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/>
          <w:b/>
          <w:w w:val="90"/>
          <w:sz w:val="44"/>
          <w:szCs w:val="44"/>
        </w:rPr>
      </w:pPr>
      <w:r>
        <w:rPr>
          <w:rFonts w:ascii="Times New Roman" w:hAnsi="华文中宋" w:eastAsia="华文中宋"/>
          <w:b/>
          <w:w w:val="90"/>
          <w:sz w:val="44"/>
          <w:szCs w:val="44"/>
        </w:rPr>
        <w:t>河南省建设项目环境影响备案申请表</w:t>
      </w:r>
    </w:p>
    <w:p>
      <w:pPr>
        <w:jc w:val="center"/>
        <w:rPr>
          <w:rFonts w:ascii="Times New Roman" w:hAnsi="Times New Roman" w:eastAsia="华文中宋"/>
          <w:b/>
          <w:w w:val="90"/>
          <w:sz w:val="44"/>
          <w:szCs w:val="44"/>
        </w:rPr>
      </w:pPr>
      <w:r>
        <w:rPr>
          <w:rFonts w:ascii="Times New Roman" w:hAnsi="华文中宋" w:eastAsia="华文中宋"/>
          <w:b/>
          <w:w w:val="90"/>
          <w:sz w:val="44"/>
          <w:szCs w:val="44"/>
        </w:rPr>
        <w:t>（试行）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建设单位（盖章或签名）</w:t>
      </w:r>
      <w:r>
        <w:rPr>
          <w:rFonts w:hint="eastAsia" w:ascii="Times New Roman" w:hAnsi="宋体"/>
          <w:szCs w:val="21"/>
          <w:lang w:eastAsia="zh-CN"/>
        </w:rPr>
        <w:t>永城市茴村镇人民政府</w:t>
      </w:r>
    </w:p>
    <w:tbl>
      <w:tblPr>
        <w:tblStyle w:val="6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145"/>
        <w:gridCol w:w="865"/>
        <w:gridCol w:w="1680"/>
        <w:gridCol w:w="696"/>
        <w:gridCol w:w="41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一、基本情况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项目名称</w:t>
            </w:r>
          </w:p>
        </w:tc>
        <w:tc>
          <w:tcPr>
            <w:tcW w:w="6693" w:type="dxa"/>
            <w:gridSpan w:val="6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永城市茴村镇中心社区服务站建设项目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建设地点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永城市茴村镇政府西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500米，中心社区旁边，苗太路以南，茴村镇文化服务中心对面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占地面积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法人代表或负责人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/>
                <w:szCs w:val="21"/>
                <w:highlight w:val="none"/>
              </w:rPr>
            </w:pPr>
            <w:r>
              <w:rPr>
                <w:rFonts w:hint="eastAsia" w:ascii="Times New Roman" w:hAnsi="宋体"/>
                <w:szCs w:val="21"/>
                <w:highlight w:val="none"/>
                <w:lang w:eastAsia="zh-CN"/>
              </w:rPr>
              <w:t>姜涛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/>
                <w:szCs w:val="21"/>
                <w:highlight w:val="none"/>
              </w:rPr>
            </w:pPr>
            <w:r>
              <w:rPr>
                <w:rFonts w:hint="eastAsia" w:ascii="Times New Roman" w:hAnsi="宋体"/>
                <w:szCs w:val="21"/>
                <w:highlight w:val="none"/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/>
                <w:szCs w:val="21"/>
                <w:highlight w:val="yellow"/>
              </w:rPr>
            </w:pPr>
            <w:r>
              <w:rPr>
                <w:rFonts w:hint="eastAsia" w:ascii="Times New Roman" w:hAnsi="宋体"/>
                <w:szCs w:val="21"/>
                <w:highlight w:val="none"/>
                <w:lang w:eastAsia="zh-CN"/>
              </w:rPr>
              <w:t>时永华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宋体"/>
                <w:szCs w:val="21"/>
                <w:highlight w:val="none"/>
              </w:rPr>
              <w:t>联系电话</w:t>
            </w:r>
          </w:p>
        </w:tc>
        <w:tc>
          <w:tcPr>
            <w:tcW w:w="189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13783701288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总投资（万元）</w:t>
            </w:r>
          </w:p>
        </w:tc>
        <w:tc>
          <w:tcPr>
            <w:tcW w:w="20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49.50</w:t>
            </w:r>
          </w:p>
        </w:tc>
        <w:tc>
          <w:tcPr>
            <w:tcW w:w="237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环保投资（万元）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项目性质</w:t>
            </w:r>
          </w:p>
        </w:tc>
        <w:tc>
          <w:tcPr>
            <w:tcW w:w="6693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宋体"/>
                <w:szCs w:val="21"/>
              </w:rPr>
              <w:t>新建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ascii="Times New Roman" w:hAnsi="宋体"/>
                <w:szCs w:val="21"/>
              </w:rPr>
              <w:t>改建</w:t>
            </w:r>
            <w:r>
              <w:rPr>
                <w:rFonts w:ascii="Times New Roman" w:hAnsi="Times New Roman"/>
                <w:szCs w:val="21"/>
              </w:rPr>
              <w:t xml:space="preserve">        □</w:t>
            </w:r>
            <w:r>
              <w:rPr>
                <w:rFonts w:ascii="Times New Roman" w:hAnsi="宋体"/>
                <w:szCs w:val="21"/>
              </w:rPr>
              <w:t>扩建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ascii="Times New Roman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项目内容及规模（工业项目要说明产品规模、原辅材料、生产工艺、产品设备、产污环节等；服务类项目要说明面积、人员、所用燃料等，餐饮类项目还要说明灶头情况）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永城市茴村镇中心社区服务站建设项目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占地面积4267平方米（约6.40亩），总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建筑面积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00平方米。社区服务站包括：一站式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便民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大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厅、图书阅览室、文化活动排练室、计划生育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室、志愿者服务室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、会议室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。配套建设文化广场硬化面积300平方米以及绿化、亮化等。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宋体"/>
                <w:szCs w:val="21"/>
                <w:lang w:val="zh-CN" w:eastAsia="zh-CN"/>
              </w:rPr>
              <w:t>建设规模为：村室建筑面积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460</w:t>
            </w:r>
            <w:r>
              <w:rPr>
                <w:rFonts w:hint="default" w:ascii="Times New Roman" w:hAnsi="宋体"/>
                <w:szCs w:val="21"/>
                <w:lang w:val="zh-CN" w:eastAsia="zh-CN"/>
              </w:rPr>
              <w:t>平方米；文化广场硬化面积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00平方米；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道路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建设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426.70平方</w:t>
            </w:r>
            <w:r>
              <w:rPr>
                <w:rFonts w:hint="default" w:ascii="Times New Roman" w:hAnsi="宋体"/>
                <w:szCs w:val="21"/>
                <w:lang w:val="en-US" w:eastAsia="zh-CN"/>
              </w:rPr>
              <w:t>米</w:t>
            </w:r>
            <w:r>
              <w:rPr>
                <w:rFonts w:hint="eastAsia" w:ascii="Times New Roman" w:hAnsi="宋体"/>
                <w:szCs w:val="21"/>
                <w:lang w:val="zh-CN" w:eastAsia="zh-CN"/>
              </w:rPr>
              <w:t>，总投资58万元</w:t>
            </w:r>
            <w:r>
              <w:rPr>
                <w:rFonts w:hint="default" w:ascii="Times New Roman" w:hAnsi="宋体"/>
                <w:szCs w:val="21"/>
                <w:lang w:val="zh-CN" w:eastAsia="zh-CN"/>
              </w:rPr>
              <w:t>。主要经济技术指标见</w:t>
            </w:r>
            <w:r>
              <w:rPr>
                <w:rFonts w:hint="eastAsia" w:ascii="Times New Roman" w:hAnsi="宋体"/>
                <w:szCs w:val="21"/>
                <w:lang w:val="zh-CN" w:eastAsia="zh-CN"/>
              </w:rPr>
              <w:t>下</w:t>
            </w:r>
            <w:r>
              <w:rPr>
                <w:rFonts w:hint="default" w:ascii="Times New Roman" w:hAnsi="宋体"/>
                <w:szCs w:val="21"/>
                <w:lang w:val="zh-CN" w:eastAsia="zh-CN"/>
              </w:rPr>
              <w:t>表</w:t>
            </w:r>
            <w:r>
              <w:rPr>
                <w:rFonts w:hint="eastAsia" w:ascii="Times New Roman" w:hAnsi="宋体"/>
                <w:szCs w:val="21"/>
                <w:lang w:val="zh-CN" w:eastAsia="zh-CN"/>
              </w:rPr>
              <w:t>：</w:t>
            </w:r>
          </w:p>
          <w:tbl>
            <w:tblPr>
              <w:tblStyle w:val="7"/>
              <w:tblW w:w="84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2"/>
              <w:gridCol w:w="1682"/>
              <w:gridCol w:w="1682"/>
              <w:gridCol w:w="1682"/>
              <w:gridCol w:w="16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zh-CN"/>
                    </w:rPr>
                    <w:t>序号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zh-CN"/>
                    </w:rPr>
                    <w:t>指标名称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zh-CN"/>
                    </w:rPr>
                    <w:t>单位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zh-CN"/>
                    </w:rPr>
                    <w:t>数量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占地面积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4267.00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约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6.40亩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建设规模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.1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建筑面积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二层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文化广场硬化面积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建设期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月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绿化率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%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30.00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道路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426.70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总投资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万元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49.50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6.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省级补助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资金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万元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30.00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.2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地方自筹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zh-CN"/>
                    </w:rPr>
                    <w:t>万元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19.50</w:t>
                  </w:r>
                </w:p>
              </w:tc>
              <w:tc>
                <w:tcPr>
                  <w:tcW w:w="16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主要设施规格、数量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right="0" w:firstLine="42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电脑      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三、周围环境简况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（项目周围环境敏感点情况，并附项目周围的主要街道、单位、建筑分布状况示意图和经营场地坐标；如非占用整栋房屋，须注明上下层情况）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88900</wp:posOffset>
                      </wp:positionV>
                      <wp:extent cx="180975" cy="137795"/>
                      <wp:effectExtent l="5080" t="4445" r="4445" b="10160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56.7pt;margin-top:7pt;height:10.85pt;width:14.25pt;z-index:251660288;mso-width-relative:page;mso-height-relative:page;" fillcolor="#FFFFFF" filled="t" stroked="t" coordsize="21600,21600" o:gfxdata="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ZlCGrXAAAACQEAAA8A&#10;AAAAAAAAAQAgAAAAIgAAAGRycy9kb3ducmV2LnhtbFBLAQIUABQAAAAIAIdO4kDmp2rW3wEAAM8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20320</wp:posOffset>
                      </wp:positionV>
                      <wp:extent cx="238125" cy="180975"/>
                      <wp:effectExtent l="0" t="0" r="9525" b="9525"/>
                      <wp:wrapNone/>
                      <wp:docPr id="4" name="勾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39795" h="1078336">
                                    <a:moveTo>
                                      <a:pt x="1320032" y="0"/>
                                    </a:moveTo>
                                    <a:lnTo>
                                      <a:pt x="1439795" y="108600"/>
                                    </a:lnTo>
                                    <a:lnTo>
                                      <a:pt x="560454" y="1078336"/>
                                    </a:lnTo>
                                    <a:lnTo>
                                      <a:pt x="0" y="570126"/>
                                    </a:lnTo>
                                    <a:lnTo>
                                      <a:pt x="100041" y="459801"/>
                                    </a:lnTo>
                                    <a:lnTo>
                                      <a:pt x="540731" y="859412"/>
                                    </a:lnTo>
                                    <a:lnTo>
                                      <a:pt x="13200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勾1 5" o:spid="_x0000_s1026" o:spt="100" style="position:absolute;left:0pt;margin-left:155.3pt;margin-top:1.6pt;height:14.25pt;width:18.75pt;z-index:251662336;v-text-anchor:middle;mso-width-relative:page;mso-height-relative:page;" fillcolor="#000000" filled="t" stroked="f" coordsize="1439795,1078336" o:gfxdata="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phvcNQAAAAIAQAADwAAAAAAAAABACAAAAAiAAAAZHJzL2Rvd25yZXYueG1sUEsBAhQAFAAAAAgA&#10;h07iQABeU7MpAgAAvAQAAA4AAAAAAAAAAQAgAAAAIwEAAGRycy9lMm9Eb2MueG1sUEsFBgAAAAAG&#10;AAYAWQEAAL4FAAAAAA==&#10;" path="m1320032,0l1439795,108600,560454,1078336,0,570126,100041,459801,540731,859412,1320032,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90805</wp:posOffset>
                      </wp:positionV>
                      <wp:extent cx="180975" cy="137795"/>
                      <wp:effectExtent l="5080" t="4445" r="4445" b="1016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78.2pt;margin-top:7.15pt;height:10.85pt;width:14.25pt;z-index:251659264;mso-width-relative:page;mso-height-relative:page;" fillcolor="#FFFFFF" filled="t" stroked="t" coordsize="21600,21600" o:gfxdata="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NltvXAAAACQEAAA8A&#10;AAAAAAAAAQAgAAAAIgAAAGRycy9kb3ducmV2LnhtbFBLAQIUABQAAAAIAIdO4kDg/8f33wEAAM8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Cs w:val="21"/>
              </w:rPr>
              <w:t>项目位于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园区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宋体"/>
                <w:szCs w:val="21"/>
              </w:rPr>
              <w:t>城市建成区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宋体"/>
                <w:szCs w:val="21"/>
              </w:rPr>
              <w:t>（在相应区域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宋体"/>
                <w:szCs w:val="21"/>
              </w:rPr>
              <w:t>）</w:t>
            </w:r>
          </w:p>
          <w:p>
            <w:pPr>
              <w:spacing w:line="400" w:lineRule="exact"/>
              <w:ind w:firstLine="945" w:firstLineChars="4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74295</wp:posOffset>
                      </wp:positionV>
                      <wp:extent cx="180975" cy="137795"/>
                      <wp:effectExtent l="5080" t="4445" r="4445" b="10160"/>
                      <wp:wrapNone/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93.9pt;margin-top:5.85pt;height:10.85pt;width:14.25pt;z-index:251661312;mso-width-relative:page;mso-height-relative:page;" fillcolor="#FFFFFF" filled="t" stroked="t" coordsize="21600,21600" o:gfxdata="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IixH2AAAAAkBAAAP&#10;AAAAAAAAAAEAIAAAACIAAABkcnMvZG93bnJldi54bWxQSwECFAAUAAAACACHTuJAvbcFAN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Cs w:val="21"/>
              </w:rPr>
              <w:t>自然保护区、风景名胜区、水源保护区等禁止开发区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>
            <w:pPr>
              <w:spacing w:line="40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示意图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5761"/>
              </w:tabs>
              <w:spacing w:line="400" w:lineRule="exact"/>
              <w:rPr>
                <w:rFonts w:hint="eastAsia" w:ascii="Times New Roman" w:hAnsi="Times New Roman"/>
                <w:szCs w:val="21"/>
                <w:lang w:eastAsia="zh-CN"/>
              </w:rPr>
            </w:pPr>
          </w:p>
          <w:p>
            <w:pPr>
              <w:tabs>
                <w:tab w:val="left" w:pos="5761"/>
              </w:tabs>
              <w:spacing w:line="400" w:lineRule="exac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16510</wp:posOffset>
                      </wp:positionV>
                      <wp:extent cx="5146675" cy="3315970"/>
                      <wp:effectExtent l="6350" t="97155" r="85725" b="0"/>
                      <wp:wrapNone/>
                      <wp:docPr id="22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6675" cy="3315970"/>
                                <a:chOff x="15708" y="6637"/>
                                <a:chExt cx="8105" cy="5222"/>
                              </a:xfrm>
                            </wpg:grpSpPr>
                            <wps:wsp>
                              <wps:cNvPr id="24" name="文本框 24"/>
                              <wps:cNvSpPr txBox="1"/>
                              <wps:spPr>
                                <a:xfrm rot="540000">
                                  <a:off x="20595" y="8267"/>
                                  <a:ext cx="1545" cy="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苗太路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5" name="矩形 25"/>
                              <wps:cNvSpPr/>
                              <wps:spPr>
                                <a:xfrm>
                                  <a:off x="16059" y="8067"/>
                                  <a:ext cx="1282" cy="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p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pBdr>
                                      <w:spacing w:before="0" w:beforeAutospacing="0" w:after="0" w:afterAutospacing="0" w:line="300" w:lineRule="atLeast"/>
                                      <w:ind w:left="0" w:right="0" w:firstLine="0"/>
                                      <w:jc w:val="both"/>
                                      <w:rPr>
                                        <w:rFonts w:hint="default" w:ascii="Times New Roman" w:hAnsi="Times New Roman" w:cs="Times New Roman"/>
                                        <w:color w:val="000000" w:themeColor="text1"/>
                                        <w:highlight w:val="none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color w:val="000000" w:themeColor="text1"/>
                                        <w:highlight w:val="none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项目位置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color w:val="000000" w:themeColor="text1"/>
                                        <w:highlight w:val="none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7988" y="8197"/>
                                  <a:ext cx="1215" cy="5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中心社区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" name="圆角矩形标注 12"/>
                              <wps:cNvSpPr/>
                              <wps:spPr>
                                <a:xfrm>
                                  <a:off x="15708" y="9723"/>
                                  <a:ext cx="1976" cy="1053"/>
                                </a:xfrm>
                                <a:prstGeom prst="wedgeRoundRectCallout">
                                  <a:avLst>
                                    <a:gd name="adj1" fmla="val -7742"/>
                                    <a:gd name="adj2" fmla="val -152943"/>
                                    <a:gd name="adj3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default" w:ascii="Times New Roman" w:hAnsi="Times New Roman" w:eastAsia="宋体" w:cs="Times New Roman"/>
                                        <w:b w:val="0"/>
                                        <w:i w:val="0"/>
                                        <w:caps w:val="0"/>
                                        <w:color w:val="333333"/>
                                        <w:spacing w:val="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b w:val="0"/>
                                        <w:i w:val="0"/>
                                        <w:caps w:val="0"/>
                                        <w:color w:val="333333"/>
                                        <w:spacing w:val="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北纬N33°59′37.85″ 东经E116°32′54.32″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17338" y="8074"/>
                                  <a:ext cx="855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50m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7" name="文本框 37"/>
                              <wps:cNvSpPr txBox="1"/>
                              <wps:spPr>
                                <a:xfrm>
                                  <a:off x="20040" y="9752"/>
                                  <a:ext cx="1545" cy="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b/>
                                        <w:bCs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lang w:val="en-US" w:eastAsia="zh-CN"/>
                                      </w:rPr>
                                      <w:t>G311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" name="任意多边形 7"/>
                              <wps:cNvSpPr/>
                              <wps:spPr>
                                <a:xfrm rot="20940000">
                                  <a:off x="16403" y="6669"/>
                                  <a:ext cx="7260" cy="2910"/>
                                </a:xfrm>
                                <a:custGeom>
                                  <a:avLst/>
                                  <a:gdLst>
                                    <a:gd name="connisteX0" fmla="*/ 0 w 4610100"/>
                                    <a:gd name="connsiteY0" fmla="*/ 0 h 1847850"/>
                                    <a:gd name="connisteX1" fmla="*/ 4610100 w 4610100"/>
                                    <a:gd name="connsiteY1" fmla="*/ 1847850 h 1847850"/>
                                  </a:gdLst>
                                  <a:ahLst/>
                                  <a:cxnLst>
                                    <a:cxn ang="0">
                                      <a:pos x="connisteX0" y="connsiteY0"/>
                                    </a:cxn>
                                    <a:cxn ang="0">
                                      <a:pos x="connisteX1" y="connsiteY1"/>
                                    </a:cxn>
                                  </a:cxnLst>
                                  <a:rect l="l" t="t" r="r" b="b"/>
                                  <a:pathLst>
                                    <a:path w="4610100" h="1847850">
                                      <a:moveTo>
                                        <a:pt x="0" y="0"/>
                                      </a:moveTo>
                                      <a:lnTo>
                                        <a:pt x="4610100" y="184785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" name="任意多边形 8"/>
                              <wps:cNvSpPr/>
                              <wps:spPr>
                                <a:xfrm rot="180000">
                                  <a:off x="16973" y="7689"/>
                                  <a:ext cx="6840" cy="4170"/>
                                </a:xfrm>
                                <a:custGeom>
                                  <a:avLst/>
                                  <a:gdLst>
                                    <a:gd name="connisteX0" fmla="*/ 0 w 4343400"/>
                                    <a:gd name="connsiteY0" fmla="*/ 2647950 h 2647950"/>
                                    <a:gd name="connisteX1" fmla="*/ 4343400 w 4343400"/>
                                    <a:gd name="connsiteY1" fmla="*/ 0 h 2647950"/>
                                  </a:gdLst>
                                  <a:ahLst/>
                                  <a:cxnLst>
                                    <a:cxn ang="0">
                                      <a:pos x="connisteX0" y="connsiteY0"/>
                                    </a:cxn>
                                    <a:cxn ang="0">
                                      <a:pos x="connisteX1" y="connsiteY1"/>
                                    </a:cxn>
                                  </a:cxnLst>
                                  <a:rect l="l" t="t" r="r" b="b"/>
                                  <a:pathLst>
                                    <a:path w="4343400" h="2647950">
                                      <a:moveTo>
                                        <a:pt x="0" y="264795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17988" y="9367"/>
                                  <a:ext cx="1350" cy="9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both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eastAsia="zh-CN"/>
                                      </w:rPr>
                                      <w:t>宗庄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" name="直接箭头连接符 10"/>
                              <wps:cNvCnPr>
                                <a:stCxn id="25" idx="3"/>
                                <a:endCxn id="5" idx="1"/>
                              </wps:cNvCnPr>
                              <wps:spPr>
                                <a:xfrm>
                                  <a:off x="17341" y="8460"/>
                                  <a:ext cx="647" cy="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17325" y="8889"/>
                                  <a:ext cx="675" cy="4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文本框 13"/>
                              <wps:cNvSpPr txBox="1"/>
                              <wps:spPr>
                                <a:xfrm>
                                  <a:off x="17188" y="9109"/>
                                  <a:ext cx="855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70m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" name="文本框 14"/>
                              <wps:cNvSpPr txBox="1"/>
                              <wps:spPr>
                                <a:xfrm rot="720000">
                                  <a:off x="16488" y="6637"/>
                                  <a:ext cx="1485" cy="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eastAsia="zh-CN"/>
                                      </w:rPr>
                                      <w:t>茴村镇文化服务中心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" name="文本框 15"/>
                              <wps:cNvSpPr txBox="1"/>
                              <wps:spPr>
                                <a:xfrm rot="720000">
                                  <a:off x="18190" y="7200"/>
                                  <a:ext cx="1560" cy="5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社区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6" name="直接箭头连接符 16"/>
                              <wps:cNvCnPr/>
                              <wps:spPr>
                                <a:xfrm flipH="1" flipV="1">
                                  <a:off x="16950" y="7434"/>
                                  <a:ext cx="5" cy="6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16903" y="7579"/>
                                  <a:ext cx="855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40m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" name="文本框 19"/>
                              <wps:cNvSpPr txBox="1"/>
                              <wps:spPr>
                                <a:xfrm>
                                  <a:off x="21583" y="7453"/>
                                  <a:ext cx="1147" cy="8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永城市茴村镇政府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17361" y="8134"/>
                                  <a:ext cx="4209" cy="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20130" y="7757"/>
                                  <a:ext cx="1545" cy="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b w:val="0"/>
                                        <w:bCs w:val="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 w:val="0"/>
                                        <w:bCs w:val="0"/>
                                        <w:lang w:val="en-US" w:eastAsia="zh-CN"/>
                                      </w:rPr>
                                      <w:t>500m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05pt;margin-top:1.3pt;height:261.1pt;width:405.25pt;z-index:251663360;mso-width-relative:page;mso-height-relative:page;" coordorigin="15708,6637" coordsize="8105,5222" o:gfxdata="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">
                      <o:lock v:ext="edit" aspectratio="f"/>
                      <v:shape id="_x0000_s1026" o:spid="_x0000_s1026" o:spt="202" type="#_x0000_t202" style="position:absolute;left:20595;top:8267;height:595;width:1545;rotation:589824f;" filled="f" stroked="f" coordsize="21600,21600" o:gfxdata="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t58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苗太路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rect id="_x0000_s1026" o:spid="_x0000_s1026" o:spt="1" style="position:absolute;left:16059;top:8067;height:786;width:1282;v-text-anchor:middle;" filled="f" stroked="t" coordsize="21600,21600" o:gfxdata="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8/c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 [3213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 w:line="300" w:lineRule="atLeast"/>
                                <w:ind w:left="0" w:right="0" w:firstLine="0"/>
                                <w:jc w:val="both"/>
                                <w:rPr>
                                  <w:rFonts w:hint="default" w:ascii="Times New Roman" w:hAnsi="Times New Roman" w:cs="Times New Roman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项目位置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_x0000_s1026" o:spid="_x0000_s1026" o:spt="202" type="#_x0000_t202" style="position:absolute;left:17988;top:8197;height:557;width:1215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1"/>
                                  <w:szCs w:val="21"/>
                                </w:rPr>
                                <w:t>中心社区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_x0000_s1026" o:spid="_x0000_s1026" o:spt="62" type="#_x0000_t62" style="position:absolute;left:15708;top:9723;height:1053;width:1976;v-text-anchor:middle;" filled="f" stroked="t" coordsize="21600,21600" o:gfxdata="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geou8AAAA&#10;2wAAAA8AAAAAAAAAAQAgAAAAIgAAAGRycy9kb3ducmV2LnhtbFBLAQIUABQAAAAIAIdO4kAzLwWe&#10;OwAAADkAAAAQAAAAAAAAAAEAIAAAAAsBAABkcnMvc2hhcGV4bWwueG1sUEsFBgAAAAAGAAYAWwEA&#10;ALUDAAAAAA==&#10;" adj="9128,-22236,14400">
                        <v:fill on="f" focussize="0,0"/>
                        <v:stroke weight="1pt" color="#000000 [3213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Times New Roman" w:hAnsi="Times New Roman" w:eastAsia="宋体" w:cs="Times New Roman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北纬N33°59′37.85″ 东经E116°32′54.32″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7338;top:8074;height:465;width:855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50m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040;top:9752;height:595;width:1545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G311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00" style="position:absolute;left:16403;top:6669;height:2910;width:7260;rotation:-720896f;" filled="f" stroked="t" coordsize="4610100,1847850" o:gfxdata="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8anN7sAAADa&#10;AAAADwAAAAAAAAABACAAAAAiAAAAZHJzL2Rvd25yZXYueG1sUEsBAhQAFAAAAAgAh07iQDMvBZ47&#10;AAAAOQAAABAAAAAAAAAAAQAgAAAACgEAAGRycy9zaGFwZXhtbC54bWxQSwUGAAAAAAYABgBbAQAA&#10;tAMAAAAA&#10;" path="m0,0l4610100,1847850e">
                        <v:path o:connectlocs="0,0;7260,2910" o:connectangles="0,0"/>
                        <v:fill on="f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6973;top:7689;height:4170;width:6840;rotation:196608f;" filled="f" stroked="t" coordsize="4343400,2647950" o:gfxdata="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chDMtwAAANoAAAAP&#10;AAAAAAAAAAEAIAAAACIAAABkcnMvZG93bnJldi54bWxQSwECFAAUAAAACACHTuJAMy8FnjsAAAA5&#10;AAAAEAAAAAAAAAABACAAAAAGAQAAZHJzL3NoYXBleG1sLnhtbFBLBQYAAAAABgAGAFsBAACwAwAA&#10;AAA=&#10;" path="m0,2647950l4343400,0e">
                        <v:path o:connectlocs="0,4170;6840,0" o:connectangles="0,0"/>
                        <v:fill on="f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7988;top:9367;height:932;width:1350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eastAsia="zh-CN"/>
                                </w:rPr>
                                <w:t>宗庄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7341;top:8460;height:16;width:647;" filled="f" stroked="t" coordsize="21600,21600" o:gfxdata="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x9y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joinstyle="round" startarrow="open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7325;top:8889;height:480;width:675;" filled="f" stroked="t" coordsize="21600,21600" o:gfxdata="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9Ur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 startarrow="open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7188;top:9109;height:465;width:855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70m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488;top:6637;height:843;width:1485;rotation:786432f;" fillcolor="#FFFFFF [3201]" filled="t" stroked="t" coordsize="21600,21600" o:gfxdata="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ZuF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eastAsia="zh-CN"/>
                                </w:rPr>
                                <w:t>茴村镇文化服务中心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8190;top:7200;height:557;width:1560;rotation:786432f;" fillcolor="#FFFFFF [3201]" filled="t" stroked="t" coordsize="21600,21600" o:gfxdata="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6su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1"/>
                                  <w:szCs w:val="21"/>
                                </w:rPr>
                                <w:t>社区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6950;top:7434;flip:x y;height:633;width:5;" filled="f" stroked="t" coordsize="21600,21600" o:gfxdata="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aAb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 [3213]" joinstyle="round" startarrow="open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6903;top:7579;height:465;width:855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40m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1583;top:7453;height:881;width:1147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1"/>
                                  <w:szCs w:val="21"/>
                                </w:rPr>
                                <w:t>永城市茴村镇政府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7361;top:8134;height:5;width:4209;" filled="f" stroked="t" coordsize="21600,21600" o:gfxdata="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XT2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 startarrow="open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20130;top:7757;height:595;width:1545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b w:val="0"/>
                                  <w:bCs w:val="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lang w:val="en-US" w:eastAsia="zh-CN"/>
                                </w:rPr>
                                <w:t>500m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ab/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宋体"/>
                <w:szCs w:val="21"/>
              </w:rPr>
              <w:t>四</w:t>
            </w:r>
            <w:r>
              <w:rPr>
                <w:rFonts w:ascii="Times New Roman" w:hAnsi="宋体"/>
                <w:b/>
                <w:szCs w:val="21"/>
              </w:rPr>
              <w:t>、</w:t>
            </w:r>
            <w:r>
              <w:rPr>
                <w:rFonts w:ascii="Times New Roman" w:hAnsi="宋体"/>
                <w:spacing w:val="12"/>
                <w:szCs w:val="21"/>
              </w:rPr>
              <w:t>拟采取的防治污染措施（包括建设期、营运期、采取的废水、废气、固体废物、噪声防治措施）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项目施工期会产生扬尘、噪声、固废、废水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等污染，建议采取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下措施：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1废气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作业场地采取围挡、围护，连续设置不低于2.5m高的围挡；施工场地定期洒水、清扫以减少扬尘量；运输建筑材料及建筑垃圾的车辆加盖蓬布减少洒落；车辆进出、装卸场地时应用水将轮胎冲洗干净；四级以上大风天气时，严禁进行拆除作</w:t>
            </w:r>
            <w:r>
              <w:rPr>
                <w:rFonts w:hint="eastAsia" w:ascii="宋体" w:hAnsi="宋体"/>
                <w:sz w:val="21"/>
                <w:szCs w:val="21"/>
              </w:rPr>
              <w:t>业、土方开挖、回填等可能产生扬尘的施工，同时覆网防尘等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措施</w:t>
            </w:r>
            <w:r>
              <w:rPr>
                <w:rFonts w:hint="eastAsia" w:ascii="宋体" w:hAnsi="宋体"/>
                <w:sz w:val="21"/>
                <w:szCs w:val="21"/>
              </w:rPr>
              <w:t>。应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宋体" w:hAnsi="宋体"/>
                <w:sz w:val="21"/>
                <w:szCs w:val="21"/>
              </w:rPr>
              <w:t>《大气污染物综合排放标准》（GB16297-1996）二级标准。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2</w:t>
            </w:r>
            <w:r>
              <w:rPr>
                <w:rFonts w:hint="eastAsia" w:ascii="宋体" w:hAnsi="宋体"/>
                <w:sz w:val="21"/>
                <w:szCs w:val="21"/>
              </w:rPr>
              <w:t>噪声：合理布局施工现场，高噪声机械设备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 w:val="21"/>
                <w:szCs w:val="21"/>
              </w:rPr>
              <w:t>远离施工场界，禁止高噪声设备夜间施工，运输车辆进入现场应减速、并禁止鸣笛，装卸材料应做到轻拿轻放等。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采取以上措施后，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满足《建筑施工场界环境噪声排放标准》（GB12523-2011）标准。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3</w:t>
            </w:r>
            <w:r>
              <w:rPr>
                <w:rFonts w:hint="eastAsia" w:ascii="宋体" w:hAnsi="宋体"/>
                <w:sz w:val="21"/>
                <w:szCs w:val="21"/>
              </w:rPr>
              <w:t>废水：施工时产生的泥浆水等施工废水经沉淀池收集后回用；生活污水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 w:val="21"/>
                <w:szCs w:val="21"/>
              </w:rPr>
              <w:t>化粪池处理后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用于</w:t>
            </w:r>
            <w:r>
              <w:rPr>
                <w:rFonts w:hint="eastAsia" w:ascii="宋体" w:hAnsi="宋体"/>
                <w:sz w:val="21"/>
                <w:szCs w:val="21"/>
              </w:rPr>
              <w:t>附近农田施肥，不外排入水体；施工场地四周设排水沟，将含泥沙雨水、泥浆水等场地废水收集并进行沉淀处理后回用洒水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固废：建设单位应本着节约原料、减少浪费、降低成本的原则，认真估算使用量，尽量减少装修过程中建筑垃圾的产生量。其中的砂、碎瓷片、水泥等可用于周围填坑，碎木料、废金属、铁丝等杂物尽量回收利用，其他的由市政环卫部门统一清理、收集后，运往城市生活垃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填埋场</w:t>
            </w:r>
            <w:r>
              <w:rPr>
                <w:rFonts w:hint="eastAsia" w:ascii="宋体" w:hAnsi="宋体"/>
                <w:sz w:val="21"/>
                <w:szCs w:val="21"/>
              </w:rPr>
              <w:t>进行妥善处理。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、项目运营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后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建议采取一下措施：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废水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方面</w:t>
            </w:r>
            <w:r>
              <w:rPr>
                <w:rFonts w:hint="eastAsia" w:ascii="宋体" w:hAnsi="宋体"/>
                <w:sz w:val="21"/>
                <w:szCs w:val="21"/>
              </w:rPr>
              <w:t>：办公过程产生的保洁、冲厕等生活废水，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经地埋式</w:t>
            </w:r>
            <w:r>
              <w:rPr>
                <w:rFonts w:hint="eastAsia" w:ascii="宋体" w:hAnsi="宋体"/>
                <w:sz w:val="21"/>
                <w:szCs w:val="21"/>
              </w:rPr>
              <w:t>化粪池处理后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废水污染物排放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满足</w:t>
            </w:r>
            <w:r>
              <w:rPr>
                <w:rFonts w:hint="eastAsia"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农田灌溉水质</w:t>
            </w:r>
            <w:r>
              <w:rPr>
                <w:rFonts w:hint="eastAsia" w:ascii="宋体" w:hAnsi="宋体"/>
                <w:sz w:val="21"/>
                <w:szCs w:val="21"/>
              </w:rPr>
              <w:t>标准》（GB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5084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1996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1旱作</w:t>
            </w:r>
            <w:r>
              <w:rPr>
                <w:rFonts w:hint="eastAsia" w:ascii="宋体" w:hAnsi="宋体"/>
                <w:sz w:val="21"/>
                <w:szCs w:val="21"/>
              </w:rPr>
              <w:t>标准，。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用于项目绿化或堆肥还田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2噪声方面：噪声污染源采用合理布局、减振、隔声、降噪等措施后，对周围环境影响较小。噪声排放应满足《社会生活环境噪声排放标准》（GB22337-2008）标准要求。 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固废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方面</w:t>
            </w:r>
            <w:r>
              <w:rPr>
                <w:rFonts w:hint="eastAsia" w:ascii="宋体" w:hAnsi="宋体"/>
                <w:sz w:val="21"/>
                <w:szCs w:val="21"/>
              </w:rPr>
              <w:t>：办公过程产生的废弃纸张、办公人员和流动人员产生的生活垃圾，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 w:val="21"/>
                <w:szCs w:val="21"/>
              </w:rPr>
              <w:t>垃圾桶收集后，交由环卫部门统一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送至垃圾填埋场妥善</w:t>
            </w:r>
            <w:r>
              <w:rPr>
                <w:rFonts w:hint="eastAsia" w:ascii="宋体" w:hAnsi="宋体"/>
                <w:sz w:val="21"/>
                <w:szCs w:val="21"/>
              </w:rPr>
              <w:t>处理；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一般固体废物的处置按照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《一般工业固体废物贮存、处置场污染控制标准》（GB18559-2001）及修改单要求进行处置。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top"/>
          </w:tcPr>
          <w:p>
            <w:pPr>
              <w:pStyle w:val="2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五、备案依据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属于《河南省环境影响影响登记表备案项目列表及相关要求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试行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宋体"/>
                <w:szCs w:val="21"/>
              </w:rPr>
              <w:t>》第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39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项中应填报登记表的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一般社区服务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项目，选址和污染防治等符合备案相关要求。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top"/>
          </w:tcPr>
          <w:p>
            <w:pPr>
              <w:pStyle w:val="2"/>
              <w:spacing w:line="560" w:lineRule="exact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六、申请人郑重承诺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宋体"/>
                <w:kern w:val="0"/>
                <w:szCs w:val="21"/>
              </w:rPr>
              <w:t>填写此表之前，申请人已仔细阅读《中华人民共和国环境影响评价法》、《建设项目环境影响评价分类管理名录》、《河南省建设项目环境保护管理条例》，知晓相应的权利和义务，承诺项目属于备案范围。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宋体"/>
                <w:kern w:val="0"/>
                <w:szCs w:val="21"/>
              </w:rPr>
              <w:t>承诺所填各项内容真实、可靠，如存在瞒报、漏报、假报等情况及由此导致的一切后果由本人承担全部责任。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ascii="Times New Roman" w:hAnsi="宋体"/>
                <w:kern w:val="0"/>
                <w:szCs w:val="21"/>
              </w:rPr>
              <w:t>承诺项目建设符合《河南省水污染防治条例》、《南水北调中线一期工程总干渠（河南段）两侧水源保护区划定方案》、《河南省蓝天工程行动计划》等要求。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宋体"/>
                <w:kern w:val="0"/>
                <w:szCs w:val="21"/>
              </w:rPr>
              <w:t>承诺项目建设符合《河南省环保厅关于深化建设项目环境影响评价审批制度改革的通知》等环评管理文件的要求。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ascii="Times New Roman" w:hAnsi="宋体"/>
                <w:kern w:val="0"/>
                <w:szCs w:val="21"/>
              </w:rPr>
              <w:t>承诺建设项目的性质、规模、地点、采用的生产工艺或者防治污染、防止生态破坏的措施发生重大变动的，重新申报备案或按照相关法律、法规要求，办理相应的环保手续。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ascii="Times New Roman" w:hAnsi="宋体"/>
                <w:kern w:val="0"/>
                <w:szCs w:val="21"/>
              </w:rPr>
              <w:t>按要求严格落实相应的环保措施，承诺污染物排放达到国家或河南省相应排放标准要求。</w:t>
            </w:r>
          </w:p>
          <w:p>
            <w:pPr>
              <w:snapToGrid w:val="0"/>
              <w:spacing w:line="420" w:lineRule="exact"/>
              <w:ind w:firstLine="646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</w:t>
            </w:r>
          </w:p>
          <w:p>
            <w:pPr>
              <w:snapToGrid w:val="0"/>
              <w:spacing w:line="420" w:lineRule="exact"/>
              <w:ind w:firstLine="646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napToGrid w:val="0"/>
              <w:spacing w:line="420" w:lineRule="exact"/>
              <w:ind w:firstLine="5160" w:firstLineChars="2457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宋体"/>
                <w:kern w:val="0"/>
                <w:szCs w:val="21"/>
              </w:rPr>
              <w:t>签名（盖章）</w:t>
            </w:r>
          </w:p>
          <w:p>
            <w:pPr>
              <w:snapToGrid w:val="0"/>
              <w:spacing w:line="4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6" w:type="dxa"/>
            <w:gridSpan w:val="7"/>
            <w:vAlign w:val="top"/>
          </w:tcPr>
          <w:p>
            <w:pPr>
              <w:spacing w:line="560" w:lineRule="exact"/>
              <w:rPr>
                <w:rFonts w:ascii="Times New Roman" w:hAnsi="Times New Roman"/>
                <w:spacing w:val="12"/>
                <w:szCs w:val="21"/>
              </w:rPr>
            </w:pPr>
            <w:r>
              <w:rPr>
                <w:rFonts w:ascii="Times New Roman" w:hAnsi="宋体"/>
                <w:spacing w:val="12"/>
                <w:szCs w:val="21"/>
              </w:rPr>
              <w:t>七、备案意见</w:t>
            </w:r>
          </w:p>
          <w:p>
            <w:pPr>
              <w:spacing w:line="5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永城市茴村镇中心社区服务站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建设项目环境影响已备案，备案号为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永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环备〔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2016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〕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号。你单位应自觉按照法律法规要求履行环保责任，依法经营、友好经营。</w:t>
            </w:r>
          </w:p>
          <w:p>
            <w:pPr>
              <w:spacing w:line="5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ind w:firstLine="5145" w:firstLineChars="2450"/>
              <w:rPr>
                <w:rFonts w:ascii="Times New Roman" w:hAnsi="Times New Roman"/>
                <w:spacing w:val="12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2016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17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日（盖章）</w:t>
            </w:r>
          </w:p>
        </w:tc>
      </w:tr>
    </w:tbl>
    <w:p>
      <w:pPr>
        <w:pStyle w:val="2"/>
        <w:spacing w:line="420" w:lineRule="exact"/>
        <w:jc w:val="both"/>
        <w:rPr>
          <w:sz w:val="21"/>
          <w:szCs w:val="21"/>
        </w:rPr>
      </w:pPr>
      <w:r>
        <w:rPr>
          <w:rFonts w:hAnsi="宋体"/>
          <w:sz w:val="21"/>
          <w:szCs w:val="21"/>
        </w:rPr>
        <w:t>注：</w:t>
      </w:r>
      <w:r>
        <w:rPr>
          <w:sz w:val="21"/>
          <w:szCs w:val="21"/>
        </w:rPr>
        <w:t xml:space="preserve"> 1. </w:t>
      </w:r>
      <w:r>
        <w:rPr>
          <w:rFonts w:hAnsi="宋体"/>
          <w:sz w:val="21"/>
          <w:szCs w:val="21"/>
        </w:rPr>
        <w:t>该表一式四份。建设单位和环境保护部门各执两份。</w:t>
      </w:r>
    </w:p>
    <w:p>
      <w:pPr>
        <w:pStyle w:val="2"/>
        <w:spacing w:line="420" w:lineRule="exact"/>
        <w:ind w:firstLine="546" w:firstLineChars="260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Ansi="宋体"/>
          <w:sz w:val="21"/>
          <w:szCs w:val="21"/>
        </w:rPr>
        <w:t>表格中一至六项由建设单位填写，七项由环保部门填写。</w:t>
      </w:r>
    </w:p>
    <w:p>
      <w:pPr>
        <w:pStyle w:val="2"/>
        <w:spacing w:line="420" w:lineRule="exact"/>
        <w:ind w:firstLine="546" w:firstLineChars="2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rFonts w:hAnsi="宋体"/>
          <w:sz w:val="21"/>
          <w:szCs w:val="21"/>
        </w:rPr>
        <w:t>第六项承诺中相关要求，地市环保部门可根据情况进一步细化。</w:t>
      </w:r>
    </w:p>
    <w:p>
      <w:pPr>
        <w:spacing w:line="440" w:lineRule="exact"/>
        <w:ind w:firstLine="420" w:firstLineChars="200"/>
        <w:rPr>
          <w:rFonts w:ascii="Times New Roman" w:hAnsi="Times New Roman" w:eastAsia="仿宋_GB231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新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GungsuhChe">
    <w:altName w:val="Times New Roman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宋体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时尚中黑简体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Times New Roman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宋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新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新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宋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新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宋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微软雅黑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微软雅黑">
    <w:altName w:val="宋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新宋体">
    <w:panose1 w:val="02010609030101010101"/>
    <w:charset w:val="0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4548054">
    <w:nsid w:val="56B2A456"/>
    <w:multiLevelType w:val="singleLevel"/>
    <w:tmpl w:val="56B2A456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45480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2"/>
    <w:rsid w:val="001955A2"/>
    <w:rsid w:val="00815CC9"/>
    <w:rsid w:val="00AB5028"/>
    <w:rsid w:val="01827B22"/>
    <w:rsid w:val="02651907"/>
    <w:rsid w:val="02832A7F"/>
    <w:rsid w:val="0312479E"/>
    <w:rsid w:val="03643D28"/>
    <w:rsid w:val="04891146"/>
    <w:rsid w:val="04D501F1"/>
    <w:rsid w:val="05066835"/>
    <w:rsid w:val="05B5591B"/>
    <w:rsid w:val="06D77343"/>
    <w:rsid w:val="073D0CFA"/>
    <w:rsid w:val="081066A1"/>
    <w:rsid w:val="0934534B"/>
    <w:rsid w:val="09352129"/>
    <w:rsid w:val="09B81AAA"/>
    <w:rsid w:val="09D314E8"/>
    <w:rsid w:val="0AA734E3"/>
    <w:rsid w:val="0AFA5279"/>
    <w:rsid w:val="0E7E4E8A"/>
    <w:rsid w:val="100A2F0B"/>
    <w:rsid w:val="1020057A"/>
    <w:rsid w:val="108C5EE5"/>
    <w:rsid w:val="10D21BA1"/>
    <w:rsid w:val="114324DC"/>
    <w:rsid w:val="11810E66"/>
    <w:rsid w:val="11B4257C"/>
    <w:rsid w:val="133E379B"/>
    <w:rsid w:val="136C32D1"/>
    <w:rsid w:val="153536BD"/>
    <w:rsid w:val="155310CD"/>
    <w:rsid w:val="157B7134"/>
    <w:rsid w:val="158C3323"/>
    <w:rsid w:val="15CC22D2"/>
    <w:rsid w:val="165D35F3"/>
    <w:rsid w:val="17580460"/>
    <w:rsid w:val="176B52D2"/>
    <w:rsid w:val="17873535"/>
    <w:rsid w:val="18004D33"/>
    <w:rsid w:val="1A733E50"/>
    <w:rsid w:val="1ACC63A7"/>
    <w:rsid w:val="1AF1305E"/>
    <w:rsid w:val="1B216849"/>
    <w:rsid w:val="1BB15BF2"/>
    <w:rsid w:val="1CEC6615"/>
    <w:rsid w:val="1E4700AD"/>
    <w:rsid w:val="1FE32BCC"/>
    <w:rsid w:val="20DF4F16"/>
    <w:rsid w:val="2133750E"/>
    <w:rsid w:val="213F303B"/>
    <w:rsid w:val="217649B8"/>
    <w:rsid w:val="22CE6F2A"/>
    <w:rsid w:val="231E4874"/>
    <w:rsid w:val="238F7110"/>
    <w:rsid w:val="241B4DF3"/>
    <w:rsid w:val="24282425"/>
    <w:rsid w:val="2476613B"/>
    <w:rsid w:val="24A272B0"/>
    <w:rsid w:val="24EB09CC"/>
    <w:rsid w:val="24F14DE6"/>
    <w:rsid w:val="258D0140"/>
    <w:rsid w:val="26766F4F"/>
    <w:rsid w:val="26CB74DF"/>
    <w:rsid w:val="26E85AE6"/>
    <w:rsid w:val="26F9589F"/>
    <w:rsid w:val="27807380"/>
    <w:rsid w:val="281C43D0"/>
    <w:rsid w:val="296E5847"/>
    <w:rsid w:val="2A716DAD"/>
    <w:rsid w:val="2A9E486B"/>
    <w:rsid w:val="2AA95AD7"/>
    <w:rsid w:val="2B1D1DAE"/>
    <w:rsid w:val="2C7223F2"/>
    <w:rsid w:val="2C846B4D"/>
    <w:rsid w:val="2DE02DD3"/>
    <w:rsid w:val="2EFB7D62"/>
    <w:rsid w:val="2F1305FA"/>
    <w:rsid w:val="2F225B13"/>
    <w:rsid w:val="30B368BE"/>
    <w:rsid w:val="316D458D"/>
    <w:rsid w:val="321A70A0"/>
    <w:rsid w:val="32E23616"/>
    <w:rsid w:val="32EB161D"/>
    <w:rsid w:val="347410BD"/>
    <w:rsid w:val="35222CA6"/>
    <w:rsid w:val="353356A9"/>
    <w:rsid w:val="35764143"/>
    <w:rsid w:val="35E54FEB"/>
    <w:rsid w:val="372B4BBC"/>
    <w:rsid w:val="38416AF2"/>
    <w:rsid w:val="38A94791"/>
    <w:rsid w:val="38CB5AF6"/>
    <w:rsid w:val="39DE5CA2"/>
    <w:rsid w:val="3A070C46"/>
    <w:rsid w:val="3A891638"/>
    <w:rsid w:val="3C962828"/>
    <w:rsid w:val="3DA12738"/>
    <w:rsid w:val="3F33642C"/>
    <w:rsid w:val="3F7A70CB"/>
    <w:rsid w:val="3FAB2584"/>
    <w:rsid w:val="407C51E2"/>
    <w:rsid w:val="434614F0"/>
    <w:rsid w:val="435C24BB"/>
    <w:rsid w:val="436B49B9"/>
    <w:rsid w:val="443619BC"/>
    <w:rsid w:val="4449571F"/>
    <w:rsid w:val="44AE6996"/>
    <w:rsid w:val="4568626D"/>
    <w:rsid w:val="456F69D7"/>
    <w:rsid w:val="45CF3D92"/>
    <w:rsid w:val="462C0DEB"/>
    <w:rsid w:val="46F33B50"/>
    <w:rsid w:val="47077B04"/>
    <w:rsid w:val="476837B5"/>
    <w:rsid w:val="481939CD"/>
    <w:rsid w:val="4AE700C7"/>
    <w:rsid w:val="4B63783D"/>
    <w:rsid w:val="4C5D32D8"/>
    <w:rsid w:val="4C6A26FE"/>
    <w:rsid w:val="4C6B5FAA"/>
    <w:rsid w:val="4C720C41"/>
    <w:rsid w:val="4DAE2790"/>
    <w:rsid w:val="4F0E65EA"/>
    <w:rsid w:val="4F3B5C0D"/>
    <w:rsid w:val="4F620D86"/>
    <w:rsid w:val="4F7F46F9"/>
    <w:rsid w:val="4FDF6101"/>
    <w:rsid w:val="5030568E"/>
    <w:rsid w:val="50CA1103"/>
    <w:rsid w:val="514D37D1"/>
    <w:rsid w:val="529925E2"/>
    <w:rsid w:val="52CF2D35"/>
    <w:rsid w:val="53662EBB"/>
    <w:rsid w:val="55354AAF"/>
    <w:rsid w:val="55583205"/>
    <w:rsid w:val="56C53A6C"/>
    <w:rsid w:val="584C2F49"/>
    <w:rsid w:val="59167EC5"/>
    <w:rsid w:val="5A181E09"/>
    <w:rsid w:val="5A595E48"/>
    <w:rsid w:val="5ACA73B9"/>
    <w:rsid w:val="5B0855DB"/>
    <w:rsid w:val="5C0E2E2A"/>
    <w:rsid w:val="5CAC7130"/>
    <w:rsid w:val="5E4460A5"/>
    <w:rsid w:val="5E9255F3"/>
    <w:rsid w:val="5ED403FC"/>
    <w:rsid w:val="5EEB700A"/>
    <w:rsid w:val="61315EFC"/>
    <w:rsid w:val="62C816B3"/>
    <w:rsid w:val="63CA466E"/>
    <w:rsid w:val="649C733F"/>
    <w:rsid w:val="649E4BD5"/>
    <w:rsid w:val="65510114"/>
    <w:rsid w:val="65811225"/>
    <w:rsid w:val="664E746B"/>
    <w:rsid w:val="66AE4902"/>
    <w:rsid w:val="6727713C"/>
    <w:rsid w:val="6A2B5D79"/>
    <w:rsid w:val="6A3A6944"/>
    <w:rsid w:val="6A580905"/>
    <w:rsid w:val="6AAB3FE0"/>
    <w:rsid w:val="6B847A01"/>
    <w:rsid w:val="6BF27E98"/>
    <w:rsid w:val="6C6004C0"/>
    <w:rsid w:val="6CE75A1F"/>
    <w:rsid w:val="6CF9140C"/>
    <w:rsid w:val="6DDE48CF"/>
    <w:rsid w:val="6E1617E8"/>
    <w:rsid w:val="6EB342A8"/>
    <w:rsid w:val="6EBD2679"/>
    <w:rsid w:val="6EEC61AA"/>
    <w:rsid w:val="6F9D75E2"/>
    <w:rsid w:val="706A224F"/>
    <w:rsid w:val="71196172"/>
    <w:rsid w:val="713016BE"/>
    <w:rsid w:val="713A7A89"/>
    <w:rsid w:val="721B5357"/>
    <w:rsid w:val="728473E3"/>
    <w:rsid w:val="72B46BDA"/>
    <w:rsid w:val="731B54C4"/>
    <w:rsid w:val="741838B0"/>
    <w:rsid w:val="74825A67"/>
    <w:rsid w:val="75183F23"/>
    <w:rsid w:val="75322E06"/>
    <w:rsid w:val="760642FC"/>
    <w:rsid w:val="7698575E"/>
    <w:rsid w:val="770E5FC5"/>
    <w:rsid w:val="77F84EFB"/>
    <w:rsid w:val="78691108"/>
    <w:rsid w:val="786962A4"/>
    <w:rsid w:val="78A5207C"/>
    <w:rsid w:val="78D90F2A"/>
    <w:rsid w:val="791E338C"/>
    <w:rsid w:val="79735C5F"/>
    <w:rsid w:val="7B721797"/>
    <w:rsid w:val="7BDA0CCF"/>
    <w:rsid w:val="7C4B5DC4"/>
    <w:rsid w:val="7D2063BD"/>
    <w:rsid w:val="7DF75A4A"/>
    <w:rsid w:val="7E8547A6"/>
    <w:rsid w:val="7EEC07D5"/>
    <w:rsid w:val="7EF048F9"/>
    <w:rsid w:val="7F1362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9"/>
    <w:qFormat/>
    <w:uiPriority w:val="0"/>
    <w:pPr>
      <w:jc w:val="left"/>
    </w:pPr>
    <w:rPr>
      <w:rFonts w:ascii="Times New Roman" w:hAnsi="Times New Roman"/>
      <w:sz w:val="32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 Char"/>
    <w:basedOn w:val="1"/>
    <w:semiHidden/>
    <w:qFormat/>
    <w:locked/>
    <w:uiPriority w:val="0"/>
    <w:pPr>
      <w:spacing w:line="360" w:lineRule="auto"/>
    </w:pPr>
    <w:rPr>
      <w:rFonts w:ascii="宋体" w:hAnsi="Times New Roman"/>
      <w:sz w:val="24"/>
      <w:szCs w:val="24"/>
    </w:rPr>
  </w:style>
  <w:style w:type="character" w:customStyle="1" w:styleId="9">
    <w:name w:val="正文文本 Char"/>
    <w:basedOn w:val="4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1024</Characters>
  <Lines>8</Lines>
  <Paragraphs>2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2015-09-30T07:45:00Z</dcterms:created>
  <dc:creator>mk</dc:creator>
  <cp:lastModifiedBy>Administrator</cp:lastModifiedBy>
  <cp:lastPrinted>2008-06-17T22:15:28Z</cp:lastPrinted>
  <dcterms:modified xsi:type="dcterms:W3CDTF">2008-06-17T22:15:54Z</dcterms:modified>
  <dc:title>河南省建设项目环境影响备案申请表（试行）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