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0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Cs/>
                <w:sz w:val="28"/>
                <w:szCs w:val="28"/>
              </w:rPr>
              <w:t>审批意见：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永环审〔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2018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〕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  <w:lang w:val="en-US" w:eastAsia="zh-CN"/>
              </w:rPr>
              <w:t xml:space="preserve"> 39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仿宋_GB2312" w:eastAsia="仿宋_GB2312" w:cs="Times New Roman"/>
                <w:b/>
                <w:bCs/>
                <w:sz w:val="36"/>
                <w:szCs w:val="36"/>
              </w:rPr>
              <w:t>关于《永城市</w:t>
            </w:r>
            <w:r>
              <w:rPr>
                <w:rFonts w:hint="eastAsia" w:ascii="Times New Roman" w:hAnsi="仿宋_GB2312" w:eastAsia="仿宋_GB2312" w:cs="Times New Roman"/>
                <w:b/>
                <w:bCs/>
                <w:sz w:val="36"/>
                <w:szCs w:val="36"/>
                <w:lang w:eastAsia="zh-CN"/>
              </w:rPr>
              <w:t>胡庄兴旺羽毛加工有限公司年分拣羽毛</w:t>
            </w:r>
            <w:r>
              <w:rPr>
                <w:rFonts w:hint="eastAsia" w:ascii="Times New Roman" w:hAnsi="仿宋_GB2312" w:eastAsia="仿宋_GB2312" w:cs="Times New Roman"/>
                <w:b/>
                <w:bCs/>
                <w:sz w:val="36"/>
                <w:szCs w:val="36"/>
                <w:lang w:val="en-US" w:eastAsia="zh-CN"/>
              </w:rPr>
              <w:t>10吨</w:t>
            </w:r>
            <w:r>
              <w:rPr>
                <w:rFonts w:ascii="Times New Roman" w:hAnsi="仿宋_GB2312" w:eastAsia="仿宋_GB2312" w:cs="Times New Roman"/>
                <w:b/>
                <w:bCs/>
                <w:sz w:val="36"/>
                <w:szCs w:val="36"/>
              </w:rPr>
              <w:t>项目环境影响报告表》的批复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Cs/>
                <w:sz w:val="28"/>
                <w:szCs w:val="28"/>
              </w:rPr>
              <w:t>永城市</w:t>
            </w:r>
            <w:r>
              <w:rPr>
                <w:rFonts w:hint="eastAsia" w:ascii="Times New Roman" w:hAnsi="仿宋" w:eastAsia="仿宋" w:cs="Times New Roman"/>
                <w:bCs/>
                <w:sz w:val="28"/>
                <w:szCs w:val="28"/>
                <w:lang w:eastAsia="zh-CN"/>
              </w:rPr>
              <w:t>胡庄兴旺羽毛加工</w:t>
            </w:r>
            <w:r>
              <w:rPr>
                <w:rFonts w:ascii="Times New Roman" w:hAnsi="仿宋" w:eastAsia="仿宋" w:cs="Times New Roman"/>
                <w:bCs/>
                <w:sz w:val="28"/>
                <w:szCs w:val="28"/>
              </w:rPr>
              <w:t>有限公司</w:t>
            </w:r>
            <w:r>
              <w:rPr>
                <w:rFonts w:hint="eastAsia" w:ascii="Times New Roman" w:hAnsi="仿宋" w:eastAsia="仿宋" w:cs="Times New Roman"/>
                <w:bCs/>
                <w:sz w:val="28"/>
                <w:szCs w:val="28"/>
                <w:lang w:eastAsia="zh-CN"/>
              </w:rPr>
              <w:t>（孟祥停羽毛加工车间、李海军羽毛加工车间、李杭州羽毛加工车间、李志军羽毛加工车间、郭家成羽毛加工车间、李文举羽毛加工车间、李元信羽毛加工车间、蒋波羽毛加工车间）</w:t>
            </w:r>
            <w:r>
              <w:rPr>
                <w:rFonts w:ascii="Times New Roman" w:hAnsi="Times New Roman" w:eastAsia="仿宋" w:cs="Times New Roman"/>
                <w:bCs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你公司报送的由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广州环发环保工程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有限公司编制完成的《</w:t>
            </w:r>
            <w:r>
              <w:rPr>
                <w:rFonts w:ascii="Times New Roman" w:hAnsi="仿宋" w:eastAsia="仿宋" w:cs="Times New Roman"/>
                <w:bCs/>
                <w:sz w:val="28"/>
                <w:szCs w:val="28"/>
              </w:rPr>
              <w:t>永城市</w:t>
            </w:r>
            <w:r>
              <w:rPr>
                <w:rFonts w:hint="eastAsia" w:ascii="Times New Roman" w:hAnsi="仿宋" w:eastAsia="仿宋" w:cs="Times New Roman"/>
                <w:bCs/>
                <w:sz w:val="28"/>
                <w:szCs w:val="28"/>
                <w:lang w:eastAsia="zh-CN"/>
              </w:rPr>
              <w:t>胡庄兴旺羽毛加工有限公司年分拣羽毛</w:t>
            </w:r>
            <w:r>
              <w:rPr>
                <w:rFonts w:hint="eastAsia" w:ascii="Times New Roman" w:hAnsi="仿宋" w:eastAsia="仿宋" w:cs="Times New Roman"/>
                <w:bCs/>
                <w:sz w:val="28"/>
                <w:szCs w:val="28"/>
                <w:lang w:val="en-US" w:eastAsia="zh-CN"/>
              </w:rPr>
              <w:t>10吨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项目环境影响报告表（报批版）》（以下简称《报告表》）已收悉。该审批项目已在永城市政府网站公示期满，公示期无异议。经研究，批复如下：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一、项目位于永城市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陈官庄乡胡庄村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项目分为八个羽毛加工车间，分布在胡庄村，利用闲置土地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4470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平方米，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总建筑面积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2600平方米，其中包括生产车间、仓库、办公用房及其他附属设施。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总投资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万元，环保投资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万元。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主要为鸭毛、鹅毛分拣，年分拣量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10吨，年产鸭绒、鹅绒1.4吨，外售给羽绒服、羽绒被加工厂。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该《报告表》内容符合国家有关法律法规要求和建设项目环境管理规定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,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环评结论可信，我局原则同意你公司按照《报告表》中所列建设项目的性质、规模、工艺、地点、采用的施工方式和环境保护对策措施进行建设。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三、你公司应全面落实《报告表》提出的各项环保对策措施，确保各项环境保护设施与主体工程同时设计、同时施工、同时投入使用，确保各项污染物达标排放。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（一）向设计单位提供《报告表》和本批复文件，确保项目设计按照环境保护设计规范要求，落实防治环境污染和生态破坏的措施以及环保设施投资概算。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（三）项目外排污染物应满足以下要求：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1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、废水：本项目产生的废水主要为生活污水，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水量较小可直接用于厂区洒水抑尘，厕所为旱厕，定期清掏，用于周边农田施肥，综合利用不外排。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840" w:firstLineChars="30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、废气：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本项目的大气污染主要来自羽毛分拣过程中产生的粉尘，经布袋除尘器处理后，经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15m高排气筒排放，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处理后须满足《大气污染物综合排放标准》（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GB16297-1996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）表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中颗粒物无组织排放监控浓度限值（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1.0mg/m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）标准要求。同时加强厂区绿化、有效减少扬尘对周围环境的影响。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3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、噪声：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车间分毛机产生的噪声在采取减震、墙体隔声等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措施后，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再经距离衰减后，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厂界噪声须满足《工业企业厂界环境噪声排放标准》（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GB12348-2008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）中的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类标准的要求。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固废：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分拣过程中产生的毛，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全部收集后外售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给饲料加工厂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；生活垃圾由环卫部门收集，统一处理；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eastAsia="zh-CN"/>
              </w:rPr>
              <w:t>生活污水用于厂区洒水抑尘，厕所为旱厕，定期清掏，用于周边农田施肥。故本项目不设置总量控制指标。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（四）企业应加强安全管理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做好各类风险防范措施，杜绝各类风险事故的发生。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（五）如果今后国家或省颁布严于本批复指标的新标准，届时你公司按新标准执行。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四、企业应严格执行环保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三同时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制度，并接受环保部门的日常监管。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五、应严格按照环评及批复要求进行建设，不得擅自改变生产工艺，本批复有效期为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年，如该项目逾期方开工建设，其环境影响报告表应报我局重新审核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经办人：           审核人：            审批人：     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right="0" w:rightChars="0" w:firstLine="6160" w:firstLineChars="2200"/>
              <w:jc w:val="both"/>
              <w:textAlignment w:val="auto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 xml:space="preserve"> （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2018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03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E8B3"/>
    <w:multiLevelType w:val="singleLevel"/>
    <w:tmpl w:val="59BDE8B3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0075A"/>
    <w:rsid w:val="00DC7A5A"/>
    <w:rsid w:val="0DE014DF"/>
    <w:rsid w:val="0E77713F"/>
    <w:rsid w:val="13400FA0"/>
    <w:rsid w:val="229557CA"/>
    <w:rsid w:val="2F781A16"/>
    <w:rsid w:val="3060075A"/>
    <w:rsid w:val="374B24CC"/>
    <w:rsid w:val="378F6263"/>
    <w:rsid w:val="3AAB412F"/>
    <w:rsid w:val="3EF72EEB"/>
    <w:rsid w:val="407A74AE"/>
    <w:rsid w:val="4BE449C7"/>
    <w:rsid w:val="59F57F43"/>
    <w:rsid w:val="5DB055B1"/>
    <w:rsid w:val="70492776"/>
    <w:rsid w:val="780A78C7"/>
    <w:rsid w:val="7FE2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2018-02-28T01:56:00Z</dcterms:created>
  <dc:creator>王芳</dc:creator>
  <cp:lastModifiedBy>鱼丸粗面</cp:lastModifiedBy>
  <cp:lastPrinted>2018-03-16T00:50:00Z</cp:lastPrinted>
  <dcterms:modified xsi:type="dcterms:W3CDTF">2018-03-16T01:18:12Z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