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32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关于《永城市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运河源家具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有限公司年加工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家具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永城市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运河源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家具有限公司: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的由广州环发环保工程有限公司编制完成的《永城市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运河源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家具有限公司年加工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家具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。项目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选址位于永城市顺河镇蔡小街村，总占地面积1000平方米，总投资50万元，其中环保投资3.7万元。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对项目建设过程中产生的废水、废气、固体废物、噪声等污染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采取相应的防治措施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（二）项目实施时，外排污染物应满足以下要求：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：生活废水经污水处理设施处理后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应满足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《农田灌溉水质标准》（GB5084-2005）旱作标准，定期清掏，用于周边农田灌溉。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项目锯切工序会产生一定量的粉尘锯末，由袋式除尘器处理后，经15m高的排气筒排出，须满足《大气污染物排放标准》（GB16297-1996）表2二级标准。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：各生产设备均置于生产车间内，并进行基础减震，合理布局。厂界噪声值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应符合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《工业企业厂界环境噪声排放标准》（GB12348-2008）2类标准［昼间≤60dB（A）]要求。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：生产过程中产生的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边角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料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和除尘器收集的粉尘全部集中收集后外售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，生活垃圾集中收集后由环卫部门统一处理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本项目产生生产废水，主要是职工生活废水生活污水用于厂区地面洒水，不外排，故本项目不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分配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指标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71CD"/>
    <w:rsid w:val="13A55984"/>
    <w:rsid w:val="1F7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2018-02-08T08:47:00Z</dcterms:created>
  <dc:creator>王芳</dc:creator>
  <cp:lastModifiedBy>鱼丸粗面</cp:lastModifiedBy>
  <dcterms:modified xsi:type="dcterms:W3CDTF">2018-02-11T07:57:59Z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