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48" w:type="dxa"/>
        <w:tblInd w:w="-2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8" w:hRule="atLeast"/>
        </w:trPr>
        <w:tc>
          <w:tcPr>
            <w:tcW w:w="95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 w:right="-559" w:rightChars="-266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审批意见：                  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/>
                <w:sz w:val="28"/>
              </w:rPr>
              <w:t>永环审〔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/>
                <w:sz w:val="28"/>
              </w:rPr>
              <w:t>〕</w:t>
            </w: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9 </w:t>
            </w:r>
            <w:r>
              <w:rPr>
                <w:rFonts w:hint="eastAsia" w:ascii="仿宋_GB2312" w:hAnsi="仿宋_GB2312" w:eastAsia="仿宋_GB2312"/>
                <w:sz w:val="28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36"/>
              </w:rPr>
              <w:t>关于《</w:t>
            </w: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永城市同盛建材有限公司年产</w:t>
            </w:r>
            <w:r>
              <w:rPr>
                <w:rFonts w:hint="eastAsia" w:ascii="仿宋_GB2312" w:hAnsi="仿宋_GB2312" w:eastAsia="仿宋_GB2312"/>
                <w:sz w:val="36"/>
                <w:lang w:val="en-US" w:eastAsia="zh-CN"/>
              </w:rPr>
              <w:t>20万吨</w:t>
            </w: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砂石料年产单班</w:t>
            </w:r>
            <w:r>
              <w:rPr>
                <w:rFonts w:hint="eastAsia" w:ascii="仿宋_GB2312" w:hAnsi="仿宋_GB2312" w:eastAsia="仿宋_GB2312"/>
                <w:sz w:val="36"/>
                <w:lang w:val="en-US" w:eastAsia="zh-CN"/>
              </w:rPr>
              <w:t>80万平方米广场砖</w:t>
            </w:r>
            <w:r>
              <w:rPr>
                <w:rFonts w:hint="eastAsia" w:ascii="仿宋_GB2312" w:hAnsi="仿宋_GB2312" w:eastAsia="仿宋_GB2312"/>
                <w:sz w:val="36"/>
              </w:rPr>
              <w:t>项目环境影响报告表》</w:t>
            </w:r>
            <w:r>
              <w:rPr>
                <w:rFonts w:hint="eastAsia" w:ascii="华文仿宋" w:hAnsi="华文仿宋" w:eastAsia="华文仿宋"/>
                <w:sz w:val="36"/>
                <w:lang w:eastAsia="zh-CN"/>
              </w:rPr>
              <w:t>的批复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lang w:eastAsia="zh-CN"/>
              </w:rPr>
              <w:t>永城市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同盛建材有限公司</w:t>
            </w:r>
            <w:r>
              <w:rPr>
                <w:rFonts w:hint="eastAsia" w:ascii="仿宋_GB2312" w:hAnsi="仿宋_GB2312" w:eastAsia="仿宋_GB2312"/>
                <w:sz w:val="36"/>
                <w:lang w:eastAsia="zh-CN"/>
              </w:rPr>
              <w:t>：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 w:firstLine="1120" w:firstLineChars="4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你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/>
                <w:sz w:val="28"/>
              </w:rPr>
              <w:t>报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送</w:t>
            </w:r>
            <w:r>
              <w:rPr>
                <w:rFonts w:hint="eastAsia" w:ascii="华文仿宋" w:hAnsi="华文仿宋" w:eastAsia="华文仿宋"/>
                <w:sz w:val="28"/>
              </w:rPr>
              <w:t>的由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广环发环保工程有限公司</w:t>
            </w:r>
            <w:r>
              <w:rPr>
                <w:rFonts w:hint="eastAsia" w:ascii="华文仿宋" w:hAnsi="华文仿宋" w:eastAsia="华文仿宋"/>
                <w:sz w:val="28"/>
              </w:rPr>
              <w:t>编制完成的《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永城市</w:t>
            </w: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同盛建材有限公司年产</w:t>
            </w: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20万吨</w:t>
            </w:r>
            <w:r>
              <w:rPr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砂石料年产单班</w:t>
            </w:r>
            <w:r>
              <w:rPr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>80万平方米广场砖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项</w:t>
            </w:r>
            <w:r>
              <w:rPr>
                <w:rFonts w:hint="eastAsia" w:ascii="华文仿宋" w:hAnsi="华文仿宋" w:eastAsia="华文仿宋"/>
                <w:sz w:val="28"/>
              </w:rPr>
              <w:t>目环境影响报告表（报批版）》（以下简称《报告表》）已收悉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该审批项目已在永城市政府网站公示期满，公示期无异议。</w:t>
            </w:r>
            <w:r>
              <w:rPr>
                <w:rFonts w:hint="eastAsia" w:ascii="华文仿宋" w:hAnsi="华文仿宋" w:eastAsia="华文仿宋"/>
                <w:sz w:val="28"/>
              </w:rPr>
              <w:t>经研究，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批复</w:t>
            </w:r>
            <w:r>
              <w:rPr>
                <w:rFonts w:hint="eastAsia" w:ascii="华文仿宋" w:hAnsi="华文仿宋" w:eastAsia="华文仿宋"/>
                <w:sz w:val="28"/>
              </w:rPr>
              <w:t>如下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一、</w:t>
            </w:r>
            <w:r>
              <w:rPr>
                <w:rFonts w:hint="eastAsia" w:ascii="华文仿宋" w:hAnsi="华文仿宋" w:eastAsia="华文仿宋"/>
                <w:sz w:val="28"/>
              </w:rPr>
              <w:t>项目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位于永城市薛湖镇栾裴公路北吴瑾砖厂南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占地面积16650m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，总投资1800万元，环保投资56万元。总建筑面积12000m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，其中生产车间4000m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。广场砖生产车间3000m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封闭式沙石料储存场4730m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>2，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办公楼及其他附属设施170m</w:t>
            </w:r>
            <w:r>
              <w:rPr>
                <w:rFonts w:hint="eastAsia" w:ascii="华文仿宋" w:hAnsi="华文仿宋" w:eastAsia="华文仿宋"/>
                <w:sz w:val="28"/>
                <w:vertAlign w:val="superscript"/>
                <w:lang w:val="en-US" w:eastAsia="zh-CN"/>
              </w:rPr>
              <w:t xml:space="preserve">2 </w:t>
            </w:r>
            <w:r>
              <w:rPr>
                <w:rFonts w:hint="eastAsia" w:ascii="华文仿宋" w:hAnsi="华文仿宋" w:eastAsia="华文仿宋"/>
                <w:sz w:val="28"/>
                <w:vertAlign w:val="subscript"/>
                <w:lang w:val="en-US" w:eastAsia="zh-CN"/>
              </w:rPr>
              <w:t>。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该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《报告表》内容符合国家有关法律法规要求和建设项目环境管理规定,</w:t>
            </w:r>
            <w:r>
              <w:rPr>
                <w:rFonts w:hint="eastAsia" w:ascii="华文仿宋" w:hAnsi="华文仿宋" w:eastAsia="华文仿宋"/>
                <w:sz w:val="28"/>
              </w:rPr>
              <w:t>环评结论可信，我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局</w:t>
            </w:r>
            <w:r>
              <w:rPr>
                <w:rFonts w:hint="eastAsia" w:ascii="华文仿宋" w:hAnsi="华文仿宋" w:eastAsia="华文仿宋"/>
                <w:sz w:val="28"/>
              </w:rPr>
              <w:t>原则同意你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公司</w:t>
            </w:r>
            <w:r>
              <w:rPr>
                <w:rFonts w:hint="eastAsia" w:ascii="华文仿宋" w:hAnsi="华文仿宋" w:eastAsia="华文仿宋"/>
                <w:sz w:val="28"/>
              </w:rPr>
              <w:t>按照《报告表》中所列建设项目的性质、规模、工艺、地点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、</w:t>
            </w:r>
            <w:r>
              <w:rPr>
                <w:rFonts w:hint="eastAsia" w:ascii="华文仿宋" w:hAnsi="华文仿宋" w:eastAsia="华文仿宋"/>
                <w:sz w:val="28"/>
              </w:rPr>
              <w:t>采用的施工方式和环境保护对策措施进行建设。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二、你公司应向社会公众主动公开已经批准的《报告表》，并接受相关方的咨询。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三、你公司应全面落实《报告表》提出的各项环保对策措施，确保各项环境保护设施与主体工程同时设计、同时施工、同时投入使用，确保各项污染物达标排放。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</w:rPr>
              <w:t>（一）向设计单位提供《报告表》和本批复文件，确保项目设计按照环境保护设计规范要求，落实防治环境污染和生态破坏的措施以及环保设施投资概算。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8"/>
              </w:rPr>
              <w:t>（二）依据《报告表》和本批复文件，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应</w:t>
            </w:r>
            <w:r>
              <w:rPr>
                <w:rFonts w:hint="eastAsia" w:ascii="华文仿宋" w:hAnsi="华文仿宋" w:eastAsia="华文仿宋"/>
                <w:sz w:val="28"/>
              </w:rPr>
              <w:t>按照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《</w:t>
            </w:r>
            <w:r>
              <w:rPr>
                <w:rFonts w:hint="eastAsia" w:ascii="华文仿宋" w:hAnsi="华文仿宋" w:eastAsia="华文仿宋"/>
                <w:sz w:val="28"/>
              </w:rPr>
              <w:t>河南省蓝天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工程行动计划</w:t>
            </w:r>
            <w:r>
              <w:rPr>
                <w:rFonts w:hint="eastAsia" w:ascii="华文仿宋" w:hAnsi="华文仿宋" w:eastAsia="华文仿宋"/>
                <w:sz w:val="28"/>
              </w:rPr>
              <w:t>实施方案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》的</w:t>
            </w:r>
            <w:r>
              <w:rPr>
                <w:rFonts w:hint="eastAsia" w:ascii="华文仿宋" w:hAnsi="华文仿宋" w:eastAsia="华文仿宋"/>
                <w:sz w:val="28"/>
              </w:rPr>
              <w:t>要求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，严格落实施工场地“六个百分之百”，并</w:t>
            </w:r>
            <w:r>
              <w:rPr>
                <w:rFonts w:hint="eastAsia" w:ascii="华文仿宋" w:hAnsi="华文仿宋" w:eastAsia="华文仿宋"/>
                <w:sz w:val="28"/>
              </w:rPr>
              <w:t>对项目建设过程中产生的废水、废气、固体废物、噪声等污染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源</w:t>
            </w:r>
            <w:r>
              <w:rPr>
                <w:rFonts w:hint="eastAsia" w:ascii="华文仿宋" w:hAnsi="华文仿宋" w:eastAsia="华文仿宋"/>
                <w:sz w:val="28"/>
              </w:rPr>
              <w:t>采取相应的防治措施。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 w:firstLine="56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（三）</w:t>
            </w:r>
            <w:r>
              <w:rPr>
                <w:rFonts w:hint="eastAsia" w:ascii="华文仿宋" w:hAnsi="华文仿宋" w:eastAsia="华文仿宋"/>
                <w:sz w:val="28"/>
              </w:rPr>
              <w:t>项目外排污染物应满足以下要求：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atLeast"/>
              <w:ind w:left="0" w:lef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1、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废水：项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目车辆清洗废水及场地冲洗水一并经沉淀池沉淀后回用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，不外排；本项目生活污水经化粪池处理后用于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厂区绿化，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不外排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atLeast"/>
              <w:ind w:left="0" w:lef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2、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噪声：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项目噪声主要为破碎机、筛选机、水泵、毛石卸料、搅拌机、压砖机等装置在生产过程中及运输车辆、铲车等车辆运行产生的噪声，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采取设置减震基础、密封、隔声等降噪措施后，须 达到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《工业企业厂界环境噪声排放标准》（GB12348-2008）2类标准要求。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atLeast"/>
              <w:ind w:left="0" w:lef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3、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废气：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项目工程建设期间，严格落实扬尘污染防治的“六个百分百”。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项目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运营期的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废气主要为破碎及筛分产生的粉尘；石料堆存、装卸产生的扬尘；原料输送产生的粉尘；运输车辆动力起尘。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所有原料必须堆放在封闭厂棚中，厂房外所有地面必须进行硬化或绿化，破碎工段安装脉冲式袋式除尘器处理须达到《大气污染物排放标准》（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GB16297-2008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）表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2排放标准。做好车辆冲洗，确保出厂前车身清洁。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atLeast"/>
              <w:ind w:left="0" w:lef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4、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固废：项目固体废物主要有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清洗废水沉淀物和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除尘器粉尘收集</w:t>
            </w:r>
            <w:r>
              <w:rPr>
                <w:rFonts w:hint="eastAsia" w:ascii="华文仿宋" w:hAnsi="华文仿宋" w:eastAsia="华文仿宋"/>
                <w:color w:val="000000"/>
                <w:sz w:val="28"/>
                <w:lang w:eastAsia="zh-CN"/>
              </w:rPr>
              <w:t>的石沫粉，</w:t>
            </w:r>
            <w:r>
              <w:rPr>
                <w:rFonts w:hint="eastAsia" w:ascii="华文仿宋" w:hAnsi="华文仿宋" w:eastAsia="华文仿宋"/>
                <w:color w:val="000000"/>
                <w:sz w:val="28"/>
              </w:rPr>
              <w:t>均回用于生产；生活垃圾交于环卫部门统一处理。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Lines="0" w:afterLines="0" w:line="440" w:lineRule="atLeast"/>
              <w:ind w:left="0" w:leftChars="0" w:firstLine="840" w:firstLineChars="3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lang w:val="en-US" w:eastAsia="zh-CN"/>
              </w:rPr>
              <w:t>5、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本项目产生生产废水，主要是职工生活废水生活污水用于厂区地面洒水，不外排，故本项目不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分配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总量</w:t>
            </w:r>
            <w:r>
              <w:rPr>
                <w:rFonts w:hint="eastAsia" w:ascii="Times New Roman" w:hAnsi="仿宋" w:eastAsia="仿宋" w:cs="Times New Roman"/>
                <w:sz w:val="28"/>
                <w:szCs w:val="28"/>
              </w:rPr>
              <w:t>指标</w:t>
            </w:r>
            <w:r>
              <w:rPr>
                <w:rFonts w:ascii="Times New Roman" w:hAnsi="仿宋" w:eastAsia="仿宋" w:cs="Times New Roman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 w:firstLine="560" w:firstLineChars="2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（四）、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企业应加强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安全管理, </w:t>
            </w:r>
            <w:r>
              <w:rPr>
                <w:rFonts w:hint="eastAsia" w:ascii="华文仿宋" w:hAnsi="华文仿宋" w:eastAsia="华文仿宋"/>
                <w:sz w:val="28"/>
              </w:rPr>
              <w:t>做好各类风险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防范</w:t>
            </w:r>
            <w:r>
              <w:rPr>
                <w:rFonts w:hint="eastAsia" w:ascii="华文仿宋" w:hAnsi="华文仿宋" w:eastAsia="华文仿宋"/>
                <w:sz w:val="28"/>
              </w:rPr>
              <w:t>措施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，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杜绝各类风险事故的发生。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（五）、如果今后国家或省颁布严于本批复指标的新标准，届时你公司按新标准执行。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四、企业应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严格执行环保“三同时”制度，并接受环保部门的日常监管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五、</w:t>
            </w:r>
            <w:r>
              <w:rPr>
                <w:rFonts w:hint="eastAsia" w:ascii="华文仿宋" w:hAnsi="华文仿宋" w:eastAsia="华文仿宋"/>
                <w:sz w:val="28"/>
              </w:rPr>
              <w:t>应严格按照环评及批复要求进行建设，不得擅自改变生产工艺，本批复有效期为5年，如该项目逾期方开工建设，其环境影响报告</w:t>
            </w:r>
            <w:r>
              <w:rPr>
                <w:rFonts w:hint="eastAsia" w:ascii="华文仿宋" w:hAnsi="华文仿宋" w:eastAsia="华文仿宋"/>
                <w:sz w:val="28"/>
                <w:lang w:eastAsia="zh-CN"/>
              </w:rPr>
              <w:t>表</w:t>
            </w:r>
            <w:r>
              <w:rPr>
                <w:rFonts w:hint="eastAsia" w:ascii="华文仿宋" w:hAnsi="华文仿宋" w:eastAsia="华文仿宋"/>
                <w:sz w:val="28"/>
              </w:rPr>
              <w:t>应报我局重新审核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经办人 ：         审核人 ：           审批人：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firstLine="7280" w:firstLineChars="2600"/>
              <w:jc w:val="both"/>
              <w:textAlignment w:val="auto"/>
              <w:outlineLvl w:val="9"/>
              <w:rPr>
                <w:rFonts w:hint="eastAsia" w:ascii="华文仿宋" w:hAnsi="华文仿宋" w:eastAsia="华文仿宋"/>
                <w:sz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440" w:lineRule="atLeast"/>
              <w:ind w:left="0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z w:val="21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      2018</w:t>
            </w:r>
            <w:r>
              <w:rPr>
                <w:rFonts w:hint="eastAsia" w:ascii="华文仿宋" w:hAnsi="华文仿宋" w:eastAsia="华文仿宋"/>
                <w:sz w:val="28"/>
              </w:rPr>
              <w:t>年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 xml:space="preserve">01 </w:t>
            </w:r>
            <w:r>
              <w:rPr>
                <w:rFonts w:hint="eastAsia" w:ascii="华文仿宋" w:hAnsi="华文仿宋" w:eastAsia="华文仿宋"/>
                <w:sz w:val="28"/>
              </w:rPr>
              <w:t>月</w:t>
            </w:r>
            <w:r>
              <w:rPr>
                <w:rFonts w:hint="eastAsia" w:ascii="华文仿宋" w:hAnsi="华文仿宋" w:eastAsia="华文仿宋"/>
                <w:sz w:val="28"/>
                <w:lang w:val="en-US" w:eastAsia="zh-CN"/>
              </w:rPr>
              <w:t>25</w:t>
            </w:r>
            <w:r>
              <w:rPr>
                <w:rFonts w:hint="eastAsia" w:ascii="华文仿宋" w:hAnsi="华文仿宋" w:eastAsia="华文仿宋"/>
                <w:sz w:val="28"/>
              </w:rPr>
              <w:t xml:space="preserve">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F183A"/>
    <w:rsid w:val="003D4C0E"/>
    <w:rsid w:val="08981ABB"/>
    <w:rsid w:val="0E4B5179"/>
    <w:rsid w:val="1459429C"/>
    <w:rsid w:val="2E455398"/>
    <w:rsid w:val="308A5D88"/>
    <w:rsid w:val="30CF16A7"/>
    <w:rsid w:val="30EE7486"/>
    <w:rsid w:val="4DCA04B7"/>
    <w:rsid w:val="509A0B7F"/>
    <w:rsid w:val="530A0DCB"/>
    <w:rsid w:val="5E946880"/>
    <w:rsid w:val="60FA167B"/>
    <w:rsid w:val="71CF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2018-01-22T02:45:00Z</dcterms:created>
  <dc:creator>王芳</dc:creator>
  <cp:lastModifiedBy>鱼丸粗面</cp:lastModifiedBy>
  <dcterms:modified xsi:type="dcterms:W3CDTF">2018-01-24T06:56:58Z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