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emf" ContentType="image/x-e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288" w:lineRule="auto"/>
        <w:ind w:firstLine="420" w:firstLineChars="200"/>
        <w:rPr>
          <w:rFonts w:hint="default" w:ascii="Times New Roman" w:hAnsi="Times New Roman" w:eastAsia="黑体" w:cs="Times New Roman"/>
          <w:color w:val="auto"/>
          <w:sz w:val="28"/>
          <w:szCs w:val="36"/>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720" w:num="1"/>
          <w:docGrid w:type="lines" w:linePitch="312" w:charSpace="0"/>
        </w:sectPr>
      </w:pPr>
      <w:r>
        <w:drawing>
          <wp:inline distT="0" distB="0" distL="114300" distR="114300">
            <wp:extent cx="5273040" cy="6750050"/>
            <wp:effectExtent l="0" t="0" r="3810" b="12700"/>
            <wp:docPr id="52"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6"/>
                    <pic:cNvPicPr>
                      <a:picLocks noChangeAspect="1"/>
                    </pic:cNvPicPr>
                  </pic:nvPicPr>
                  <pic:blipFill>
                    <a:blip r:embed="rId6"/>
                    <a:stretch>
                      <a:fillRect/>
                    </a:stretch>
                  </pic:blipFill>
                  <pic:spPr>
                    <a:xfrm>
                      <a:off x="0" y="0"/>
                      <a:ext cx="5273040" cy="6750050"/>
                    </a:xfrm>
                    <a:prstGeom prst="rect">
                      <a:avLst/>
                    </a:prstGeom>
                    <a:noFill/>
                    <a:ln>
                      <a:noFill/>
                    </a:ln>
                  </pic:spPr>
                </pic:pic>
              </a:graphicData>
            </a:graphic>
          </wp:inline>
        </w:drawing>
      </w:r>
    </w:p>
    <w:p>
      <w:pPr>
        <w:spacing w:line="360" w:lineRule="auto"/>
        <w:jc w:val="both"/>
      </w:pPr>
    </w:p>
    <w:p>
      <w:pPr>
        <w:spacing w:line="360" w:lineRule="auto"/>
        <w:jc w:val="center"/>
      </w:pPr>
    </w:p>
    <w:p>
      <w:pPr>
        <w:spacing w:line="360" w:lineRule="auto"/>
        <w:jc w:val="center"/>
      </w:pPr>
    </w:p>
    <w:p>
      <w:pPr>
        <w:spacing w:line="360" w:lineRule="auto"/>
        <w:jc w:val="center"/>
        <w:rPr>
          <w:rFonts w:hint="eastAsia" w:ascii="Times New Roman" w:hAnsi="Times New Roman" w:eastAsia="宋体" w:cs="Times New Roman"/>
          <w:b/>
          <w:bCs/>
          <w:sz w:val="24"/>
          <w:szCs w:val="24"/>
          <w:lang w:eastAsia="zh-CN"/>
        </w:rPr>
      </w:pPr>
      <w:r>
        <w:rPr>
          <w:rFonts w:hint="default" w:ascii="Times New Roman" w:hAnsi="Times New Roman" w:eastAsia="宋体" w:cs="Times New Roman"/>
          <w:b/>
          <w:bCs/>
          <w:sz w:val="24"/>
          <w:szCs w:val="24"/>
          <w:lang w:val="en-US" w:eastAsia="zh-CN"/>
        </w:rPr>
        <w:t>河南科源电子铝箔有限公司高性能电子铝箔技术改造项目</w:t>
      </w:r>
      <w:r>
        <w:rPr>
          <w:rFonts w:hint="default" w:ascii="Times New Roman" w:hAnsi="Times New Roman" w:eastAsia="宋体" w:cs="Times New Roman"/>
          <w:b/>
          <w:bCs/>
          <w:sz w:val="24"/>
          <w:szCs w:val="24"/>
        </w:rPr>
        <w:t>环境影响报告</w:t>
      </w:r>
      <w:r>
        <w:rPr>
          <w:rFonts w:hint="eastAsia" w:ascii="Times New Roman" w:hAnsi="Times New Roman" w:eastAsia="宋体" w:cs="Times New Roman"/>
          <w:b/>
          <w:bCs/>
          <w:sz w:val="24"/>
          <w:szCs w:val="24"/>
          <w:lang w:eastAsia="zh-CN"/>
        </w:rPr>
        <w:t>表</w:t>
      </w:r>
    </w:p>
    <w:p>
      <w:pPr>
        <w:spacing w:line="360" w:lineRule="auto"/>
        <w:jc w:val="center"/>
        <w:rPr>
          <w:rFonts w:hint="default" w:ascii="Times New Roman" w:hAnsi="Times New Roman" w:eastAsia="宋体" w:cs="Times New Roman"/>
          <w:b/>
          <w:bCs/>
          <w:sz w:val="24"/>
          <w:szCs w:val="24"/>
          <w:lang w:eastAsia="zh-CN"/>
        </w:rPr>
      </w:pPr>
      <w:r>
        <w:rPr>
          <w:rFonts w:hint="default" w:ascii="Times New Roman" w:hAnsi="Times New Roman" w:eastAsia="宋体" w:cs="Times New Roman"/>
          <w:b/>
          <w:bCs/>
          <w:sz w:val="24"/>
          <w:szCs w:val="24"/>
          <w:lang w:eastAsia="zh-CN"/>
        </w:rPr>
        <w:t>修改说明</w:t>
      </w:r>
    </w:p>
    <w:tbl>
      <w:tblPr>
        <w:tblStyle w:val="2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85" w:type="dxa"/>
          <w:left w:w="108" w:type="dxa"/>
          <w:bottom w:w="85" w:type="dxa"/>
          <w:right w:w="108" w:type="dxa"/>
        </w:tblCellMar>
      </w:tblPr>
      <w:tblGrid>
        <w:gridCol w:w="4311"/>
        <w:gridCol w:w="42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cantSplit/>
          <w:trHeight w:val="184" w:hRule="atLeast"/>
          <w:jc w:val="center"/>
        </w:trPr>
        <w:tc>
          <w:tcPr>
            <w:tcW w:w="2530" w:type="pct"/>
            <w:tcBorders>
              <w:bottom w:val="single" w:color="auto" w:sz="4" w:space="0"/>
            </w:tcBorders>
            <w:noWrap w:val="0"/>
            <w:vAlign w:val="center"/>
          </w:tcPr>
          <w:p>
            <w:pPr>
              <w:pStyle w:val="6"/>
              <w:spacing w:line="240" w:lineRule="auto"/>
              <w:jc w:val="center"/>
              <w:rPr>
                <w:rFonts w:hint="default" w:ascii="Times New Roman" w:hAnsi="Times New Roman" w:cs="Times New Roman"/>
                <w:b/>
                <w:bCs/>
                <w:sz w:val="21"/>
                <w:szCs w:val="21"/>
              </w:rPr>
            </w:pPr>
            <w:r>
              <w:rPr>
                <w:rFonts w:hint="default" w:ascii="Times New Roman" w:hAnsi="Times New Roman" w:cs="Times New Roman"/>
                <w:b/>
                <w:bCs/>
                <w:sz w:val="21"/>
                <w:szCs w:val="21"/>
              </w:rPr>
              <w:t>意见</w:t>
            </w:r>
          </w:p>
        </w:tc>
        <w:tc>
          <w:tcPr>
            <w:tcW w:w="2469" w:type="pct"/>
            <w:tcBorders>
              <w:bottom w:val="single" w:color="auto" w:sz="4" w:space="0"/>
            </w:tcBorders>
            <w:noWrap w:val="0"/>
            <w:vAlign w:val="center"/>
          </w:tcPr>
          <w:p>
            <w:pPr>
              <w:pStyle w:val="6"/>
              <w:spacing w:line="240" w:lineRule="auto"/>
              <w:jc w:val="center"/>
              <w:rPr>
                <w:rFonts w:hint="default" w:ascii="Times New Roman" w:hAnsi="Times New Roman" w:cs="Times New Roman"/>
                <w:b/>
                <w:bCs/>
                <w:sz w:val="21"/>
                <w:szCs w:val="21"/>
              </w:rPr>
            </w:pPr>
            <w:r>
              <w:rPr>
                <w:rFonts w:hint="default" w:ascii="Times New Roman" w:hAnsi="Times New Roman" w:cs="Times New Roman"/>
                <w:b/>
                <w:bCs/>
                <w:sz w:val="21"/>
                <w:szCs w:val="21"/>
              </w:rPr>
              <w:t>修改说明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cantSplit/>
          <w:trHeight w:val="1061" w:hRule="atLeast"/>
          <w:jc w:val="center"/>
        </w:trPr>
        <w:tc>
          <w:tcPr>
            <w:tcW w:w="2530" w:type="pct"/>
            <w:noWrap w:val="0"/>
            <w:vAlign w:val="center"/>
          </w:tcPr>
          <w:p>
            <w:pPr>
              <w:pStyle w:val="6"/>
              <w:spacing w:line="240" w:lineRule="auto"/>
              <w:jc w:val="left"/>
              <w:rPr>
                <w:rFonts w:hint="default" w:ascii="Times New Roman" w:hAnsi="Times New Roman" w:cs="Times New Roman"/>
                <w:bCs/>
                <w:sz w:val="21"/>
                <w:szCs w:val="21"/>
              </w:rPr>
            </w:pPr>
            <w:r>
              <w:rPr>
                <w:rFonts w:hint="eastAsia" w:ascii="Times New Roman" w:hAnsi="Times New Roman" w:cs="Times New Roman"/>
                <w:bCs/>
                <w:sz w:val="21"/>
                <w:szCs w:val="21"/>
                <w:lang w:val="en-US" w:eastAsia="zh-CN"/>
              </w:rPr>
              <w:t>1、按照3万吨达产后核实源强并补充轧制工序废气，明确措施并计算排放源强</w:t>
            </w:r>
          </w:p>
        </w:tc>
        <w:tc>
          <w:tcPr>
            <w:tcW w:w="2469" w:type="pct"/>
            <w:noWrap w:val="0"/>
            <w:vAlign w:val="center"/>
          </w:tcPr>
          <w:p>
            <w:pPr>
              <w:pStyle w:val="6"/>
              <w:spacing w:line="240" w:lineRule="auto"/>
              <w:jc w:val="left"/>
              <w:rPr>
                <w:rFonts w:hint="eastAsia" w:ascii="Times New Roman" w:hAnsi="Times New Roman" w:eastAsia="宋体" w:cs="Times New Roman"/>
                <w:b/>
                <w:bCs/>
                <w:sz w:val="21"/>
                <w:szCs w:val="21"/>
                <w:lang w:eastAsia="zh-CN"/>
              </w:rPr>
            </w:pPr>
            <w:r>
              <w:rPr>
                <w:rFonts w:hint="eastAsia" w:ascii="Times New Roman" w:hAnsi="Times New Roman" w:cs="Times New Roman"/>
                <w:b/>
                <w:bCs w:val="0"/>
                <w:sz w:val="21"/>
                <w:szCs w:val="21"/>
                <w:lang w:val="en-US" w:eastAsia="zh-CN"/>
              </w:rPr>
              <w:t>详</w:t>
            </w:r>
            <w:r>
              <w:rPr>
                <w:rFonts w:hint="default" w:ascii="Times New Roman" w:hAnsi="Times New Roman" w:cs="Times New Roman"/>
                <w:b/>
                <w:bCs w:val="0"/>
                <w:sz w:val="21"/>
                <w:szCs w:val="21"/>
                <w:lang w:eastAsia="zh-CN"/>
              </w:rPr>
              <w:t>见</w:t>
            </w:r>
            <w:r>
              <w:rPr>
                <w:rFonts w:hint="default" w:ascii="Times New Roman" w:hAnsi="Times New Roman" w:cs="Times New Roman"/>
                <w:b/>
                <w:bCs w:val="0"/>
                <w:sz w:val="21"/>
                <w:szCs w:val="21"/>
                <w:lang w:val="en-US" w:eastAsia="zh-CN"/>
              </w:rPr>
              <w:t>P</w:t>
            </w:r>
            <w:r>
              <w:rPr>
                <w:rFonts w:hint="eastAsia" w:ascii="Times New Roman" w:hAnsi="Times New Roman" w:cs="Times New Roman"/>
                <w:b/>
                <w:bCs w:val="0"/>
                <w:sz w:val="21"/>
                <w:szCs w:val="21"/>
                <w:lang w:val="en-US" w:eastAsia="zh-CN"/>
              </w:rPr>
              <w:t>41-P51黑色划线部分。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cantSplit/>
          <w:trHeight w:val="0" w:hRule="atLeast"/>
          <w:jc w:val="center"/>
        </w:trPr>
        <w:tc>
          <w:tcPr>
            <w:tcW w:w="2530" w:type="pct"/>
            <w:noWrap w:val="0"/>
            <w:vAlign w:val="center"/>
          </w:tcPr>
          <w:p>
            <w:pPr>
              <w:pStyle w:val="6"/>
              <w:spacing w:line="240" w:lineRule="auto"/>
              <w:jc w:val="left"/>
              <w:rPr>
                <w:rFonts w:hint="default" w:ascii="Times New Roman" w:hAnsi="Times New Roman" w:cs="Times New Roman"/>
                <w:bCs/>
                <w:sz w:val="21"/>
                <w:szCs w:val="21"/>
              </w:rPr>
            </w:pPr>
            <w:r>
              <w:rPr>
                <w:rFonts w:hint="default" w:ascii="Times New Roman" w:hAnsi="Times New Roman" w:cs="Times New Roman"/>
                <w:bCs/>
                <w:sz w:val="21"/>
                <w:szCs w:val="21"/>
                <w:lang w:val="en-US" w:eastAsia="zh-CN"/>
              </w:rPr>
              <w:t>2、</w:t>
            </w:r>
            <w:r>
              <w:rPr>
                <w:rFonts w:hint="eastAsia" w:ascii="Times New Roman" w:hAnsi="Times New Roman" w:cs="Times New Roman"/>
                <w:bCs/>
                <w:sz w:val="21"/>
                <w:szCs w:val="21"/>
                <w:lang w:val="en-US" w:eastAsia="zh-CN"/>
              </w:rPr>
              <w:t>建议合并废气排放口</w:t>
            </w:r>
          </w:p>
        </w:tc>
        <w:tc>
          <w:tcPr>
            <w:tcW w:w="2469" w:type="pct"/>
            <w:noWrap w:val="0"/>
            <w:vAlign w:val="center"/>
          </w:tcPr>
          <w:p>
            <w:pPr>
              <w:pStyle w:val="6"/>
              <w:spacing w:line="240" w:lineRule="auto"/>
              <w:jc w:val="left"/>
              <w:rPr>
                <w:rFonts w:hint="default" w:ascii="Times New Roman" w:hAnsi="Times New Roman" w:cs="Times New Roman"/>
                <w:bCs/>
                <w:sz w:val="21"/>
                <w:szCs w:val="21"/>
              </w:rPr>
            </w:pPr>
            <w:r>
              <w:rPr>
                <w:rFonts w:hint="eastAsia" w:ascii="Times New Roman" w:hAnsi="Times New Roman" w:cs="Times New Roman"/>
                <w:b/>
                <w:bCs w:val="0"/>
                <w:sz w:val="21"/>
                <w:szCs w:val="21"/>
                <w:lang w:val="en-US" w:eastAsia="zh-CN"/>
              </w:rPr>
              <w:t>详</w:t>
            </w:r>
            <w:r>
              <w:rPr>
                <w:rFonts w:hint="default" w:ascii="Times New Roman" w:hAnsi="Times New Roman" w:cs="Times New Roman"/>
                <w:b/>
                <w:bCs w:val="0"/>
                <w:sz w:val="21"/>
                <w:szCs w:val="21"/>
                <w:lang w:eastAsia="zh-CN"/>
              </w:rPr>
              <w:t>见</w:t>
            </w:r>
            <w:r>
              <w:rPr>
                <w:rFonts w:hint="default" w:ascii="Times New Roman" w:hAnsi="Times New Roman" w:cs="Times New Roman"/>
                <w:b/>
                <w:bCs w:val="0"/>
                <w:sz w:val="21"/>
                <w:szCs w:val="21"/>
                <w:lang w:val="en-US" w:eastAsia="zh-CN"/>
              </w:rPr>
              <w:t>P</w:t>
            </w:r>
            <w:r>
              <w:rPr>
                <w:rFonts w:hint="eastAsia" w:ascii="Times New Roman" w:hAnsi="Times New Roman" w:cs="Times New Roman"/>
                <w:b/>
                <w:bCs w:val="0"/>
                <w:sz w:val="21"/>
                <w:szCs w:val="21"/>
                <w:lang w:val="en-US" w:eastAsia="zh-CN"/>
              </w:rPr>
              <w:t>47-P48黑色划线部分。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cantSplit/>
          <w:trHeight w:val="0" w:hRule="atLeast"/>
          <w:jc w:val="center"/>
        </w:trPr>
        <w:tc>
          <w:tcPr>
            <w:tcW w:w="2530" w:type="pct"/>
            <w:noWrap w:val="0"/>
            <w:vAlign w:val="center"/>
          </w:tcPr>
          <w:p>
            <w:pPr>
              <w:pStyle w:val="6"/>
              <w:spacing w:line="240" w:lineRule="auto"/>
              <w:jc w:val="left"/>
              <w:rPr>
                <w:rFonts w:hint="default" w:ascii="Times New Roman" w:hAnsi="Times New Roman" w:cs="Times New Roman"/>
                <w:bCs/>
                <w:sz w:val="21"/>
                <w:szCs w:val="21"/>
                <w:lang w:val="en-US" w:eastAsia="zh-CN"/>
              </w:rPr>
            </w:pPr>
            <w:r>
              <w:rPr>
                <w:rFonts w:hint="default" w:ascii="Times New Roman" w:hAnsi="Times New Roman" w:cs="Times New Roman"/>
                <w:bCs/>
                <w:sz w:val="21"/>
                <w:szCs w:val="21"/>
                <w:lang w:val="en-US" w:eastAsia="zh-CN"/>
              </w:rPr>
              <w:t>3、</w:t>
            </w:r>
            <w:r>
              <w:rPr>
                <w:rFonts w:hint="eastAsia" w:ascii="Times New Roman" w:hAnsi="Times New Roman" w:cs="Times New Roman"/>
                <w:bCs/>
                <w:sz w:val="21"/>
                <w:szCs w:val="21"/>
                <w:lang w:val="en-US" w:eastAsia="zh-CN"/>
              </w:rPr>
              <w:t>核实铅及其化合物来源并核实源强</w:t>
            </w:r>
          </w:p>
        </w:tc>
        <w:tc>
          <w:tcPr>
            <w:tcW w:w="2469" w:type="pct"/>
            <w:noWrap w:val="0"/>
            <w:vAlign w:val="center"/>
          </w:tcPr>
          <w:p>
            <w:pPr>
              <w:pStyle w:val="6"/>
              <w:spacing w:line="240" w:lineRule="auto"/>
              <w:jc w:val="left"/>
              <w:rPr>
                <w:rFonts w:hint="default" w:ascii="Times New Roman" w:hAnsi="Times New Roman" w:cs="Times New Roman"/>
                <w:bCs/>
                <w:sz w:val="21"/>
                <w:szCs w:val="21"/>
                <w:lang w:val="en-US" w:eastAsia="zh-CN"/>
              </w:rPr>
            </w:pPr>
            <w:r>
              <w:rPr>
                <w:rFonts w:hint="eastAsia" w:ascii="Times New Roman" w:hAnsi="Times New Roman" w:cs="Times New Roman"/>
                <w:b/>
                <w:bCs w:val="0"/>
                <w:sz w:val="21"/>
                <w:szCs w:val="21"/>
                <w:lang w:val="en-US" w:eastAsia="zh-CN"/>
              </w:rPr>
              <w:t>详</w:t>
            </w:r>
            <w:r>
              <w:rPr>
                <w:rFonts w:hint="default" w:ascii="Times New Roman" w:hAnsi="Times New Roman" w:cs="Times New Roman"/>
                <w:b/>
                <w:bCs w:val="0"/>
                <w:sz w:val="21"/>
                <w:szCs w:val="21"/>
                <w:lang w:eastAsia="zh-CN"/>
              </w:rPr>
              <w:t>见</w:t>
            </w:r>
            <w:r>
              <w:rPr>
                <w:rFonts w:hint="default" w:ascii="Times New Roman" w:hAnsi="Times New Roman" w:cs="Times New Roman"/>
                <w:b/>
                <w:bCs w:val="0"/>
                <w:sz w:val="21"/>
                <w:szCs w:val="21"/>
                <w:lang w:val="en-US" w:eastAsia="zh-CN"/>
              </w:rPr>
              <w:t>P</w:t>
            </w:r>
            <w:r>
              <w:rPr>
                <w:rFonts w:hint="eastAsia" w:ascii="Times New Roman" w:hAnsi="Times New Roman" w:cs="Times New Roman"/>
                <w:b/>
                <w:bCs w:val="0"/>
                <w:sz w:val="21"/>
                <w:szCs w:val="21"/>
                <w:lang w:val="en-US" w:eastAsia="zh-CN"/>
              </w:rPr>
              <w:t>44黑色划线部分。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cantSplit/>
          <w:trHeight w:val="0" w:hRule="atLeast"/>
          <w:jc w:val="center"/>
        </w:trPr>
        <w:tc>
          <w:tcPr>
            <w:tcW w:w="2530" w:type="pct"/>
            <w:noWrap w:val="0"/>
            <w:vAlign w:val="center"/>
          </w:tcPr>
          <w:p>
            <w:pPr>
              <w:spacing w:line="240" w:lineRule="auto"/>
              <w:rPr>
                <w:rFonts w:hint="default" w:ascii="Times New Roman" w:hAnsi="Times New Roman" w:cs="Times New Roman"/>
                <w:bCs/>
                <w:szCs w:val="21"/>
              </w:rPr>
            </w:pPr>
            <w:r>
              <w:rPr>
                <w:rFonts w:hint="default" w:ascii="Times New Roman" w:hAnsi="Times New Roman" w:cs="Times New Roman"/>
                <w:bCs/>
                <w:szCs w:val="21"/>
                <w:lang w:val="en-US" w:eastAsia="zh-CN"/>
              </w:rPr>
              <w:t>4、</w:t>
            </w:r>
            <w:r>
              <w:rPr>
                <w:rFonts w:hint="eastAsia" w:ascii="Times New Roman" w:hAnsi="Times New Roman" w:cs="Times New Roman"/>
                <w:bCs/>
                <w:szCs w:val="21"/>
                <w:lang w:val="en-US" w:eastAsia="zh-CN"/>
              </w:rPr>
              <w:t>核实轧制油去向及处理措施</w:t>
            </w:r>
          </w:p>
        </w:tc>
        <w:tc>
          <w:tcPr>
            <w:tcW w:w="2469" w:type="pct"/>
            <w:noWrap w:val="0"/>
            <w:vAlign w:val="center"/>
          </w:tcPr>
          <w:p>
            <w:pPr>
              <w:pStyle w:val="6"/>
              <w:spacing w:line="240" w:lineRule="auto"/>
              <w:jc w:val="left"/>
              <w:rPr>
                <w:rFonts w:hint="default" w:ascii="Times New Roman" w:hAnsi="Times New Roman" w:cs="Times New Roman"/>
                <w:b/>
                <w:bCs/>
                <w:sz w:val="21"/>
                <w:szCs w:val="21"/>
                <w:lang w:val="en-US"/>
              </w:rPr>
            </w:pPr>
            <w:r>
              <w:rPr>
                <w:rFonts w:hint="eastAsia" w:ascii="Times New Roman" w:hAnsi="Times New Roman" w:cs="Times New Roman"/>
                <w:b/>
                <w:bCs w:val="0"/>
                <w:sz w:val="21"/>
                <w:szCs w:val="21"/>
                <w:lang w:val="en-US" w:eastAsia="zh-CN"/>
              </w:rPr>
              <w:t>详</w:t>
            </w:r>
            <w:r>
              <w:rPr>
                <w:rFonts w:hint="default" w:ascii="Times New Roman" w:hAnsi="Times New Roman" w:cs="Times New Roman"/>
                <w:b/>
                <w:bCs w:val="0"/>
                <w:sz w:val="21"/>
                <w:szCs w:val="21"/>
                <w:lang w:eastAsia="zh-CN"/>
              </w:rPr>
              <w:t>见</w:t>
            </w:r>
            <w:r>
              <w:rPr>
                <w:rFonts w:hint="default" w:ascii="Times New Roman" w:hAnsi="Times New Roman" w:cs="Times New Roman"/>
                <w:b/>
                <w:bCs w:val="0"/>
                <w:sz w:val="21"/>
                <w:szCs w:val="21"/>
                <w:lang w:val="en-US" w:eastAsia="zh-CN"/>
              </w:rPr>
              <w:t>P</w:t>
            </w:r>
            <w:r>
              <w:rPr>
                <w:rFonts w:hint="eastAsia" w:ascii="Times New Roman" w:hAnsi="Times New Roman" w:cs="Times New Roman"/>
                <w:b/>
                <w:bCs w:val="0"/>
                <w:sz w:val="21"/>
                <w:szCs w:val="21"/>
                <w:lang w:val="en-US" w:eastAsia="zh-CN"/>
              </w:rPr>
              <w:t>63黑色划线部分。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cantSplit/>
          <w:trHeight w:val="0" w:hRule="atLeast"/>
          <w:jc w:val="center"/>
        </w:trPr>
        <w:tc>
          <w:tcPr>
            <w:tcW w:w="2530" w:type="pct"/>
            <w:noWrap w:val="0"/>
            <w:vAlign w:val="center"/>
          </w:tcPr>
          <w:p>
            <w:pPr>
              <w:spacing w:line="240" w:lineRule="auto"/>
              <w:rPr>
                <w:rFonts w:hint="default" w:ascii="Times New Roman" w:hAnsi="Times New Roman" w:cs="Times New Roman"/>
                <w:bCs/>
                <w:szCs w:val="21"/>
                <w:lang w:val="en-US" w:eastAsia="zh-CN"/>
              </w:rPr>
            </w:pPr>
            <w:r>
              <w:rPr>
                <w:rFonts w:hint="eastAsia" w:ascii="Times New Roman" w:hAnsi="Times New Roman" w:cs="Times New Roman"/>
                <w:bCs/>
                <w:szCs w:val="21"/>
                <w:lang w:val="en-US" w:eastAsia="zh-CN"/>
              </w:rPr>
              <w:t>5、核实总量指标分析</w:t>
            </w:r>
          </w:p>
        </w:tc>
        <w:tc>
          <w:tcPr>
            <w:tcW w:w="2469" w:type="pct"/>
            <w:noWrap w:val="0"/>
            <w:vAlign w:val="center"/>
          </w:tcPr>
          <w:p>
            <w:pPr>
              <w:pStyle w:val="6"/>
              <w:spacing w:line="240" w:lineRule="auto"/>
              <w:jc w:val="left"/>
              <w:rPr>
                <w:rFonts w:hint="eastAsia" w:ascii="Times New Roman" w:hAnsi="Times New Roman" w:cs="Times New Roman"/>
                <w:b/>
                <w:bCs/>
                <w:sz w:val="21"/>
                <w:szCs w:val="21"/>
                <w:lang w:eastAsia="zh-CN"/>
              </w:rPr>
            </w:pPr>
            <w:r>
              <w:rPr>
                <w:rFonts w:hint="eastAsia" w:ascii="Times New Roman" w:hAnsi="Times New Roman" w:cs="Times New Roman"/>
                <w:b/>
                <w:bCs w:val="0"/>
                <w:sz w:val="21"/>
                <w:szCs w:val="21"/>
                <w:lang w:val="en-US" w:eastAsia="zh-CN"/>
              </w:rPr>
              <w:t>详</w:t>
            </w:r>
            <w:r>
              <w:rPr>
                <w:rFonts w:hint="default" w:ascii="Times New Roman" w:hAnsi="Times New Roman" w:cs="Times New Roman"/>
                <w:b/>
                <w:bCs w:val="0"/>
                <w:sz w:val="21"/>
                <w:szCs w:val="21"/>
                <w:lang w:eastAsia="zh-CN"/>
              </w:rPr>
              <w:t>见</w:t>
            </w:r>
            <w:r>
              <w:rPr>
                <w:rFonts w:hint="default" w:ascii="Times New Roman" w:hAnsi="Times New Roman" w:cs="Times New Roman"/>
                <w:b/>
                <w:bCs w:val="0"/>
                <w:sz w:val="21"/>
                <w:szCs w:val="21"/>
                <w:lang w:val="en-US" w:eastAsia="zh-CN"/>
              </w:rPr>
              <w:t>P</w:t>
            </w:r>
            <w:r>
              <w:rPr>
                <w:rFonts w:hint="eastAsia" w:ascii="Times New Roman" w:hAnsi="Times New Roman" w:cs="Times New Roman"/>
                <w:b/>
                <w:bCs w:val="0"/>
                <w:sz w:val="21"/>
                <w:szCs w:val="21"/>
                <w:lang w:val="en-US" w:eastAsia="zh-CN"/>
              </w:rPr>
              <w:t>39-P40黑色划线部分。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cantSplit/>
          <w:trHeight w:val="0" w:hRule="atLeast"/>
          <w:jc w:val="center"/>
        </w:trPr>
        <w:tc>
          <w:tcPr>
            <w:tcW w:w="2530" w:type="pct"/>
            <w:noWrap w:val="0"/>
            <w:vAlign w:val="center"/>
          </w:tcPr>
          <w:p>
            <w:pPr>
              <w:spacing w:line="240" w:lineRule="auto"/>
              <w:rPr>
                <w:rFonts w:hint="default" w:ascii="Times New Roman" w:hAnsi="Times New Roman" w:cs="Times New Roman"/>
                <w:bCs/>
                <w:szCs w:val="21"/>
                <w:lang w:val="en-US" w:eastAsia="zh-CN"/>
              </w:rPr>
            </w:pPr>
            <w:r>
              <w:rPr>
                <w:rFonts w:hint="eastAsia" w:ascii="Times New Roman" w:hAnsi="Times New Roman" w:cs="Times New Roman"/>
                <w:bCs/>
                <w:szCs w:val="21"/>
                <w:lang w:val="en-US" w:eastAsia="zh-CN"/>
              </w:rPr>
              <w:t>6、完善废气污染物主要排放口基本情况一览表</w:t>
            </w:r>
          </w:p>
        </w:tc>
        <w:tc>
          <w:tcPr>
            <w:tcW w:w="2469" w:type="pct"/>
            <w:noWrap w:val="0"/>
            <w:vAlign w:val="center"/>
          </w:tcPr>
          <w:p>
            <w:pPr>
              <w:pStyle w:val="6"/>
              <w:spacing w:line="240" w:lineRule="auto"/>
              <w:jc w:val="left"/>
              <w:rPr>
                <w:rFonts w:hint="eastAsia" w:ascii="Times New Roman" w:hAnsi="Times New Roman" w:cs="Times New Roman"/>
                <w:b/>
                <w:bCs w:val="0"/>
                <w:sz w:val="21"/>
                <w:szCs w:val="21"/>
                <w:lang w:val="en-US" w:eastAsia="zh-CN"/>
              </w:rPr>
            </w:pPr>
            <w:r>
              <w:rPr>
                <w:rFonts w:hint="eastAsia" w:ascii="Times New Roman" w:hAnsi="Times New Roman" w:cs="Times New Roman"/>
                <w:b/>
                <w:bCs w:val="0"/>
                <w:sz w:val="21"/>
                <w:szCs w:val="21"/>
                <w:lang w:val="en-US" w:eastAsia="zh-CN"/>
              </w:rPr>
              <w:t>详</w:t>
            </w:r>
            <w:r>
              <w:rPr>
                <w:rFonts w:hint="default" w:ascii="Times New Roman" w:hAnsi="Times New Roman" w:cs="Times New Roman"/>
                <w:b/>
                <w:bCs w:val="0"/>
                <w:sz w:val="21"/>
                <w:szCs w:val="21"/>
                <w:lang w:eastAsia="zh-CN"/>
              </w:rPr>
              <w:t>见</w:t>
            </w:r>
            <w:r>
              <w:rPr>
                <w:rFonts w:hint="default" w:ascii="Times New Roman" w:hAnsi="Times New Roman" w:cs="Times New Roman"/>
                <w:b/>
                <w:bCs w:val="0"/>
                <w:sz w:val="21"/>
                <w:szCs w:val="21"/>
                <w:lang w:val="en-US" w:eastAsia="zh-CN"/>
              </w:rPr>
              <w:t>P</w:t>
            </w:r>
            <w:r>
              <w:rPr>
                <w:rFonts w:hint="eastAsia" w:ascii="Times New Roman" w:hAnsi="Times New Roman" w:cs="Times New Roman"/>
                <w:b/>
                <w:bCs w:val="0"/>
                <w:sz w:val="21"/>
                <w:szCs w:val="21"/>
                <w:lang w:val="en-US" w:eastAsia="zh-CN"/>
              </w:rPr>
              <w:t>43黑色划线部分。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cantSplit/>
          <w:trHeight w:val="0" w:hRule="atLeast"/>
          <w:jc w:val="center"/>
        </w:trPr>
        <w:tc>
          <w:tcPr>
            <w:tcW w:w="2530" w:type="pct"/>
            <w:noWrap w:val="0"/>
            <w:vAlign w:val="center"/>
          </w:tcPr>
          <w:p>
            <w:pPr>
              <w:spacing w:line="240" w:lineRule="auto"/>
              <w:rPr>
                <w:rFonts w:hint="default" w:ascii="Times New Roman" w:hAnsi="Times New Roman" w:cs="Times New Roman"/>
                <w:bCs/>
                <w:szCs w:val="21"/>
                <w:lang w:val="en-US" w:eastAsia="zh-CN"/>
              </w:rPr>
            </w:pPr>
            <w:r>
              <w:rPr>
                <w:rFonts w:hint="eastAsia" w:ascii="Times New Roman" w:hAnsi="Times New Roman" w:cs="Times New Roman"/>
                <w:bCs/>
                <w:szCs w:val="21"/>
                <w:lang w:val="en-US" w:eastAsia="zh-CN"/>
              </w:rPr>
              <w:t>7、完善现有工程污染物排放量</w:t>
            </w:r>
          </w:p>
        </w:tc>
        <w:tc>
          <w:tcPr>
            <w:tcW w:w="2469" w:type="pct"/>
            <w:noWrap w:val="0"/>
            <w:vAlign w:val="center"/>
          </w:tcPr>
          <w:p>
            <w:pPr>
              <w:pStyle w:val="6"/>
              <w:spacing w:line="240" w:lineRule="auto"/>
              <w:jc w:val="left"/>
              <w:rPr>
                <w:rFonts w:hint="eastAsia" w:ascii="Times New Roman" w:hAnsi="Times New Roman" w:cs="Times New Roman"/>
                <w:b/>
                <w:bCs w:val="0"/>
                <w:sz w:val="21"/>
                <w:szCs w:val="21"/>
                <w:lang w:val="en-US" w:eastAsia="zh-CN"/>
              </w:rPr>
            </w:pPr>
            <w:r>
              <w:rPr>
                <w:rFonts w:hint="eastAsia" w:ascii="Times New Roman" w:hAnsi="Times New Roman" w:cs="Times New Roman"/>
                <w:b/>
                <w:bCs w:val="0"/>
                <w:sz w:val="21"/>
                <w:szCs w:val="21"/>
                <w:lang w:val="en-US" w:eastAsia="zh-CN"/>
              </w:rPr>
              <w:t>详</w:t>
            </w:r>
            <w:r>
              <w:rPr>
                <w:rFonts w:hint="default" w:ascii="Times New Roman" w:hAnsi="Times New Roman" w:cs="Times New Roman"/>
                <w:b/>
                <w:bCs w:val="0"/>
                <w:sz w:val="21"/>
                <w:szCs w:val="21"/>
                <w:lang w:eastAsia="zh-CN"/>
              </w:rPr>
              <w:t>见</w:t>
            </w:r>
            <w:r>
              <w:rPr>
                <w:rFonts w:hint="default" w:ascii="Times New Roman" w:hAnsi="Times New Roman" w:cs="Times New Roman"/>
                <w:b/>
                <w:bCs w:val="0"/>
                <w:sz w:val="21"/>
                <w:szCs w:val="21"/>
                <w:lang w:val="en-US" w:eastAsia="zh-CN"/>
              </w:rPr>
              <w:t>P</w:t>
            </w:r>
            <w:r>
              <w:rPr>
                <w:rFonts w:hint="eastAsia" w:ascii="Times New Roman" w:hAnsi="Times New Roman" w:cs="Times New Roman"/>
                <w:b/>
                <w:bCs w:val="0"/>
                <w:sz w:val="21"/>
                <w:szCs w:val="21"/>
                <w:lang w:val="en-US" w:eastAsia="zh-CN"/>
              </w:rPr>
              <w:t>32黑色划线部分。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cantSplit/>
          <w:trHeight w:val="0" w:hRule="atLeast"/>
          <w:jc w:val="center"/>
        </w:trPr>
        <w:tc>
          <w:tcPr>
            <w:tcW w:w="2530" w:type="pct"/>
            <w:noWrap w:val="0"/>
            <w:vAlign w:val="center"/>
          </w:tcPr>
          <w:p>
            <w:pPr>
              <w:spacing w:line="240" w:lineRule="auto"/>
              <w:rPr>
                <w:rFonts w:hint="default" w:ascii="Times New Roman" w:hAnsi="Times New Roman" w:cs="Times New Roman"/>
                <w:bCs/>
                <w:szCs w:val="21"/>
                <w:lang w:val="en-US" w:eastAsia="zh-CN"/>
              </w:rPr>
            </w:pPr>
            <w:r>
              <w:rPr>
                <w:rFonts w:hint="eastAsia" w:ascii="Times New Roman" w:hAnsi="Times New Roman" w:cs="Times New Roman"/>
                <w:bCs/>
                <w:szCs w:val="21"/>
                <w:lang w:val="en-US" w:eastAsia="zh-CN"/>
              </w:rPr>
              <w:t>8、对照绩效分级A级指标查找现有工程存在的环保问题</w:t>
            </w:r>
          </w:p>
        </w:tc>
        <w:tc>
          <w:tcPr>
            <w:tcW w:w="2469" w:type="pct"/>
            <w:noWrap w:val="0"/>
            <w:vAlign w:val="center"/>
          </w:tcPr>
          <w:p>
            <w:pPr>
              <w:pStyle w:val="6"/>
              <w:spacing w:line="240" w:lineRule="auto"/>
              <w:jc w:val="left"/>
              <w:rPr>
                <w:rFonts w:hint="eastAsia" w:ascii="Times New Roman" w:hAnsi="Times New Roman" w:cs="Times New Roman"/>
                <w:b/>
                <w:bCs w:val="0"/>
                <w:sz w:val="21"/>
                <w:szCs w:val="21"/>
                <w:lang w:val="en-US" w:eastAsia="zh-CN"/>
              </w:rPr>
            </w:pPr>
            <w:r>
              <w:rPr>
                <w:rFonts w:hint="eastAsia" w:ascii="Times New Roman" w:hAnsi="Times New Roman" w:cs="Times New Roman"/>
                <w:b/>
                <w:bCs w:val="0"/>
                <w:sz w:val="21"/>
                <w:szCs w:val="21"/>
                <w:lang w:val="en-US" w:eastAsia="zh-CN"/>
              </w:rPr>
              <w:t>详</w:t>
            </w:r>
            <w:r>
              <w:rPr>
                <w:rFonts w:hint="default" w:ascii="Times New Roman" w:hAnsi="Times New Roman" w:cs="Times New Roman"/>
                <w:b/>
                <w:bCs w:val="0"/>
                <w:sz w:val="21"/>
                <w:szCs w:val="21"/>
                <w:lang w:eastAsia="zh-CN"/>
              </w:rPr>
              <w:t>见</w:t>
            </w:r>
            <w:r>
              <w:rPr>
                <w:rFonts w:hint="default" w:ascii="Times New Roman" w:hAnsi="Times New Roman" w:cs="Times New Roman"/>
                <w:b/>
                <w:bCs w:val="0"/>
                <w:sz w:val="21"/>
                <w:szCs w:val="21"/>
                <w:lang w:val="en-US" w:eastAsia="zh-CN"/>
              </w:rPr>
              <w:t>P</w:t>
            </w:r>
            <w:r>
              <w:rPr>
                <w:rFonts w:hint="eastAsia" w:ascii="Times New Roman" w:hAnsi="Times New Roman" w:cs="Times New Roman"/>
                <w:b/>
                <w:bCs w:val="0"/>
                <w:sz w:val="21"/>
                <w:szCs w:val="21"/>
                <w:lang w:val="en-US" w:eastAsia="zh-CN"/>
              </w:rPr>
              <w:t>32黑色划线部分。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cantSplit/>
          <w:trHeight w:val="0" w:hRule="atLeast"/>
          <w:jc w:val="center"/>
        </w:trPr>
        <w:tc>
          <w:tcPr>
            <w:tcW w:w="2530" w:type="pct"/>
            <w:noWrap w:val="0"/>
            <w:vAlign w:val="center"/>
          </w:tcPr>
          <w:p>
            <w:pPr>
              <w:spacing w:line="240" w:lineRule="auto"/>
              <w:rPr>
                <w:rFonts w:hint="default" w:ascii="Times New Roman" w:hAnsi="Times New Roman" w:cs="Times New Roman"/>
                <w:bCs/>
                <w:szCs w:val="21"/>
                <w:lang w:val="en-US" w:eastAsia="zh-CN"/>
              </w:rPr>
            </w:pPr>
            <w:r>
              <w:rPr>
                <w:rFonts w:hint="eastAsia" w:ascii="Times New Roman" w:hAnsi="Times New Roman" w:cs="Times New Roman"/>
                <w:bCs/>
                <w:szCs w:val="21"/>
                <w:lang w:val="en-US" w:eastAsia="zh-CN"/>
              </w:rPr>
              <w:t>9、核实酸碱使用去向及废液处置</w:t>
            </w:r>
          </w:p>
        </w:tc>
        <w:tc>
          <w:tcPr>
            <w:tcW w:w="2469" w:type="pct"/>
            <w:noWrap w:val="0"/>
            <w:vAlign w:val="center"/>
          </w:tcPr>
          <w:p>
            <w:pPr>
              <w:pStyle w:val="6"/>
              <w:spacing w:line="240" w:lineRule="auto"/>
              <w:jc w:val="left"/>
              <w:rPr>
                <w:rFonts w:hint="default" w:ascii="Times New Roman" w:hAnsi="Times New Roman" w:cs="Times New Roman"/>
                <w:b/>
                <w:bCs w:val="0"/>
                <w:sz w:val="21"/>
                <w:szCs w:val="21"/>
                <w:lang w:val="en-US" w:eastAsia="zh-CN"/>
              </w:rPr>
            </w:pPr>
            <w:r>
              <w:rPr>
                <w:rFonts w:hint="eastAsia" w:ascii="Times New Roman" w:hAnsi="Times New Roman" w:cs="Times New Roman"/>
                <w:b/>
                <w:bCs w:val="0"/>
                <w:sz w:val="21"/>
                <w:szCs w:val="21"/>
                <w:lang w:val="en-US" w:eastAsia="zh-CN"/>
              </w:rPr>
              <w:t>详</w:t>
            </w:r>
            <w:r>
              <w:rPr>
                <w:rFonts w:hint="default" w:ascii="Times New Roman" w:hAnsi="Times New Roman" w:cs="Times New Roman"/>
                <w:b/>
                <w:bCs w:val="0"/>
                <w:sz w:val="21"/>
                <w:szCs w:val="21"/>
                <w:lang w:eastAsia="zh-CN"/>
              </w:rPr>
              <w:t>见</w:t>
            </w:r>
            <w:r>
              <w:rPr>
                <w:rFonts w:hint="default" w:ascii="Times New Roman" w:hAnsi="Times New Roman" w:cs="Times New Roman"/>
                <w:b/>
                <w:bCs w:val="0"/>
                <w:sz w:val="21"/>
                <w:szCs w:val="21"/>
                <w:lang w:val="en-US" w:eastAsia="zh-CN"/>
              </w:rPr>
              <w:t>P</w:t>
            </w:r>
            <w:r>
              <w:rPr>
                <w:rFonts w:hint="eastAsia" w:ascii="Times New Roman" w:hAnsi="Times New Roman" w:cs="Times New Roman"/>
                <w:b/>
                <w:bCs w:val="0"/>
                <w:sz w:val="21"/>
                <w:szCs w:val="21"/>
                <w:lang w:val="en-US" w:eastAsia="zh-CN"/>
              </w:rPr>
              <w:t>28黑色划线部分。</w:t>
            </w:r>
          </w:p>
        </w:tc>
      </w:tr>
    </w:tbl>
    <w:p/>
    <w:p>
      <w:pPr>
        <w:pStyle w:val="2"/>
        <w:rPr>
          <w:rFonts w:hint="default"/>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720" w:num="1"/>
          <w:docGrid w:type="lines" w:linePitch="312" w:charSpace="0"/>
        </w:sectPr>
      </w:pPr>
    </w:p>
    <w:p>
      <w:pPr>
        <w:jc w:val="center"/>
        <w:rPr>
          <w:rFonts w:hint="default" w:ascii="Times New Roman" w:hAnsi="Times New Roman" w:eastAsia="黑体" w:cs="Times New Roman"/>
          <w:color w:val="auto"/>
          <w:sz w:val="28"/>
          <w:szCs w:val="36"/>
          <w:lang w:val="en-US" w:eastAsia="zh-CN"/>
        </w:rPr>
      </w:pPr>
      <w:r>
        <w:rPr>
          <w:rFonts w:hint="default" w:ascii="Times New Roman" w:hAnsi="Times New Roman" w:eastAsia="黑体" w:cs="Times New Roman"/>
          <w:color w:val="auto"/>
          <w:sz w:val="28"/>
          <w:szCs w:val="36"/>
          <w:lang w:val="en-US" w:eastAsia="zh-CN"/>
        </w:rPr>
        <w:t>一、建设项目基本情况</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0"/>
        <w:gridCol w:w="1639"/>
        <w:gridCol w:w="1990"/>
        <w:gridCol w:w="2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92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sz w:val="24"/>
                <w:szCs w:val="24"/>
                <w:vertAlign w:val="baseline"/>
                <w:lang w:val="en-US" w:eastAsia="zh-CN"/>
              </w:rPr>
            </w:pPr>
            <w:r>
              <w:rPr>
                <w:rFonts w:hint="default" w:ascii="Times New Roman" w:hAnsi="Times New Roman" w:eastAsia="宋体" w:cs="Times New Roman"/>
                <w:b/>
                <w:bCs/>
                <w:color w:val="auto"/>
                <w:sz w:val="24"/>
                <w:szCs w:val="24"/>
                <w:vertAlign w:val="baseline"/>
                <w:lang w:val="en-US" w:eastAsia="zh-CN"/>
              </w:rPr>
              <w:t>建设项目名称</w:t>
            </w:r>
          </w:p>
        </w:tc>
        <w:tc>
          <w:tcPr>
            <w:tcW w:w="6602"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河南科源电子铝箔有限公司高性能电子铝箔技术改造项目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92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bCs/>
                <w:color w:val="auto"/>
                <w:sz w:val="24"/>
                <w:szCs w:val="24"/>
                <w:vertAlign w:val="baseline"/>
                <w:lang w:val="en-US" w:eastAsia="zh-CN"/>
              </w:rPr>
            </w:pPr>
            <w:r>
              <w:rPr>
                <w:rFonts w:hint="default" w:ascii="Times New Roman" w:hAnsi="Times New Roman" w:eastAsia="宋体" w:cs="Times New Roman"/>
                <w:b/>
                <w:bCs/>
                <w:color w:val="auto"/>
                <w:sz w:val="24"/>
                <w:szCs w:val="24"/>
                <w:vertAlign w:val="baseline"/>
                <w:lang w:val="en-US" w:eastAsia="zh-CN"/>
              </w:rPr>
              <w:t>项目代码</w:t>
            </w:r>
          </w:p>
        </w:tc>
        <w:tc>
          <w:tcPr>
            <w:tcW w:w="6602"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2210-411481-04-02-280924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192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sz w:val="24"/>
                <w:szCs w:val="24"/>
                <w:highlight w:val="none"/>
                <w:vertAlign w:val="baseline"/>
                <w:lang w:val="en-US" w:eastAsia="zh-CN"/>
              </w:rPr>
            </w:pPr>
            <w:r>
              <w:rPr>
                <w:rFonts w:hint="default" w:ascii="Times New Roman" w:hAnsi="Times New Roman" w:eastAsia="宋体" w:cs="Times New Roman"/>
                <w:b/>
                <w:bCs/>
                <w:color w:val="auto"/>
                <w:sz w:val="24"/>
                <w:szCs w:val="24"/>
                <w:highlight w:val="none"/>
                <w:vertAlign w:val="baseline"/>
                <w:lang w:val="en-US" w:eastAsia="zh-CN"/>
              </w:rPr>
              <w:t>建设单位联系人</w:t>
            </w:r>
          </w:p>
        </w:tc>
        <w:tc>
          <w:tcPr>
            <w:tcW w:w="163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highlight w:val="none"/>
                <w:vertAlign w:val="baseline"/>
                <w:lang w:val="en-US" w:eastAsia="zh-CN"/>
              </w:rPr>
            </w:pPr>
          </w:p>
        </w:tc>
        <w:tc>
          <w:tcPr>
            <w:tcW w:w="199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b/>
                <w:bCs/>
                <w:color w:val="auto"/>
                <w:sz w:val="24"/>
                <w:szCs w:val="24"/>
                <w:vertAlign w:val="baseline"/>
                <w:lang w:val="en-US" w:eastAsia="zh-CN"/>
              </w:rPr>
              <w:t>联系方式</w:t>
            </w:r>
          </w:p>
        </w:tc>
        <w:tc>
          <w:tcPr>
            <w:tcW w:w="297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192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bCs/>
                <w:color w:val="auto"/>
                <w:sz w:val="24"/>
                <w:szCs w:val="24"/>
                <w:vertAlign w:val="baseline"/>
                <w:lang w:val="en-US" w:eastAsia="zh-CN"/>
              </w:rPr>
            </w:pPr>
            <w:r>
              <w:rPr>
                <w:rFonts w:hint="default" w:ascii="Times New Roman" w:hAnsi="Times New Roman" w:eastAsia="宋体" w:cs="Times New Roman"/>
                <w:b/>
                <w:bCs/>
                <w:color w:val="auto"/>
                <w:sz w:val="24"/>
                <w:szCs w:val="24"/>
                <w:vertAlign w:val="baseline"/>
                <w:lang w:val="en-US" w:eastAsia="zh-CN"/>
              </w:rPr>
              <w:t>建设地点</w:t>
            </w:r>
          </w:p>
        </w:tc>
        <w:tc>
          <w:tcPr>
            <w:tcW w:w="6602"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永城市高庄镇科源大道南段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2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bCs/>
                <w:color w:val="auto"/>
                <w:sz w:val="24"/>
                <w:szCs w:val="24"/>
                <w:vertAlign w:val="baseline"/>
                <w:lang w:val="en-US" w:eastAsia="zh-CN"/>
              </w:rPr>
            </w:pPr>
            <w:r>
              <w:rPr>
                <w:rFonts w:hint="default" w:ascii="Times New Roman" w:hAnsi="Times New Roman" w:eastAsia="宋体" w:cs="Times New Roman"/>
                <w:b/>
                <w:bCs/>
                <w:color w:val="auto"/>
                <w:sz w:val="24"/>
                <w:szCs w:val="24"/>
                <w:vertAlign w:val="baseline"/>
                <w:lang w:val="en-US" w:eastAsia="zh-CN"/>
              </w:rPr>
              <w:t>地理坐标</w:t>
            </w:r>
          </w:p>
        </w:tc>
        <w:tc>
          <w:tcPr>
            <w:tcW w:w="6602"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vertAlign w:val="baseline"/>
                <w:lang w:val="en-US" w:eastAsia="zh-CN"/>
              </w:rPr>
            </w:pPr>
            <w:r>
              <w:rPr>
                <w:rFonts w:ascii="Times New Roman" w:hAnsi="Times New Roman" w:cs="Times New Roman"/>
                <w:color w:val="auto"/>
                <w:sz w:val="24"/>
                <w:szCs w:val="24"/>
                <w:highlight w:val="none"/>
              </w:rPr>
              <w:t>（</w:t>
            </w:r>
            <w:r>
              <w:rPr>
                <w:rFonts w:ascii="Times New Roman" w:hAnsi="Times New Roman" w:cs="Times New Roman"/>
                <w:color w:val="auto"/>
                <w:sz w:val="24"/>
                <w:szCs w:val="24"/>
                <w:highlight w:val="none"/>
                <w:u w:val="single"/>
              </w:rPr>
              <w:t>11</w:t>
            </w:r>
            <w:r>
              <w:rPr>
                <w:rFonts w:hint="default" w:ascii="Times New Roman" w:hAnsi="Times New Roman" w:cs="Times New Roman"/>
                <w:color w:val="auto"/>
                <w:sz w:val="24"/>
                <w:szCs w:val="24"/>
                <w:highlight w:val="none"/>
                <w:u w:val="single"/>
              </w:rPr>
              <w:t>6</w:t>
            </w:r>
            <w:r>
              <w:rPr>
                <w:rFonts w:ascii="Times New Roman" w:hAnsi="Times New Roman" w:cs="Times New Roman"/>
                <w:color w:val="auto"/>
                <w:sz w:val="24"/>
                <w:szCs w:val="24"/>
                <w:highlight w:val="none"/>
              </w:rPr>
              <w:t>度</w:t>
            </w:r>
            <w:r>
              <w:rPr>
                <w:rFonts w:hint="default" w:ascii="Times New Roman" w:hAnsi="Times New Roman" w:cs="Times New Roman"/>
                <w:color w:val="auto"/>
                <w:sz w:val="24"/>
                <w:szCs w:val="24"/>
                <w:highlight w:val="none"/>
                <w:u w:val="single"/>
              </w:rPr>
              <w:t>32</w:t>
            </w:r>
            <w:r>
              <w:rPr>
                <w:rFonts w:ascii="Times New Roman" w:hAnsi="Times New Roman" w:cs="Times New Roman"/>
                <w:color w:val="auto"/>
                <w:sz w:val="24"/>
                <w:szCs w:val="24"/>
                <w:highlight w:val="none"/>
              </w:rPr>
              <w:t>分</w:t>
            </w:r>
            <w:r>
              <w:rPr>
                <w:rFonts w:hint="default" w:ascii="Times New Roman" w:hAnsi="Times New Roman" w:cs="Times New Roman"/>
                <w:color w:val="auto"/>
                <w:sz w:val="24"/>
                <w:szCs w:val="24"/>
                <w:highlight w:val="none"/>
                <w:u w:val="single"/>
              </w:rPr>
              <w:t>17.809</w:t>
            </w:r>
            <w:r>
              <w:rPr>
                <w:rFonts w:ascii="Times New Roman" w:hAnsi="Times New Roman" w:cs="Times New Roman"/>
                <w:color w:val="auto"/>
                <w:sz w:val="24"/>
                <w:szCs w:val="24"/>
                <w:highlight w:val="none"/>
              </w:rPr>
              <w:t>秒，</w:t>
            </w:r>
            <w:r>
              <w:rPr>
                <w:rFonts w:ascii="Times New Roman" w:hAnsi="Times New Roman" w:cs="Times New Roman"/>
                <w:color w:val="auto"/>
                <w:sz w:val="24"/>
                <w:szCs w:val="24"/>
                <w:highlight w:val="none"/>
                <w:u w:val="single"/>
              </w:rPr>
              <w:t>3</w:t>
            </w:r>
            <w:r>
              <w:rPr>
                <w:rFonts w:hint="default" w:ascii="Times New Roman" w:hAnsi="Times New Roman" w:cs="Times New Roman"/>
                <w:color w:val="auto"/>
                <w:sz w:val="24"/>
                <w:szCs w:val="24"/>
                <w:highlight w:val="none"/>
                <w:u w:val="single"/>
              </w:rPr>
              <w:t>3</w:t>
            </w:r>
            <w:r>
              <w:rPr>
                <w:rFonts w:ascii="Times New Roman" w:hAnsi="Times New Roman" w:cs="Times New Roman"/>
                <w:color w:val="auto"/>
                <w:sz w:val="24"/>
                <w:szCs w:val="24"/>
                <w:highlight w:val="none"/>
              </w:rPr>
              <w:t>度</w:t>
            </w:r>
            <w:r>
              <w:rPr>
                <w:rFonts w:hint="default" w:ascii="Times New Roman" w:hAnsi="Times New Roman" w:cs="Times New Roman"/>
                <w:color w:val="auto"/>
                <w:sz w:val="24"/>
                <w:szCs w:val="24"/>
                <w:highlight w:val="none"/>
                <w:u w:val="single"/>
              </w:rPr>
              <w:t>53</w:t>
            </w:r>
            <w:r>
              <w:rPr>
                <w:rFonts w:ascii="Times New Roman" w:hAnsi="Times New Roman" w:cs="Times New Roman"/>
                <w:color w:val="auto"/>
                <w:sz w:val="24"/>
                <w:szCs w:val="24"/>
                <w:highlight w:val="none"/>
              </w:rPr>
              <w:t>分</w:t>
            </w:r>
            <w:r>
              <w:rPr>
                <w:rFonts w:hint="default" w:ascii="Times New Roman" w:hAnsi="Times New Roman" w:cs="Times New Roman"/>
                <w:color w:val="auto"/>
                <w:sz w:val="24"/>
                <w:szCs w:val="24"/>
                <w:highlight w:val="none"/>
              </w:rPr>
              <w:t>54.051</w:t>
            </w:r>
            <w:r>
              <w:rPr>
                <w:rFonts w:ascii="Times New Roman" w:hAnsi="Times New Roman" w:cs="Times New Roman"/>
                <w:color w:val="auto"/>
                <w:sz w:val="24"/>
                <w:szCs w:val="24"/>
                <w:highlight w:val="none"/>
              </w:rPr>
              <w:t>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2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sz w:val="24"/>
                <w:szCs w:val="24"/>
                <w:vertAlign w:val="baseline"/>
                <w:lang w:val="en-US" w:eastAsia="zh-CN"/>
              </w:rPr>
            </w:pPr>
            <w:r>
              <w:rPr>
                <w:rFonts w:hint="default" w:ascii="Times New Roman" w:hAnsi="Times New Roman" w:eastAsia="宋体" w:cs="Times New Roman"/>
                <w:b/>
                <w:bCs/>
                <w:color w:val="auto"/>
                <w:sz w:val="24"/>
                <w:szCs w:val="24"/>
                <w:vertAlign w:val="baseline"/>
                <w:lang w:val="en-US" w:eastAsia="zh-CN"/>
              </w:rPr>
              <w:t>国民经济行业类别</w:t>
            </w:r>
          </w:p>
        </w:tc>
        <w:tc>
          <w:tcPr>
            <w:tcW w:w="163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4"/>
                <w:szCs w:val="24"/>
                <w:highlight w:val="none"/>
                <w:vertAlign w:val="baseline"/>
                <w:lang w:val="en-US" w:eastAsia="zh-CN"/>
              </w:rPr>
            </w:pPr>
            <w:r>
              <w:rPr>
                <w:rFonts w:hint="default" w:ascii="Times New Roman" w:hAnsi="Times New Roman" w:eastAsia="宋体" w:cs="Times New Roman"/>
                <w:color w:val="auto"/>
                <w:sz w:val="24"/>
                <w:szCs w:val="24"/>
                <w:highlight w:val="none"/>
                <w:lang w:val="en-US" w:eastAsia="zh-CN"/>
              </w:rPr>
              <w:t>C</w:t>
            </w:r>
            <w:r>
              <w:rPr>
                <w:rFonts w:hint="default" w:ascii="Times New Roman" w:hAnsi="Times New Roman" w:cs="Times New Roman"/>
                <w:color w:val="auto"/>
                <w:sz w:val="24"/>
                <w:szCs w:val="24"/>
                <w:highlight w:val="none"/>
                <w:lang w:val="en-US" w:eastAsia="zh-CN"/>
              </w:rPr>
              <w:t>3252铝压延加工</w:t>
            </w:r>
          </w:p>
        </w:tc>
        <w:tc>
          <w:tcPr>
            <w:tcW w:w="199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sz w:val="24"/>
                <w:szCs w:val="24"/>
                <w:highlight w:val="none"/>
                <w:vertAlign w:val="baseline"/>
                <w:lang w:val="en-US" w:eastAsia="zh-CN"/>
              </w:rPr>
            </w:pPr>
            <w:r>
              <w:rPr>
                <w:rFonts w:hint="default" w:ascii="Times New Roman" w:hAnsi="Times New Roman" w:eastAsia="宋体" w:cs="Times New Roman"/>
                <w:b/>
                <w:bCs/>
                <w:color w:val="auto"/>
                <w:sz w:val="24"/>
                <w:szCs w:val="24"/>
                <w:highlight w:val="none"/>
                <w:vertAlign w:val="baseline"/>
                <w:lang w:val="en-US" w:eastAsia="zh-CN"/>
              </w:rPr>
              <w:t>建设项目行业类别</w:t>
            </w:r>
          </w:p>
        </w:tc>
        <w:tc>
          <w:tcPr>
            <w:tcW w:w="297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4"/>
                <w:szCs w:val="24"/>
                <w:highlight w:val="none"/>
                <w:vertAlign w:val="baseline"/>
                <w:lang w:val="en-US" w:eastAsia="zh-CN"/>
              </w:rPr>
            </w:pPr>
            <w:r>
              <w:rPr>
                <w:rFonts w:hint="default" w:ascii="Times New Roman" w:hAnsi="Times New Roman" w:cs="Times New Roman"/>
                <w:color w:val="auto"/>
                <w:sz w:val="24"/>
                <w:szCs w:val="24"/>
                <w:highlight w:val="none"/>
                <w:vertAlign w:val="baseline"/>
                <w:lang w:val="en-US" w:eastAsia="zh-CN"/>
              </w:rPr>
              <w:t>二十九、有色金属冶炼和压延加工业32  65、有色金属压延加工325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2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sz w:val="24"/>
                <w:szCs w:val="24"/>
                <w:vertAlign w:val="baseline"/>
                <w:lang w:val="en-US" w:eastAsia="zh-CN"/>
              </w:rPr>
            </w:pPr>
            <w:r>
              <w:rPr>
                <w:rFonts w:hint="default" w:ascii="Times New Roman" w:hAnsi="Times New Roman" w:eastAsia="宋体" w:cs="Times New Roman"/>
                <w:b/>
                <w:bCs/>
                <w:color w:val="auto"/>
                <w:sz w:val="24"/>
                <w:szCs w:val="24"/>
                <w:vertAlign w:val="baseline"/>
                <w:lang w:val="en-US" w:eastAsia="zh-CN"/>
              </w:rPr>
              <w:t>建设性质</w:t>
            </w:r>
          </w:p>
        </w:tc>
        <w:tc>
          <w:tcPr>
            <w:tcW w:w="163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sz w:val="24"/>
                <w:szCs w:val="24"/>
              </w:rPr>
            </w:pPr>
            <w:r>
              <w:rPr>
                <w:rFonts w:hint="default" w:ascii="Times New Roman" w:hAnsi="Times New Roman" w:cs="Times New Roman"/>
                <w:color w:val="auto"/>
                <w:sz w:val="24"/>
                <w:szCs w:val="24"/>
                <w:lang w:eastAsia="zh-CN"/>
              </w:rPr>
              <w:sym w:font="Wingdings 2" w:char="00A3"/>
            </w:r>
            <w:r>
              <w:rPr>
                <w:rFonts w:hint="default" w:ascii="Times New Roman" w:hAnsi="Times New Roman" w:eastAsia="宋体" w:cs="Times New Roman"/>
                <w:color w:val="auto"/>
                <w:sz w:val="24"/>
                <w:szCs w:val="24"/>
              </w:rPr>
              <w:t>新建（迁建）</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sz w:val="24"/>
                <w:szCs w:val="24"/>
              </w:rPr>
            </w:pPr>
            <w:r>
              <w:rPr>
                <w:rFonts w:hint="default" w:ascii="Times New Roman" w:hAnsi="Times New Roman" w:cs="Times New Roman"/>
                <w:color w:val="auto"/>
                <w:sz w:val="24"/>
                <w:szCs w:val="24"/>
                <w:lang w:eastAsia="zh-CN"/>
              </w:rPr>
              <w:sym w:font="Wingdings 2" w:char="00A3"/>
            </w:r>
            <w:r>
              <w:rPr>
                <w:rFonts w:hint="default" w:ascii="Times New Roman" w:hAnsi="Times New Roman" w:eastAsia="宋体" w:cs="Times New Roman"/>
                <w:color w:val="auto"/>
                <w:sz w:val="24"/>
                <w:szCs w:val="24"/>
              </w:rPr>
              <w:t>改建</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sz w:val="24"/>
                <w:szCs w:val="24"/>
              </w:rPr>
            </w:pPr>
            <w:r>
              <w:rPr>
                <w:rFonts w:hint="default" w:ascii="Times New Roman" w:hAnsi="Times New Roman" w:cs="Times New Roman"/>
                <w:color w:val="auto"/>
                <w:sz w:val="24"/>
                <w:szCs w:val="24"/>
                <w:lang w:eastAsia="zh-CN"/>
              </w:rPr>
              <w:sym w:font="Wingdings 2" w:char="00A3"/>
            </w:r>
            <w:r>
              <w:rPr>
                <w:rFonts w:hint="default" w:ascii="Times New Roman" w:hAnsi="Times New Roman" w:eastAsia="宋体" w:cs="Times New Roman"/>
                <w:color w:val="auto"/>
                <w:sz w:val="24"/>
                <w:szCs w:val="24"/>
              </w:rPr>
              <w:t>扩建</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cs="Times New Roman"/>
                <w:color w:val="auto"/>
                <w:sz w:val="24"/>
                <w:szCs w:val="24"/>
                <w:lang w:eastAsia="zh-CN"/>
              </w:rPr>
              <w:sym w:font="Wingdings 2" w:char="0052"/>
            </w:r>
            <w:r>
              <w:rPr>
                <w:rFonts w:hint="default" w:ascii="Times New Roman" w:hAnsi="Times New Roman" w:eastAsia="宋体" w:cs="Times New Roman"/>
                <w:color w:val="auto"/>
                <w:sz w:val="24"/>
                <w:szCs w:val="24"/>
              </w:rPr>
              <w:t>技术改造</w:t>
            </w:r>
          </w:p>
        </w:tc>
        <w:tc>
          <w:tcPr>
            <w:tcW w:w="199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sz w:val="24"/>
                <w:szCs w:val="24"/>
                <w:vertAlign w:val="baseline"/>
                <w:lang w:val="en-US" w:eastAsia="zh-CN"/>
              </w:rPr>
            </w:pPr>
            <w:r>
              <w:rPr>
                <w:rFonts w:hint="default" w:ascii="Times New Roman" w:hAnsi="Times New Roman" w:eastAsia="宋体" w:cs="Times New Roman"/>
                <w:b/>
                <w:bCs/>
                <w:color w:val="auto"/>
                <w:sz w:val="24"/>
                <w:szCs w:val="24"/>
                <w:vertAlign w:val="baseline"/>
                <w:lang w:val="en-US" w:eastAsia="zh-CN"/>
              </w:rPr>
              <w:t>建设项目申报情形</w:t>
            </w:r>
          </w:p>
        </w:tc>
        <w:tc>
          <w:tcPr>
            <w:tcW w:w="297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sz w:val="24"/>
                <w:szCs w:val="24"/>
              </w:rPr>
            </w:pPr>
            <w:r>
              <w:rPr>
                <w:rFonts w:hint="default" w:ascii="Times New Roman" w:hAnsi="Times New Roman" w:cs="Times New Roman"/>
                <w:color w:val="auto"/>
                <w:sz w:val="24"/>
                <w:szCs w:val="24"/>
                <w:lang w:eastAsia="zh-CN"/>
              </w:rPr>
              <w:t>☑</w:t>
            </w:r>
            <w:r>
              <w:rPr>
                <w:rFonts w:hint="default" w:ascii="Times New Roman" w:hAnsi="Times New Roman" w:eastAsia="宋体" w:cs="Times New Roman"/>
                <w:color w:val="auto"/>
                <w:sz w:val="24"/>
                <w:szCs w:val="24"/>
              </w:rPr>
              <w:t>首次申报项目</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sz w:val="24"/>
                <w:szCs w:val="24"/>
              </w:rPr>
            </w:pPr>
            <w:r>
              <w:rPr>
                <w:rFonts w:hint="default" w:ascii="Times New Roman" w:hAnsi="Times New Roman" w:cs="Times New Roman"/>
                <w:color w:val="auto"/>
                <w:sz w:val="24"/>
                <w:szCs w:val="24"/>
                <w:lang w:eastAsia="zh-CN"/>
              </w:rPr>
              <w:t>□</w:t>
            </w:r>
            <w:r>
              <w:rPr>
                <w:rFonts w:hint="default" w:ascii="Times New Roman" w:hAnsi="Times New Roman" w:eastAsia="宋体" w:cs="Times New Roman"/>
                <w:color w:val="auto"/>
                <w:sz w:val="24"/>
                <w:szCs w:val="24"/>
              </w:rPr>
              <w:t>不予批准后再次申报项目</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sz w:val="24"/>
                <w:szCs w:val="24"/>
              </w:rPr>
            </w:pPr>
            <w:r>
              <w:rPr>
                <w:rFonts w:hint="default" w:ascii="Times New Roman" w:hAnsi="Times New Roman" w:cs="Times New Roman"/>
                <w:color w:val="auto"/>
                <w:sz w:val="24"/>
                <w:szCs w:val="24"/>
                <w:lang w:eastAsia="zh-CN"/>
              </w:rPr>
              <w:t>□</w:t>
            </w:r>
            <w:r>
              <w:rPr>
                <w:rFonts w:hint="default" w:ascii="Times New Roman" w:hAnsi="Times New Roman" w:eastAsia="宋体" w:cs="Times New Roman"/>
                <w:color w:val="auto"/>
                <w:sz w:val="24"/>
                <w:szCs w:val="24"/>
              </w:rPr>
              <w:t>超五年重新审核项目</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cs="Times New Roman"/>
                <w:color w:val="auto"/>
                <w:sz w:val="24"/>
                <w:szCs w:val="24"/>
                <w:lang w:eastAsia="zh-CN"/>
              </w:rPr>
              <w:t>□</w:t>
            </w:r>
            <w:r>
              <w:rPr>
                <w:rFonts w:hint="default" w:ascii="Times New Roman" w:hAnsi="Times New Roman" w:eastAsia="宋体" w:cs="Times New Roman"/>
                <w:color w:val="auto"/>
                <w:sz w:val="24"/>
                <w:szCs w:val="24"/>
              </w:rPr>
              <w:t>重大变动重新报批项目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2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sz w:val="24"/>
                <w:szCs w:val="24"/>
                <w:vertAlign w:val="baseline"/>
                <w:lang w:val="en-US" w:eastAsia="zh-CN"/>
              </w:rPr>
            </w:pPr>
            <w:r>
              <w:rPr>
                <w:rFonts w:hint="default" w:ascii="Times New Roman" w:hAnsi="Times New Roman" w:eastAsia="宋体" w:cs="Times New Roman"/>
                <w:b/>
                <w:bCs/>
                <w:color w:val="auto"/>
                <w:sz w:val="24"/>
                <w:szCs w:val="24"/>
                <w:vertAlign w:val="baseline"/>
                <w:lang w:val="en-US" w:eastAsia="zh-CN"/>
              </w:rPr>
              <w:t>项目审批（核准/备案）部门（选填）</w:t>
            </w:r>
          </w:p>
        </w:tc>
        <w:tc>
          <w:tcPr>
            <w:tcW w:w="163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auto"/>
                <w:sz w:val="24"/>
                <w:szCs w:val="24"/>
                <w:vertAlign w:val="baseline"/>
                <w:lang w:val="en-US" w:eastAsia="zh-CN"/>
              </w:rPr>
            </w:pPr>
            <w:r>
              <w:rPr>
                <w:rFonts w:hint="default" w:ascii="Times New Roman" w:hAnsi="Times New Roman" w:cs="Times New Roman"/>
                <w:color w:val="auto"/>
                <w:sz w:val="24"/>
                <w:szCs w:val="24"/>
              </w:rPr>
              <w:t>永城</w:t>
            </w:r>
            <w:r>
              <w:rPr>
                <w:rFonts w:hint="eastAsia" w:ascii="Times New Roman" w:hAnsi="Times New Roman" w:cs="Times New Roman"/>
                <w:color w:val="auto"/>
                <w:sz w:val="24"/>
                <w:szCs w:val="24"/>
                <w:lang w:eastAsia="zh-CN"/>
              </w:rPr>
              <w:t>经济技术开发区经济发展局</w:t>
            </w:r>
          </w:p>
        </w:tc>
        <w:tc>
          <w:tcPr>
            <w:tcW w:w="199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sz w:val="24"/>
                <w:szCs w:val="24"/>
                <w:vertAlign w:val="baseline"/>
                <w:lang w:val="en-US" w:eastAsia="zh-CN"/>
              </w:rPr>
            </w:pPr>
            <w:r>
              <w:rPr>
                <w:rFonts w:hint="default" w:ascii="Times New Roman" w:hAnsi="Times New Roman" w:eastAsia="宋体" w:cs="Times New Roman"/>
                <w:b/>
                <w:bCs/>
                <w:color w:val="auto"/>
                <w:sz w:val="24"/>
                <w:szCs w:val="24"/>
                <w:vertAlign w:val="baseline"/>
                <w:lang w:val="en-US" w:eastAsia="zh-CN"/>
              </w:rPr>
              <w:t>项目审批（核准/备案）文号（选填）</w:t>
            </w:r>
          </w:p>
        </w:tc>
        <w:tc>
          <w:tcPr>
            <w:tcW w:w="297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cs="Times New Roman"/>
                <w:color w:val="auto"/>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92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sz w:val="24"/>
                <w:szCs w:val="24"/>
                <w:vertAlign w:val="baseline"/>
                <w:lang w:val="en-US" w:eastAsia="zh-CN"/>
              </w:rPr>
            </w:pPr>
            <w:r>
              <w:rPr>
                <w:rFonts w:hint="default" w:ascii="Times New Roman" w:hAnsi="Times New Roman" w:eastAsia="宋体" w:cs="Times New Roman"/>
                <w:b/>
                <w:bCs/>
                <w:color w:val="auto"/>
                <w:sz w:val="24"/>
                <w:szCs w:val="24"/>
                <w:vertAlign w:val="baseline"/>
                <w:lang w:val="en-US" w:eastAsia="zh-CN"/>
              </w:rPr>
              <w:t>总投资（万元）</w:t>
            </w:r>
          </w:p>
        </w:tc>
        <w:tc>
          <w:tcPr>
            <w:tcW w:w="163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4"/>
                <w:szCs w:val="24"/>
                <w:highlight w:val="none"/>
                <w:vertAlign w:val="baseline"/>
                <w:lang w:val="en-US" w:eastAsia="zh-CN"/>
              </w:rPr>
            </w:pPr>
            <w:r>
              <w:rPr>
                <w:rFonts w:hint="default" w:ascii="Times New Roman" w:hAnsi="Times New Roman" w:eastAsia="宋体" w:cs="Times New Roman"/>
                <w:color w:val="auto"/>
                <w:sz w:val="24"/>
                <w:szCs w:val="24"/>
                <w:highlight w:val="none"/>
                <w:vertAlign w:val="baseline"/>
                <w:lang w:val="en-US" w:eastAsia="zh-CN"/>
              </w:rPr>
              <w:t>9680</w:t>
            </w:r>
          </w:p>
        </w:tc>
        <w:tc>
          <w:tcPr>
            <w:tcW w:w="199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sz w:val="24"/>
                <w:szCs w:val="24"/>
                <w:highlight w:val="none"/>
                <w:vertAlign w:val="baseline"/>
                <w:lang w:val="en-US" w:eastAsia="zh-CN"/>
              </w:rPr>
            </w:pPr>
            <w:r>
              <w:rPr>
                <w:rFonts w:hint="default" w:ascii="Times New Roman" w:hAnsi="Times New Roman" w:eastAsia="宋体" w:cs="Times New Roman"/>
                <w:b/>
                <w:bCs/>
                <w:color w:val="auto"/>
                <w:sz w:val="24"/>
                <w:szCs w:val="24"/>
                <w:highlight w:val="none"/>
                <w:vertAlign w:val="baseline"/>
                <w:lang w:val="en-US" w:eastAsia="zh-CN"/>
              </w:rPr>
              <w:t>环保投资（万元）</w:t>
            </w:r>
          </w:p>
        </w:tc>
        <w:tc>
          <w:tcPr>
            <w:tcW w:w="297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4"/>
                <w:szCs w:val="24"/>
                <w:highlight w:val="none"/>
                <w:vertAlign w:val="baseline"/>
                <w:lang w:val="en-US" w:eastAsia="zh-CN"/>
              </w:rPr>
            </w:pPr>
            <w:r>
              <w:rPr>
                <w:rFonts w:hint="eastAsia" w:ascii="Times New Roman" w:hAnsi="Times New Roman" w:cs="Times New Roman"/>
                <w:color w:val="auto"/>
                <w:sz w:val="24"/>
                <w:szCs w:val="24"/>
                <w:highlight w:val="none"/>
                <w:vertAlign w:val="baseline"/>
                <w:lang w:val="en-US" w:eastAsia="zh-CN"/>
              </w:rPr>
              <w:t>167.5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2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sz w:val="24"/>
                <w:szCs w:val="24"/>
                <w:vertAlign w:val="baseline"/>
                <w:lang w:val="en-US" w:eastAsia="zh-CN"/>
              </w:rPr>
            </w:pPr>
            <w:r>
              <w:rPr>
                <w:rFonts w:hint="default" w:ascii="Times New Roman" w:hAnsi="Times New Roman" w:eastAsia="宋体" w:cs="Times New Roman"/>
                <w:b/>
                <w:bCs/>
                <w:color w:val="auto"/>
                <w:sz w:val="24"/>
                <w:szCs w:val="24"/>
                <w:vertAlign w:val="baseline"/>
                <w:lang w:val="en-US" w:eastAsia="zh-CN"/>
              </w:rPr>
              <w:t>环保投资占比（%）</w:t>
            </w:r>
          </w:p>
        </w:tc>
        <w:tc>
          <w:tcPr>
            <w:tcW w:w="163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4"/>
                <w:szCs w:val="24"/>
                <w:highlight w:val="none"/>
                <w:vertAlign w:val="baseline"/>
                <w:lang w:val="en-US" w:eastAsia="zh-CN"/>
              </w:rPr>
            </w:pPr>
            <w:r>
              <w:rPr>
                <w:rFonts w:hint="eastAsia" w:ascii="Times New Roman" w:hAnsi="Times New Roman" w:cs="Times New Roman"/>
                <w:color w:val="auto"/>
                <w:sz w:val="24"/>
                <w:szCs w:val="24"/>
                <w:highlight w:val="none"/>
                <w:vertAlign w:val="baseline"/>
                <w:lang w:val="en-US" w:eastAsia="zh-CN"/>
              </w:rPr>
              <w:t>1.7</w:t>
            </w:r>
          </w:p>
        </w:tc>
        <w:tc>
          <w:tcPr>
            <w:tcW w:w="199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sz w:val="24"/>
                <w:szCs w:val="24"/>
                <w:highlight w:val="none"/>
                <w:vertAlign w:val="baseline"/>
                <w:lang w:val="en-US" w:eastAsia="zh-CN"/>
              </w:rPr>
            </w:pPr>
            <w:r>
              <w:rPr>
                <w:rFonts w:hint="default" w:ascii="Times New Roman" w:hAnsi="Times New Roman" w:eastAsia="宋体" w:cs="Times New Roman"/>
                <w:b/>
                <w:bCs/>
                <w:color w:val="auto"/>
                <w:sz w:val="24"/>
                <w:szCs w:val="24"/>
                <w:highlight w:val="none"/>
                <w:vertAlign w:val="baseline"/>
                <w:lang w:val="en-US" w:eastAsia="zh-CN"/>
              </w:rPr>
              <w:t>施工工期</w:t>
            </w:r>
          </w:p>
        </w:tc>
        <w:tc>
          <w:tcPr>
            <w:tcW w:w="297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4"/>
                <w:szCs w:val="24"/>
                <w:highlight w:val="none"/>
                <w:vertAlign w:val="baseline"/>
                <w:lang w:val="en-US" w:eastAsia="zh-CN"/>
              </w:rPr>
            </w:pPr>
            <w:r>
              <w:rPr>
                <w:rFonts w:hint="default" w:ascii="Times New Roman" w:hAnsi="Times New Roman" w:cs="Times New Roman"/>
                <w:color w:val="auto"/>
                <w:sz w:val="24"/>
                <w:szCs w:val="24"/>
                <w:highlight w:val="none"/>
                <w:vertAlign w:val="baseline"/>
                <w:lang w:val="en-US" w:eastAsia="zh-CN"/>
              </w:rPr>
              <w:t>30d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2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sz w:val="24"/>
                <w:szCs w:val="24"/>
                <w:vertAlign w:val="baseline"/>
                <w:lang w:val="en-US" w:eastAsia="zh-CN"/>
              </w:rPr>
            </w:pPr>
            <w:r>
              <w:rPr>
                <w:rFonts w:hint="default" w:ascii="Times New Roman" w:hAnsi="Times New Roman" w:eastAsia="宋体" w:cs="Times New Roman"/>
                <w:b/>
                <w:bCs/>
                <w:color w:val="auto"/>
                <w:sz w:val="24"/>
                <w:szCs w:val="24"/>
                <w:vertAlign w:val="baseline"/>
                <w:lang w:val="en-US" w:eastAsia="zh-CN"/>
              </w:rPr>
              <w:t>是否开工建设</w:t>
            </w:r>
          </w:p>
        </w:tc>
        <w:tc>
          <w:tcPr>
            <w:tcW w:w="163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sz w:val="24"/>
                <w:szCs w:val="24"/>
              </w:rPr>
            </w:pPr>
            <w:r>
              <w:rPr>
                <w:rFonts w:hint="default" w:ascii="Times New Roman" w:hAnsi="Times New Roman" w:cs="Times New Roman"/>
                <w:color w:val="auto"/>
                <w:sz w:val="24"/>
                <w:szCs w:val="24"/>
                <w:lang w:eastAsia="zh-CN"/>
              </w:rPr>
              <w:sym w:font="Wingdings 2" w:char="0052"/>
            </w:r>
            <w:r>
              <w:rPr>
                <w:rFonts w:hint="default" w:ascii="Times New Roman" w:hAnsi="Times New Roman" w:eastAsia="宋体" w:cs="Times New Roman"/>
                <w:color w:val="auto"/>
                <w:sz w:val="24"/>
                <w:szCs w:val="24"/>
              </w:rPr>
              <w:t>否</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sz w:val="24"/>
                <w:szCs w:val="24"/>
                <w:u w:val="single"/>
                <w:vertAlign w:val="baseline"/>
                <w:lang w:val="en-US" w:eastAsia="zh-CN"/>
              </w:rPr>
            </w:pPr>
            <w:r>
              <w:rPr>
                <w:rFonts w:hint="default" w:ascii="Times New Roman" w:hAnsi="Times New Roman" w:cs="Times New Roman"/>
                <w:color w:val="auto"/>
                <w:sz w:val="24"/>
                <w:szCs w:val="24"/>
                <w:lang w:eastAsia="zh-CN"/>
              </w:rPr>
              <w:t>□</w:t>
            </w:r>
            <w:r>
              <w:rPr>
                <w:rFonts w:hint="default" w:ascii="Times New Roman" w:hAnsi="Times New Roman" w:eastAsia="宋体" w:cs="Times New Roman"/>
                <w:color w:val="auto"/>
                <w:sz w:val="24"/>
                <w:szCs w:val="24"/>
              </w:rPr>
              <w:t>是：</w:t>
            </w:r>
            <w:r>
              <w:rPr>
                <w:rFonts w:hint="default" w:ascii="Times New Roman" w:hAnsi="Times New Roman" w:cs="Times New Roman"/>
                <w:color w:val="auto"/>
                <w:sz w:val="24"/>
                <w:szCs w:val="24"/>
                <w:u w:val="single"/>
                <w:lang w:val="en-US" w:eastAsia="zh-CN"/>
              </w:rPr>
              <w:t xml:space="preserve">          </w:t>
            </w:r>
          </w:p>
        </w:tc>
        <w:tc>
          <w:tcPr>
            <w:tcW w:w="199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sz w:val="24"/>
                <w:szCs w:val="24"/>
                <w:vertAlign w:val="baseline"/>
                <w:lang w:val="en-US" w:eastAsia="zh-CN"/>
              </w:rPr>
            </w:pPr>
            <w:r>
              <w:rPr>
                <w:rFonts w:hint="default" w:ascii="Times New Roman" w:hAnsi="Times New Roman" w:eastAsia="宋体" w:cs="Times New Roman"/>
                <w:b/>
                <w:bCs/>
                <w:color w:val="auto"/>
                <w:sz w:val="24"/>
                <w:szCs w:val="24"/>
                <w:vertAlign w:val="baseline"/>
                <w:lang w:val="en-US" w:eastAsia="zh-CN"/>
              </w:rPr>
              <w:t>用地（用海）面积（m</w:t>
            </w:r>
            <w:r>
              <w:rPr>
                <w:rFonts w:hint="default" w:ascii="Times New Roman" w:hAnsi="Times New Roman" w:eastAsia="宋体" w:cs="Times New Roman"/>
                <w:b/>
                <w:bCs/>
                <w:color w:val="auto"/>
                <w:sz w:val="24"/>
                <w:szCs w:val="24"/>
                <w:vertAlign w:val="superscript"/>
                <w:lang w:val="en-US" w:eastAsia="zh-CN"/>
              </w:rPr>
              <w:t>2</w:t>
            </w:r>
            <w:r>
              <w:rPr>
                <w:rFonts w:hint="default" w:ascii="Times New Roman" w:hAnsi="Times New Roman" w:eastAsia="宋体" w:cs="Times New Roman"/>
                <w:b/>
                <w:bCs/>
                <w:color w:val="auto"/>
                <w:sz w:val="24"/>
                <w:szCs w:val="24"/>
                <w:vertAlign w:val="baseline"/>
                <w:lang w:val="en-US" w:eastAsia="zh-CN"/>
              </w:rPr>
              <w:t>）</w:t>
            </w:r>
          </w:p>
        </w:tc>
        <w:tc>
          <w:tcPr>
            <w:tcW w:w="2973" w:type="dxa"/>
            <w:noWrap w:val="0"/>
            <w:vAlign w:val="center"/>
          </w:tcPr>
          <w:p>
            <w:pPr>
              <w:keepNext w:val="0"/>
              <w:keepLines w:val="0"/>
              <w:widowControl/>
              <w:suppressLineNumbers w:val="0"/>
              <w:spacing w:line="240" w:lineRule="auto"/>
              <w:jc w:val="center"/>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cs="Times New Roman"/>
                <w:color w:val="auto"/>
                <w:kern w:val="0"/>
                <w:sz w:val="24"/>
                <w:szCs w:val="24"/>
              </w:rPr>
              <w:t>不新增用地面积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sz w:val="24"/>
                <w:szCs w:val="24"/>
                <w:vertAlign w:val="baseline"/>
                <w:lang w:val="en-US" w:eastAsia="zh-CN"/>
              </w:rPr>
            </w:pPr>
            <w:r>
              <w:rPr>
                <w:rFonts w:hint="default" w:ascii="Times New Roman" w:hAnsi="Times New Roman" w:eastAsia="宋体" w:cs="Times New Roman"/>
                <w:b/>
                <w:bCs/>
                <w:color w:val="auto"/>
                <w:sz w:val="24"/>
                <w:szCs w:val="24"/>
                <w:vertAlign w:val="baseline"/>
                <w:lang w:val="en-US" w:eastAsia="zh-CN"/>
              </w:rPr>
              <w:t>专项评价设置情况</w:t>
            </w:r>
          </w:p>
        </w:tc>
        <w:tc>
          <w:tcPr>
            <w:tcW w:w="6602" w:type="dxa"/>
            <w:gridSpan w:val="3"/>
            <w:noWrap w:val="0"/>
            <w:vAlign w:val="center"/>
          </w:tcPr>
          <w:p>
            <w:pPr>
              <w:spacing w:line="240" w:lineRule="auto"/>
              <w:jc w:val="center"/>
              <w:rPr>
                <w:rFonts w:hint="default" w:ascii="Times New Roman" w:hAnsi="Times New Roman" w:eastAsia="宋体" w:cs="Times New Roman"/>
                <w:color w:val="auto"/>
                <w:sz w:val="24"/>
                <w:szCs w:val="24"/>
                <w:vertAlign w:val="baseline"/>
                <w:lang w:val="en-US" w:eastAsia="zh-CN"/>
              </w:rPr>
            </w:pPr>
            <w:r>
              <w:rPr>
                <w:rFonts w:ascii="Times New Roman" w:hAnsi="Times New Roman" w:cs="Times New Roman"/>
                <w:color w:val="auto"/>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sz w:val="24"/>
                <w:szCs w:val="24"/>
                <w:vertAlign w:val="baseline"/>
                <w:lang w:val="en-US" w:eastAsia="zh-CN"/>
              </w:rPr>
            </w:pPr>
            <w:r>
              <w:rPr>
                <w:rFonts w:hint="default" w:ascii="Times New Roman" w:hAnsi="Times New Roman" w:eastAsia="宋体" w:cs="Times New Roman"/>
                <w:b/>
                <w:bCs/>
                <w:color w:val="auto"/>
                <w:sz w:val="24"/>
                <w:szCs w:val="24"/>
                <w:vertAlign w:val="baseline"/>
                <w:lang w:val="en-US" w:eastAsia="zh-CN"/>
              </w:rPr>
              <w:t>规划情况</w:t>
            </w:r>
          </w:p>
        </w:tc>
        <w:tc>
          <w:tcPr>
            <w:tcW w:w="6602" w:type="dxa"/>
            <w:gridSpan w:val="3"/>
            <w:noWrap w:val="0"/>
            <w:vAlign w:val="center"/>
          </w:tcPr>
          <w:p>
            <w:pPr>
              <w:autoSpaceDE w:val="0"/>
              <w:autoSpaceDN w:val="0"/>
              <w:adjustRightInd/>
              <w:snapToGrid/>
              <w:spacing w:line="360" w:lineRule="auto"/>
              <w:ind w:left="0" w:firstLine="0" w:firstLineChars="0"/>
              <w:jc w:val="left"/>
              <w:rPr>
                <w:rFonts w:hint="default" w:ascii="Times New Roman" w:hAnsi="Times New Roman" w:eastAsia="宋体" w:cs="Times New Roman"/>
                <w:color w:val="auto"/>
                <w:kern w:val="0"/>
                <w:sz w:val="24"/>
                <w:lang w:eastAsia="zh-CN"/>
              </w:rPr>
            </w:pPr>
            <w:r>
              <w:rPr>
                <w:rFonts w:hint="default" w:ascii="Times New Roman" w:hAnsi="Times New Roman" w:eastAsia="宋体" w:cs="Times New Roman"/>
                <w:b w:val="0"/>
                <w:bCs w:val="0"/>
                <w:color w:val="auto"/>
                <w:kern w:val="0"/>
                <w:sz w:val="24"/>
                <w:lang w:eastAsia="zh-CN"/>
              </w:rPr>
              <w:t>规划名称：</w:t>
            </w:r>
            <w:r>
              <w:rPr>
                <w:rFonts w:hint="default" w:ascii="Times New Roman" w:hAnsi="Times New Roman" w:eastAsia="宋体" w:cs="Times New Roman"/>
                <w:color w:val="auto"/>
                <w:kern w:val="0"/>
                <w:sz w:val="24"/>
                <w:szCs w:val="24"/>
                <w:lang w:val="en-US" w:eastAsia="zh-CN"/>
              </w:rPr>
              <w:t>《永城市产业集聚区发展规划调整方案（2012-2020年）》</w:t>
            </w:r>
          </w:p>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left"/>
              <w:textAlignment w:val="auto"/>
              <w:rPr>
                <w:rFonts w:hint="default" w:ascii="Times New Roman" w:hAnsi="Times New Roman" w:eastAsia="宋体" w:cs="Times New Roman"/>
                <w:color w:val="auto"/>
                <w:kern w:val="0"/>
                <w:sz w:val="24"/>
                <w:szCs w:val="24"/>
                <w:lang w:val="en-US" w:eastAsia="zh-CN"/>
              </w:rPr>
            </w:pPr>
            <w:r>
              <w:rPr>
                <w:rFonts w:hint="default" w:ascii="Times New Roman" w:hAnsi="Times New Roman" w:eastAsia="宋体" w:cs="Times New Roman"/>
                <w:b w:val="0"/>
                <w:bCs w:val="0"/>
                <w:color w:val="auto"/>
                <w:kern w:val="0"/>
                <w:sz w:val="24"/>
                <w:lang w:eastAsia="zh-CN"/>
              </w:rPr>
              <w:t>规划审批机关：</w:t>
            </w:r>
            <w:r>
              <w:rPr>
                <w:rFonts w:hint="default" w:ascii="Times New Roman" w:hAnsi="Times New Roman" w:eastAsia="宋体" w:cs="Times New Roman"/>
                <w:color w:val="auto"/>
                <w:kern w:val="0"/>
                <w:sz w:val="24"/>
                <w:szCs w:val="24"/>
                <w:lang w:val="en-US" w:eastAsia="zh-CN"/>
              </w:rPr>
              <w:t>河南省发展和改革委员会</w:t>
            </w:r>
          </w:p>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left"/>
              <w:textAlignment w:val="auto"/>
              <w:rPr>
                <w:rFonts w:hint="default" w:ascii="Times New Roman" w:hAnsi="Times New Roman" w:eastAsia="宋体" w:cs="Times New Roman"/>
                <w:color w:val="auto"/>
                <w:kern w:val="0"/>
                <w:sz w:val="24"/>
                <w:szCs w:val="24"/>
                <w:vertAlign w:val="baseline"/>
                <w:lang w:val="en-US" w:eastAsia="zh-CN"/>
              </w:rPr>
            </w:pPr>
            <w:r>
              <w:rPr>
                <w:rFonts w:hint="default" w:ascii="Times New Roman" w:hAnsi="Times New Roman" w:eastAsia="宋体" w:cs="Times New Roman"/>
                <w:b w:val="0"/>
                <w:bCs w:val="0"/>
                <w:color w:val="auto"/>
                <w:kern w:val="0"/>
                <w:sz w:val="24"/>
                <w:lang w:val="en-US" w:eastAsia="zh-CN"/>
              </w:rPr>
              <w:t>审批文件名称及文号：</w:t>
            </w:r>
            <w:r>
              <w:rPr>
                <w:rFonts w:hint="default" w:ascii="Times New Roman" w:hAnsi="Times New Roman" w:eastAsia="宋体" w:cs="Times New Roman"/>
                <w:color w:val="auto"/>
                <w:kern w:val="0"/>
                <w:sz w:val="24"/>
                <w:szCs w:val="24"/>
                <w:lang w:val="en-US" w:eastAsia="zh-CN"/>
              </w:rPr>
              <w:t>豫发改工业〔2012〕2077号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1920" w:type="dxa"/>
            <w:tcBorders>
              <w:bottom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sz w:val="24"/>
                <w:szCs w:val="24"/>
                <w:vertAlign w:val="baseline"/>
                <w:lang w:val="en-US" w:eastAsia="zh-CN"/>
              </w:rPr>
            </w:pPr>
            <w:r>
              <w:rPr>
                <w:rFonts w:hint="default" w:ascii="Times New Roman" w:hAnsi="Times New Roman" w:eastAsia="宋体" w:cs="Times New Roman"/>
                <w:b/>
                <w:bCs/>
                <w:color w:val="auto"/>
                <w:sz w:val="24"/>
                <w:szCs w:val="24"/>
                <w:vertAlign w:val="baseline"/>
                <w:lang w:val="en-US" w:eastAsia="zh-CN"/>
              </w:rPr>
              <w:t>规划环境影响评价情况</w:t>
            </w:r>
          </w:p>
        </w:tc>
        <w:tc>
          <w:tcPr>
            <w:tcW w:w="6602" w:type="dxa"/>
            <w:gridSpan w:val="3"/>
            <w:tcBorders>
              <w:bottom w:val="single" w:color="000000" w:sz="4" w:space="0"/>
            </w:tcBorders>
            <w:noWrap w:val="0"/>
            <w:vAlign w:val="center"/>
          </w:tcPr>
          <w:p>
            <w:pPr>
              <w:autoSpaceDE w:val="0"/>
              <w:autoSpaceDN w:val="0"/>
              <w:spacing w:line="360" w:lineRule="auto"/>
              <w:ind w:firstLine="0" w:firstLineChars="0"/>
              <w:jc w:val="left"/>
              <w:rPr>
                <w:rFonts w:hint="default" w:ascii="Times New Roman" w:hAnsi="Times New Roman" w:eastAsia="宋体" w:cs="Times New Roman"/>
                <w:color w:val="auto"/>
                <w:kern w:val="0"/>
                <w:sz w:val="24"/>
                <w:szCs w:val="24"/>
                <w:lang w:val="en-US" w:eastAsia="zh-CN"/>
              </w:rPr>
            </w:pPr>
            <w:r>
              <w:rPr>
                <w:rFonts w:hint="default" w:ascii="Times New Roman" w:hAnsi="Times New Roman" w:eastAsia="宋体" w:cs="Times New Roman"/>
                <w:b w:val="0"/>
                <w:bCs w:val="0"/>
                <w:color w:val="auto"/>
                <w:kern w:val="0"/>
                <w:sz w:val="24"/>
                <w:lang w:eastAsia="zh-CN"/>
              </w:rPr>
              <w:t>规划环境影响评价文件名称：</w:t>
            </w:r>
            <w:r>
              <w:rPr>
                <w:rFonts w:hint="default" w:ascii="Times New Roman" w:hAnsi="Times New Roman" w:eastAsia="宋体" w:cs="Times New Roman"/>
                <w:color w:val="auto"/>
                <w:kern w:val="0"/>
                <w:sz w:val="24"/>
                <w:szCs w:val="24"/>
                <w:lang w:val="en-US" w:eastAsia="zh-CN"/>
              </w:rPr>
              <w:t>《永城市产业集聚区发展规划调整方案（2012-2020年）环境影响报告书》</w:t>
            </w:r>
          </w:p>
          <w:p>
            <w:pPr>
              <w:autoSpaceDE w:val="0"/>
              <w:autoSpaceDN w:val="0"/>
              <w:spacing w:line="360" w:lineRule="auto"/>
              <w:ind w:firstLine="0" w:firstLineChars="0"/>
              <w:jc w:val="left"/>
              <w:rPr>
                <w:rFonts w:hint="default" w:ascii="Times New Roman" w:hAnsi="Times New Roman" w:eastAsia="宋体" w:cs="Times New Roman"/>
                <w:color w:val="auto"/>
                <w:kern w:val="0"/>
                <w:sz w:val="24"/>
                <w:lang w:val="en-US" w:eastAsia="zh-CN"/>
              </w:rPr>
            </w:pPr>
            <w:r>
              <w:rPr>
                <w:rFonts w:hint="default" w:ascii="Times New Roman" w:hAnsi="Times New Roman" w:eastAsia="宋体" w:cs="Times New Roman"/>
                <w:b w:val="0"/>
                <w:bCs w:val="0"/>
                <w:color w:val="auto"/>
                <w:kern w:val="0"/>
                <w:sz w:val="24"/>
                <w:lang w:val="en-US" w:eastAsia="zh-CN"/>
              </w:rPr>
              <w:t>审查机关</w:t>
            </w:r>
            <w:r>
              <w:rPr>
                <w:rFonts w:hint="default" w:ascii="Times New Roman" w:hAnsi="Times New Roman" w:eastAsia="宋体" w:cs="Times New Roman"/>
                <w:color w:val="auto"/>
                <w:kern w:val="0"/>
                <w:sz w:val="24"/>
                <w:lang w:val="en-US" w:eastAsia="zh-CN"/>
              </w:rPr>
              <w:t>：</w:t>
            </w:r>
            <w:r>
              <w:rPr>
                <w:rFonts w:hint="default" w:ascii="Times New Roman" w:hAnsi="Times New Roman" w:eastAsia="宋体" w:cs="Times New Roman"/>
                <w:color w:val="auto"/>
                <w:kern w:val="0"/>
                <w:sz w:val="24"/>
                <w:szCs w:val="24"/>
                <w:lang w:val="en-US" w:eastAsia="zh-CN"/>
              </w:rPr>
              <w:t>河南省环境保护厅（现河南省生态环境厅）</w:t>
            </w:r>
          </w:p>
          <w:p>
            <w:pPr>
              <w:autoSpaceDE w:val="0"/>
              <w:autoSpaceDN w:val="0"/>
              <w:spacing w:line="360" w:lineRule="auto"/>
              <w:ind w:firstLine="0" w:firstLineChars="0"/>
              <w:jc w:val="left"/>
              <w:rPr>
                <w:rFonts w:hint="default" w:ascii="Times New Roman" w:hAnsi="Times New Roman" w:eastAsia="宋体" w:cs="Times New Roman"/>
                <w:color w:val="auto"/>
                <w:kern w:val="0"/>
                <w:sz w:val="24"/>
                <w:szCs w:val="24"/>
                <w:vertAlign w:val="baseline"/>
                <w:lang w:val="en-US" w:eastAsia="zh-CN"/>
              </w:rPr>
            </w:pPr>
            <w:r>
              <w:rPr>
                <w:rFonts w:hint="default" w:ascii="Times New Roman" w:hAnsi="Times New Roman" w:eastAsia="宋体" w:cs="Times New Roman"/>
                <w:b w:val="0"/>
                <w:bCs w:val="0"/>
                <w:color w:val="auto"/>
                <w:kern w:val="0"/>
                <w:sz w:val="24"/>
                <w:lang w:val="en-US" w:eastAsia="zh-CN"/>
              </w:rPr>
              <w:t>审查文件及文号</w:t>
            </w:r>
            <w:r>
              <w:rPr>
                <w:rFonts w:hint="default" w:ascii="Times New Roman" w:hAnsi="Times New Roman" w:eastAsia="宋体" w:cs="Times New Roman"/>
                <w:color w:val="auto"/>
                <w:kern w:val="0"/>
                <w:sz w:val="24"/>
                <w:lang w:val="en-US" w:eastAsia="zh-CN"/>
              </w:rPr>
              <w:t>：</w:t>
            </w:r>
            <w:r>
              <w:rPr>
                <w:rFonts w:hint="default" w:ascii="Times New Roman" w:hAnsi="Times New Roman" w:eastAsia="宋体" w:cs="Times New Roman"/>
                <w:color w:val="auto"/>
                <w:kern w:val="0"/>
                <w:sz w:val="24"/>
                <w:szCs w:val="24"/>
                <w:lang w:val="en-US" w:eastAsia="zh-CN"/>
              </w:rPr>
              <w:t>《关于永城市产业集聚区发展规划调整方案（2012-2020）环境影响报告书审查意见》（文号：豫环函〔2018〕184号）</w:t>
            </w:r>
          </w:p>
        </w:tc>
      </w:tr>
    </w:tbl>
    <w:p>
      <w:pPr>
        <w:jc w:val="left"/>
        <w:rPr>
          <w:rFonts w:hint="default" w:ascii="Times New Roman" w:hAnsi="Times New Roman" w:cs="Times New Roman"/>
          <w:color w:val="auto"/>
          <w:lang w:val="en-US" w:eastAsia="zh-CN"/>
        </w:rPr>
      </w:pPr>
    </w:p>
    <w:p>
      <w:pPr>
        <w:pStyle w:val="2"/>
        <w:rPr>
          <w:rFonts w:hint="default" w:ascii="Times New Roman" w:hAnsi="Times New Roman" w:cs="Times New Roman"/>
          <w:color w:val="auto"/>
          <w:lang w:val="en-US" w:eastAsia="zh-CN"/>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720" w:num="1"/>
          <w:docGrid w:type="lines" w:linePitch="312" w:charSpace="0"/>
        </w:sectPr>
      </w:pPr>
    </w:p>
    <w:tbl>
      <w:tblPr>
        <w:tblStyle w:val="27"/>
        <w:tblW w:w="494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8"/>
        <w:gridCol w:w="136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sz w:val="24"/>
                <w:szCs w:val="24"/>
                <w:vertAlign w:val="baseline"/>
                <w:lang w:val="en-US" w:eastAsia="zh-CN"/>
              </w:rPr>
            </w:pPr>
            <w:r>
              <w:rPr>
                <w:rFonts w:hint="default" w:ascii="Times New Roman" w:hAnsi="Times New Roman" w:eastAsia="宋体" w:cs="Times New Roman"/>
                <w:b/>
                <w:bCs/>
                <w:color w:val="auto"/>
                <w:sz w:val="24"/>
                <w:szCs w:val="24"/>
                <w:vertAlign w:val="baseline"/>
                <w:lang w:val="en-US" w:eastAsia="zh-CN"/>
              </w:rPr>
              <w:t>规划及规划环境影响评价符合性分析</w:t>
            </w:r>
          </w:p>
        </w:tc>
        <w:tc>
          <w:tcPr>
            <w:tcW w:w="4857"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color w:val="auto"/>
                <w:sz w:val="24"/>
              </w:rPr>
            </w:pPr>
            <w:r>
              <w:rPr>
                <w:rFonts w:hint="default" w:ascii="Times New Roman" w:hAnsi="Times New Roman" w:cs="Times New Roman"/>
                <w:color w:val="auto"/>
                <w:sz w:val="24"/>
                <w:lang w:val="en-US" w:eastAsia="zh-CN"/>
              </w:rPr>
              <w:t>1.</w:t>
            </w:r>
            <w:r>
              <w:rPr>
                <w:rFonts w:hint="default" w:ascii="Times New Roman" w:hAnsi="Times New Roman" w:cs="Times New Roman"/>
                <w:color w:val="auto"/>
                <w:sz w:val="24"/>
              </w:rPr>
              <w:t>与《永城市产业集聚区发展规划调整方案（2012-2020年）主要内容相符性分析</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rPr>
                <w:rFonts w:hint="default" w:ascii="Times New Roman" w:hAnsi="Times New Roman" w:cs="Times New Roman"/>
                <w:color w:val="auto"/>
                <w:sz w:val="24"/>
              </w:rPr>
            </w:pPr>
            <w:r>
              <w:rPr>
                <w:rFonts w:hint="default" w:ascii="Times New Roman" w:hAnsi="Times New Roman" w:cs="Times New Roman"/>
                <w:color w:val="auto"/>
                <w:sz w:val="24"/>
              </w:rPr>
              <w:t>根据《永城市产业集聚区发展规划调整方案（2012-2020年）环境影响报告书》（报批版）内容：永城市产业集聚区发展规划调整后主导产业为铝精深加工、煤化工、装备制造，增加食品加工作为辅助产业。着重突出铝及铝加工、煤化工、装备制造等传统优势产业转型升级，着力延链、补链、提高产业竞争力。</w:t>
            </w:r>
          </w:p>
          <w:p>
            <w:pPr>
              <w:keepNext w:val="0"/>
              <w:keepLines w:val="0"/>
              <w:pageBreakBefore w:val="0"/>
              <w:widowControl w:val="0"/>
              <w:kinsoku/>
              <w:wordWrap/>
              <w:overflowPunct/>
              <w:topLinePunct w:val="0"/>
              <w:autoSpaceDE w:val="0"/>
              <w:autoSpaceDN w:val="0"/>
              <w:bidi w:val="0"/>
              <w:adjustRightInd/>
              <w:snapToGrid/>
              <w:spacing w:line="360" w:lineRule="auto"/>
              <w:jc w:val="both"/>
              <w:textAlignment w:val="auto"/>
              <w:rPr>
                <w:rFonts w:hint="default" w:ascii="Times New Roman" w:hAnsi="Times New Roman" w:cs="Times New Roman"/>
                <w:color w:val="auto"/>
                <w:sz w:val="24"/>
                <w:lang w:eastAsia="zh-CN"/>
              </w:rPr>
            </w:pPr>
            <w:r>
              <w:rPr>
                <w:rFonts w:hint="default" w:ascii="Times New Roman" w:hAnsi="Times New Roman" w:cs="Times New Roman"/>
                <w:color w:val="auto"/>
                <w:sz w:val="24"/>
              </w:rPr>
              <w:t>总体布局</w:t>
            </w:r>
            <w:r>
              <w:rPr>
                <w:rFonts w:hint="default" w:ascii="Times New Roman" w:hAnsi="Times New Roman" w:cs="Times New Roman"/>
                <w:color w:val="auto"/>
                <w:sz w:val="24"/>
                <w:lang w:eastAsia="zh-CN"/>
              </w:rPr>
              <w:t>：</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rPr>
                <w:rFonts w:hint="default" w:ascii="Times New Roman" w:hAnsi="Times New Roman" w:cs="Times New Roman"/>
                <w:color w:val="auto"/>
                <w:sz w:val="24"/>
              </w:rPr>
            </w:pPr>
            <w:r>
              <w:rPr>
                <w:rFonts w:hint="default" w:ascii="Times New Roman" w:hAnsi="Times New Roman" w:cs="Times New Roman"/>
                <w:color w:val="auto"/>
                <w:sz w:val="24"/>
              </w:rPr>
              <w:t>调整后的产业集聚区两个区根据其空间结构，包括四个组团，东部区主要规划为铝精深加工组团，西部区主要规划为煤化工组团、装备制造组团、食品加工组团。东部区以经二路为发展轴，建设铝精深加工和综合服务园区；西部区以永青铁路为发展轴，建设煤化工、装备制造、仓储物流、综合服务园区。同时集聚区总体用地规划以二类及三类工业用地为主，辅助设施物流、居住及防护绿地，健全集聚区配套发展设施的同时体现了集聚区的主要发展职能。并且在工业用地布局上，各组团用地划分明确，布置集中。</w:t>
            </w:r>
          </w:p>
          <w:p>
            <w:pPr>
              <w:keepNext w:val="0"/>
              <w:keepLines w:val="0"/>
              <w:pageBreakBefore w:val="0"/>
              <w:widowControl w:val="0"/>
              <w:kinsoku/>
              <w:wordWrap/>
              <w:overflowPunct/>
              <w:topLinePunct w:val="0"/>
              <w:autoSpaceDE w:val="0"/>
              <w:autoSpaceDN w:val="0"/>
              <w:bidi w:val="0"/>
              <w:adjustRightInd/>
              <w:snapToGrid/>
              <w:spacing w:line="360" w:lineRule="auto"/>
              <w:jc w:val="both"/>
              <w:textAlignment w:val="auto"/>
              <w:rPr>
                <w:rFonts w:hint="default" w:ascii="Times New Roman" w:hAnsi="Times New Roman" w:cs="Times New Roman"/>
                <w:color w:val="auto"/>
                <w:sz w:val="24"/>
                <w:lang w:eastAsia="zh-CN"/>
              </w:rPr>
            </w:pPr>
            <w:r>
              <w:rPr>
                <w:rFonts w:hint="default" w:ascii="Times New Roman" w:hAnsi="Times New Roman" w:cs="Times New Roman"/>
                <w:color w:val="auto"/>
                <w:sz w:val="24"/>
              </w:rPr>
              <w:t>产业空间布局</w:t>
            </w:r>
            <w:r>
              <w:rPr>
                <w:rFonts w:hint="default" w:ascii="Times New Roman" w:hAnsi="Times New Roman" w:cs="Times New Roman"/>
                <w:color w:val="auto"/>
                <w:sz w:val="24"/>
                <w:lang w:eastAsia="zh-CN"/>
              </w:rPr>
              <w:t>：</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rPr>
                <w:rFonts w:hint="default" w:ascii="Times New Roman" w:hAnsi="Times New Roman" w:cs="Times New Roman"/>
                <w:color w:val="auto"/>
                <w:sz w:val="24"/>
                <w:lang w:eastAsia="zh-CN"/>
              </w:rPr>
            </w:pPr>
            <w:r>
              <w:rPr>
                <w:rFonts w:hint="default" w:ascii="Times New Roman" w:hAnsi="Times New Roman" w:cs="Times New Roman"/>
                <w:color w:val="auto"/>
                <w:sz w:val="24"/>
              </w:rPr>
              <w:t>东部片区——铝精深加工产业园区</w:t>
            </w:r>
            <w:r>
              <w:rPr>
                <w:rFonts w:hint="default" w:ascii="Times New Roman" w:hAnsi="Times New Roman" w:cs="Times New Roman"/>
                <w:color w:val="auto"/>
                <w:sz w:val="24"/>
                <w:lang w:eastAsia="zh-CN"/>
              </w:rPr>
              <w:t>；</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rPr>
                <w:rFonts w:hint="default" w:ascii="Times New Roman" w:hAnsi="Times New Roman" w:cs="Times New Roman"/>
                <w:color w:val="auto"/>
                <w:sz w:val="24"/>
              </w:rPr>
            </w:pPr>
            <w:r>
              <w:rPr>
                <w:rFonts w:hint="default" w:ascii="Times New Roman" w:hAnsi="Times New Roman" w:cs="Times New Roman"/>
                <w:color w:val="auto"/>
                <w:sz w:val="24"/>
              </w:rPr>
              <w:t>西部片区——以煤化工园区、装备制造园区、食品加工园区、综合配套服务园区。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color w:val="auto"/>
                <w:sz w:val="24"/>
                <w:lang w:val="en-US" w:eastAsia="zh-CN"/>
              </w:rPr>
            </w:pPr>
            <w:r>
              <w:rPr>
                <w:rFonts w:hint="default" w:ascii="Times New Roman" w:hAnsi="Times New Roman" w:cs="Times New Roman"/>
                <w:color w:val="auto"/>
                <w:sz w:val="24"/>
                <w:lang w:val="en-US" w:eastAsia="zh-CN"/>
              </w:rPr>
              <w:t>相符性分析：</w:t>
            </w:r>
            <w:r>
              <w:rPr>
                <w:rFonts w:hint="default" w:ascii="Times New Roman" w:hAnsi="Times New Roman" w:cs="Times New Roman"/>
                <w:color w:val="auto"/>
                <w:sz w:val="24"/>
              </w:rPr>
              <w:t>项目</w:t>
            </w:r>
            <w:r>
              <w:rPr>
                <w:rFonts w:hint="default" w:ascii="Times New Roman" w:hAnsi="Times New Roman" w:cs="Times New Roman"/>
                <w:color w:val="auto"/>
                <w:sz w:val="24"/>
                <w:lang w:eastAsia="zh-CN"/>
              </w:rPr>
              <w:t>位于永城市高庄镇科源大道南段，属于</w:t>
            </w:r>
            <w:r>
              <w:rPr>
                <w:rFonts w:hint="default" w:ascii="Times New Roman" w:hAnsi="Times New Roman" w:cs="Times New Roman"/>
                <w:color w:val="auto"/>
                <w:sz w:val="24"/>
              </w:rPr>
              <w:t>永城市产业集聚区铝精深加工园区</w:t>
            </w:r>
            <w:r>
              <w:rPr>
                <w:rFonts w:hint="default" w:ascii="Times New Roman" w:hAnsi="Times New Roman" w:cs="Times New Roman"/>
                <w:color w:val="auto"/>
                <w:sz w:val="24"/>
                <w:lang w:eastAsia="zh-CN"/>
              </w:rPr>
              <w:t>，</w:t>
            </w:r>
            <w:r>
              <w:rPr>
                <w:rFonts w:hint="default" w:ascii="Times New Roman" w:hAnsi="Times New Roman" w:cs="Times New Roman"/>
                <w:color w:val="auto"/>
                <w:sz w:val="24"/>
                <w:lang w:val="en-US" w:eastAsia="zh-CN"/>
              </w:rPr>
              <w:t>土地证见附件4，</w:t>
            </w:r>
            <w:r>
              <w:rPr>
                <w:rFonts w:hint="default" w:ascii="Times New Roman" w:hAnsi="Times New Roman" w:cs="Times New Roman"/>
                <w:color w:val="auto"/>
                <w:sz w:val="24"/>
              </w:rPr>
              <w:t>项目占地类型为工</w:t>
            </w:r>
            <w:r>
              <w:rPr>
                <w:rFonts w:hint="default" w:ascii="Times New Roman" w:hAnsi="Times New Roman" w:cs="Times New Roman"/>
                <w:color w:val="auto"/>
                <w:sz w:val="24"/>
                <w:lang w:val="en-US" w:eastAsia="zh-CN"/>
              </w:rPr>
              <w:t>业</w:t>
            </w:r>
            <w:r>
              <w:rPr>
                <w:rFonts w:hint="default" w:ascii="Times New Roman" w:hAnsi="Times New Roman" w:cs="Times New Roman"/>
                <w:color w:val="auto"/>
                <w:sz w:val="24"/>
              </w:rPr>
              <w:t>用地，符合</w:t>
            </w:r>
            <w:r>
              <w:rPr>
                <w:rFonts w:hint="default" w:ascii="Times New Roman" w:hAnsi="Times New Roman" w:cs="Times New Roman"/>
                <w:color w:val="auto"/>
                <w:sz w:val="24"/>
                <w:lang w:eastAsia="zh-CN"/>
              </w:rPr>
              <w:t>永城市产业集聚区</w:t>
            </w:r>
            <w:r>
              <w:rPr>
                <w:rFonts w:hint="default" w:ascii="Times New Roman" w:hAnsi="Times New Roman" w:cs="Times New Roman"/>
                <w:color w:val="auto"/>
                <w:sz w:val="24"/>
              </w:rPr>
              <w:t>土地利用总体规划。</w:t>
            </w:r>
          </w:p>
          <w:p>
            <w:pPr>
              <w:keepNext w:val="0"/>
              <w:keepLines w:val="0"/>
              <w:pageBreakBefore w:val="0"/>
              <w:widowControl w:val="0"/>
              <w:kinsoku/>
              <w:wordWrap/>
              <w:overflowPunct/>
              <w:topLinePunct w:val="0"/>
              <w:autoSpaceDE/>
              <w:autoSpaceDN/>
              <w:bidi w:val="0"/>
              <w:spacing w:line="360" w:lineRule="auto"/>
              <w:textAlignment w:val="auto"/>
              <w:rPr>
                <w:rFonts w:hint="default" w:ascii="Times New Roman" w:hAnsi="Times New Roman" w:cs="Times New Roman"/>
                <w:color w:val="auto"/>
                <w:sz w:val="24"/>
              </w:rPr>
            </w:pPr>
            <w:r>
              <w:rPr>
                <w:rFonts w:hint="default" w:ascii="Times New Roman" w:hAnsi="Times New Roman" w:cs="Times New Roman"/>
                <w:color w:val="auto"/>
                <w:sz w:val="24"/>
                <w:lang w:val="en-US" w:eastAsia="zh-CN"/>
              </w:rPr>
              <w:t>2.</w:t>
            </w:r>
            <w:r>
              <w:rPr>
                <w:rFonts w:hint="default" w:ascii="Times New Roman" w:hAnsi="Times New Roman" w:cs="Times New Roman"/>
                <w:color w:val="auto"/>
                <w:sz w:val="24"/>
              </w:rPr>
              <w:t>园区规划环评基本情况及环境准入条件符合性分析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auto"/>
                <w:sz w:val="24"/>
              </w:rPr>
            </w:pPr>
            <w:r>
              <w:rPr>
                <w:rFonts w:hint="default" w:ascii="Times New Roman" w:hAnsi="Times New Roman" w:cs="Times New Roman"/>
                <w:color w:val="auto"/>
                <w:sz w:val="24"/>
              </w:rPr>
              <w:t>本项目与</w:t>
            </w:r>
            <w:r>
              <w:rPr>
                <w:rFonts w:hint="default" w:ascii="Times New Roman" w:hAnsi="Times New Roman" w:cs="Times New Roman"/>
                <w:color w:val="auto"/>
                <w:sz w:val="24"/>
                <w:lang w:val="en-US" w:eastAsia="zh-CN"/>
              </w:rPr>
              <w:t>园区</w:t>
            </w:r>
            <w:r>
              <w:rPr>
                <w:rFonts w:hint="default" w:ascii="Times New Roman" w:hAnsi="Times New Roman" w:cs="Times New Roman"/>
                <w:color w:val="auto"/>
                <w:sz w:val="24"/>
              </w:rPr>
              <w:t>环境准入条件相符性分析结果见下表。</w:t>
            </w:r>
          </w:p>
          <w:p>
            <w:pPr>
              <w:pStyle w:val="2"/>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color w:val="auto"/>
                <w:sz w:val="24"/>
                <w:lang w:val="en-US" w:eastAsia="zh-CN"/>
              </w:rPr>
            </w:pPr>
            <w:r>
              <w:rPr>
                <w:rFonts w:hint="default" w:ascii="Times New Roman" w:hAnsi="Times New Roman" w:cs="Times New Roman"/>
                <w:color w:val="auto"/>
                <w:sz w:val="24"/>
                <w:lang w:val="en-US" w:eastAsia="zh-CN"/>
              </w:rPr>
              <w:t xml:space="preserve">  永城市产业集聚区项目准入条件</w:t>
            </w:r>
          </w:p>
          <w:tbl>
            <w:tblPr>
              <w:tblStyle w:val="27"/>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5"/>
              <w:gridCol w:w="6396"/>
              <w:gridCol w:w="4446"/>
              <w:gridCol w:w="10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559" w:type="pct"/>
                  <w:tcBorders>
                    <w:tl2br w:val="nil"/>
                    <w:tr2bl w:val="nil"/>
                  </w:tcBorders>
                  <w:noWrap w:val="0"/>
                  <w:vAlign w:val="center"/>
                </w:tcPr>
                <w:p>
                  <w:pPr>
                    <w:autoSpaceDE w:val="0"/>
                    <w:autoSpaceDN w:val="0"/>
                    <w:adjustRightInd w:val="0"/>
                    <w:snapToGrid w:val="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类别</w:t>
                  </w:r>
                </w:p>
              </w:tc>
              <w:tc>
                <w:tcPr>
                  <w:tcW w:w="2391" w:type="pct"/>
                  <w:tcBorders>
                    <w:tl2br w:val="nil"/>
                    <w:tr2bl w:val="nil"/>
                  </w:tcBorders>
                  <w:noWrap w:val="0"/>
                  <w:vAlign w:val="center"/>
                </w:tcPr>
                <w:p>
                  <w:pPr>
                    <w:autoSpaceDE w:val="0"/>
                    <w:autoSpaceDN w:val="0"/>
                    <w:adjustRightInd w:val="0"/>
                    <w:snapToGrid w:val="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项目准入条件</w:t>
                  </w:r>
                </w:p>
              </w:tc>
              <w:tc>
                <w:tcPr>
                  <w:tcW w:w="1662" w:type="pct"/>
                  <w:tcBorders>
                    <w:tl2br w:val="nil"/>
                    <w:tr2bl w:val="nil"/>
                  </w:tcBorders>
                  <w:noWrap w:val="0"/>
                  <w:vAlign w:val="center"/>
                </w:tcPr>
                <w:p>
                  <w:pPr>
                    <w:autoSpaceDE w:val="0"/>
                    <w:autoSpaceDN w:val="0"/>
                    <w:adjustRightInd w:val="0"/>
                    <w:snapToGrid w:val="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本项目情况</w:t>
                  </w:r>
                </w:p>
              </w:tc>
              <w:tc>
                <w:tcPr>
                  <w:tcW w:w="386" w:type="pct"/>
                  <w:tcBorders>
                    <w:tl2br w:val="nil"/>
                    <w:tr2bl w:val="nil"/>
                  </w:tcBorders>
                  <w:noWrap w:val="0"/>
                  <w:vAlign w:val="center"/>
                </w:tcPr>
                <w:p>
                  <w:pPr>
                    <w:autoSpaceDE w:val="0"/>
                    <w:autoSpaceDN w:val="0"/>
                    <w:adjustRightInd w:val="0"/>
                    <w:snapToGrid w:val="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相符性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1" w:hRule="atLeast"/>
              </w:trPr>
              <w:tc>
                <w:tcPr>
                  <w:tcW w:w="559" w:type="pct"/>
                  <w:tcBorders>
                    <w:tl2br w:val="nil"/>
                    <w:tr2bl w:val="nil"/>
                  </w:tcBorders>
                  <w:noWrap w:val="0"/>
                  <w:vAlign w:val="center"/>
                </w:tcPr>
                <w:p>
                  <w:pPr>
                    <w:autoSpaceDE w:val="0"/>
                    <w:autoSpaceDN w:val="0"/>
                    <w:adjustRightInd w:val="0"/>
                    <w:snapToGrid w:val="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产业</w:t>
                  </w:r>
                </w:p>
              </w:tc>
              <w:tc>
                <w:tcPr>
                  <w:tcW w:w="2391" w:type="pct"/>
                  <w:tcBorders>
                    <w:tl2br w:val="nil"/>
                    <w:tr2bl w:val="nil"/>
                  </w:tcBorders>
                  <w:noWrap w:val="0"/>
                  <w:vAlign w:val="top"/>
                </w:tcPr>
                <w:p>
                  <w:pPr>
                    <w:autoSpaceDE w:val="0"/>
                    <w:autoSpaceDN w:val="0"/>
                    <w:adjustRightInd w:val="0"/>
                    <w:snapToGrid w:val="0"/>
                    <w:jc w:val="both"/>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（1）集聚区规划产业的产业链相关项目优先入区。</w:t>
                  </w:r>
                </w:p>
                <w:p>
                  <w:pPr>
                    <w:autoSpaceDE w:val="0"/>
                    <w:autoSpaceDN w:val="0"/>
                    <w:adjustRightInd w:val="0"/>
                    <w:snapToGrid w:val="0"/>
                    <w:jc w:val="both"/>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（2）永煤集团、神火集团进一步拉长产品链的精细化工产品项目应优先考虑进入产业集聚区；</w:t>
                  </w:r>
                </w:p>
                <w:p>
                  <w:pPr>
                    <w:autoSpaceDE w:val="0"/>
                    <w:autoSpaceDN w:val="0"/>
                    <w:adjustRightInd w:val="0"/>
                    <w:snapToGrid w:val="0"/>
                    <w:jc w:val="both"/>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（3）按国家相关产业政策，严禁淘汰和限制类工业企业入区。</w:t>
                  </w:r>
                </w:p>
              </w:tc>
              <w:tc>
                <w:tcPr>
                  <w:tcW w:w="1662" w:type="pct"/>
                  <w:tcBorders>
                    <w:tl2br w:val="nil"/>
                    <w:tr2bl w:val="nil"/>
                  </w:tcBorders>
                  <w:noWrap w:val="0"/>
                  <w:vAlign w:val="center"/>
                </w:tcPr>
                <w:p>
                  <w:pPr>
                    <w:autoSpaceDE w:val="0"/>
                    <w:autoSpaceDN w:val="0"/>
                    <w:adjustRightInd w:val="0"/>
                    <w:snapToGrid w:val="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本项目位于永城市高庄镇科源大道南段，为允许类项目，符合国家产业政策</w:t>
                  </w:r>
                </w:p>
              </w:tc>
              <w:tc>
                <w:tcPr>
                  <w:tcW w:w="386" w:type="pct"/>
                  <w:tcBorders>
                    <w:tl2br w:val="nil"/>
                    <w:tr2bl w:val="nil"/>
                  </w:tcBorders>
                  <w:noWrap w:val="0"/>
                  <w:vAlign w:val="center"/>
                </w:tcPr>
                <w:p>
                  <w:pPr>
                    <w:autoSpaceDE w:val="0"/>
                    <w:autoSpaceDN w:val="0"/>
                    <w:adjustRightInd w:val="0"/>
                    <w:snapToGrid w:val="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559" w:type="pct"/>
                  <w:tcBorders>
                    <w:tl2br w:val="nil"/>
                    <w:tr2bl w:val="nil"/>
                  </w:tcBorders>
                  <w:noWrap w:val="0"/>
                  <w:vAlign w:val="center"/>
                </w:tcPr>
                <w:p>
                  <w:pPr>
                    <w:autoSpaceDE w:val="0"/>
                    <w:autoSpaceDN w:val="0"/>
                    <w:adjustRightInd w:val="0"/>
                    <w:snapToGrid w:val="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生产规模和工艺装备水平</w:t>
                  </w:r>
                </w:p>
              </w:tc>
              <w:tc>
                <w:tcPr>
                  <w:tcW w:w="2391" w:type="pct"/>
                  <w:tcBorders>
                    <w:tl2br w:val="nil"/>
                    <w:tr2bl w:val="nil"/>
                  </w:tcBorders>
                  <w:noWrap w:val="0"/>
                  <w:vAlign w:val="top"/>
                </w:tcPr>
                <w:p>
                  <w:pPr>
                    <w:autoSpaceDE w:val="0"/>
                    <w:autoSpaceDN w:val="0"/>
                    <w:adjustRightInd w:val="0"/>
                    <w:snapToGrid w:val="0"/>
                    <w:jc w:val="both"/>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（1）入区企业建设规模应符合国家产业攻策的最小经济规模要求；（2）在生产工艺技术水平上，要求入区项目达到国内行业清洁生产定量评价基准值</w:t>
                  </w:r>
                </w:p>
              </w:tc>
              <w:tc>
                <w:tcPr>
                  <w:tcW w:w="1662" w:type="pct"/>
                  <w:tcBorders>
                    <w:tl2br w:val="nil"/>
                    <w:tr2bl w:val="nil"/>
                  </w:tcBorders>
                  <w:noWrap w:val="0"/>
                  <w:vAlign w:val="center"/>
                </w:tcPr>
                <w:p>
                  <w:pPr>
                    <w:autoSpaceDE w:val="0"/>
                    <w:autoSpaceDN w:val="0"/>
                    <w:adjustRightInd w:val="0"/>
                    <w:snapToGrid w:val="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本项目总投资9680万元，建设规模及成产工艺能够满足相应要求</w:t>
                  </w:r>
                </w:p>
              </w:tc>
              <w:tc>
                <w:tcPr>
                  <w:tcW w:w="386" w:type="pct"/>
                  <w:tcBorders>
                    <w:tl2br w:val="nil"/>
                    <w:tr2bl w:val="nil"/>
                  </w:tcBorders>
                  <w:noWrap w:val="0"/>
                  <w:vAlign w:val="center"/>
                </w:tcPr>
                <w:p>
                  <w:pPr>
                    <w:autoSpaceDE w:val="0"/>
                    <w:autoSpaceDN w:val="0"/>
                    <w:adjustRightInd w:val="0"/>
                    <w:snapToGrid w:val="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559" w:type="pct"/>
                  <w:tcBorders>
                    <w:tl2br w:val="nil"/>
                    <w:tr2bl w:val="nil"/>
                  </w:tcBorders>
                  <w:noWrap w:val="0"/>
                  <w:vAlign w:val="center"/>
                </w:tcPr>
                <w:p>
                  <w:pPr>
                    <w:autoSpaceDE w:val="0"/>
                    <w:autoSpaceDN w:val="0"/>
                    <w:adjustRightInd w:val="0"/>
                    <w:snapToGrid w:val="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清洁生产水平</w:t>
                  </w:r>
                </w:p>
              </w:tc>
              <w:tc>
                <w:tcPr>
                  <w:tcW w:w="2391" w:type="pct"/>
                  <w:tcBorders>
                    <w:tl2br w:val="nil"/>
                    <w:tr2bl w:val="nil"/>
                  </w:tcBorders>
                  <w:noWrap w:val="0"/>
                  <w:vAlign w:val="top"/>
                </w:tcPr>
                <w:p>
                  <w:pPr>
                    <w:autoSpaceDE w:val="0"/>
                    <w:autoSpaceDN w:val="0"/>
                    <w:adjustRightInd w:val="0"/>
                    <w:snapToGrid w:val="0"/>
                    <w:jc w:val="both"/>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入区项目在单位产品水耗、能耗、污染物排放量等清洁生产指标应达到国内同行业先进水平</w:t>
                  </w:r>
                </w:p>
              </w:tc>
              <w:tc>
                <w:tcPr>
                  <w:tcW w:w="1662" w:type="pct"/>
                  <w:tcBorders>
                    <w:tl2br w:val="nil"/>
                    <w:tr2bl w:val="nil"/>
                  </w:tcBorders>
                  <w:noWrap w:val="0"/>
                  <w:vAlign w:val="center"/>
                </w:tcPr>
                <w:p>
                  <w:pPr>
                    <w:autoSpaceDE w:val="0"/>
                    <w:autoSpaceDN w:val="0"/>
                    <w:adjustRightInd w:val="0"/>
                    <w:snapToGrid w:val="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本项目在单位产品水耗、能耗、污染物排放量等清洁生产指标能够到国内同行业先进水平</w:t>
                  </w:r>
                </w:p>
              </w:tc>
              <w:tc>
                <w:tcPr>
                  <w:tcW w:w="386" w:type="pct"/>
                  <w:tcBorders>
                    <w:tl2br w:val="nil"/>
                    <w:tr2bl w:val="nil"/>
                  </w:tcBorders>
                  <w:noWrap w:val="0"/>
                  <w:vAlign w:val="center"/>
                </w:tcPr>
                <w:p>
                  <w:pPr>
                    <w:autoSpaceDE w:val="0"/>
                    <w:autoSpaceDN w:val="0"/>
                    <w:adjustRightInd w:val="0"/>
                    <w:snapToGrid w:val="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559" w:type="pct"/>
                  <w:tcBorders>
                    <w:tl2br w:val="nil"/>
                    <w:tr2bl w:val="nil"/>
                  </w:tcBorders>
                  <w:noWrap w:val="0"/>
                  <w:vAlign w:val="center"/>
                </w:tcPr>
                <w:p>
                  <w:pPr>
                    <w:autoSpaceDE w:val="0"/>
                    <w:autoSpaceDN w:val="0"/>
                    <w:adjustRightInd w:val="0"/>
                    <w:snapToGrid w:val="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污染物排放总量控制</w:t>
                  </w:r>
                </w:p>
              </w:tc>
              <w:tc>
                <w:tcPr>
                  <w:tcW w:w="2391" w:type="pct"/>
                  <w:tcBorders>
                    <w:tl2br w:val="nil"/>
                    <w:tr2bl w:val="nil"/>
                  </w:tcBorders>
                  <w:noWrap w:val="0"/>
                  <w:vAlign w:val="top"/>
                </w:tcPr>
                <w:p>
                  <w:pPr>
                    <w:autoSpaceDE w:val="0"/>
                    <w:autoSpaceDN w:val="0"/>
                    <w:adjustRightInd w:val="0"/>
                    <w:snapToGrid w:val="0"/>
                    <w:jc w:val="both"/>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（1）新建项目的污染物排放指标必须在提高区域现有工业污染负荷减量中调剂做到区城增产减污；（2）禁止发展无污染治理技术或污染治理技术在技术经济上根本不可行的项目。</w:t>
                  </w:r>
                </w:p>
              </w:tc>
              <w:tc>
                <w:tcPr>
                  <w:tcW w:w="1662" w:type="pct"/>
                  <w:tcBorders>
                    <w:tl2br w:val="nil"/>
                    <w:tr2bl w:val="nil"/>
                  </w:tcBorders>
                  <w:noWrap w:val="0"/>
                  <w:vAlign w:val="center"/>
                </w:tcPr>
                <w:p>
                  <w:pPr>
                    <w:autoSpaceDE w:val="0"/>
                    <w:autoSpaceDN w:val="0"/>
                    <w:adjustRightInd w:val="0"/>
                    <w:snapToGrid w:val="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本项目污染物排放污染治理技术成熟可行</w:t>
                  </w:r>
                </w:p>
              </w:tc>
              <w:tc>
                <w:tcPr>
                  <w:tcW w:w="386" w:type="pct"/>
                  <w:tcBorders>
                    <w:tl2br w:val="nil"/>
                    <w:tr2bl w:val="nil"/>
                  </w:tcBorders>
                  <w:noWrap w:val="0"/>
                  <w:vAlign w:val="center"/>
                </w:tcPr>
                <w:p>
                  <w:pPr>
                    <w:autoSpaceDE w:val="0"/>
                    <w:autoSpaceDN w:val="0"/>
                    <w:adjustRightInd w:val="0"/>
                    <w:snapToGrid w:val="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559" w:type="pct"/>
                  <w:tcBorders>
                    <w:tl2br w:val="nil"/>
                    <w:tr2bl w:val="nil"/>
                  </w:tcBorders>
                  <w:noWrap w:val="0"/>
                  <w:vAlign w:val="center"/>
                </w:tcPr>
                <w:p>
                  <w:pPr>
                    <w:autoSpaceDE w:val="0"/>
                    <w:autoSpaceDN w:val="0"/>
                    <w:adjustRightInd w:val="0"/>
                    <w:snapToGrid w:val="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土地利用</w:t>
                  </w:r>
                </w:p>
              </w:tc>
              <w:tc>
                <w:tcPr>
                  <w:tcW w:w="2391" w:type="pct"/>
                  <w:tcBorders>
                    <w:tl2br w:val="nil"/>
                    <w:tr2bl w:val="nil"/>
                  </w:tcBorders>
                  <w:noWrap w:val="0"/>
                  <w:vAlign w:val="top"/>
                </w:tcPr>
                <w:p>
                  <w:pPr>
                    <w:autoSpaceDE w:val="0"/>
                    <w:autoSpaceDN w:val="0"/>
                    <w:adjustRightInd w:val="0"/>
                    <w:snapToGrid w:val="0"/>
                    <w:jc w:val="both"/>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（1）入区项目用地必须符合集聚区土地利用规划要求；（2）入区项目必须达到《河南省工业项目建设用地控制指标》要求</w:t>
                  </w:r>
                </w:p>
              </w:tc>
              <w:tc>
                <w:tcPr>
                  <w:tcW w:w="1662" w:type="pct"/>
                  <w:tcBorders>
                    <w:tl2br w:val="nil"/>
                    <w:tr2bl w:val="nil"/>
                  </w:tcBorders>
                  <w:noWrap w:val="0"/>
                  <w:vAlign w:val="center"/>
                </w:tcPr>
                <w:p>
                  <w:pPr>
                    <w:autoSpaceDE w:val="0"/>
                    <w:autoSpaceDN w:val="0"/>
                    <w:adjustRightInd w:val="0"/>
                    <w:snapToGrid w:val="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本项目为工业用地，能够满足集聚区土地利用规划相关要求</w:t>
                  </w:r>
                </w:p>
              </w:tc>
              <w:tc>
                <w:tcPr>
                  <w:tcW w:w="386" w:type="pct"/>
                  <w:tcBorders>
                    <w:tl2br w:val="nil"/>
                    <w:tr2bl w:val="nil"/>
                  </w:tcBorders>
                  <w:noWrap w:val="0"/>
                  <w:vAlign w:val="center"/>
                </w:tcPr>
                <w:p>
                  <w:pPr>
                    <w:autoSpaceDE w:val="0"/>
                    <w:autoSpaceDN w:val="0"/>
                    <w:adjustRightInd w:val="0"/>
                    <w:snapToGrid w:val="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符合</w:t>
                  </w: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cs="Times New Roman"/>
                <w:color w:val="auto"/>
                <w:sz w:val="24"/>
                <w:lang w:val="en-US" w:eastAsia="zh-CN"/>
              </w:rPr>
            </w:pPr>
            <w:r>
              <w:rPr>
                <w:rFonts w:hint="default" w:ascii="Times New Roman" w:hAnsi="Times New Roman" w:cs="Times New Roman"/>
                <w:color w:val="auto"/>
                <w:sz w:val="24"/>
                <w:lang w:val="en-US" w:eastAsia="zh-CN"/>
              </w:rPr>
              <w:t>由上表可知，本项目在产业布局、用地规划、准入条件等方面能够满足《永城市产业集聚区发展规划调整（2012-2020）环境影响报告书》相关要求。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cs="Times New Roman"/>
                <w:color w:val="auto"/>
                <w:sz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cs="Times New Roman"/>
                <w:color w:val="auto"/>
                <w:sz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cs="Times New Roman"/>
                <w:color w:val="auto"/>
                <w:sz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cs="Times New Roman"/>
                <w:color w:val="auto"/>
                <w:sz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cs="Times New Roman"/>
                <w:color w:val="auto"/>
                <w:sz w:val="24"/>
                <w:lang w:val="en-US" w:eastAsia="zh-CN"/>
              </w:rPr>
            </w:pPr>
          </w:p>
          <w:p>
            <w:pPr>
              <w:pStyle w:val="2"/>
              <w:spacing w:line="360" w:lineRule="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 xml:space="preserve">  </w:t>
            </w:r>
            <w:r>
              <w:rPr>
                <w:rFonts w:hint="default" w:ascii="Times New Roman" w:hAnsi="Times New Roman" w:cs="Times New Roman"/>
                <w:color w:val="auto"/>
                <w:sz w:val="24"/>
                <w:lang w:val="en-US" w:eastAsia="zh-CN"/>
              </w:rPr>
              <w:t>项目与《审查意见》要求相符性分析</w:t>
            </w:r>
          </w:p>
          <w:tbl>
            <w:tblPr>
              <w:tblStyle w:val="2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0" w:type="dxa"/>
                <w:bottom w:w="57" w:type="dxa"/>
                <w:right w:w="0" w:type="dxa"/>
              </w:tblCellMar>
            </w:tblPr>
            <w:tblGrid>
              <w:gridCol w:w="741"/>
              <w:gridCol w:w="7084"/>
              <w:gridCol w:w="4348"/>
              <w:gridCol w:w="1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0" w:type="dxa"/>
                  <w:bottom w:w="57" w:type="dxa"/>
                  <w:right w:w="0" w:type="dxa"/>
                </w:tblCellMar>
              </w:tblPrEx>
              <w:trPr>
                <w:cantSplit/>
                <w:trHeight w:val="30" w:hRule="atLeast"/>
              </w:trPr>
              <w:tc>
                <w:tcPr>
                  <w:tcW w:w="277" w:type="pct"/>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auto"/>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类别</w:t>
                  </w:r>
                </w:p>
              </w:tc>
              <w:tc>
                <w:tcPr>
                  <w:tcW w:w="2646" w:type="pct"/>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auto"/>
                    <w:rPr>
                      <w:rFonts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审查意见要求</w:t>
                  </w:r>
                </w:p>
              </w:tc>
              <w:tc>
                <w:tcPr>
                  <w:tcW w:w="1624" w:type="pct"/>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auto"/>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本项目情况</w:t>
                  </w:r>
                </w:p>
              </w:tc>
              <w:tc>
                <w:tcPr>
                  <w:tcW w:w="452" w:type="pct"/>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auto"/>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相符性分析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0" w:type="dxa"/>
                  <w:bottom w:w="57" w:type="dxa"/>
                  <w:right w:w="0" w:type="dxa"/>
                </w:tblCellMar>
              </w:tblPrEx>
              <w:trPr>
                <w:cantSplit/>
                <w:trHeight w:val="30" w:hRule="atLeast"/>
              </w:trPr>
              <w:tc>
                <w:tcPr>
                  <w:tcW w:w="277" w:type="pct"/>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auto"/>
                    <w:rPr>
                      <w:rFonts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合理用地布局</w:t>
                  </w:r>
                </w:p>
              </w:tc>
              <w:tc>
                <w:tcPr>
                  <w:tcW w:w="2646" w:type="pct"/>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textAlignment w:val="auto"/>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进一步加强与城市总体规划</w:t>
                  </w:r>
                  <w:r>
                    <w:rPr>
                      <w:rFonts w:hint="default" w:ascii="Times New Roman" w:hAnsi="Times New Roman" w:eastAsia="宋体" w:cs="Times New Roman"/>
                      <w:color w:val="auto"/>
                      <w:sz w:val="21"/>
                      <w:szCs w:val="21"/>
                    </w:rPr>
                    <w:t>、</w:t>
                  </w:r>
                  <w:r>
                    <w:rPr>
                      <w:rFonts w:ascii="Times New Roman" w:hAnsi="Times New Roman" w:eastAsia="宋体" w:cs="Times New Roman"/>
                      <w:color w:val="auto"/>
                      <w:sz w:val="21"/>
                      <w:szCs w:val="21"/>
                    </w:rPr>
                    <w:t>土地利用总体规划的衔接</w:t>
                  </w:r>
                  <w:r>
                    <w:rPr>
                      <w:rFonts w:hint="default" w:ascii="Times New Roman" w:hAnsi="Times New Roman" w:eastAsia="宋体" w:cs="Times New Roman"/>
                      <w:color w:val="auto"/>
                      <w:sz w:val="21"/>
                      <w:szCs w:val="21"/>
                    </w:rPr>
                    <w:t>，</w:t>
                  </w:r>
                  <w:r>
                    <w:rPr>
                      <w:rFonts w:ascii="Times New Roman" w:hAnsi="Times New Roman" w:eastAsia="宋体" w:cs="Times New Roman"/>
                      <w:color w:val="auto"/>
                      <w:sz w:val="21"/>
                      <w:szCs w:val="21"/>
                    </w:rPr>
                    <w:t>保持规划之间一致</w:t>
                  </w:r>
                  <w:r>
                    <w:rPr>
                      <w:rFonts w:hint="default" w:ascii="Times New Roman" w:hAnsi="Times New Roman" w:eastAsia="宋体" w:cs="Times New Roman"/>
                      <w:color w:val="auto"/>
                      <w:sz w:val="21"/>
                      <w:szCs w:val="21"/>
                    </w:rPr>
                    <w:t>；</w:t>
                  </w:r>
                  <w:r>
                    <w:rPr>
                      <w:rFonts w:ascii="Times New Roman" w:hAnsi="Times New Roman" w:eastAsia="宋体" w:cs="Times New Roman"/>
                      <w:color w:val="auto"/>
                      <w:sz w:val="21"/>
                      <w:szCs w:val="21"/>
                    </w:rPr>
                    <w:t>优化用地布局</w:t>
                  </w:r>
                  <w:r>
                    <w:rPr>
                      <w:rFonts w:hint="default" w:ascii="Times New Roman" w:hAnsi="Times New Roman" w:eastAsia="宋体" w:cs="Times New Roman"/>
                      <w:color w:val="auto"/>
                      <w:sz w:val="21"/>
                      <w:szCs w:val="21"/>
                    </w:rPr>
                    <w:t>，</w:t>
                  </w:r>
                  <w:r>
                    <w:rPr>
                      <w:rFonts w:ascii="Times New Roman" w:hAnsi="Times New Roman" w:eastAsia="宋体" w:cs="Times New Roman"/>
                      <w:color w:val="auto"/>
                      <w:sz w:val="21"/>
                      <w:szCs w:val="21"/>
                    </w:rPr>
                    <w:t>在开发过程中不应随意改变各用地功能区的使用功能</w:t>
                  </w:r>
                  <w:r>
                    <w:rPr>
                      <w:rFonts w:hint="default" w:ascii="Times New Roman" w:hAnsi="Times New Roman" w:eastAsia="宋体" w:cs="Times New Roman"/>
                      <w:color w:val="auto"/>
                      <w:sz w:val="21"/>
                      <w:szCs w:val="21"/>
                    </w:rPr>
                    <w:t>，</w:t>
                  </w:r>
                  <w:r>
                    <w:rPr>
                      <w:rFonts w:ascii="Times New Roman" w:hAnsi="Times New Roman" w:eastAsia="宋体" w:cs="Times New Roman"/>
                      <w:color w:val="auto"/>
                      <w:sz w:val="21"/>
                      <w:szCs w:val="21"/>
                    </w:rPr>
                    <w:t>并注重节约集约用地等</w:t>
                  </w:r>
                  <w:r>
                    <w:rPr>
                      <w:rFonts w:hint="default" w:ascii="Times New Roman" w:hAnsi="Times New Roman" w:eastAsia="宋体" w:cs="Times New Roman"/>
                      <w:color w:val="auto"/>
                      <w:sz w:val="21"/>
                      <w:szCs w:val="21"/>
                    </w:rPr>
                    <w:t>；对现有的与集聚区主导产业规划或空间规划不相符的企业，限制其发展</w:t>
                  </w:r>
                </w:p>
              </w:tc>
              <w:tc>
                <w:tcPr>
                  <w:tcW w:w="1624" w:type="pct"/>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textAlignment w:val="auto"/>
                    <w:rPr>
                      <w:rFonts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本项目位于产业集聚区东片区铝精深加工园区，为铝精深加工项目，属于集聚区鼓励引进的项目和优先发展行业，符合调整后的永城市产业集聚区发展规划，</w:t>
                  </w:r>
                  <w:r>
                    <w:rPr>
                      <w:rFonts w:ascii="Times New Roman" w:hAnsi="Times New Roman" w:eastAsia="宋体" w:cs="Times New Roman"/>
                      <w:color w:val="auto"/>
                      <w:sz w:val="21"/>
                      <w:szCs w:val="21"/>
                    </w:rPr>
                    <w:t>项目符合要求</w:t>
                  </w:r>
                </w:p>
              </w:tc>
              <w:tc>
                <w:tcPr>
                  <w:tcW w:w="452" w:type="pct"/>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auto"/>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0" w:type="dxa"/>
                  <w:bottom w:w="57" w:type="dxa"/>
                  <w:right w:w="0" w:type="dxa"/>
                </w:tblCellMar>
              </w:tblPrEx>
              <w:trPr>
                <w:cantSplit/>
                <w:trHeight w:val="1303" w:hRule="atLeast"/>
              </w:trPr>
              <w:tc>
                <w:tcPr>
                  <w:tcW w:w="277" w:type="pct"/>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auto"/>
                    <w:rPr>
                      <w:rFonts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rPr>
                    <w:t>化产业结构</w:t>
                  </w:r>
                </w:p>
              </w:tc>
              <w:tc>
                <w:tcPr>
                  <w:tcW w:w="2646" w:type="pct"/>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textAlignment w:val="auto"/>
                    <w:rPr>
                      <w:rFonts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rPr>
                    <w:t>入驻项目应遵循循环经济理念，实施清洁生产，逐步优化产业结构，构筑循环经济产业链；鼓励发展主导产业，完善产业链条，煤化工产业以现有项目为基础，优先发展煤化工行业下游精细化工产业和高附加值产品，禁止单纯新建直接以煤为原料进行生产的煤化工项目；铝精深加工禁止不符合《铝行业规范条件》的项目。</w:t>
                  </w:r>
                </w:p>
              </w:tc>
              <w:tc>
                <w:tcPr>
                  <w:tcW w:w="1624" w:type="pct"/>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textAlignment w:val="auto"/>
                    <w:rPr>
                      <w:rFonts w:ascii="Times New Roman" w:hAnsi="Times New Roman" w:eastAsia="宋体" w:cs="Times New Roman"/>
                      <w:bCs/>
                      <w:color w:val="auto"/>
                      <w:sz w:val="21"/>
                      <w:szCs w:val="21"/>
                    </w:rPr>
                  </w:pPr>
                  <w:r>
                    <w:rPr>
                      <w:rFonts w:hint="default" w:ascii="Times New Roman" w:hAnsi="Times New Roman" w:eastAsia="宋体" w:cs="Times New Roman"/>
                      <w:color w:val="auto"/>
                      <w:sz w:val="21"/>
                      <w:szCs w:val="21"/>
                    </w:rPr>
                    <w:t>本项目为铝精深加工行业项目，属于集聚区鼓励引进的项目和优先发展行业，符合调整后的永城市产业集聚区发展规划，符合审查意见要求</w:t>
                  </w:r>
                </w:p>
              </w:tc>
              <w:tc>
                <w:tcPr>
                  <w:tcW w:w="452" w:type="pct"/>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auto"/>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0" w:type="dxa"/>
                  <w:bottom w:w="57" w:type="dxa"/>
                  <w:right w:w="0" w:type="dxa"/>
                </w:tblCellMar>
              </w:tblPrEx>
              <w:trPr>
                <w:cantSplit/>
                <w:trHeight w:val="2339" w:hRule="atLeast"/>
              </w:trPr>
              <w:tc>
                <w:tcPr>
                  <w:tcW w:w="277" w:type="pct"/>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auto"/>
                    <w:rPr>
                      <w:rFonts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rPr>
                    <w:t>尽快完善环保基础设施</w:t>
                  </w:r>
                </w:p>
              </w:tc>
              <w:tc>
                <w:tcPr>
                  <w:tcW w:w="2646" w:type="pct"/>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textAlignment w:val="auto"/>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按照</w:t>
                  </w:r>
                  <w:r>
                    <w:rPr>
                      <w:rFonts w:hint="default" w:ascii="Times New Roman" w:hAnsi="Times New Roman" w:eastAsia="宋体" w:cs="Times New Roman"/>
                      <w:bCs/>
                      <w:color w:val="auto"/>
                      <w:sz w:val="21"/>
                      <w:szCs w:val="21"/>
                    </w:rPr>
                    <w:t>“清</w:t>
                  </w:r>
                  <w:r>
                    <w:rPr>
                      <w:rFonts w:hint="default" w:ascii="Times New Roman" w:hAnsi="Times New Roman" w:eastAsia="宋体" w:cs="Times New Roman"/>
                      <w:bCs/>
                      <w:color w:val="auto"/>
                      <w:sz w:val="21"/>
                      <w:szCs w:val="21"/>
                      <w:lang w:eastAsia="zh-CN"/>
                    </w:rPr>
                    <w:t>污</w:t>
                  </w:r>
                  <w:r>
                    <w:rPr>
                      <w:rFonts w:hint="default" w:ascii="Times New Roman" w:hAnsi="Times New Roman" w:eastAsia="宋体" w:cs="Times New Roman"/>
                      <w:bCs/>
                      <w:color w:val="auto"/>
                      <w:sz w:val="21"/>
                      <w:szCs w:val="21"/>
                    </w:rPr>
                    <w:t>分流、雨污分流、中水回用”的要求加快建设集聚区配套的污水处理厂和中水深度处理回用工程等；</w:t>
                  </w:r>
                </w:p>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textAlignment w:val="auto"/>
                    <w:rPr>
                      <w:rFonts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rPr>
                    <w:t>完善配套污水管网，确保入区企业外排废水全部经管网收集后进入污水处理厂处理，入园企业均不得单独设置废水排放口，减少对纳污水体的影响，进一步优化能源结构，加快配套管网建设，实现集中供热；按照循环经济要求，提高固废利用率，严禁企业随意弃置；危险固废的收集、贮存应满足《危险废物贮存污染控制标准》（GB18597-2001）要求，危险废物转运应执行《危险废物转移联单管理办法》有关规定</w:t>
                  </w:r>
                </w:p>
              </w:tc>
              <w:tc>
                <w:tcPr>
                  <w:tcW w:w="1624" w:type="pct"/>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textAlignment w:val="auto"/>
                    <w:rPr>
                      <w:rFonts w:ascii="Times New Roman" w:hAnsi="Times New Roman" w:eastAsia="宋体" w:cs="Times New Roman"/>
                      <w:bCs/>
                      <w:color w:val="auto"/>
                      <w:sz w:val="21"/>
                      <w:szCs w:val="21"/>
                    </w:rPr>
                  </w:pPr>
                  <w:r>
                    <w:rPr>
                      <w:rFonts w:hint="default" w:ascii="Times New Roman" w:hAnsi="Times New Roman" w:eastAsia="宋体" w:cs="Times New Roman"/>
                      <w:color w:val="auto"/>
                      <w:sz w:val="21"/>
                      <w:szCs w:val="21"/>
                      <w:lang w:eastAsia="zh-CN"/>
                    </w:rPr>
                    <w:t>项目废水经厂区污水站处理后</w:t>
                  </w:r>
                  <w:r>
                    <w:rPr>
                      <w:rFonts w:hint="default" w:ascii="Times New Roman" w:hAnsi="Times New Roman" w:eastAsia="宋体" w:cs="Times New Roman"/>
                      <w:color w:val="auto"/>
                      <w:sz w:val="21"/>
                      <w:szCs w:val="21"/>
                    </w:rPr>
                    <w:t>进入</w:t>
                  </w:r>
                  <w:r>
                    <w:rPr>
                      <w:rFonts w:hint="eastAsia" w:ascii="Times New Roman" w:hAnsi="Times New Roman" w:cs="Times New Roman"/>
                      <w:color w:val="auto"/>
                      <w:sz w:val="21"/>
                      <w:szCs w:val="21"/>
                      <w:lang w:eastAsia="zh-CN"/>
                    </w:rPr>
                    <w:t>永城市第六</w:t>
                  </w:r>
                  <w:r>
                    <w:rPr>
                      <w:rFonts w:hint="default" w:ascii="Times New Roman" w:hAnsi="Times New Roman" w:eastAsia="宋体" w:cs="Times New Roman"/>
                      <w:color w:val="auto"/>
                      <w:sz w:val="21"/>
                      <w:szCs w:val="21"/>
                    </w:rPr>
                    <w:t>污水处理厂处理；项目一般固废按循环经济要求，综合利用或外售；危险固废</w:t>
                  </w:r>
                  <w:r>
                    <w:rPr>
                      <w:rFonts w:hint="default" w:ascii="Times New Roman" w:hAnsi="Times New Roman" w:eastAsia="宋体" w:cs="Times New Roman"/>
                      <w:bCs/>
                      <w:color w:val="auto"/>
                      <w:sz w:val="21"/>
                      <w:szCs w:val="21"/>
                    </w:rPr>
                    <w:t>收集、贮存满足《危险废物贮存污染控制标准》（GB18597-2001）</w:t>
                  </w:r>
                  <w:r>
                    <w:rPr>
                      <w:rFonts w:hint="default" w:ascii="Times New Roman" w:hAnsi="Times New Roman" w:eastAsia="宋体" w:cs="Times New Roman"/>
                      <w:bCs/>
                      <w:color w:val="auto"/>
                      <w:sz w:val="21"/>
                      <w:szCs w:val="21"/>
                      <w:lang w:eastAsia="zh-CN"/>
                    </w:rPr>
                    <w:t>及</w:t>
                  </w:r>
                  <w:r>
                    <w:rPr>
                      <w:rFonts w:hint="default" w:ascii="Times New Roman" w:hAnsi="Times New Roman" w:eastAsia="宋体" w:cs="Times New Roman"/>
                      <w:bCs/>
                      <w:color w:val="auto"/>
                      <w:sz w:val="21"/>
                      <w:szCs w:val="21"/>
                      <w:lang w:val="en-US" w:eastAsia="zh-CN"/>
                    </w:rPr>
                    <w:t>2013年修改单</w:t>
                  </w:r>
                  <w:r>
                    <w:rPr>
                      <w:rFonts w:hint="default" w:ascii="Times New Roman" w:hAnsi="Times New Roman" w:eastAsia="宋体" w:cs="Times New Roman"/>
                      <w:bCs/>
                      <w:color w:val="auto"/>
                      <w:sz w:val="21"/>
                      <w:szCs w:val="21"/>
                    </w:rPr>
                    <w:t>要求</w:t>
                  </w:r>
                </w:p>
              </w:tc>
              <w:tc>
                <w:tcPr>
                  <w:tcW w:w="452" w:type="pct"/>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auto"/>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0" w:type="dxa"/>
                  <w:bottom w:w="57" w:type="dxa"/>
                  <w:right w:w="0" w:type="dxa"/>
                </w:tblCellMar>
              </w:tblPrEx>
              <w:trPr>
                <w:cantSplit/>
                <w:trHeight w:val="30" w:hRule="atLeast"/>
              </w:trPr>
              <w:tc>
                <w:tcPr>
                  <w:tcW w:w="277" w:type="pct"/>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auto"/>
                    <w:rPr>
                      <w:rFonts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rPr>
                    <w:t>严格控制污染物排放</w:t>
                  </w:r>
                </w:p>
              </w:tc>
              <w:tc>
                <w:tcPr>
                  <w:tcW w:w="2646" w:type="pct"/>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textAlignment w:val="auto"/>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严格执行污染物排放总量控制制度</w:t>
                  </w:r>
                  <w:r>
                    <w:rPr>
                      <w:rFonts w:hint="default" w:ascii="Times New Roman" w:hAnsi="Times New Roman" w:eastAsia="宋体" w:cs="Times New Roman"/>
                      <w:bCs/>
                      <w:color w:val="auto"/>
                      <w:sz w:val="21"/>
                      <w:szCs w:val="21"/>
                    </w:rPr>
                    <w:t>，</w:t>
                  </w:r>
                  <w:r>
                    <w:rPr>
                      <w:rFonts w:ascii="Times New Roman" w:hAnsi="Times New Roman" w:eastAsia="宋体" w:cs="Times New Roman"/>
                      <w:bCs/>
                      <w:color w:val="auto"/>
                      <w:sz w:val="21"/>
                      <w:szCs w:val="21"/>
                    </w:rPr>
                    <w:t>采取调整能源结构</w:t>
                  </w:r>
                  <w:r>
                    <w:rPr>
                      <w:rFonts w:hint="default" w:ascii="Times New Roman" w:hAnsi="Times New Roman" w:eastAsia="宋体" w:cs="Times New Roman"/>
                      <w:bCs/>
                      <w:color w:val="auto"/>
                      <w:sz w:val="21"/>
                      <w:szCs w:val="21"/>
                    </w:rPr>
                    <w:t>，</w:t>
                  </w:r>
                  <w:r>
                    <w:rPr>
                      <w:rFonts w:ascii="Times New Roman" w:hAnsi="Times New Roman" w:eastAsia="宋体" w:cs="Times New Roman"/>
                      <w:bCs/>
                      <w:color w:val="auto"/>
                      <w:sz w:val="21"/>
                      <w:szCs w:val="21"/>
                    </w:rPr>
                    <w:t>加强污染治理等措施</w:t>
                  </w:r>
                  <w:r>
                    <w:rPr>
                      <w:rFonts w:hint="default" w:ascii="Times New Roman" w:hAnsi="Times New Roman" w:eastAsia="宋体" w:cs="Times New Roman"/>
                      <w:bCs/>
                      <w:color w:val="auto"/>
                      <w:sz w:val="21"/>
                      <w:szCs w:val="21"/>
                    </w:rPr>
                    <w:t>，</w:t>
                  </w:r>
                  <w:r>
                    <w:rPr>
                      <w:rFonts w:ascii="Times New Roman" w:hAnsi="Times New Roman" w:eastAsia="宋体" w:cs="Times New Roman"/>
                      <w:bCs/>
                      <w:color w:val="auto"/>
                      <w:sz w:val="21"/>
                      <w:szCs w:val="21"/>
                    </w:rPr>
                    <w:t>严格控制烟粉尘</w:t>
                  </w:r>
                  <w:r>
                    <w:rPr>
                      <w:rFonts w:hint="default" w:ascii="Times New Roman" w:hAnsi="Times New Roman" w:eastAsia="宋体" w:cs="Times New Roman"/>
                      <w:bCs/>
                      <w:color w:val="auto"/>
                      <w:sz w:val="21"/>
                      <w:szCs w:val="21"/>
                    </w:rPr>
                    <w:t>、</w:t>
                  </w:r>
                  <w:r>
                    <w:rPr>
                      <w:rFonts w:ascii="Times New Roman" w:hAnsi="Times New Roman" w:eastAsia="宋体" w:cs="Times New Roman"/>
                      <w:bCs/>
                      <w:color w:val="auto"/>
                      <w:sz w:val="21"/>
                      <w:szCs w:val="21"/>
                    </w:rPr>
                    <w:t>二氧化硫</w:t>
                  </w:r>
                  <w:r>
                    <w:rPr>
                      <w:rFonts w:hint="default" w:ascii="Times New Roman" w:hAnsi="Times New Roman" w:eastAsia="宋体" w:cs="Times New Roman"/>
                      <w:bCs/>
                      <w:color w:val="auto"/>
                      <w:sz w:val="21"/>
                      <w:szCs w:val="21"/>
                    </w:rPr>
                    <w:t>、</w:t>
                  </w:r>
                  <w:r>
                    <w:rPr>
                      <w:rFonts w:ascii="Times New Roman" w:hAnsi="Times New Roman" w:eastAsia="宋体" w:cs="Times New Roman"/>
                      <w:bCs/>
                      <w:color w:val="auto"/>
                      <w:sz w:val="21"/>
                      <w:szCs w:val="21"/>
                    </w:rPr>
                    <w:t>氮氧化物</w:t>
                  </w:r>
                  <w:r>
                    <w:rPr>
                      <w:rFonts w:hint="default" w:ascii="Times New Roman" w:hAnsi="Times New Roman" w:eastAsia="宋体" w:cs="Times New Roman"/>
                      <w:bCs/>
                      <w:color w:val="auto"/>
                      <w:sz w:val="21"/>
                      <w:szCs w:val="21"/>
                    </w:rPr>
                    <w:t>、VOC</w:t>
                  </w:r>
                  <w:r>
                    <w:rPr>
                      <w:rFonts w:hint="default" w:ascii="Times New Roman" w:hAnsi="Times New Roman" w:eastAsia="宋体" w:cs="Times New Roman"/>
                      <w:bCs/>
                      <w:color w:val="auto"/>
                      <w:sz w:val="21"/>
                      <w:szCs w:val="21"/>
                      <w:vertAlign w:val="subscript"/>
                    </w:rPr>
                    <w:t>S</w:t>
                  </w:r>
                  <w:r>
                    <w:rPr>
                      <w:rFonts w:hint="default" w:ascii="Times New Roman" w:hAnsi="Times New Roman" w:eastAsia="宋体" w:cs="Times New Roman"/>
                      <w:bCs/>
                      <w:color w:val="auto"/>
                      <w:sz w:val="21"/>
                      <w:szCs w:val="21"/>
                    </w:rPr>
                    <w:t>等大气污染物的排放；定期对地下水水质进行监测</w:t>
                  </w:r>
                </w:p>
              </w:tc>
              <w:tc>
                <w:tcPr>
                  <w:tcW w:w="1624" w:type="pct"/>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textAlignment w:val="auto"/>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项目从源头减少废气排放</w:t>
                  </w:r>
                  <w:r>
                    <w:rPr>
                      <w:rFonts w:hint="default" w:ascii="Times New Roman" w:hAnsi="Times New Roman" w:eastAsia="宋体" w:cs="Times New Roman"/>
                      <w:bCs/>
                      <w:color w:val="auto"/>
                      <w:sz w:val="21"/>
                      <w:szCs w:val="21"/>
                    </w:rPr>
                    <w:t>，</w:t>
                  </w:r>
                  <w:r>
                    <w:rPr>
                      <w:rFonts w:ascii="Times New Roman" w:hAnsi="Times New Roman" w:eastAsia="宋体" w:cs="Times New Roman"/>
                      <w:bCs/>
                      <w:color w:val="auto"/>
                      <w:sz w:val="21"/>
                      <w:szCs w:val="21"/>
                    </w:rPr>
                    <w:t>并采取末端治理技术</w:t>
                  </w:r>
                  <w:r>
                    <w:rPr>
                      <w:rFonts w:hint="default" w:ascii="Times New Roman" w:hAnsi="Times New Roman" w:eastAsia="宋体" w:cs="Times New Roman"/>
                      <w:bCs/>
                      <w:color w:val="auto"/>
                      <w:sz w:val="21"/>
                      <w:szCs w:val="21"/>
                    </w:rPr>
                    <w:t>，</w:t>
                  </w:r>
                  <w:r>
                    <w:rPr>
                      <w:rFonts w:ascii="Times New Roman" w:hAnsi="Times New Roman" w:eastAsia="宋体" w:cs="Times New Roman"/>
                      <w:bCs/>
                      <w:color w:val="auto"/>
                      <w:sz w:val="21"/>
                      <w:szCs w:val="21"/>
                    </w:rPr>
                    <w:t>废气经治理后，均能实现达标排放</w:t>
                  </w:r>
                  <w:r>
                    <w:rPr>
                      <w:rFonts w:hint="default" w:ascii="Times New Roman" w:hAnsi="Times New Roman" w:eastAsia="宋体" w:cs="Times New Roman"/>
                      <w:bCs/>
                      <w:color w:val="auto"/>
                      <w:sz w:val="21"/>
                      <w:szCs w:val="21"/>
                    </w:rPr>
                    <w:t>；并制定地下水监测计划及监控井，定期监测地下水</w:t>
                  </w:r>
                </w:p>
              </w:tc>
              <w:tc>
                <w:tcPr>
                  <w:tcW w:w="452" w:type="pct"/>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center"/>
                    <w:textAlignment w:val="auto"/>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符合</w:t>
                  </w:r>
                </w:p>
              </w:tc>
            </w:tr>
          </w:tbl>
          <w:p>
            <w:pPr>
              <w:pStyle w:val="2"/>
              <w:numPr>
                <w:ilvl w:val="-1"/>
                <w:numId w:val="0"/>
              </w:numPr>
              <w:ind w:left="0" w:firstLine="0"/>
              <w:jc w:val="both"/>
              <w:rPr>
                <w:rFonts w:hint="default" w:ascii="Times New Roman" w:hAnsi="Times New Roman" w:cs="Times New Roman"/>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9" w:hRule="atLeast"/>
        </w:trPr>
        <w:tc>
          <w:tcPr>
            <w:tcW w:w="14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sz w:val="24"/>
                <w:szCs w:val="24"/>
                <w:vertAlign w:val="baseline"/>
                <w:lang w:val="en-US" w:eastAsia="zh-CN"/>
              </w:rPr>
            </w:pPr>
            <w:r>
              <w:rPr>
                <w:rFonts w:hint="default" w:ascii="Times New Roman" w:hAnsi="Times New Roman" w:eastAsia="宋体" w:cs="Times New Roman"/>
                <w:b/>
                <w:bCs/>
                <w:color w:val="auto"/>
                <w:sz w:val="24"/>
                <w:szCs w:val="24"/>
                <w:vertAlign w:val="baseline"/>
                <w:lang w:val="en-US" w:eastAsia="zh-CN"/>
              </w:rPr>
              <w:t>其他符合性分析</w:t>
            </w:r>
          </w:p>
        </w:tc>
        <w:tc>
          <w:tcPr>
            <w:tcW w:w="4857"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default" w:ascii="Times New Roman" w:hAnsi="Times New Roman" w:eastAsia="宋体" w:cs="Times New Roman"/>
                <w:b/>
                <w:bCs/>
                <w:color w:val="auto"/>
                <w:sz w:val="24"/>
                <w:szCs w:val="24"/>
                <w:vertAlign w:val="baseline"/>
                <w:lang w:val="en-US" w:eastAsia="zh-CN"/>
              </w:rPr>
            </w:pPr>
            <w:r>
              <w:rPr>
                <w:rFonts w:hint="default" w:ascii="Times New Roman" w:hAnsi="Times New Roman" w:eastAsia="宋体" w:cs="Times New Roman"/>
                <w:b/>
                <w:bCs/>
                <w:color w:val="auto"/>
                <w:sz w:val="24"/>
                <w:szCs w:val="24"/>
                <w:vertAlign w:val="baseline"/>
                <w:lang w:val="en-US" w:eastAsia="zh-CN"/>
              </w:rPr>
              <w:t>（1）产业政策合理性</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szCs w:val="24"/>
                <w:highlight w:val="yellow"/>
                <w:vertAlign w:val="baseline"/>
                <w:lang w:val="en-US" w:eastAsia="zh-CN"/>
              </w:rPr>
            </w:pPr>
            <w:r>
              <w:rPr>
                <w:rFonts w:hint="default" w:ascii="Times New Roman" w:hAnsi="Times New Roman" w:eastAsia="宋体" w:cs="Times New Roman"/>
                <w:color w:val="auto"/>
                <w:sz w:val="24"/>
                <w:szCs w:val="24"/>
                <w:vertAlign w:val="baseline"/>
                <w:lang w:val="en-US" w:eastAsia="zh-CN"/>
              </w:rPr>
              <w:t>经查国家发展和改革委员会发布的《产业结构调整指导目录（2019年本）》及修改决定，本项目不属于</w:t>
            </w:r>
            <w:r>
              <w:rPr>
                <w:rFonts w:hint="default" w:ascii="Times New Roman" w:hAnsi="Times New Roman" w:cs="Times New Roman"/>
                <w:color w:val="auto"/>
                <w:sz w:val="24"/>
                <w:szCs w:val="24"/>
                <w:vertAlign w:val="baseline"/>
                <w:lang w:val="en-US" w:eastAsia="zh-CN"/>
              </w:rPr>
              <w:t>限制</w:t>
            </w:r>
            <w:r>
              <w:rPr>
                <w:rFonts w:hint="default" w:ascii="Times New Roman" w:hAnsi="Times New Roman" w:eastAsia="宋体" w:cs="Times New Roman"/>
                <w:color w:val="auto"/>
                <w:sz w:val="24"/>
                <w:szCs w:val="24"/>
                <w:vertAlign w:val="baseline"/>
                <w:lang w:val="en-US" w:eastAsia="zh-CN"/>
              </w:rPr>
              <w:t>类、淘汰类，为允许建设项目。河南科源电子铝箔有限公司高性能电子铝箔技术改造项目已取得</w:t>
            </w:r>
            <w:r>
              <w:rPr>
                <w:rFonts w:hint="default" w:ascii="Times New Roman" w:hAnsi="Times New Roman" w:cs="Times New Roman"/>
                <w:color w:val="auto"/>
                <w:sz w:val="24"/>
                <w:szCs w:val="24"/>
              </w:rPr>
              <w:t>永城</w:t>
            </w:r>
            <w:r>
              <w:rPr>
                <w:rFonts w:hint="eastAsia" w:ascii="Times New Roman" w:hAnsi="Times New Roman" w:cs="Times New Roman"/>
                <w:color w:val="auto"/>
                <w:sz w:val="24"/>
                <w:szCs w:val="24"/>
                <w:lang w:eastAsia="zh-CN"/>
              </w:rPr>
              <w:t>经济技术开发区经济发展局</w:t>
            </w:r>
            <w:r>
              <w:rPr>
                <w:rFonts w:hint="default" w:ascii="Times New Roman" w:hAnsi="Times New Roman" w:eastAsia="宋体" w:cs="Times New Roman"/>
                <w:color w:val="auto"/>
                <w:sz w:val="24"/>
                <w:szCs w:val="24"/>
                <w:highlight w:val="none"/>
                <w:vertAlign w:val="baseline"/>
                <w:lang w:val="en-US" w:eastAsia="zh-CN"/>
              </w:rPr>
              <w:t>的备案（项目代码2210-411481-04-02-280924）。</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default" w:ascii="Times New Roman" w:hAnsi="Times New Roman" w:eastAsia="宋体" w:cs="Times New Roman"/>
                <w:b w:val="0"/>
                <w:bCs w:val="0"/>
                <w:color w:val="auto"/>
                <w:sz w:val="24"/>
                <w:szCs w:val="24"/>
                <w:u w:val="none"/>
                <w:vertAlign w:val="baseline"/>
                <w:lang w:val="en-US" w:eastAsia="zh-CN"/>
              </w:rPr>
            </w:pPr>
            <w:r>
              <w:rPr>
                <w:rFonts w:hint="default" w:ascii="Times New Roman" w:hAnsi="Times New Roman" w:eastAsia="宋体" w:cs="Times New Roman"/>
                <w:b/>
                <w:bCs/>
                <w:color w:val="auto"/>
                <w:sz w:val="24"/>
                <w:szCs w:val="24"/>
                <w:highlight w:val="none"/>
                <w:vertAlign w:val="baseline"/>
                <w:lang w:val="en-US" w:eastAsia="zh-CN"/>
              </w:rPr>
              <w:t>（2）</w:t>
            </w:r>
            <w:r>
              <w:rPr>
                <w:rFonts w:hint="default" w:ascii="Times New Roman" w:hAnsi="Times New Roman" w:eastAsia="宋体" w:cs="Times New Roman"/>
                <w:b/>
                <w:bCs/>
                <w:color w:val="auto"/>
                <w:sz w:val="24"/>
                <w:szCs w:val="24"/>
                <w:u w:val="none"/>
                <w:vertAlign w:val="baseline"/>
                <w:lang w:val="en-US" w:eastAsia="zh-CN"/>
              </w:rPr>
              <w:t>本项目与《河南省人民政府关于实施“三线一单”生态环境分区管控的意见》豫政〔2020〕37号相符性分析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b w:val="0"/>
                <w:bCs w:val="0"/>
                <w:color w:val="auto"/>
                <w:sz w:val="24"/>
                <w:szCs w:val="24"/>
                <w:u w:val="none"/>
                <w:vertAlign w:val="baseline"/>
                <w:lang w:val="en-US" w:eastAsia="zh-CN"/>
              </w:rPr>
            </w:pPr>
            <w:r>
              <w:rPr>
                <w:rFonts w:hint="default" w:ascii="Times New Roman" w:hAnsi="Times New Roman" w:eastAsia="宋体" w:cs="Times New Roman"/>
                <w:b w:val="0"/>
                <w:bCs w:val="0"/>
                <w:color w:val="auto"/>
                <w:sz w:val="24"/>
                <w:szCs w:val="24"/>
                <w:u w:val="none"/>
                <w:vertAlign w:val="baseline"/>
                <w:lang w:val="en-US" w:eastAsia="zh-CN"/>
              </w:rPr>
              <w:t>①与生态红线符合性分析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b w:val="0"/>
                <w:bCs w:val="0"/>
                <w:color w:val="auto"/>
                <w:sz w:val="24"/>
                <w:szCs w:val="24"/>
                <w:u w:val="none"/>
                <w:vertAlign w:val="baseline"/>
                <w:lang w:val="en-US" w:eastAsia="zh-CN"/>
              </w:rPr>
            </w:pPr>
            <w:r>
              <w:rPr>
                <w:rFonts w:hint="default" w:ascii="Times New Roman" w:hAnsi="Times New Roman" w:eastAsia="宋体" w:cs="Times New Roman"/>
                <w:b w:val="0"/>
                <w:bCs w:val="0"/>
                <w:color w:val="auto"/>
                <w:sz w:val="24"/>
                <w:szCs w:val="24"/>
                <w:u w:val="none"/>
                <w:vertAlign w:val="baseline"/>
                <w:lang w:val="en-US" w:eastAsia="zh-CN"/>
              </w:rPr>
              <w:t>本项目位于永城市产业集聚区，不属于永城市拟定的生态红线范围内。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b w:val="0"/>
                <w:bCs w:val="0"/>
                <w:color w:val="auto"/>
                <w:sz w:val="24"/>
                <w:szCs w:val="24"/>
                <w:u w:val="none"/>
                <w:vertAlign w:val="baseline"/>
                <w:lang w:val="en-US" w:eastAsia="zh-CN"/>
              </w:rPr>
            </w:pPr>
            <w:r>
              <w:rPr>
                <w:rFonts w:hint="default" w:ascii="Times New Roman" w:hAnsi="Times New Roman" w:eastAsia="宋体" w:cs="Times New Roman"/>
                <w:b w:val="0"/>
                <w:bCs w:val="0"/>
                <w:color w:val="auto"/>
                <w:sz w:val="24"/>
                <w:szCs w:val="24"/>
                <w:u w:val="none"/>
                <w:vertAlign w:val="baseline"/>
                <w:lang w:val="en-US" w:eastAsia="zh-CN"/>
              </w:rPr>
              <w:t>②与资源利用上线符合性分析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b w:val="0"/>
                <w:bCs w:val="0"/>
                <w:color w:val="auto"/>
                <w:sz w:val="24"/>
                <w:szCs w:val="24"/>
                <w:u w:val="none"/>
                <w:vertAlign w:val="baseline"/>
                <w:lang w:val="en-US" w:eastAsia="zh-CN"/>
              </w:rPr>
            </w:pPr>
            <w:r>
              <w:rPr>
                <w:rFonts w:hint="default" w:ascii="Times New Roman" w:hAnsi="Times New Roman" w:eastAsia="宋体" w:cs="Times New Roman"/>
                <w:b w:val="0"/>
                <w:bCs w:val="0"/>
                <w:color w:val="auto"/>
                <w:sz w:val="24"/>
                <w:szCs w:val="24"/>
                <w:highlight w:val="none"/>
                <w:u w:val="none"/>
                <w:vertAlign w:val="baseline"/>
                <w:lang w:val="en-US" w:eastAsia="zh-CN"/>
              </w:rPr>
              <w:t>本项目为</w:t>
            </w:r>
            <w:r>
              <w:rPr>
                <w:rFonts w:hint="default" w:ascii="Times New Roman" w:hAnsi="Times New Roman" w:cs="Times New Roman"/>
                <w:color w:val="auto"/>
                <w:sz w:val="24"/>
                <w:szCs w:val="24"/>
                <w:highlight w:val="none"/>
                <w:lang w:val="en-US" w:eastAsia="zh-CN"/>
              </w:rPr>
              <w:t>铝压延加工</w:t>
            </w:r>
            <w:r>
              <w:rPr>
                <w:rFonts w:hint="default" w:ascii="Times New Roman" w:hAnsi="Times New Roman" w:eastAsia="宋体" w:cs="Times New Roman"/>
                <w:b w:val="0"/>
                <w:bCs w:val="0"/>
                <w:color w:val="auto"/>
                <w:sz w:val="24"/>
                <w:szCs w:val="24"/>
                <w:highlight w:val="none"/>
                <w:u w:val="none"/>
                <w:vertAlign w:val="baseline"/>
                <w:lang w:val="en-US" w:eastAsia="zh-CN"/>
              </w:rPr>
              <w:t>项目</w:t>
            </w:r>
            <w:r>
              <w:rPr>
                <w:rFonts w:hint="default" w:ascii="Times New Roman" w:hAnsi="Times New Roman" w:cs="Times New Roman"/>
                <w:b w:val="0"/>
                <w:bCs w:val="0"/>
                <w:color w:val="auto"/>
                <w:sz w:val="24"/>
                <w:szCs w:val="24"/>
                <w:highlight w:val="none"/>
                <w:u w:val="none"/>
                <w:vertAlign w:val="baseline"/>
                <w:lang w:val="en-US" w:eastAsia="zh-CN"/>
              </w:rPr>
              <w:t>，该产品属于电子专用材料</w:t>
            </w:r>
            <w:r>
              <w:rPr>
                <w:rFonts w:hint="default" w:ascii="Times New Roman" w:hAnsi="Times New Roman" w:eastAsia="宋体" w:cs="Times New Roman"/>
                <w:b w:val="0"/>
                <w:bCs w:val="0"/>
                <w:color w:val="auto"/>
                <w:sz w:val="24"/>
                <w:szCs w:val="24"/>
                <w:highlight w:val="none"/>
                <w:u w:val="none"/>
                <w:vertAlign w:val="baseline"/>
                <w:lang w:val="en-US" w:eastAsia="zh-CN"/>
              </w:rPr>
              <w:t>，项目营运</w:t>
            </w:r>
            <w:r>
              <w:rPr>
                <w:rFonts w:hint="default" w:ascii="Times New Roman" w:hAnsi="Times New Roman" w:eastAsia="宋体" w:cs="Times New Roman"/>
                <w:b w:val="0"/>
                <w:bCs w:val="0"/>
                <w:color w:val="auto"/>
                <w:sz w:val="24"/>
                <w:szCs w:val="24"/>
                <w:u w:val="none"/>
                <w:vertAlign w:val="baseline"/>
                <w:lang w:val="en-US" w:eastAsia="zh-CN"/>
              </w:rPr>
              <w:t>期会消耗一定量的水、电等能源，项目资源消耗相对区域资源利用总量较少，符合资源利用上限要求。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b w:val="0"/>
                <w:bCs w:val="0"/>
                <w:color w:val="auto"/>
                <w:sz w:val="24"/>
                <w:szCs w:val="24"/>
                <w:u w:val="none"/>
                <w:vertAlign w:val="baseline"/>
                <w:lang w:val="en-US" w:eastAsia="zh-CN"/>
              </w:rPr>
            </w:pPr>
            <w:r>
              <w:rPr>
                <w:rFonts w:hint="default" w:ascii="Times New Roman" w:hAnsi="Times New Roman" w:eastAsia="宋体" w:cs="Times New Roman"/>
                <w:b w:val="0"/>
                <w:bCs w:val="0"/>
                <w:color w:val="auto"/>
                <w:sz w:val="24"/>
                <w:szCs w:val="24"/>
                <w:u w:val="none"/>
                <w:vertAlign w:val="baseline"/>
                <w:lang w:val="en-US" w:eastAsia="zh-CN"/>
              </w:rPr>
              <w:t>③与环境质量底线符合性分析</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default" w:ascii="Times New Roman" w:hAnsi="Times New Roman" w:eastAsia="宋体" w:cs="Times New Roman"/>
                <w:b w:val="0"/>
                <w:bCs w:val="0"/>
                <w:color w:val="auto"/>
                <w:sz w:val="24"/>
                <w:szCs w:val="24"/>
                <w:u w:val="none"/>
                <w:vertAlign w:val="baseline"/>
                <w:lang w:val="en-US" w:eastAsia="zh-CN"/>
              </w:rPr>
            </w:pPr>
            <w:r>
              <w:rPr>
                <w:rFonts w:hint="default" w:ascii="Times New Roman" w:hAnsi="Times New Roman" w:eastAsia="宋体" w:cs="Times New Roman"/>
                <w:b w:val="0"/>
                <w:bCs w:val="0"/>
                <w:color w:val="auto"/>
                <w:sz w:val="24"/>
                <w:szCs w:val="24"/>
                <w:u w:val="none"/>
                <w:vertAlign w:val="baseline"/>
                <w:lang w:val="en-US" w:eastAsia="zh-CN"/>
              </w:rPr>
              <w:t>本项目位于永城市境内，根据项目区域环境质量现状调查，项目所在区域大气环境、声环境、地表水环境质量监测结果显示，项目区域大气环境、声环境、水环境均符合相应类别要求，有一定环境容量，能够接纳本项目产生的污染物。</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b w:val="0"/>
                <w:bCs w:val="0"/>
                <w:color w:val="auto"/>
                <w:sz w:val="24"/>
                <w:szCs w:val="24"/>
                <w:u w:val="none"/>
                <w:vertAlign w:val="baseline"/>
                <w:lang w:val="en-US" w:eastAsia="zh-CN"/>
              </w:rPr>
            </w:pPr>
            <w:r>
              <w:rPr>
                <w:rFonts w:hint="default" w:ascii="Times New Roman" w:hAnsi="Times New Roman" w:eastAsia="宋体" w:cs="Times New Roman"/>
                <w:b w:val="0"/>
                <w:bCs w:val="0"/>
                <w:color w:val="auto"/>
                <w:sz w:val="24"/>
                <w:szCs w:val="24"/>
                <w:u w:val="none"/>
                <w:vertAlign w:val="baseline"/>
                <w:lang w:val="en-US" w:eastAsia="zh-CN"/>
              </w:rPr>
              <w:t>④环境准入负面清单符合性分析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b w:val="0"/>
                <w:bCs w:val="0"/>
                <w:color w:val="auto"/>
                <w:sz w:val="24"/>
                <w:szCs w:val="24"/>
                <w:u w:val="none"/>
                <w:vertAlign w:val="baseline"/>
                <w:lang w:val="en-US" w:eastAsia="zh-CN"/>
              </w:rPr>
            </w:pPr>
            <w:r>
              <w:rPr>
                <w:rFonts w:hint="default" w:ascii="Times New Roman" w:hAnsi="Times New Roman" w:eastAsia="宋体" w:cs="Times New Roman"/>
                <w:b w:val="0"/>
                <w:bCs w:val="0"/>
                <w:color w:val="auto"/>
                <w:sz w:val="24"/>
                <w:szCs w:val="24"/>
                <w:u w:val="none"/>
                <w:vertAlign w:val="baseline"/>
                <w:lang w:val="en-US" w:eastAsia="zh-CN"/>
              </w:rPr>
              <w:t>本项目属于</w:t>
            </w:r>
            <w:r>
              <w:rPr>
                <w:rFonts w:hint="default" w:ascii="Times New Roman" w:hAnsi="Times New Roman" w:cs="Times New Roman"/>
                <w:color w:val="auto"/>
                <w:sz w:val="24"/>
                <w:szCs w:val="24"/>
                <w:highlight w:val="none"/>
                <w:lang w:val="en-US" w:eastAsia="zh-CN"/>
              </w:rPr>
              <w:t>铝压延加工</w:t>
            </w:r>
            <w:r>
              <w:rPr>
                <w:rFonts w:hint="default" w:ascii="Times New Roman" w:hAnsi="Times New Roman" w:eastAsia="宋体" w:cs="Times New Roman"/>
                <w:b w:val="0"/>
                <w:bCs w:val="0"/>
                <w:color w:val="auto"/>
                <w:sz w:val="24"/>
                <w:szCs w:val="24"/>
                <w:u w:val="none"/>
                <w:vertAlign w:val="baseline"/>
                <w:lang w:val="en-US" w:eastAsia="zh-CN"/>
              </w:rPr>
              <w:t>项目，项目符合国家当前产业政策，项目不处于永城市拟定的生态红线范围内，有一定的环境容量。因此，项目不属于永城市环境准入负面清单范围。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b w:val="0"/>
                <w:bCs w:val="0"/>
                <w:color w:val="auto"/>
                <w:sz w:val="24"/>
                <w:szCs w:val="24"/>
                <w:highlight w:val="none"/>
                <w:u w:val="none"/>
                <w:vertAlign w:val="baseline"/>
                <w:lang w:val="en-US" w:eastAsia="zh-CN"/>
              </w:rPr>
            </w:pPr>
            <w:r>
              <w:rPr>
                <w:rFonts w:hint="default" w:ascii="Times New Roman" w:hAnsi="Times New Roman" w:eastAsia="宋体" w:cs="Times New Roman"/>
                <w:b w:val="0"/>
                <w:bCs w:val="0"/>
                <w:color w:val="auto"/>
                <w:sz w:val="24"/>
                <w:szCs w:val="24"/>
                <w:u w:val="none"/>
                <w:vertAlign w:val="baseline"/>
                <w:lang w:val="en-US" w:eastAsia="zh-CN"/>
              </w:rPr>
              <w:t>根据《河南省生态</w:t>
            </w:r>
            <w:r>
              <w:rPr>
                <w:rFonts w:hint="default" w:ascii="Times New Roman" w:hAnsi="Times New Roman" w:eastAsia="宋体" w:cs="Times New Roman"/>
                <w:b w:val="0"/>
                <w:bCs w:val="0"/>
                <w:color w:val="auto"/>
                <w:sz w:val="24"/>
                <w:szCs w:val="24"/>
                <w:highlight w:val="none"/>
                <w:u w:val="none"/>
                <w:vertAlign w:val="baseline"/>
                <w:lang w:val="en-US" w:eastAsia="zh-CN"/>
              </w:rPr>
              <w:t>环境准入清单》（河南省生态环境厅，2020年12月）</w:t>
            </w:r>
            <w:r>
              <w:rPr>
                <w:rFonts w:hint="eastAsia" w:ascii="Times New Roman" w:hAnsi="Times New Roman" w:cs="Times New Roman"/>
                <w:b w:val="0"/>
                <w:bCs w:val="0"/>
                <w:color w:val="auto"/>
                <w:sz w:val="24"/>
                <w:szCs w:val="24"/>
                <w:highlight w:val="none"/>
                <w:u w:val="none"/>
                <w:vertAlign w:val="baseline"/>
                <w:lang w:val="en-US" w:eastAsia="zh-CN"/>
              </w:rPr>
              <w:t>、</w:t>
            </w:r>
            <w:r>
              <w:rPr>
                <w:rFonts w:hint="eastAsia" w:ascii="Times New Roman" w:hAnsi="Times New Roman" w:eastAsia="宋体"/>
                <w:color w:val="000000" w:themeColor="text1"/>
                <w:sz w:val="24"/>
                <w:szCs w:val="24"/>
                <w:lang w:val="en-US" w:eastAsia="zh-CN"/>
                <w14:textFill>
                  <w14:solidFill>
                    <w14:schemeClr w14:val="tx1"/>
                  </w14:solidFill>
                </w14:textFill>
              </w:rPr>
              <w:t>《商丘市生态环境准入清单（试行）》（商环函〔2021〕14号）要求，</w:t>
            </w:r>
            <w:r>
              <w:rPr>
                <w:rFonts w:hint="default" w:ascii="Times New Roman" w:hAnsi="Times New Roman" w:eastAsia="宋体" w:cs="Times New Roman"/>
                <w:b w:val="0"/>
                <w:bCs w:val="0"/>
                <w:color w:val="auto"/>
                <w:sz w:val="24"/>
                <w:szCs w:val="24"/>
                <w:highlight w:val="none"/>
                <w:u w:val="none"/>
                <w:vertAlign w:val="baseline"/>
                <w:lang w:val="en-US" w:eastAsia="zh-CN"/>
              </w:rPr>
              <w:t>商丘市</w:t>
            </w:r>
            <w:r>
              <w:rPr>
                <w:rFonts w:hint="eastAsia" w:ascii="Times New Roman" w:hAnsi="Times New Roman" w:cs="Times New Roman"/>
                <w:b w:val="0"/>
                <w:bCs w:val="0"/>
                <w:color w:val="auto"/>
                <w:sz w:val="24"/>
                <w:szCs w:val="24"/>
                <w:highlight w:val="none"/>
                <w:u w:val="none"/>
                <w:vertAlign w:val="baseline"/>
                <w:lang w:val="en-US" w:eastAsia="zh-CN"/>
              </w:rPr>
              <w:t>永城市、</w:t>
            </w:r>
            <w:r>
              <w:rPr>
                <w:rFonts w:hint="default" w:ascii="Times New Roman" w:hAnsi="Times New Roman" w:eastAsia="宋体" w:cs="Times New Roman"/>
                <w:b w:val="0"/>
                <w:bCs w:val="0"/>
                <w:color w:val="auto"/>
                <w:sz w:val="24"/>
                <w:szCs w:val="24"/>
                <w:highlight w:val="none"/>
                <w:u w:val="none"/>
                <w:vertAlign w:val="baseline"/>
                <w:lang w:val="en-US" w:eastAsia="zh-CN"/>
              </w:rPr>
              <w:t>永城市</w:t>
            </w:r>
            <w:r>
              <w:rPr>
                <w:rFonts w:hint="default" w:ascii="Times New Roman" w:hAnsi="Times New Roman" w:cs="Times New Roman"/>
                <w:b w:val="0"/>
                <w:bCs w:val="0"/>
                <w:color w:val="auto"/>
                <w:sz w:val="24"/>
                <w:szCs w:val="24"/>
                <w:highlight w:val="none"/>
                <w:u w:val="none"/>
                <w:vertAlign w:val="baseline"/>
                <w:lang w:val="en-US" w:eastAsia="zh-CN"/>
              </w:rPr>
              <w:t>产业集聚区</w:t>
            </w:r>
            <w:r>
              <w:rPr>
                <w:rFonts w:hint="eastAsia" w:ascii="Times New Roman" w:hAnsi="Times New Roman" w:cs="Times New Roman"/>
                <w:b w:val="0"/>
                <w:bCs w:val="0"/>
                <w:color w:val="auto"/>
                <w:sz w:val="24"/>
                <w:szCs w:val="24"/>
                <w:highlight w:val="none"/>
                <w:u w:val="none"/>
                <w:vertAlign w:val="baseline"/>
                <w:lang w:val="en-US" w:eastAsia="zh-CN"/>
              </w:rPr>
              <w:t>（管控单</w:t>
            </w:r>
            <w:r>
              <w:rPr>
                <w:rFonts w:hint="default" w:ascii="Times New Roman" w:hAnsi="Times New Roman" w:cs="Times New Roman"/>
                <w:b w:val="0"/>
                <w:bCs w:val="0"/>
                <w:color w:val="auto"/>
                <w:sz w:val="24"/>
                <w:szCs w:val="24"/>
                <w:highlight w:val="none"/>
                <w:u w:val="none"/>
                <w:vertAlign w:val="baseline"/>
                <w:lang w:val="en-US" w:eastAsia="zh-CN"/>
              </w:rPr>
              <w:t>元编码</w:t>
            </w:r>
            <w:r>
              <w:rPr>
                <w:rFonts w:hint="default" w:ascii="Times New Roman" w:hAnsi="Times New Roman" w:cs="Times New Roman"/>
              </w:rPr>
              <w:t>ZH41172320001</w:t>
            </w:r>
            <w:r>
              <w:rPr>
                <w:rFonts w:hint="default" w:ascii="Times New Roman" w:hAnsi="Times New Roman" w:cs="Times New Roman"/>
                <w:b w:val="0"/>
                <w:bCs w:val="0"/>
                <w:color w:val="auto"/>
                <w:sz w:val="24"/>
                <w:szCs w:val="24"/>
                <w:highlight w:val="none"/>
                <w:u w:val="none"/>
                <w:vertAlign w:val="baseline"/>
                <w:lang w:val="en-US" w:eastAsia="zh-CN"/>
              </w:rPr>
              <w:t>）</w:t>
            </w:r>
            <w:r>
              <w:rPr>
                <w:rFonts w:hint="default" w:ascii="Times New Roman" w:hAnsi="Times New Roman" w:eastAsia="宋体" w:cs="Times New Roman"/>
                <w:b w:val="0"/>
                <w:bCs w:val="0"/>
                <w:color w:val="auto"/>
                <w:sz w:val="24"/>
                <w:szCs w:val="24"/>
                <w:highlight w:val="none"/>
                <w:u w:val="none"/>
                <w:vertAlign w:val="baseline"/>
                <w:lang w:val="en-US" w:eastAsia="zh-CN"/>
              </w:rPr>
              <w:t>环境管控单元生态环境准入清单，管控要求具体如下表</w:t>
            </w:r>
            <w:r>
              <w:rPr>
                <w:rFonts w:hint="default" w:ascii="Times New Roman" w:hAnsi="Times New Roman" w:cs="Times New Roman"/>
                <w:b w:val="0"/>
                <w:bCs w:val="0"/>
                <w:color w:val="auto"/>
                <w:sz w:val="24"/>
                <w:szCs w:val="24"/>
                <w:highlight w:val="none"/>
                <w:u w:val="none"/>
                <w:vertAlign w:val="baseline"/>
                <w:lang w:val="en-US" w:eastAsia="zh-CN"/>
              </w:rPr>
              <w:t>。</w:t>
            </w:r>
          </w:p>
          <w:p>
            <w:pPr>
              <w:pStyle w:val="2"/>
              <w:spacing w:line="360" w:lineRule="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 xml:space="preserve">  </w:t>
            </w:r>
            <w:r>
              <w:rPr>
                <w:rFonts w:hint="default" w:ascii="Times New Roman" w:hAnsi="Times New Roman" w:cs="Times New Roman"/>
                <w:color w:val="auto"/>
                <w:sz w:val="24"/>
                <w:lang w:val="en-US" w:eastAsia="zh-CN"/>
              </w:rPr>
              <w:t>本项目与永城市高庄镇环境管控单元生态环境准入清单相符性分析</w:t>
            </w:r>
          </w:p>
          <w:tbl>
            <w:tblPr>
              <w:tblStyle w:val="26"/>
              <w:tblW w:w="5000" w:type="pct"/>
              <w:jc w:val="center"/>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0" w:type="dxa"/>
                <w:bottom w:w="0" w:type="dxa"/>
                <w:right w:w="0" w:type="dxa"/>
              </w:tblCellMar>
            </w:tblPr>
            <w:tblGrid>
              <w:gridCol w:w="1674"/>
              <w:gridCol w:w="1347"/>
              <w:gridCol w:w="6201"/>
              <w:gridCol w:w="3235"/>
              <w:gridCol w:w="926"/>
            </w:tblGrid>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blHeader/>
                <w:jc w:val="center"/>
              </w:trPr>
              <w:tc>
                <w:tcPr>
                  <w:tcW w:w="62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000000" w:themeColor="text1"/>
                      <w:sz w:val="21"/>
                      <w:szCs w:val="21"/>
                      <w:u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u w:val="none"/>
                      <w14:textFill>
                        <w14:solidFill>
                          <w14:schemeClr w14:val="tx1"/>
                        </w14:solidFill>
                      </w14:textFill>
                    </w:rPr>
                    <w:t>环境管控单元名称</w:t>
                  </w:r>
                </w:p>
              </w:tc>
              <w:tc>
                <w:tcPr>
                  <w:tcW w:w="2819"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000000" w:themeColor="text1"/>
                      <w:sz w:val="21"/>
                      <w:szCs w:val="21"/>
                      <w:u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u w:val="none"/>
                      <w14:textFill>
                        <w14:solidFill>
                          <w14:schemeClr w14:val="tx1"/>
                        </w14:solidFill>
                      </w14:textFill>
                    </w:rPr>
                    <w:t>管控要求</w:t>
                  </w:r>
                </w:p>
              </w:tc>
              <w:tc>
                <w:tcPr>
                  <w:tcW w:w="120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000000" w:themeColor="text1"/>
                      <w:sz w:val="21"/>
                      <w:szCs w:val="21"/>
                      <w:u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u w:val="none"/>
                      <w14:textFill>
                        <w14:solidFill>
                          <w14:schemeClr w14:val="tx1"/>
                        </w14:solidFill>
                      </w14:textFill>
                    </w:rPr>
                    <w:t>本项目情况</w:t>
                  </w:r>
                </w:p>
              </w:tc>
              <w:tc>
                <w:tcPr>
                  <w:tcW w:w="34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000000" w:themeColor="text1"/>
                      <w:sz w:val="21"/>
                      <w:szCs w:val="21"/>
                      <w:u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u w:val="none"/>
                      <w14:textFill>
                        <w14:solidFill>
                          <w14:schemeClr w14:val="tx1"/>
                        </w14:solidFill>
                      </w14:textFill>
                    </w:rPr>
                    <w:t>相符性</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blHeader/>
                <w:jc w:val="center"/>
              </w:trPr>
              <w:tc>
                <w:tcPr>
                  <w:tcW w:w="62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000000" w:themeColor="text1"/>
                      <w:sz w:val="21"/>
                      <w:szCs w:val="21"/>
                      <w:u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u w:val="none"/>
                      <w:lang w:val="en-US" w:eastAsia="zh-CN"/>
                      <w14:textFill>
                        <w14:solidFill>
                          <w14:schemeClr w14:val="tx1"/>
                        </w14:solidFill>
                      </w14:textFill>
                    </w:rPr>
                    <w:t>永城</w:t>
                  </w:r>
                  <w:r>
                    <w:rPr>
                      <w:rFonts w:hint="default" w:ascii="Times New Roman" w:hAnsi="Times New Roman" w:eastAsia="宋体" w:cs="Times New Roman"/>
                      <w:b w:val="0"/>
                      <w:bCs w:val="0"/>
                      <w:color w:val="000000" w:themeColor="text1"/>
                      <w:sz w:val="21"/>
                      <w:szCs w:val="21"/>
                      <w:u w:val="none"/>
                      <w14:textFill>
                        <w14:solidFill>
                          <w14:schemeClr w14:val="tx1"/>
                        </w14:solidFill>
                      </w14:textFill>
                    </w:rPr>
                    <w:t>市生态保护红线</w:t>
                  </w:r>
                </w:p>
              </w:tc>
              <w:tc>
                <w:tcPr>
                  <w:tcW w:w="503"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000000" w:themeColor="text1"/>
                      <w:sz w:val="21"/>
                      <w:szCs w:val="21"/>
                      <w:u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u w:val="none"/>
                      <w14:textFill>
                        <w14:solidFill>
                          <w14:schemeClr w14:val="tx1"/>
                        </w14:solidFill>
                      </w14:textFill>
                    </w:rPr>
                    <w:t>空间布局约束</w:t>
                  </w:r>
                </w:p>
              </w:tc>
              <w:tc>
                <w:tcPr>
                  <w:tcW w:w="231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宋体" w:cs="Times New Roman"/>
                      <w:b w:val="0"/>
                      <w:bCs w:val="0"/>
                      <w:color w:val="000000" w:themeColor="text1"/>
                      <w:sz w:val="21"/>
                      <w:szCs w:val="21"/>
                      <w:u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u w:val="none"/>
                      <w14:textFill>
                        <w14:solidFill>
                          <w14:schemeClr w14:val="tx1"/>
                        </w14:solidFill>
                      </w14:textFill>
                    </w:rPr>
                    <w:t>1、按照中办、国办《关于在国土空间规划中统筹划定落实三条控制线的指导意见》要求，仅允许开展重要生态修复工程等八种不损害或有利于维护生态保护功能的活动。</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宋体" w:cs="Times New Roman"/>
                      <w:b w:val="0"/>
                      <w:bCs w:val="0"/>
                      <w:color w:val="000000" w:themeColor="text1"/>
                      <w:sz w:val="21"/>
                      <w:szCs w:val="21"/>
                      <w:u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u w:val="none"/>
                      <w14:textFill>
                        <w14:solidFill>
                          <w14:schemeClr w14:val="tx1"/>
                        </w14:solidFill>
                      </w14:textFill>
                    </w:rPr>
                    <w:t>2、现有的不符合以上要求的活动应限期退出或关停。</w:t>
                  </w:r>
                </w:p>
              </w:tc>
              <w:tc>
                <w:tcPr>
                  <w:tcW w:w="120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000000" w:themeColor="text1"/>
                      <w:sz w:val="21"/>
                      <w:szCs w:val="21"/>
                      <w:u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u w:val="none"/>
                      <w14:textFill>
                        <w14:solidFill>
                          <w14:schemeClr w14:val="tx1"/>
                        </w14:solidFill>
                      </w14:textFill>
                    </w:rPr>
                    <w:t>本项目不位于</w:t>
                  </w:r>
                  <w:r>
                    <w:rPr>
                      <w:rFonts w:hint="default" w:ascii="Times New Roman" w:hAnsi="Times New Roman" w:eastAsia="宋体" w:cs="Times New Roman"/>
                      <w:b w:val="0"/>
                      <w:bCs w:val="0"/>
                      <w:color w:val="000000" w:themeColor="text1"/>
                      <w:sz w:val="21"/>
                      <w:szCs w:val="21"/>
                      <w:u w:val="none"/>
                      <w:lang w:val="en-US" w:eastAsia="zh-CN"/>
                      <w14:textFill>
                        <w14:solidFill>
                          <w14:schemeClr w14:val="tx1"/>
                        </w14:solidFill>
                      </w14:textFill>
                    </w:rPr>
                    <w:t>永城</w:t>
                  </w:r>
                  <w:r>
                    <w:rPr>
                      <w:rFonts w:hint="default" w:ascii="Times New Roman" w:hAnsi="Times New Roman" w:eastAsia="宋体" w:cs="Times New Roman"/>
                      <w:b w:val="0"/>
                      <w:bCs w:val="0"/>
                      <w:color w:val="000000" w:themeColor="text1"/>
                      <w:sz w:val="21"/>
                      <w:szCs w:val="21"/>
                      <w:u w:val="none"/>
                      <w14:textFill>
                        <w14:solidFill>
                          <w14:schemeClr w14:val="tx1"/>
                        </w14:solidFill>
                      </w14:textFill>
                    </w:rPr>
                    <w:t>市生态保护红线内。</w:t>
                  </w:r>
                </w:p>
              </w:tc>
              <w:tc>
                <w:tcPr>
                  <w:tcW w:w="34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000000" w:themeColor="text1"/>
                      <w:sz w:val="21"/>
                      <w:szCs w:val="21"/>
                      <w:u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u w:val="none"/>
                      <w14:textFill>
                        <w14:solidFill>
                          <w14:schemeClr w14:val="tx1"/>
                        </w14:solidFill>
                      </w14:textFill>
                    </w:rPr>
                    <w:t>相符</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blHeader/>
                <w:jc w:val="center"/>
              </w:trPr>
              <w:tc>
                <w:tcPr>
                  <w:tcW w:w="62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000000" w:themeColor="text1"/>
                      <w:sz w:val="21"/>
                      <w:szCs w:val="21"/>
                      <w:u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u w:val="none"/>
                      <w:lang w:val="en-US" w:eastAsia="zh-CN"/>
                      <w14:textFill>
                        <w14:solidFill>
                          <w14:schemeClr w14:val="tx1"/>
                        </w14:solidFill>
                      </w14:textFill>
                    </w:rPr>
                    <w:t>永城</w:t>
                  </w:r>
                  <w:r>
                    <w:rPr>
                      <w:rFonts w:hint="default" w:ascii="Times New Roman" w:hAnsi="Times New Roman" w:eastAsia="宋体" w:cs="Times New Roman"/>
                      <w:b w:val="0"/>
                      <w:bCs w:val="0"/>
                      <w:color w:val="000000" w:themeColor="text1"/>
                      <w:sz w:val="21"/>
                      <w:szCs w:val="21"/>
                      <w:u w:val="none"/>
                      <w14:textFill>
                        <w14:solidFill>
                          <w14:schemeClr w14:val="tx1"/>
                        </w14:solidFill>
                      </w14:textFill>
                    </w:rPr>
                    <w:t>市水环境优先保护单元</w:t>
                  </w:r>
                </w:p>
              </w:tc>
              <w:tc>
                <w:tcPr>
                  <w:tcW w:w="503"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000000" w:themeColor="text1"/>
                      <w:sz w:val="21"/>
                      <w:szCs w:val="21"/>
                      <w:u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u w:val="none"/>
                      <w14:textFill>
                        <w14:solidFill>
                          <w14:schemeClr w14:val="tx1"/>
                        </w14:solidFill>
                      </w14:textFill>
                    </w:rPr>
                    <w:t>空间布局约束</w:t>
                  </w:r>
                </w:p>
              </w:tc>
              <w:tc>
                <w:tcPr>
                  <w:tcW w:w="231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宋体" w:cs="Times New Roman"/>
                      <w:b w:val="0"/>
                      <w:bCs w:val="0"/>
                      <w:color w:val="000000" w:themeColor="text1"/>
                      <w:sz w:val="21"/>
                      <w:szCs w:val="21"/>
                      <w:u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u w:val="none"/>
                      <w14:textFill>
                        <w14:solidFill>
                          <w14:schemeClr w14:val="tx1"/>
                        </w14:solidFill>
                      </w14:textFill>
                    </w:rPr>
                    <w:t>1、湿地保护范围内禁止设立开发区、产业园区。</w:t>
                  </w:r>
                </w:p>
              </w:tc>
              <w:tc>
                <w:tcPr>
                  <w:tcW w:w="120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000000" w:themeColor="text1"/>
                      <w:sz w:val="21"/>
                      <w:szCs w:val="21"/>
                      <w:u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u w:val="none"/>
                      <w14:textFill>
                        <w14:solidFill>
                          <w14:schemeClr w14:val="tx1"/>
                        </w14:solidFill>
                      </w14:textFill>
                    </w:rPr>
                    <w:t>本项目不位于湿地保护范围内。</w:t>
                  </w:r>
                </w:p>
              </w:tc>
              <w:tc>
                <w:tcPr>
                  <w:tcW w:w="34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000000" w:themeColor="text1"/>
                      <w:sz w:val="21"/>
                      <w:szCs w:val="21"/>
                      <w:u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u w:val="none"/>
                      <w14:textFill>
                        <w14:solidFill>
                          <w14:schemeClr w14:val="tx1"/>
                        </w14:solidFill>
                      </w14:textFill>
                    </w:rPr>
                    <w:t>相符</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blHeader/>
                <w:jc w:val="center"/>
              </w:trPr>
              <w:tc>
                <w:tcPr>
                  <w:tcW w:w="62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000000" w:themeColor="text1"/>
                      <w:sz w:val="21"/>
                      <w:szCs w:val="21"/>
                      <w:u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u w:val="none"/>
                      <w:lang w:val="en-US" w:eastAsia="zh-CN"/>
                      <w14:textFill>
                        <w14:solidFill>
                          <w14:schemeClr w14:val="tx1"/>
                        </w14:solidFill>
                      </w14:textFill>
                    </w:rPr>
                    <w:t>永城</w:t>
                  </w:r>
                  <w:r>
                    <w:rPr>
                      <w:rFonts w:hint="default" w:ascii="Times New Roman" w:hAnsi="Times New Roman" w:eastAsia="宋体" w:cs="Times New Roman"/>
                      <w:b w:val="0"/>
                      <w:bCs w:val="0"/>
                      <w:color w:val="000000" w:themeColor="text1"/>
                      <w:sz w:val="21"/>
                      <w:szCs w:val="21"/>
                      <w:u w:val="none"/>
                      <w14:textFill>
                        <w14:solidFill>
                          <w14:schemeClr w14:val="tx1"/>
                        </w14:solidFill>
                      </w14:textFill>
                    </w:rPr>
                    <w:t>市一般生态空间</w:t>
                  </w:r>
                </w:p>
              </w:tc>
              <w:tc>
                <w:tcPr>
                  <w:tcW w:w="503"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宋体" w:cs="Times New Roman"/>
                      <w:b w:val="0"/>
                      <w:bCs w:val="0"/>
                      <w:color w:val="000000" w:themeColor="text1"/>
                      <w:sz w:val="21"/>
                      <w:szCs w:val="21"/>
                      <w:u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u w:val="none"/>
                      <w14:textFill>
                        <w14:solidFill>
                          <w14:schemeClr w14:val="tx1"/>
                        </w14:solidFill>
                      </w14:textFill>
                    </w:rPr>
                    <w:t>空间布局约束</w:t>
                  </w:r>
                </w:p>
              </w:tc>
              <w:tc>
                <w:tcPr>
                  <w:tcW w:w="231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宋体" w:cs="Times New Roman"/>
                      <w:b w:val="0"/>
                      <w:bCs w:val="0"/>
                      <w:color w:val="000000" w:themeColor="text1"/>
                      <w:sz w:val="21"/>
                      <w:szCs w:val="21"/>
                      <w:u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u w:val="none"/>
                      <w14:textFill>
                        <w14:solidFill>
                          <w14:schemeClr w14:val="tx1"/>
                        </w14:solidFill>
                      </w14:textFill>
                    </w:rPr>
                    <w:t>1、严格控制生态空间转为城镇空间和农业空间。严格控制新增建设用地占用一般生态空间。防止过度垦殖、放牧、采伐、取水、渔猎、旅游等对生态功能造成损害，确保自然生态系统的稳定。</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宋体" w:cs="Times New Roman"/>
                      <w:b w:val="0"/>
                      <w:bCs w:val="0"/>
                      <w:color w:val="000000" w:themeColor="text1"/>
                      <w:sz w:val="21"/>
                      <w:szCs w:val="21"/>
                      <w:u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u w:val="none"/>
                      <w14:textFill>
                        <w14:solidFill>
                          <w14:schemeClr w14:val="tx1"/>
                        </w14:solidFill>
                      </w14:textFill>
                    </w:rPr>
                    <w:t>2、湿地保育区除开展保护、监测、科学研究等必需的保护管理活动外，不得进行任何与湿地生态系统保护和管理无关的其他活动。在湿地保护范围内禁止围垦湿地、填埋湿地等活动。</w:t>
                  </w:r>
                </w:p>
              </w:tc>
              <w:tc>
                <w:tcPr>
                  <w:tcW w:w="120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000000" w:themeColor="text1"/>
                      <w:sz w:val="21"/>
                      <w:szCs w:val="21"/>
                      <w:u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u w:val="none"/>
                      <w14:textFill>
                        <w14:solidFill>
                          <w14:schemeClr w14:val="tx1"/>
                        </w14:solidFill>
                      </w14:textFill>
                    </w:rPr>
                    <w:t>本项目不位于</w:t>
                  </w:r>
                  <w:r>
                    <w:rPr>
                      <w:rFonts w:hint="default" w:ascii="Times New Roman" w:hAnsi="Times New Roman" w:eastAsia="宋体" w:cs="Times New Roman"/>
                      <w:b w:val="0"/>
                      <w:bCs w:val="0"/>
                      <w:color w:val="000000" w:themeColor="text1"/>
                      <w:sz w:val="21"/>
                      <w:szCs w:val="21"/>
                      <w:u w:val="none"/>
                      <w:lang w:val="en-US" w:eastAsia="zh-CN"/>
                      <w14:textFill>
                        <w14:solidFill>
                          <w14:schemeClr w14:val="tx1"/>
                        </w14:solidFill>
                      </w14:textFill>
                    </w:rPr>
                    <w:t>永城</w:t>
                  </w:r>
                  <w:r>
                    <w:rPr>
                      <w:rFonts w:hint="default" w:ascii="Times New Roman" w:hAnsi="Times New Roman" w:eastAsia="宋体" w:cs="Times New Roman"/>
                      <w:b w:val="0"/>
                      <w:bCs w:val="0"/>
                      <w:color w:val="000000" w:themeColor="text1"/>
                      <w:sz w:val="21"/>
                      <w:szCs w:val="21"/>
                      <w:u w:val="none"/>
                      <w14:textFill>
                        <w14:solidFill>
                          <w14:schemeClr w14:val="tx1"/>
                        </w14:solidFill>
                      </w14:textFill>
                    </w:rPr>
                    <w:t>市一般生态空间内。</w:t>
                  </w:r>
                </w:p>
              </w:tc>
              <w:tc>
                <w:tcPr>
                  <w:tcW w:w="34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000000" w:themeColor="text1"/>
                      <w:sz w:val="21"/>
                      <w:szCs w:val="21"/>
                      <w:u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u w:val="none"/>
                      <w14:textFill>
                        <w14:solidFill>
                          <w14:schemeClr w14:val="tx1"/>
                        </w14:solidFill>
                      </w14:textFill>
                    </w:rPr>
                    <w:t>相符</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blHeader/>
                <w:jc w:val="center"/>
              </w:trPr>
              <w:tc>
                <w:tcPr>
                  <w:tcW w:w="625"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000000" w:themeColor="text1"/>
                      <w:sz w:val="21"/>
                      <w:szCs w:val="21"/>
                      <w:u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u w:val="none"/>
                      <w:lang w:val="en-US" w:eastAsia="zh-CN"/>
                      <w14:textFill>
                        <w14:solidFill>
                          <w14:schemeClr w14:val="tx1"/>
                        </w14:solidFill>
                      </w14:textFill>
                    </w:rPr>
                    <w:t>永城</w:t>
                  </w:r>
                  <w:r>
                    <w:rPr>
                      <w:rFonts w:hint="default" w:ascii="Times New Roman" w:hAnsi="Times New Roman" w:eastAsia="宋体" w:cs="Times New Roman"/>
                      <w:b w:val="0"/>
                      <w:bCs w:val="0"/>
                      <w:color w:val="000000" w:themeColor="text1"/>
                      <w:sz w:val="21"/>
                      <w:szCs w:val="21"/>
                      <w:u w:val="none"/>
                      <w14:textFill>
                        <w14:solidFill>
                          <w14:schemeClr w14:val="tx1"/>
                        </w14:solidFill>
                      </w14:textFill>
                    </w:rPr>
                    <w:t>市城镇重点单元</w:t>
                  </w:r>
                </w:p>
              </w:tc>
              <w:tc>
                <w:tcPr>
                  <w:tcW w:w="503"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000000" w:themeColor="text1"/>
                      <w:sz w:val="21"/>
                      <w:szCs w:val="21"/>
                      <w:u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u w:val="none"/>
                      <w14:textFill>
                        <w14:solidFill>
                          <w14:schemeClr w14:val="tx1"/>
                        </w14:solidFill>
                      </w14:textFill>
                    </w:rPr>
                    <w:t>空间布局约束</w:t>
                  </w:r>
                </w:p>
              </w:tc>
              <w:tc>
                <w:tcPr>
                  <w:tcW w:w="231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宋体" w:cs="Times New Roman"/>
                      <w:b w:val="0"/>
                      <w:bCs w:val="0"/>
                      <w:color w:val="000000" w:themeColor="text1"/>
                      <w:sz w:val="21"/>
                      <w:szCs w:val="21"/>
                      <w:u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u w:val="none"/>
                      <w14:textFill>
                        <w14:solidFill>
                          <w14:schemeClr w14:val="tx1"/>
                        </w14:solidFill>
                      </w14:textFill>
                    </w:rPr>
                    <w:t>1、禁止新建、改建及扩建高污染、高风险建设项目。</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宋体" w:cs="Times New Roman"/>
                      <w:b w:val="0"/>
                      <w:bCs w:val="0"/>
                      <w:color w:val="000000" w:themeColor="text1"/>
                      <w:sz w:val="21"/>
                      <w:szCs w:val="21"/>
                      <w:u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u w:val="none"/>
                      <w14:textFill>
                        <w14:solidFill>
                          <w14:schemeClr w14:val="tx1"/>
                        </w14:solidFill>
                      </w14:textFill>
                    </w:rPr>
                    <w:t>2、鼓励该区域内现有工业企业退城入园。</w:t>
                  </w:r>
                </w:p>
              </w:tc>
              <w:tc>
                <w:tcPr>
                  <w:tcW w:w="120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000000" w:themeColor="text1"/>
                      <w:sz w:val="21"/>
                      <w:szCs w:val="21"/>
                      <w:u w:val="no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u w:val="none"/>
                      <w14:textFill>
                        <w14:solidFill>
                          <w14:schemeClr w14:val="tx1"/>
                        </w14:solidFill>
                      </w14:textFill>
                    </w:rPr>
                    <w:t>本项目不位于</w:t>
                  </w:r>
                  <w:r>
                    <w:rPr>
                      <w:rFonts w:hint="default" w:ascii="Times New Roman" w:hAnsi="Times New Roman" w:eastAsia="宋体" w:cs="Times New Roman"/>
                      <w:b w:val="0"/>
                      <w:bCs w:val="0"/>
                      <w:color w:val="000000" w:themeColor="text1"/>
                      <w:sz w:val="21"/>
                      <w:szCs w:val="21"/>
                      <w:u w:val="none"/>
                      <w:lang w:val="en-US" w:eastAsia="zh-CN"/>
                      <w14:textFill>
                        <w14:solidFill>
                          <w14:schemeClr w14:val="tx1"/>
                        </w14:solidFill>
                      </w14:textFill>
                    </w:rPr>
                    <w:t>永城</w:t>
                  </w:r>
                  <w:r>
                    <w:rPr>
                      <w:rFonts w:hint="default" w:ascii="Times New Roman" w:hAnsi="Times New Roman" w:eastAsia="宋体" w:cs="Times New Roman"/>
                      <w:b w:val="0"/>
                      <w:bCs w:val="0"/>
                      <w:color w:val="000000" w:themeColor="text1"/>
                      <w:sz w:val="21"/>
                      <w:szCs w:val="21"/>
                      <w:u w:val="none"/>
                      <w14:textFill>
                        <w14:solidFill>
                          <w14:schemeClr w14:val="tx1"/>
                        </w14:solidFill>
                      </w14:textFill>
                    </w:rPr>
                    <w:t>市空间布局约束</w:t>
                  </w:r>
                  <w:r>
                    <w:rPr>
                      <w:rFonts w:hint="default" w:ascii="Times New Roman" w:hAnsi="Times New Roman" w:eastAsia="宋体" w:cs="Times New Roman"/>
                      <w:b w:val="0"/>
                      <w:bCs w:val="0"/>
                      <w:color w:val="000000" w:themeColor="text1"/>
                      <w:sz w:val="21"/>
                      <w:szCs w:val="21"/>
                      <w:u w:val="none"/>
                      <w:lang w:val="en-US" w:eastAsia="zh-CN"/>
                      <w14:textFill>
                        <w14:solidFill>
                          <w14:schemeClr w14:val="tx1"/>
                        </w14:solidFill>
                      </w14:textFill>
                    </w:rPr>
                    <w:t>区域</w:t>
                  </w:r>
                </w:p>
              </w:tc>
              <w:tc>
                <w:tcPr>
                  <w:tcW w:w="34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000000" w:themeColor="text1"/>
                      <w:sz w:val="21"/>
                      <w:szCs w:val="21"/>
                      <w:u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u w:val="none"/>
                      <w14:textFill>
                        <w14:solidFill>
                          <w14:schemeClr w14:val="tx1"/>
                        </w14:solidFill>
                      </w14:textFill>
                    </w:rPr>
                    <w:t>相符</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blHeader/>
                <w:jc w:val="center"/>
              </w:trPr>
              <w:tc>
                <w:tcPr>
                  <w:tcW w:w="625"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000000" w:themeColor="text1"/>
                      <w:sz w:val="21"/>
                      <w:szCs w:val="21"/>
                      <w:u w:val="none"/>
                      <w14:textFill>
                        <w14:solidFill>
                          <w14:schemeClr w14:val="tx1"/>
                        </w14:solidFill>
                      </w14:textFill>
                    </w:rPr>
                  </w:pPr>
                </w:p>
              </w:tc>
              <w:tc>
                <w:tcPr>
                  <w:tcW w:w="503"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000000" w:themeColor="text1"/>
                      <w:sz w:val="21"/>
                      <w:szCs w:val="21"/>
                      <w:u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u w:val="none"/>
                      <w14:textFill>
                        <w14:solidFill>
                          <w14:schemeClr w14:val="tx1"/>
                        </w14:solidFill>
                      </w14:textFill>
                    </w:rPr>
                    <w:t>污染物排放管控</w:t>
                  </w:r>
                </w:p>
              </w:tc>
              <w:tc>
                <w:tcPr>
                  <w:tcW w:w="231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宋体" w:cs="Times New Roman"/>
                      <w:b w:val="0"/>
                      <w:bCs w:val="0"/>
                      <w:color w:val="000000" w:themeColor="text1"/>
                      <w:sz w:val="21"/>
                      <w:szCs w:val="21"/>
                      <w:u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u w:val="none"/>
                      <w14:textFill>
                        <w14:solidFill>
                          <w14:schemeClr w14:val="tx1"/>
                        </w14:solidFill>
                      </w14:textFill>
                    </w:rPr>
                    <w:t>1、持续开展“散乱污”企业动态清零，实现平原地区散煤取暖基本清零，开展城市清洁行动，全面提升“三散”污染治理水平。</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宋体" w:cs="Times New Roman"/>
                      <w:b w:val="0"/>
                      <w:bCs w:val="0"/>
                      <w:color w:val="000000" w:themeColor="text1"/>
                      <w:sz w:val="21"/>
                      <w:szCs w:val="21"/>
                      <w:u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u w:val="none"/>
                      <w14:textFill>
                        <w14:solidFill>
                          <w14:schemeClr w14:val="tx1"/>
                        </w14:solidFill>
                      </w14:textFill>
                    </w:rPr>
                    <w:t>2、优先发展城市公共交通，推广新能源汽车，鼓励公众绿色出行。根据大气环境质量状况，采取机动车限行，重型货车绕行等措施，减少机动车污染。</w:t>
                  </w:r>
                </w:p>
              </w:tc>
              <w:tc>
                <w:tcPr>
                  <w:tcW w:w="120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000000" w:themeColor="text1"/>
                      <w:sz w:val="21"/>
                      <w:szCs w:val="21"/>
                      <w:u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u w:val="none"/>
                      <w14:textFill>
                        <w14:solidFill>
                          <w14:schemeClr w14:val="tx1"/>
                        </w14:solidFill>
                      </w14:textFill>
                    </w:rPr>
                    <w:t>1、本项目</w:t>
                  </w:r>
                  <w:r>
                    <w:rPr>
                      <w:rFonts w:hint="default" w:ascii="Times New Roman" w:hAnsi="Times New Roman" w:eastAsia="宋体" w:cs="Times New Roman"/>
                      <w:b w:val="0"/>
                      <w:bCs w:val="0"/>
                      <w:color w:val="000000" w:themeColor="text1"/>
                      <w:sz w:val="21"/>
                      <w:szCs w:val="21"/>
                      <w:u w:val="none"/>
                      <w:lang w:val="en-US" w:eastAsia="zh-CN"/>
                      <w14:textFill>
                        <w14:solidFill>
                          <w14:schemeClr w14:val="tx1"/>
                        </w14:solidFill>
                      </w14:textFill>
                    </w:rPr>
                    <w:t>不属于“散乱污”企业，不涉及煤取暖</w:t>
                  </w:r>
                  <w:r>
                    <w:rPr>
                      <w:rFonts w:hint="default" w:ascii="Times New Roman" w:hAnsi="Times New Roman" w:eastAsia="宋体" w:cs="Times New Roman"/>
                      <w:b w:val="0"/>
                      <w:bCs w:val="0"/>
                      <w:color w:val="000000" w:themeColor="text1"/>
                      <w:sz w:val="21"/>
                      <w:szCs w:val="21"/>
                      <w:u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000000" w:themeColor="text1"/>
                      <w:sz w:val="21"/>
                      <w:szCs w:val="21"/>
                      <w:u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u w:val="none"/>
                      <w14:textFill>
                        <w14:solidFill>
                          <w14:schemeClr w14:val="tx1"/>
                        </w14:solidFill>
                      </w14:textFill>
                    </w:rPr>
                    <w:t>2、本项目采用清洁能源机械。</w:t>
                  </w:r>
                </w:p>
              </w:tc>
              <w:tc>
                <w:tcPr>
                  <w:tcW w:w="34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000000" w:themeColor="text1"/>
                      <w:sz w:val="21"/>
                      <w:szCs w:val="21"/>
                      <w:u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u w:val="none"/>
                      <w14:textFill>
                        <w14:solidFill>
                          <w14:schemeClr w14:val="tx1"/>
                        </w14:solidFill>
                      </w14:textFill>
                    </w:rPr>
                    <w:t>相符</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blHeader/>
                <w:jc w:val="center"/>
              </w:trPr>
              <w:tc>
                <w:tcPr>
                  <w:tcW w:w="625"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000000" w:themeColor="text1"/>
                      <w:sz w:val="21"/>
                      <w:szCs w:val="21"/>
                      <w:u w:val="none"/>
                      <w14:textFill>
                        <w14:solidFill>
                          <w14:schemeClr w14:val="tx1"/>
                        </w14:solidFill>
                      </w14:textFill>
                    </w:rPr>
                  </w:pPr>
                </w:p>
              </w:tc>
              <w:tc>
                <w:tcPr>
                  <w:tcW w:w="503"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000000" w:themeColor="text1"/>
                      <w:sz w:val="21"/>
                      <w:szCs w:val="21"/>
                      <w:u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u w:val="none"/>
                      <w14:textFill>
                        <w14:solidFill>
                          <w14:schemeClr w14:val="tx1"/>
                        </w14:solidFill>
                      </w14:textFill>
                    </w:rPr>
                    <w:t>环境风险防控</w:t>
                  </w:r>
                </w:p>
              </w:tc>
              <w:tc>
                <w:tcPr>
                  <w:tcW w:w="231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宋体" w:cs="Times New Roman"/>
                      <w:b w:val="0"/>
                      <w:bCs w:val="0"/>
                      <w:color w:val="000000" w:themeColor="text1"/>
                      <w:sz w:val="21"/>
                      <w:szCs w:val="21"/>
                      <w:u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u w:val="none"/>
                      <w14:textFill>
                        <w14:solidFill>
                          <w14:schemeClr w14:val="tx1"/>
                        </w14:solidFill>
                      </w14:textFill>
                    </w:rPr>
                    <w:t>1、对高关注地块划分污染风险等级，纳入优先管控名录。</w:t>
                  </w:r>
                </w:p>
              </w:tc>
              <w:tc>
                <w:tcPr>
                  <w:tcW w:w="120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b w:val="0"/>
                      <w:bCs w:val="0"/>
                      <w:color w:val="000000" w:themeColor="text1"/>
                      <w:sz w:val="21"/>
                      <w:szCs w:val="21"/>
                      <w:u w:val="none"/>
                      <w:lang w:eastAsia="zh-CN"/>
                      <w14:textFill>
                        <w14:solidFill>
                          <w14:schemeClr w14:val="tx1"/>
                        </w14:solidFill>
                      </w14:textFill>
                    </w:rPr>
                  </w:pPr>
                  <w:r>
                    <w:rPr>
                      <w:rFonts w:hint="eastAsia" w:cs="Times New Roman"/>
                      <w:b w:val="0"/>
                      <w:bCs w:val="0"/>
                      <w:color w:val="000000" w:themeColor="text1"/>
                      <w:sz w:val="21"/>
                      <w:szCs w:val="21"/>
                      <w:u w:val="none"/>
                      <w:lang w:eastAsia="zh-CN"/>
                      <w14:textFill>
                        <w14:solidFill>
                          <w14:schemeClr w14:val="tx1"/>
                        </w14:solidFill>
                      </w14:textFill>
                    </w:rPr>
                    <w:t>根据风险等级划分管控等级</w:t>
                  </w:r>
                </w:p>
              </w:tc>
              <w:tc>
                <w:tcPr>
                  <w:tcW w:w="34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000000" w:themeColor="text1"/>
                      <w:sz w:val="21"/>
                      <w:szCs w:val="21"/>
                      <w:u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u w:val="none"/>
                      <w14:textFill>
                        <w14:solidFill>
                          <w14:schemeClr w14:val="tx1"/>
                        </w14:solidFill>
                      </w14:textFill>
                    </w:rPr>
                    <w:t>相符</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blHeader/>
                <w:jc w:val="center"/>
              </w:trPr>
              <w:tc>
                <w:tcPr>
                  <w:tcW w:w="625"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000000" w:themeColor="text1"/>
                      <w:sz w:val="21"/>
                      <w:szCs w:val="21"/>
                      <w:u w:val="single"/>
                      <w14:textFill>
                        <w14:solidFill>
                          <w14:schemeClr w14:val="tx1"/>
                        </w14:solidFill>
                      </w14:textFill>
                    </w:rPr>
                  </w:pPr>
                  <w:r>
                    <w:rPr>
                      <w:rFonts w:hint="default" w:ascii="Times New Roman" w:hAnsi="Times New Roman" w:eastAsia="宋体" w:cs="Times New Roman"/>
                      <w:b w:val="0"/>
                      <w:bCs w:val="0"/>
                      <w:color w:val="000000" w:themeColor="text1"/>
                      <w:sz w:val="21"/>
                      <w:szCs w:val="21"/>
                      <w:u w:val="none"/>
                      <w14:textFill>
                        <w14:solidFill>
                          <w14:schemeClr w14:val="tx1"/>
                        </w14:solidFill>
                      </w14:textFill>
                    </w:rPr>
                    <w:t>永城市大气重点单元</w:t>
                  </w:r>
                </w:p>
              </w:tc>
              <w:tc>
                <w:tcPr>
                  <w:tcW w:w="503"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宋体" w:cs="Times New Roman"/>
                      <w:b w:val="0"/>
                      <w:bCs w:val="0"/>
                      <w:color w:val="000000" w:themeColor="text1"/>
                      <w:sz w:val="21"/>
                      <w:szCs w:val="21"/>
                      <w:u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u w:val="none"/>
                      <w14:textFill>
                        <w14:solidFill>
                          <w14:schemeClr w14:val="tx1"/>
                        </w14:solidFill>
                      </w14:textFill>
                    </w:rPr>
                    <w:t>空间布局约束</w:t>
                  </w:r>
                </w:p>
              </w:tc>
              <w:tc>
                <w:tcPr>
                  <w:tcW w:w="231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宋体" w:cs="Times New Roman"/>
                      <w:b w:val="0"/>
                      <w:bCs w:val="0"/>
                      <w:color w:val="000000" w:themeColor="text1"/>
                      <w:sz w:val="21"/>
                      <w:szCs w:val="21"/>
                      <w:u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u w:val="none"/>
                      <w14:textFill>
                        <w14:solidFill>
                          <w14:schemeClr w14:val="tx1"/>
                        </w14:solidFill>
                      </w14:textFill>
                    </w:rPr>
                    <w:t>1、在居民住宅区等人口密集区域和医院、学校、幼儿固、养老院等其他需要特殊保护的区域及其周边，不得新建、改建和扩建石化、焦化、制药、油漆、塑料、橡胶、造纸、饲料等易产生恶臭气体的生产项目或者从事其他产生恶臭气体的生产经营活动。已建成的，应当逐步搬迁或者升级改造。</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宋体" w:cs="Times New Roman"/>
                      <w:b w:val="0"/>
                      <w:bCs w:val="0"/>
                      <w:color w:val="000000" w:themeColor="text1"/>
                      <w:sz w:val="21"/>
                      <w:szCs w:val="21"/>
                      <w:u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u w:val="none"/>
                      <w14:textFill>
                        <w14:solidFill>
                          <w14:schemeClr w14:val="tx1"/>
                        </w14:solidFill>
                      </w14:textFill>
                    </w:rPr>
                    <w:t>2、禁止新建、改建及扩建高排放、高污染项目，包括钢铁、有色、水泥、化工、平板玻璃、建筑陶瓷等行业及其他排放重金属、持久性有机污染物、挥发性有机污染物等工业项目。</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宋体" w:cs="Times New Roman"/>
                      <w:b w:val="0"/>
                      <w:bCs w:val="0"/>
                      <w:color w:val="000000" w:themeColor="text1"/>
                      <w:sz w:val="21"/>
                      <w:szCs w:val="21"/>
                      <w:u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u w:val="none"/>
                      <w14:textFill>
                        <w14:solidFill>
                          <w14:schemeClr w14:val="tx1"/>
                        </w14:solidFill>
                      </w14:textFill>
                    </w:rPr>
                    <w:t>3、禁止新建、扩建、改建燃用高污染燃料的项目（集中供热、热电联产设施除外）。</w:t>
                  </w:r>
                </w:p>
              </w:tc>
              <w:tc>
                <w:tcPr>
                  <w:tcW w:w="120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宋体" w:cs="Times New Roman"/>
                      <w:b w:val="0"/>
                      <w:bCs w:val="0"/>
                      <w:color w:val="000000" w:themeColor="text1"/>
                      <w:sz w:val="21"/>
                      <w:szCs w:val="21"/>
                      <w:u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u w:val="none"/>
                      <w14:textFill>
                        <w14:solidFill>
                          <w14:schemeClr w14:val="tx1"/>
                        </w14:solidFill>
                      </w14:textFill>
                    </w:rPr>
                    <w:t>1、本项目</w:t>
                  </w:r>
                  <w:r>
                    <w:rPr>
                      <w:rFonts w:hint="default" w:ascii="Times New Roman" w:hAnsi="Times New Roman" w:eastAsia="宋体" w:cs="Times New Roman"/>
                      <w:b w:val="0"/>
                      <w:bCs w:val="0"/>
                      <w:color w:val="000000" w:themeColor="text1"/>
                      <w:sz w:val="21"/>
                      <w:szCs w:val="21"/>
                      <w:u w:val="none"/>
                      <w:lang w:val="en-US" w:eastAsia="zh-CN"/>
                      <w14:textFill>
                        <w14:solidFill>
                          <w14:schemeClr w14:val="tx1"/>
                        </w14:solidFill>
                      </w14:textFill>
                    </w:rPr>
                    <w:t>不位于需要特殊保护的区域及其周边</w:t>
                  </w:r>
                  <w:r>
                    <w:rPr>
                      <w:rFonts w:hint="default" w:ascii="Times New Roman" w:hAnsi="Times New Roman" w:eastAsia="宋体" w:cs="Times New Roman"/>
                      <w:b w:val="0"/>
                      <w:bCs w:val="0"/>
                      <w:color w:val="000000" w:themeColor="text1"/>
                      <w:sz w:val="21"/>
                      <w:szCs w:val="21"/>
                      <w:u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宋体" w:cs="Times New Roman"/>
                      <w:b w:val="0"/>
                      <w:bCs w:val="0"/>
                      <w:color w:val="000000" w:themeColor="text1"/>
                      <w:sz w:val="21"/>
                      <w:szCs w:val="21"/>
                      <w:u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u w:val="none"/>
                      <w14:textFill>
                        <w14:solidFill>
                          <w14:schemeClr w14:val="tx1"/>
                        </w14:solidFill>
                      </w14:textFill>
                    </w:rPr>
                    <w:t>2、本项目</w:t>
                  </w:r>
                  <w:r>
                    <w:rPr>
                      <w:rFonts w:hint="default" w:ascii="Times New Roman" w:hAnsi="Times New Roman" w:eastAsia="宋体" w:cs="Times New Roman"/>
                      <w:b w:val="0"/>
                      <w:bCs w:val="0"/>
                      <w:color w:val="000000" w:themeColor="text1"/>
                      <w:sz w:val="21"/>
                      <w:szCs w:val="21"/>
                      <w:u w:val="none"/>
                      <w:lang w:val="en-US" w:eastAsia="zh-CN"/>
                      <w14:textFill>
                        <w14:solidFill>
                          <w14:schemeClr w14:val="tx1"/>
                        </w14:solidFill>
                      </w14:textFill>
                    </w:rPr>
                    <w:t>不属于高排放、高污染项目</w:t>
                  </w:r>
                  <w:r>
                    <w:rPr>
                      <w:rFonts w:hint="default" w:ascii="Times New Roman" w:hAnsi="Times New Roman" w:eastAsia="宋体" w:cs="Times New Roman"/>
                      <w:b w:val="0"/>
                      <w:bCs w:val="0"/>
                      <w:color w:val="000000" w:themeColor="text1"/>
                      <w:sz w:val="21"/>
                      <w:szCs w:val="21"/>
                      <w:u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宋体" w:cs="Times New Roman"/>
                      <w:b w:val="0"/>
                      <w:bCs w:val="0"/>
                      <w:color w:val="000000" w:themeColor="text1"/>
                      <w:sz w:val="21"/>
                      <w:szCs w:val="21"/>
                      <w:u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u w:val="none"/>
                      <w14:textFill>
                        <w14:solidFill>
                          <w14:schemeClr w14:val="tx1"/>
                        </w14:solidFill>
                      </w14:textFill>
                    </w:rPr>
                    <w:t>3、本项目</w:t>
                  </w:r>
                  <w:r>
                    <w:rPr>
                      <w:rFonts w:hint="default" w:ascii="Times New Roman" w:hAnsi="Times New Roman" w:eastAsia="宋体" w:cs="Times New Roman"/>
                      <w:b w:val="0"/>
                      <w:bCs w:val="0"/>
                      <w:color w:val="000000" w:themeColor="text1"/>
                      <w:sz w:val="21"/>
                      <w:szCs w:val="21"/>
                      <w:u w:val="none"/>
                      <w:lang w:val="en-US" w:eastAsia="zh-CN"/>
                      <w14:textFill>
                        <w14:solidFill>
                          <w14:schemeClr w14:val="tx1"/>
                        </w14:solidFill>
                      </w14:textFill>
                    </w:rPr>
                    <w:t>不</w:t>
                  </w:r>
                  <w:r>
                    <w:rPr>
                      <w:rFonts w:hint="default" w:ascii="Times New Roman" w:hAnsi="Times New Roman" w:eastAsia="宋体" w:cs="Times New Roman"/>
                      <w:b w:val="0"/>
                      <w:bCs w:val="0"/>
                      <w:color w:val="000000" w:themeColor="text1"/>
                      <w:sz w:val="21"/>
                      <w:szCs w:val="21"/>
                      <w:u w:val="none"/>
                      <w14:textFill>
                        <w14:solidFill>
                          <w14:schemeClr w14:val="tx1"/>
                        </w14:solidFill>
                      </w14:textFill>
                    </w:rPr>
                    <w:t>属于燃用高污染燃料的项目。</w:t>
                  </w:r>
                </w:p>
              </w:tc>
              <w:tc>
                <w:tcPr>
                  <w:tcW w:w="34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000000" w:themeColor="text1"/>
                      <w:sz w:val="21"/>
                      <w:szCs w:val="21"/>
                      <w:u w:val="single"/>
                      <w14:textFill>
                        <w14:solidFill>
                          <w14:schemeClr w14:val="tx1"/>
                        </w14:solidFill>
                      </w14:textFill>
                    </w:rPr>
                  </w:pPr>
                  <w:r>
                    <w:rPr>
                      <w:rFonts w:hint="default" w:ascii="Times New Roman" w:hAnsi="Times New Roman" w:eastAsia="宋体" w:cs="Times New Roman"/>
                      <w:b w:val="0"/>
                      <w:bCs w:val="0"/>
                      <w:color w:val="000000" w:themeColor="text1"/>
                      <w:sz w:val="21"/>
                      <w:szCs w:val="21"/>
                      <w:u w:val="none"/>
                      <w14:textFill>
                        <w14:solidFill>
                          <w14:schemeClr w14:val="tx1"/>
                        </w14:solidFill>
                      </w14:textFill>
                    </w:rPr>
                    <w:t>相符</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blHeader/>
                <w:jc w:val="center"/>
              </w:trPr>
              <w:tc>
                <w:tcPr>
                  <w:tcW w:w="625"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000000" w:themeColor="text1"/>
                      <w:sz w:val="21"/>
                      <w:szCs w:val="21"/>
                      <w:u w:val="single"/>
                      <w14:textFill>
                        <w14:solidFill>
                          <w14:schemeClr w14:val="tx1"/>
                        </w14:solidFill>
                      </w14:textFill>
                    </w:rPr>
                  </w:pPr>
                </w:p>
              </w:tc>
              <w:tc>
                <w:tcPr>
                  <w:tcW w:w="503"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宋体" w:cs="Times New Roman"/>
                      <w:b w:val="0"/>
                      <w:bCs w:val="0"/>
                      <w:color w:val="000000" w:themeColor="text1"/>
                      <w:sz w:val="21"/>
                      <w:szCs w:val="21"/>
                      <w:u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u w:val="none"/>
                      <w14:textFill>
                        <w14:solidFill>
                          <w14:schemeClr w14:val="tx1"/>
                        </w14:solidFill>
                      </w14:textFill>
                    </w:rPr>
                    <w:t>污染物排放管控</w:t>
                  </w:r>
                </w:p>
              </w:tc>
              <w:tc>
                <w:tcPr>
                  <w:tcW w:w="231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宋体" w:cs="Times New Roman"/>
                      <w:b w:val="0"/>
                      <w:bCs w:val="0"/>
                      <w:color w:val="000000" w:themeColor="text1"/>
                      <w:sz w:val="21"/>
                      <w:szCs w:val="21"/>
                      <w:u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u w:val="none"/>
                      <w14:textFill>
                        <w14:solidFill>
                          <w14:schemeClr w14:val="tx1"/>
                        </w14:solidFill>
                      </w14:textFill>
                    </w:rPr>
                    <w:t>1、禁止销售、使用煤等高污染燃料，现有使用高污染燃料的单位和个人，应当按照市、县（市）人民政府规定的期限改用清洁能源或拆除使用高污染燃料的设施。</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宋体" w:cs="Times New Roman"/>
                      <w:b w:val="0"/>
                      <w:bCs w:val="0"/>
                      <w:color w:val="000000" w:themeColor="text1"/>
                      <w:sz w:val="21"/>
                      <w:szCs w:val="21"/>
                      <w:u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u w:val="none"/>
                      <w14:textFill>
                        <w14:solidFill>
                          <w14:schemeClr w14:val="tx1"/>
                        </w14:solidFill>
                      </w14:textFill>
                    </w:rPr>
                    <w:t>2、重点行业二氧化硫、氮氧化物、颗粒物、VOCs全面执行大气污染物特别排放限值。</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宋体" w:cs="Times New Roman"/>
                      <w:b w:val="0"/>
                      <w:bCs w:val="0"/>
                      <w:color w:val="000000" w:themeColor="text1"/>
                      <w:sz w:val="21"/>
                      <w:szCs w:val="21"/>
                      <w:u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u w:val="none"/>
                      <w14:textFill>
                        <w14:solidFill>
                          <w14:schemeClr w14:val="tx1"/>
                        </w14:solidFill>
                      </w14:textFill>
                    </w:rPr>
                    <w:t>3、禁止涉重企业含重金属废水进入城市生活污水处理厂。</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宋体" w:cs="Times New Roman"/>
                      <w:b w:val="0"/>
                      <w:bCs w:val="0"/>
                      <w:color w:val="000000" w:themeColor="text1"/>
                      <w:sz w:val="21"/>
                      <w:szCs w:val="21"/>
                      <w:u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u w:val="none"/>
                      <w14:textFill>
                        <w14:solidFill>
                          <w14:schemeClr w14:val="tx1"/>
                        </w14:solidFill>
                      </w14:textFill>
                    </w:rPr>
                    <w:t>4、禁止填埋场渗滤液直排或超标排放。</w:t>
                  </w:r>
                </w:p>
              </w:tc>
              <w:tc>
                <w:tcPr>
                  <w:tcW w:w="120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宋体" w:cs="Times New Roman"/>
                      <w:b w:val="0"/>
                      <w:bCs w:val="0"/>
                      <w:color w:val="000000" w:themeColor="text1"/>
                      <w:sz w:val="21"/>
                      <w:szCs w:val="21"/>
                      <w:u w:val="no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u w:val="none"/>
                      <w:lang w:val="en-US" w:eastAsia="zh-CN"/>
                      <w14:textFill>
                        <w14:solidFill>
                          <w14:schemeClr w14:val="tx1"/>
                        </w14:solidFill>
                      </w14:textFill>
                    </w:rPr>
                    <w:t>1、本项目不使用煤等高污染燃料。</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Times New Roman" w:hAnsi="Times New Roman" w:eastAsia="宋体" w:cs="Times New Roman"/>
                      <w:b w:val="0"/>
                      <w:bCs w:val="0"/>
                      <w:color w:val="000000" w:themeColor="text1"/>
                      <w:sz w:val="21"/>
                      <w:szCs w:val="21"/>
                      <w:u w:val="no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u w:val="none"/>
                      <w:lang w:val="en-US" w:eastAsia="zh-CN"/>
                      <w14:textFill>
                        <w14:solidFill>
                          <w14:schemeClr w14:val="tx1"/>
                        </w14:solidFill>
                      </w14:textFill>
                    </w:rPr>
                    <w:t>2、本项目</w:t>
                  </w:r>
                  <w:r>
                    <w:rPr>
                      <w:rFonts w:hint="default" w:ascii="Times New Roman" w:hAnsi="Times New Roman" w:eastAsia="宋体" w:cs="Times New Roman"/>
                      <w:b w:val="0"/>
                      <w:bCs w:val="0"/>
                      <w:color w:val="000000" w:themeColor="text1"/>
                      <w:sz w:val="21"/>
                      <w:szCs w:val="21"/>
                      <w:u w:val="none"/>
                      <w14:textFill>
                        <w14:solidFill>
                          <w14:schemeClr w14:val="tx1"/>
                        </w14:solidFill>
                      </w14:textFill>
                    </w:rPr>
                    <w:t>二氧化硫、氮氧化物、颗粒物、VOCs</w:t>
                  </w:r>
                  <w:r>
                    <w:rPr>
                      <w:rFonts w:hint="eastAsia" w:ascii="Times New Roman" w:hAnsi="Times New Roman" w:cs="Times New Roman"/>
                      <w:b w:val="0"/>
                      <w:bCs w:val="0"/>
                      <w:color w:val="000000" w:themeColor="text1"/>
                      <w:sz w:val="21"/>
                      <w:szCs w:val="21"/>
                      <w:u w:val="none"/>
                      <w:lang w:eastAsia="zh-CN"/>
                      <w14:textFill>
                        <w14:solidFill>
                          <w14:schemeClr w14:val="tx1"/>
                        </w14:solidFill>
                      </w14:textFill>
                    </w:rPr>
                    <w:t>废气污染物</w:t>
                  </w:r>
                  <w:r>
                    <w:rPr>
                      <w:rFonts w:hint="default" w:ascii="Times New Roman" w:hAnsi="Times New Roman" w:eastAsia="宋体" w:cs="Times New Roman"/>
                      <w:b w:val="0"/>
                      <w:bCs w:val="0"/>
                      <w:color w:val="000000" w:themeColor="text1"/>
                      <w:sz w:val="21"/>
                      <w:szCs w:val="21"/>
                      <w:u w:val="none"/>
                      <w14:textFill>
                        <w14:solidFill>
                          <w14:schemeClr w14:val="tx1"/>
                        </w14:solidFill>
                      </w14:textFill>
                    </w:rPr>
                    <w:t>执行大气污染物特别排放限值</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宋体" w:cs="Times New Roman"/>
                      <w:b w:val="0"/>
                      <w:bCs w:val="0"/>
                      <w:color w:val="000000" w:themeColor="text1"/>
                      <w:sz w:val="21"/>
                      <w:szCs w:val="21"/>
                      <w:u w:val="no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u w:val="none"/>
                      <w:lang w:val="en-US" w:eastAsia="zh-CN"/>
                      <w14:textFill>
                        <w14:solidFill>
                          <w14:schemeClr w14:val="tx1"/>
                        </w14:solidFill>
                      </w14:textFill>
                    </w:rPr>
                    <w:t>3、本项目</w:t>
                  </w:r>
                  <w:r>
                    <w:rPr>
                      <w:rFonts w:hint="eastAsia" w:ascii="Times New Roman" w:hAnsi="Times New Roman" w:cs="Times New Roman"/>
                      <w:b w:val="0"/>
                      <w:bCs w:val="0"/>
                      <w:color w:val="000000" w:themeColor="text1"/>
                      <w:sz w:val="21"/>
                      <w:szCs w:val="21"/>
                      <w:u w:val="none"/>
                      <w:lang w:val="en-US" w:eastAsia="zh-CN"/>
                      <w14:textFill>
                        <w14:solidFill>
                          <w14:schemeClr w14:val="tx1"/>
                        </w14:solidFill>
                      </w14:textFill>
                    </w:rPr>
                    <w:t>废水不含重金属</w:t>
                  </w:r>
                  <w:r>
                    <w:rPr>
                      <w:rFonts w:hint="default" w:ascii="Times New Roman" w:hAnsi="Times New Roman" w:eastAsia="宋体" w:cs="Times New Roman"/>
                      <w:b w:val="0"/>
                      <w:bCs w:val="0"/>
                      <w:color w:val="000000" w:themeColor="text1"/>
                      <w:sz w:val="21"/>
                      <w:szCs w:val="21"/>
                      <w:u w:val="none"/>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宋体" w:cs="Times New Roman"/>
                      <w:b w:val="0"/>
                      <w:bCs w:val="0"/>
                      <w:color w:val="000000" w:themeColor="text1"/>
                      <w:sz w:val="21"/>
                      <w:szCs w:val="21"/>
                      <w:u w:val="no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u w:val="none"/>
                      <w:lang w:val="en-US" w:eastAsia="zh-CN"/>
                      <w14:textFill>
                        <w14:solidFill>
                          <w14:schemeClr w14:val="tx1"/>
                        </w14:solidFill>
                      </w14:textFill>
                    </w:rPr>
                    <w:t>4、本项目不属于填埋场</w:t>
                  </w:r>
                </w:p>
              </w:tc>
              <w:tc>
                <w:tcPr>
                  <w:tcW w:w="34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000000" w:themeColor="text1"/>
                      <w:sz w:val="21"/>
                      <w:szCs w:val="21"/>
                      <w:u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u w:val="none"/>
                      <w14:textFill>
                        <w14:solidFill>
                          <w14:schemeClr w14:val="tx1"/>
                        </w14:solidFill>
                      </w14:textFill>
                    </w:rPr>
                    <w:t>相符</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blHeader/>
                <w:jc w:val="center"/>
              </w:trPr>
              <w:tc>
                <w:tcPr>
                  <w:tcW w:w="625"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000000" w:themeColor="text1"/>
                      <w:sz w:val="21"/>
                      <w:szCs w:val="21"/>
                      <w:u w:val="single"/>
                      <w14:textFill>
                        <w14:solidFill>
                          <w14:schemeClr w14:val="tx1"/>
                        </w14:solidFill>
                      </w14:textFill>
                    </w:rPr>
                  </w:pPr>
                </w:p>
              </w:tc>
              <w:tc>
                <w:tcPr>
                  <w:tcW w:w="503"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宋体" w:cs="Times New Roman"/>
                      <w:b w:val="0"/>
                      <w:bCs w:val="0"/>
                      <w:color w:val="000000" w:themeColor="text1"/>
                      <w:sz w:val="21"/>
                      <w:szCs w:val="21"/>
                      <w:u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u w:val="none"/>
                      <w14:textFill>
                        <w14:solidFill>
                          <w14:schemeClr w14:val="tx1"/>
                        </w14:solidFill>
                      </w14:textFill>
                    </w:rPr>
                    <w:t>环境风险防控</w:t>
                  </w:r>
                </w:p>
              </w:tc>
              <w:tc>
                <w:tcPr>
                  <w:tcW w:w="231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宋体" w:cs="Times New Roman"/>
                      <w:b w:val="0"/>
                      <w:bCs w:val="0"/>
                      <w:color w:val="000000" w:themeColor="text1"/>
                      <w:sz w:val="21"/>
                      <w:szCs w:val="21"/>
                      <w:u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u w:val="none"/>
                      <w14:textFill>
                        <w14:solidFill>
                          <w14:schemeClr w14:val="tx1"/>
                        </w14:solidFill>
                      </w14:textFill>
                    </w:rPr>
                    <w:t>1、有色金属冶炼、铅酸蓄电池、石油加工、化工、电镀、制革和危险化学品生产、储存、使用等企业在拆除生产设施设备、污染治理设施时，要事先制定残留污染物清理和安全处置方案。</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宋体" w:cs="Times New Roman"/>
                      <w:b w:val="0"/>
                      <w:bCs w:val="0"/>
                      <w:color w:val="000000" w:themeColor="text1"/>
                      <w:sz w:val="21"/>
                      <w:szCs w:val="21"/>
                      <w:u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u w:val="none"/>
                      <w14:textFill>
                        <w14:solidFill>
                          <w14:schemeClr w14:val="tx1"/>
                        </w14:solidFill>
                      </w14:textFill>
                    </w:rPr>
                    <w:t>2、调查评估垃圾填埋场周边土壤环境状况，对周边土壤环境超过可接受风险的，应采取限制填埋废物进入、降低人体暴露健康风险等管控措施。</w:t>
                  </w:r>
                </w:p>
              </w:tc>
              <w:tc>
                <w:tcPr>
                  <w:tcW w:w="120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宋体" w:cs="Times New Roman"/>
                      <w:b w:val="0"/>
                      <w:bCs w:val="0"/>
                      <w:color w:val="000000" w:themeColor="text1"/>
                      <w:sz w:val="21"/>
                      <w:szCs w:val="21"/>
                      <w:u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u w:val="none"/>
                      <w:lang w:val="en-US" w:eastAsia="zh-CN"/>
                      <w14:textFill>
                        <w14:solidFill>
                          <w14:schemeClr w14:val="tx1"/>
                        </w14:solidFill>
                      </w14:textFill>
                    </w:rPr>
                    <w:t>1、</w:t>
                  </w:r>
                  <w:r>
                    <w:rPr>
                      <w:rFonts w:hint="default" w:ascii="Times New Roman" w:hAnsi="Times New Roman" w:eastAsia="宋体" w:cs="Times New Roman"/>
                      <w:b w:val="0"/>
                      <w:bCs w:val="0"/>
                      <w:color w:val="000000" w:themeColor="text1"/>
                      <w:sz w:val="21"/>
                      <w:szCs w:val="21"/>
                      <w:u w:val="none"/>
                      <w14:textFill>
                        <w14:solidFill>
                          <w14:schemeClr w14:val="tx1"/>
                        </w14:solidFill>
                      </w14:textFill>
                    </w:rPr>
                    <w:t>本项目</w:t>
                  </w:r>
                  <w:r>
                    <w:rPr>
                      <w:rFonts w:hint="default" w:ascii="Times New Roman" w:hAnsi="Times New Roman" w:eastAsia="宋体" w:cs="Times New Roman"/>
                      <w:b w:val="0"/>
                      <w:bCs w:val="0"/>
                      <w:color w:val="000000" w:themeColor="text1"/>
                      <w:sz w:val="21"/>
                      <w:szCs w:val="21"/>
                      <w:u w:val="none"/>
                      <w:lang w:val="en-US" w:eastAsia="zh-CN"/>
                      <w14:textFill>
                        <w14:solidFill>
                          <w14:schemeClr w14:val="tx1"/>
                        </w14:solidFill>
                      </w14:textFill>
                    </w:rPr>
                    <w:t>属于</w:t>
                  </w:r>
                  <w:r>
                    <w:rPr>
                      <w:rFonts w:hint="eastAsia" w:ascii="Times New Roman" w:hAnsi="Times New Roman" w:eastAsia="宋体" w:cs="Times New Roman"/>
                      <w:b w:val="0"/>
                      <w:bCs w:val="0"/>
                      <w:color w:val="000000" w:themeColor="text1"/>
                      <w:sz w:val="21"/>
                      <w:szCs w:val="21"/>
                      <w:u w:val="none"/>
                      <w:lang w:val="en-US" w:eastAsia="zh-CN"/>
                      <w14:textFill>
                        <w14:solidFill>
                          <w14:schemeClr w14:val="tx1"/>
                        </w14:solidFill>
                      </w14:textFill>
                    </w:rPr>
                    <w:t>有色金属压延</w:t>
                  </w:r>
                  <w:r>
                    <w:rPr>
                      <w:rFonts w:hint="eastAsia" w:cs="Times New Roman"/>
                      <w:b w:val="0"/>
                      <w:bCs w:val="0"/>
                      <w:color w:val="000000" w:themeColor="text1"/>
                      <w:sz w:val="21"/>
                      <w:szCs w:val="21"/>
                      <w:u w:val="none"/>
                      <w:lang w:val="en-US" w:eastAsia="zh-CN"/>
                      <w14:textFill>
                        <w14:solidFill>
                          <w14:schemeClr w14:val="tx1"/>
                        </w14:solidFill>
                      </w14:textFill>
                    </w:rPr>
                    <w:t>，</w:t>
                  </w:r>
                  <w:r>
                    <w:rPr>
                      <w:rFonts w:hint="default" w:ascii="Times New Roman" w:hAnsi="Times New Roman" w:eastAsia="宋体" w:cs="Times New Roman"/>
                      <w:b w:val="0"/>
                      <w:bCs w:val="0"/>
                      <w:color w:val="000000" w:themeColor="text1"/>
                      <w:sz w:val="21"/>
                      <w:szCs w:val="21"/>
                      <w:u w:val="none"/>
                      <w14:textFill>
                        <w14:solidFill>
                          <w14:schemeClr w14:val="tx1"/>
                        </w14:solidFill>
                      </w14:textFill>
                    </w:rPr>
                    <w:t>在拆除生产设施设备、污染治理设施时，</w:t>
                  </w:r>
                  <w:r>
                    <w:rPr>
                      <w:rFonts w:hint="eastAsia" w:cs="Times New Roman"/>
                      <w:b w:val="0"/>
                      <w:bCs w:val="0"/>
                      <w:color w:val="000000" w:themeColor="text1"/>
                      <w:sz w:val="21"/>
                      <w:szCs w:val="21"/>
                      <w:u w:val="none"/>
                      <w:lang w:eastAsia="zh-CN"/>
                      <w14:textFill>
                        <w14:solidFill>
                          <w14:schemeClr w14:val="tx1"/>
                        </w14:solidFill>
                      </w14:textFill>
                    </w:rPr>
                    <w:t>按照要求</w:t>
                  </w:r>
                  <w:r>
                    <w:rPr>
                      <w:rFonts w:hint="default" w:ascii="Times New Roman" w:hAnsi="Times New Roman" w:eastAsia="宋体" w:cs="Times New Roman"/>
                      <w:b w:val="0"/>
                      <w:bCs w:val="0"/>
                      <w:color w:val="000000" w:themeColor="text1"/>
                      <w:sz w:val="21"/>
                      <w:szCs w:val="21"/>
                      <w:u w:val="none"/>
                      <w14:textFill>
                        <w14:solidFill>
                          <w14:schemeClr w14:val="tx1"/>
                        </w14:solidFill>
                      </w14:textFill>
                    </w:rPr>
                    <w:t>事先制定残留污染物清理和安全处置方案。</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宋体" w:cs="Times New Roman"/>
                      <w:b w:val="0"/>
                      <w:bCs w:val="0"/>
                      <w:color w:val="000000" w:themeColor="text1"/>
                      <w:sz w:val="21"/>
                      <w:szCs w:val="21"/>
                      <w:u w:val="no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u w:val="none"/>
                      <w:lang w:val="en-US" w:eastAsia="zh-CN"/>
                      <w14:textFill>
                        <w14:solidFill>
                          <w14:schemeClr w14:val="tx1"/>
                        </w14:solidFill>
                      </w14:textFill>
                    </w:rPr>
                    <w:t>2、本项目周边无填埋场</w:t>
                  </w:r>
                </w:p>
              </w:tc>
              <w:tc>
                <w:tcPr>
                  <w:tcW w:w="34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000000" w:themeColor="text1"/>
                      <w:sz w:val="21"/>
                      <w:szCs w:val="21"/>
                      <w:u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u w:val="none"/>
                      <w14:textFill>
                        <w14:solidFill>
                          <w14:schemeClr w14:val="tx1"/>
                        </w14:solidFill>
                      </w14:textFill>
                    </w:rPr>
                    <w:t>相符</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blHeader/>
                <w:jc w:val="center"/>
              </w:trPr>
              <w:tc>
                <w:tcPr>
                  <w:tcW w:w="625"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000000" w:themeColor="text1"/>
                      <w:sz w:val="21"/>
                      <w:szCs w:val="21"/>
                      <w:u w:val="single"/>
                      <w14:textFill>
                        <w14:solidFill>
                          <w14:schemeClr w14:val="tx1"/>
                        </w14:solidFill>
                      </w14:textFill>
                    </w:rPr>
                  </w:pPr>
                  <w:r>
                    <w:rPr>
                      <w:rFonts w:hint="default" w:ascii="Times New Roman" w:hAnsi="Times New Roman" w:eastAsia="宋体" w:cs="Times New Roman"/>
                      <w:b w:val="0"/>
                      <w:bCs w:val="0"/>
                      <w:color w:val="000000" w:themeColor="text1"/>
                      <w:sz w:val="21"/>
                      <w:szCs w:val="21"/>
                      <w:u w:val="none"/>
                      <w14:textFill>
                        <w14:solidFill>
                          <w14:schemeClr w14:val="tx1"/>
                        </w14:solidFill>
                      </w14:textFill>
                    </w:rPr>
                    <w:t>永城市深层承压水严重超采区</w:t>
                  </w:r>
                </w:p>
              </w:tc>
              <w:tc>
                <w:tcPr>
                  <w:tcW w:w="503"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000000" w:themeColor="text1"/>
                      <w:sz w:val="21"/>
                      <w:szCs w:val="21"/>
                      <w:u w:val="single"/>
                      <w14:textFill>
                        <w14:solidFill>
                          <w14:schemeClr w14:val="tx1"/>
                        </w14:solidFill>
                      </w14:textFill>
                    </w:rPr>
                  </w:pPr>
                  <w:r>
                    <w:rPr>
                      <w:rFonts w:hint="default" w:ascii="Times New Roman" w:hAnsi="Times New Roman" w:eastAsia="宋体" w:cs="Times New Roman"/>
                      <w:bCs/>
                      <w:color w:val="000000" w:themeColor="text1"/>
                      <w:sz w:val="21"/>
                      <w:szCs w:val="21"/>
                      <w14:textFill>
                        <w14:solidFill>
                          <w14:schemeClr w14:val="tx1"/>
                        </w14:solidFill>
                      </w14:textFill>
                    </w:rPr>
                    <w:t>空间布局约束</w:t>
                  </w:r>
                </w:p>
              </w:tc>
              <w:tc>
                <w:tcPr>
                  <w:tcW w:w="231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cs="Times New Roman"/>
                      <w:b/>
                      <w:bCs/>
                      <w:color w:val="000000" w:themeColor="text1"/>
                      <w:kern w:val="2"/>
                      <w:sz w:val="21"/>
                      <w:szCs w:val="21"/>
                      <w:u w:val="single"/>
                      <w:lang w:val="en-US" w:eastAsia="zh-CN" w:bidi="ar-SA"/>
                      <w14:textFill>
                        <w14:solidFill>
                          <w14:schemeClr w14:val="tx1"/>
                        </w14:solidFill>
                      </w14:textFill>
                    </w:rPr>
                  </w:pPr>
                  <w:r>
                    <w:rPr>
                      <w:rFonts w:hint="default" w:ascii="Times New Roman" w:hAnsi="Times New Roman" w:eastAsia="宋体" w:cs="Times New Roman"/>
                      <w:bCs/>
                      <w:color w:val="000000" w:themeColor="text1"/>
                      <w:kern w:val="2"/>
                      <w:sz w:val="21"/>
                      <w:szCs w:val="21"/>
                      <w:lang w:val="en-US" w:eastAsia="zh-CN" w:bidi="ar-SA"/>
                      <w14:textFill>
                        <w14:solidFill>
                          <w14:schemeClr w14:val="tx1"/>
                        </w14:solidFill>
                      </w14:textFill>
                    </w:rPr>
                    <w:t>1、地下水严重超采区，严格控制高耗水新建、改建、扩建项目，推进高耗水企业向水资源条件允许的产业集聚区集中。</w:t>
                  </w:r>
                </w:p>
              </w:tc>
              <w:tc>
                <w:tcPr>
                  <w:tcW w:w="120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宋体" w:cs="Times New Roman"/>
                      <w:b w:val="0"/>
                      <w:bCs w:val="0"/>
                      <w:color w:val="000000" w:themeColor="text1"/>
                      <w:sz w:val="21"/>
                      <w:szCs w:val="21"/>
                      <w:u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u w:val="none"/>
                      <w14:textFill>
                        <w14:solidFill>
                          <w14:schemeClr w14:val="tx1"/>
                        </w14:solidFill>
                      </w14:textFill>
                    </w:rPr>
                    <w:t>本项目</w:t>
                  </w:r>
                  <w:r>
                    <w:rPr>
                      <w:rFonts w:hint="eastAsia" w:cs="Times New Roman"/>
                      <w:b w:val="0"/>
                      <w:bCs w:val="0"/>
                      <w:color w:val="000000" w:themeColor="text1"/>
                      <w:sz w:val="21"/>
                      <w:szCs w:val="21"/>
                      <w:u w:val="none"/>
                      <w:lang w:val="en-US" w:eastAsia="zh-CN"/>
                      <w14:textFill>
                        <w14:solidFill>
                          <w14:schemeClr w14:val="tx1"/>
                        </w14:solidFill>
                      </w14:textFill>
                    </w:rPr>
                    <w:t>依托现有厂区水井，已取得取水许可证，不属于新增水井</w:t>
                  </w:r>
                </w:p>
              </w:tc>
              <w:tc>
                <w:tcPr>
                  <w:tcW w:w="34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000000" w:themeColor="text1"/>
                      <w:sz w:val="21"/>
                      <w:szCs w:val="21"/>
                      <w:u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u w:val="none"/>
                      <w14:textFill>
                        <w14:solidFill>
                          <w14:schemeClr w14:val="tx1"/>
                        </w14:solidFill>
                      </w14:textFill>
                    </w:rPr>
                    <w:t>相符</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blHeader/>
                <w:jc w:val="center"/>
              </w:trPr>
              <w:tc>
                <w:tcPr>
                  <w:tcW w:w="625"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000000" w:themeColor="text1"/>
                      <w:sz w:val="21"/>
                      <w:szCs w:val="21"/>
                      <w:u w:val="none"/>
                      <w14:textFill>
                        <w14:solidFill>
                          <w14:schemeClr w14:val="tx1"/>
                        </w14:solidFill>
                      </w14:textFill>
                    </w:rPr>
                  </w:pPr>
                </w:p>
              </w:tc>
              <w:tc>
                <w:tcPr>
                  <w:tcW w:w="503"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000000" w:themeColor="text1"/>
                      <w:sz w:val="21"/>
                      <w:szCs w:val="21"/>
                      <w:u w:val="single"/>
                      <w14:textFill>
                        <w14:solidFill>
                          <w14:schemeClr w14:val="tx1"/>
                        </w14:solidFill>
                      </w14:textFill>
                    </w:rPr>
                  </w:pPr>
                  <w:r>
                    <w:rPr>
                      <w:rFonts w:hint="default" w:ascii="Times New Roman" w:hAnsi="Times New Roman" w:eastAsia="宋体" w:cs="Times New Roman"/>
                      <w:bCs/>
                      <w:color w:val="000000" w:themeColor="text1"/>
                      <w:sz w:val="21"/>
                      <w:szCs w:val="21"/>
                      <w14:textFill>
                        <w14:solidFill>
                          <w14:schemeClr w14:val="tx1"/>
                        </w14:solidFill>
                      </w14:textFill>
                    </w:rPr>
                    <w:t>污染物排放管控</w:t>
                  </w:r>
                </w:p>
              </w:tc>
              <w:tc>
                <w:tcPr>
                  <w:tcW w:w="231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cs="Times New Roman"/>
                      <w:b/>
                      <w:bCs/>
                      <w:color w:val="000000" w:themeColor="text1"/>
                      <w:kern w:val="2"/>
                      <w:sz w:val="21"/>
                      <w:szCs w:val="21"/>
                      <w:u w:val="single"/>
                      <w:lang w:val="en-US" w:eastAsia="zh-CN" w:bidi="ar-SA"/>
                      <w14:textFill>
                        <w14:solidFill>
                          <w14:schemeClr w14:val="tx1"/>
                        </w14:solidFill>
                      </w14:textFill>
                    </w:rPr>
                  </w:pPr>
                  <w:r>
                    <w:rPr>
                      <w:rFonts w:hint="default" w:ascii="Times New Roman" w:hAnsi="Times New Roman" w:eastAsia="宋体" w:cs="Times New Roman"/>
                      <w:bCs/>
                      <w:color w:val="000000" w:themeColor="text1"/>
                      <w:kern w:val="2"/>
                      <w:sz w:val="21"/>
                      <w:szCs w:val="21"/>
                      <w:lang w:val="en-US" w:eastAsia="zh-CN" w:bidi="ar-SA"/>
                      <w14:textFill>
                        <w14:solidFill>
                          <w14:schemeClr w14:val="tx1"/>
                        </w14:solidFill>
                      </w14:textFill>
                    </w:rPr>
                    <w:t>1、推进城中村、老旧城区和城乡结合部污水处理配套管网建设和雨污分流系统改造，实现污水全收集、全处理。</w:t>
                  </w:r>
                </w:p>
              </w:tc>
              <w:tc>
                <w:tcPr>
                  <w:tcW w:w="120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000000" w:themeColor="text1"/>
                      <w:sz w:val="21"/>
                      <w:szCs w:val="21"/>
                      <w:u w:val="singl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u w:val="none"/>
                      <w:lang w:val="en-US" w:eastAsia="zh-CN"/>
                      <w14:textFill>
                        <w14:solidFill>
                          <w14:schemeClr w14:val="tx1"/>
                        </w14:solidFill>
                      </w14:textFill>
                    </w:rPr>
                    <w:t>本项目不位于</w:t>
                  </w:r>
                  <w:r>
                    <w:rPr>
                      <w:rFonts w:hint="default" w:ascii="Times New Roman" w:hAnsi="Times New Roman" w:eastAsia="宋体" w:cs="Times New Roman"/>
                      <w:b w:val="0"/>
                      <w:bCs w:val="0"/>
                      <w:color w:val="000000" w:themeColor="text1"/>
                      <w:sz w:val="21"/>
                      <w:szCs w:val="21"/>
                      <w:u w:val="none"/>
                      <w14:textFill>
                        <w14:solidFill>
                          <w14:schemeClr w14:val="tx1"/>
                        </w14:solidFill>
                      </w14:textFill>
                    </w:rPr>
                    <w:t>城中村、老旧城区和</w:t>
                  </w:r>
                  <w:r>
                    <w:rPr>
                      <w:rFonts w:hint="default" w:ascii="Times New Roman" w:hAnsi="Times New Roman" w:eastAsia="宋体" w:cs="Times New Roman"/>
                      <w:bCs/>
                      <w:color w:val="000000" w:themeColor="text1"/>
                      <w:sz w:val="21"/>
                      <w:szCs w:val="21"/>
                      <w14:textFill>
                        <w14:solidFill>
                          <w14:schemeClr w14:val="tx1"/>
                        </w14:solidFill>
                      </w14:textFill>
                    </w:rPr>
                    <w:t>城乡</w:t>
                  </w:r>
                  <w:r>
                    <w:rPr>
                      <w:rFonts w:hint="default" w:ascii="Times New Roman" w:hAnsi="Times New Roman" w:eastAsia="宋体" w:cs="Times New Roman"/>
                      <w:bCs/>
                      <w:color w:val="000000" w:themeColor="text1"/>
                      <w:sz w:val="21"/>
                      <w:szCs w:val="21"/>
                      <w:lang w:val="en-US" w:eastAsia="zh-CN"/>
                      <w14:textFill>
                        <w14:solidFill>
                          <w14:schemeClr w14:val="tx1"/>
                        </w14:solidFill>
                      </w14:textFill>
                    </w:rPr>
                    <w:t>结合部</w:t>
                  </w:r>
                </w:p>
              </w:tc>
              <w:tc>
                <w:tcPr>
                  <w:tcW w:w="34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000000" w:themeColor="text1"/>
                      <w:sz w:val="21"/>
                      <w:szCs w:val="21"/>
                      <w:u w:val="single"/>
                      <w14:textFill>
                        <w14:solidFill>
                          <w14:schemeClr w14:val="tx1"/>
                        </w14:solidFill>
                      </w14:textFill>
                    </w:rPr>
                  </w:pPr>
                  <w:r>
                    <w:rPr>
                      <w:rFonts w:hint="default" w:ascii="Times New Roman" w:hAnsi="Times New Roman" w:eastAsia="宋体" w:cs="Times New Roman"/>
                      <w:b w:val="0"/>
                      <w:bCs w:val="0"/>
                      <w:color w:val="000000" w:themeColor="text1"/>
                      <w:sz w:val="21"/>
                      <w:szCs w:val="21"/>
                      <w:u w:val="none"/>
                      <w14:textFill>
                        <w14:solidFill>
                          <w14:schemeClr w14:val="tx1"/>
                        </w14:solidFill>
                      </w14:textFill>
                    </w:rPr>
                    <w:t>相符</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blHeader/>
                <w:jc w:val="center"/>
              </w:trPr>
              <w:tc>
                <w:tcPr>
                  <w:tcW w:w="625"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000000" w:themeColor="text1"/>
                      <w:sz w:val="21"/>
                      <w:szCs w:val="21"/>
                      <w:u w:val="single"/>
                      <w14:textFill>
                        <w14:solidFill>
                          <w14:schemeClr w14:val="tx1"/>
                        </w14:solidFill>
                      </w14:textFill>
                    </w:rPr>
                  </w:pPr>
                </w:p>
              </w:tc>
              <w:tc>
                <w:tcPr>
                  <w:tcW w:w="503"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000000" w:themeColor="text1"/>
                      <w:sz w:val="21"/>
                      <w:szCs w:val="21"/>
                      <w:u w:val="single"/>
                      <w14:textFill>
                        <w14:solidFill>
                          <w14:schemeClr w14:val="tx1"/>
                        </w14:solidFill>
                      </w14:textFill>
                    </w:rPr>
                  </w:pPr>
                  <w:r>
                    <w:rPr>
                      <w:rFonts w:hint="default" w:ascii="Times New Roman" w:hAnsi="Times New Roman" w:eastAsia="宋体" w:cs="Times New Roman"/>
                      <w:bCs/>
                      <w:color w:val="000000" w:themeColor="text1"/>
                      <w:sz w:val="21"/>
                      <w:szCs w:val="21"/>
                      <w14:textFill>
                        <w14:solidFill>
                          <w14:schemeClr w14:val="tx1"/>
                        </w14:solidFill>
                      </w14:textFill>
                    </w:rPr>
                    <w:t>环境风险防控</w:t>
                  </w:r>
                </w:p>
              </w:tc>
              <w:tc>
                <w:tcPr>
                  <w:tcW w:w="231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cs="Times New Roman"/>
                      <w:b/>
                      <w:bCs/>
                      <w:color w:val="000000" w:themeColor="text1"/>
                      <w:kern w:val="2"/>
                      <w:sz w:val="21"/>
                      <w:szCs w:val="21"/>
                      <w:u w:val="single"/>
                      <w:lang w:val="en-US" w:eastAsia="zh-CN" w:bidi="ar-SA"/>
                      <w14:textFill>
                        <w14:solidFill>
                          <w14:schemeClr w14:val="tx1"/>
                        </w14:solidFill>
                      </w14:textFill>
                    </w:rPr>
                  </w:pPr>
                  <w:r>
                    <w:rPr>
                      <w:rFonts w:hint="default" w:ascii="Times New Roman" w:hAnsi="Times New Roman" w:eastAsia="宋体" w:cs="Times New Roman"/>
                      <w:bCs/>
                      <w:color w:val="000000" w:themeColor="text1"/>
                      <w:kern w:val="2"/>
                      <w:sz w:val="21"/>
                      <w:szCs w:val="21"/>
                      <w:lang w:val="en-US" w:eastAsia="zh-CN" w:bidi="ar-SA"/>
                      <w14:textFill>
                        <w14:solidFill>
                          <w14:schemeClr w14:val="tx1"/>
                        </w14:solidFill>
                      </w14:textFill>
                    </w:rPr>
                    <w:t>1、高关注地块划分污染风险等级，纳入优先管控名录。</w:t>
                  </w:r>
                </w:p>
              </w:tc>
              <w:tc>
                <w:tcPr>
                  <w:tcW w:w="120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000000" w:themeColor="text1"/>
                      <w:sz w:val="21"/>
                      <w:szCs w:val="21"/>
                      <w:u w:val="no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u w:val="none"/>
                      <w14:textFill>
                        <w14:solidFill>
                          <w14:schemeClr w14:val="tx1"/>
                        </w14:solidFill>
                      </w14:textFill>
                    </w:rPr>
                    <w:t>本项目不</w:t>
                  </w:r>
                  <w:r>
                    <w:rPr>
                      <w:rFonts w:hint="default" w:ascii="Times New Roman" w:hAnsi="Times New Roman" w:eastAsia="宋体" w:cs="Times New Roman"/>
                      <w:b w:val="0"/>
                      <w:bCs w:val="0"/>
                      <w:color w:val="000000" w:themeColor="text1"/>
                      <w:sz w:val="21"/>
                      <w:szCs w:val="21"/>
                      <w:u w:val="none"/>
                      <w:lang w:val="en-US" w:eastAsia="zh-CN"/>
                      <w14:textFill>
                        <w14:solidFill>
                          <w14:schemeClr w14:val="tx1"/>
                        </w14:solidFill>
                      </w14:textFill>
                    </w:rPr>
                    <w:t>位于</w:t>
                  </w:r>
                  <w:r>
                    <w:rPr>
                      <w:rFonts w:hint="default" w:ascii="Times New Roman" w:hAnsi="Times New Roman" w:eastAsia="宋体" w:cs="Times New Roman"/>
                      <w:b w:val="0"/>
                      <w:bCs w:val="0"/>
                      <w:color w:val="000000" w:themeColor="text1"/>
                      <w:sz w:val="21"/>
                      <w:szCs w:val="21"/>
                      <w:u w:val="none"/>
                      <w14:textFill>
                        <w14:solidFill>
                          <w14:schemeClr w14:val="tx1"/>
                        </w14:solidFill>
                      </w14:textFill>
                    </w:rPr>
                    <w:t>高关注地块</w:t>
                  </w:r>
                </w:p>
              </w:tc>
              <w:tc>
                <w:tcPr>
                  <w:tcW w:w="34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000000" w:themeColor="text1"/>
                      <w:sz w:val="21"/>
                      <w:szCs w:val="21"/>
                      <w:u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u w:val="none"/>
                      <w14:textFill>
                        <w14:solidFill>
                          <w14:schemeClr w14:val="tx1"/>
                        </w14:solidFill>
                      </w14:textFill>
                    </w:rPr>
                    <w:t>相符</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blHeader/>
                <w:jc w:val="center"/>
              </w:trPr>
              <w:tc>
                <w:tcPr>
                  <w:tcW w:w="625"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000000" w:themeColor="text1"/>
                      <w:sz w:val="21"/>
                      <w:szCs w:val="21"/>
                      <w:u w:val="single"/>
                      <w14:textFill>
                        <w14:solidFill>
                          <w14:schemeClr w14:val="tx1"/>
                        </w14:solidFill>
                      </w14:textFill>
                    </w:rPr>
                  </w:pPr>
                  <w:r>
                    <w:rPr>
                      <w:rFonts w:hint="default" w:ascii="Times New Roman" w:hAnsi="Times New Roman" w:eastAsia="宋体" w:cs="Times New Roman"/>
                      <w:b w:val="0"/>
                      <w:bCs w:val="0"/>
                      <w:color w:val="000000" w:themeColor="text1"/>
                      <w:sz w:val="21"/>
                      <w:szCs w:val="21"/>
                      <w:u w:val="none"/>
                      <w14:textFill>
                        <w14:solidFill>
                          <w14:schemeClr w14:val="tx1"/>
                        </w14:solidFill>
                      </w14:textFill>
                    </w:rPr>
                    <w:t>永城市大气重点、深层承压水严重超采区</w:t>
                  </w:r>
                </w:p>
              </w:tc>
              <w:tc>
                <w:tcPr>
                  <w:tcW w:w="503"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宋体" w:cs="Times New Roman"/>
                      <w:b w:val="0"/>
                      <w:bCs w:val="0"/>
                      <w:color w:val="000000" w:themeColor="text1"/>
                      <w:sz w:val="21"/>
                      <w:szCs w:val="21"/>
                      <w:u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u w:val="none"/>
                      <w14:textFill>
                        <w14:solidFill>
                          <w14:schemeClr w14:val="tx1"/>
                        </w14:solidFill>
                      </w14:textFill>
                    </w:rPr>
                    <w:t>空间布局约束</w:t>
                  </w:r>
                </w:p>
              </w:tc>
              <w:tc>
                <w:tcPr>
                  <w:tcW w:w="231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宋体" w:cs="Times New Roman"/>
                      <w:b w:val="0"/>
                      <w:bCs w:val="0"/>
                      <w:color w:val="000000" w:themeColor="text1"/>
                      <w:sz w:val="21"/>
                      <w:szCs w:val="21"/>
                      <w:u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u w:val="none"/>
                      <w14:textFill>
                        <w14:solidFill>
                          <w14:schemeClr w14:val="tx1"/>
                        </w14:solidFill>
                      </w14:textFill>
                    </w:rPr>
                    <w:t>1、地下水严重超采区，禁止工农业及服务业新增取用地下水。</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宋体" w:cs="Times New Roman"/>
                      <w:b w:val="0"/>
                      <w:bCs w:val="0"/>
                      <w:color w:val="000000" w:themeColor="text1"/>
                      <w:sz w:val="21"/>
                      <w:szCs w:val="21"/>
                      <w:u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u w:val="none"/>
                      <w14:textFill>
                        <w14:solidFill>
                          <w14:schemeClr w14:val="tx1"/>
                        </w14:solidFill>
                      </w14:textFill>
                    </w:rPr>
                    <w:t>2、除经严格审批的应急供水、生活及特种需求供水外，其他供水禁止使用深层承压水。</w:t>
                  </w:r>
                </w:p>
              </w:tc>
              <w:tc>
                <w:tcPr>
                  <w:tcW w:w="120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宋体" w:cs="Times New Roman"/>
                      <w:b w:val="0"/>
                      <w:bCs w:val="0"/>
                      <w:color w:val="000000" w:themeColor="text1"/>
                      <w:sz w:val="21"/>
                      <w:szCs w:val="21"/>
                      <w:u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u w:val="none"/>
                      <w:lang w:val="en-US" w:eastAsia="zh-CN"/>
                      <w14:textFill>
                        <w14:solidFill>
                          <w14:schemeClr w14:val="tx1"/>
                        </w14:solidFill>
                      </w14:textFill>
                    </w:rPr>
                    <w:t>1、</w:t>
                  </w:r>
                  <w:r>
                    <w:rPr>
                      <w:rFonts w:hint="default" w:ascii="Times New Roman" w:hAnsi="Times New Roman" w:eastAsia="宋体" w:cs="Times New Roman"/>
                      <w:b w:val="0"/>
                      <w:bCs w:val="0"/>
                      <w:color w:val="000000" w:themeColor="text1"/>
                      <w:sz w:val="21"/>
                      <w:szCs w:val="21"/>
                      <w:u w:val="none"/>
                      <w14:textFill>
                        <w14:solidFill>
                          <w14:schemeClr w14:val="tx1"/>
                        </w14:solidFill>
                      </w14:textFill>
                    </w:rPr>
                    <w:t>本项目</w:t>
                  </w:r>
                  <w:r>
                    <w:rPr>
                      <w:rFonts w:hint="eastAsia" w:cs="Times New Roman"/>
                      <w:b w:val="0"/>
                      <w:bCs w:val="0"/>
                      <w:color w:val="000000" w:themeColor="text1"/>
                      <w:sz w:val="21"/>
                      <w:szCs w:val="21"/>
                      <w:u w:val="none"/>
                      <w:lang w:val="en-US" w:eastAsia="zh-CN"/>
                      <w14:textFill>
                        <w14:solidFill>
                          <w14:schemeClr w14:val="tx1"/>
                        </w14:solidFill>
                      </w14:textFill>
                    </w:rPr>
                    <w:t>依托现有厂区水井，已取得取水许可证，不属于新增水井</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宋体" w:cs="Times New Roman"/>
                      <w:b w:val="0"/>
                      <w:bCs w:val="0"/>
                      <w:color w:val="000000" w:themeColor="text1"/>
                      <w:sz w:val="21"/>
                      <w:szCs w:val="21"/>
                      <w:u w:val="no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u w:val="none"/>
                      <w:lang w:val="en-US" w:eastAsia="zh-CN"/>
                      <w14:textFill>
                        <w14:solidFill>
                          <w14:schemeClr w14:val="tx1"/>
                        </w14:solidFill>
                      </w14:textFill>
                    </w:rPr>
                    <w:t>2、本项目不使用</w:t>
                  </w:r>
                  <w:r>
                    <w:rPr>
                      <w:rFonts w:hint="default" w:ascii="Times New Roman" w:hAnsi="Times New Roman" w:eastAsia="宋体" w:cs="Times New Roman"/>
                      <w:b w:val="0"/>
                      <w:bCs w:val="0"/>
                      <w:color w:val="000000" w:themeColor="text1"/>
                      <w:sz w:val="21"/>
                      <w:szCs w:val="21"/>
                      <w:u w:val="none"/>
                      <w14:textFill>
                        <w14:solidFill>
                          <w14:schemeClr w14:val="tx1"/>
                        </w14:solidFill>
                      </w14:textFill>
                    </w:rPr>
                    <w:t>深层承压水。</w:t>
                  </w:r>
                </w:p>
              </w:tc>
              <w:tc>
                <w:tcPr>
                  <w:tcW w:w="34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宋体" w:cs="Times New Roman"/>
                      <w:b w:val="0"/>
                      <w:bCs w:val="0"/>
                      <w:color w:val="000000" w:themeColor="text1"/>
                      <w:sz w:val="21"/>
                      <w:szCs w:val="21"/>
                      <w:u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u w:val="none"/>
                      <w14:textFill>
                        <w14:solidFill>
                          <w14:schemeClr w14:val="tx1"/>
                        </w14:solidFill>
                      </w14:textFill>
                    </w:rPr>
                    <w:t>相符</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blHeader/>
                <w:jc w:val="center"/>
              </w:trPr>
              <w:tc>
                <w:tcPr>
                  <w:tcW w:w="625"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000000" w:themeColor="text1"/>
                      <w:sz w:val="21"/>
                      <w:szCs w:val="21"/>
                      <w:u w:val="single"/>
                      <w14:textFill>
                        <w14:solidFill>
                          <w14:schemeClr w14:val="tx1"/>
                        </w14:solidFill>
                      </w14:textFill>
                    </w:rPr>
                  </w:pPr>
                </w:p>
              </w:tc>
              <w:tc>
                <w:tcPr>
                  <w:tcW w:w="503"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宋体" w:cs="Times New Roman"/>
                      <w:b w:val="0"/>
                      <w:bCs w:val="0"/>
                      <w:color w:val="000000" w:themeColor="text1"/>
                      <w:sz w:val="21"/>
                      <w:szCs w:val="21"/>
                      <w:u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u w:val="none"/>
                      <w14:textFill>
                        <w14:solidFill>
                          <w14:schemeClr w14:val="tx1"/>
                        </w14:solidFill>
                      </w14:textFill>
                    </w:rPr>
                    <w:t>污染物排放管控</w:t>
                  </w:r>
                </w:p>
              </w:tc>
              <w:tc>
                <w:tcPr>
                  <w:tcW w:w="231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宋体" w:cs="Times New Roman"/>
                      <w:b w:val="0"/>
                      <w:bCs w:val="0"/>
                      <w:color w:val="000000" w:themeColor="text1"/>
                      <w:sz w:val="21"/>
                      <w:szCs w:val="21"/>
                      <w:u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u w:val="none"/>
                      <w14:textFill>
                        <w14:solidFill>
                          <w14:schemeClr w14:val="tx1"/>
                        </w14:solidFill>
                      </w14:textFill>
                    </w:rPr>
                    <w:t>1、重点行业二氧化硫、氮氧化物、颗粒物、VOCs全面执行大气污染物特别排放限值。</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宋体" w:cs="Times New Roman"/>
                      <w:b w:val="0"/>
                      <w:bCs w:val="0"/>
                      <w:color w:val="000000" w:themeColor="text1"/>
                      <w:sz w:val="21"/>
                      <w:szCs w:val="21"/>
                      <w:u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u w:val="none"/>
                      <w14:textFill>
                        <w14:solidFill>
                          <w14:schemeClr w14:val="tx1"/>
                        </w14:solidFill>
                      </w14:textFill>
                    </w:rPr>
                    <w:t>2、禁止填埋场渗滤液直排或超标排放。</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宋体" w:cs="Times New Roman"/>
                      <w:b w:val="0"/>
                      <w:bCs w:val="0"/>
                      <w:color w:val="000000" w:themeColor="text1"/>
                      <w:sz w:val="21"/>
                      <w:szCs w:val="21"/>
                      <w:u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u w:val="none"/>
                      <w14:textFill>
                        <w14:solidFill>
                          <w14:schemeClr w14:val="tx1"/>
                        </w14:solidFill>
                      </w14:textFill>
                    </w:rPr>
                    <w:t>3、加快城市建成区排水管网清污分流、污水处理厂提质增效，新建或扩建城镇污水处理厂必须达到或优于《城镇污水处理厂污染物排放标准》（GB18918-2002）一级A排放标准。</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宋体" w:cs="Times New Roman"/>
                      <w:b w:val="0"/>
                      <w:bCs w:val="0"/>
                      <w:color w:val="000000" w:themeColor="text1"/>
                      <w:sz w:val="21"/>
                      <w:szCs w:val="21"/>
                      <w:u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u w:val="none"/>
                      <w14:textFill>
                        <w14:solidFill>
                          <w14:schemeClr w14:val="tx1"/>
                        </w14:solidFill>
                      </w14:textFill>
                    </w:rPr>
                    <w:t>4、优化调整货物运输结构，逐步淘汰国三及以下排放标准柴油货车，持续开展车辆更新工作。</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宋体" w:cs="Times New Roman"/>
                      <w:b w:val="0"/>
                      <w:bCs w:val="0"/>
                      <w:color w:val="000000" w:themeColor="text1"/>
                      <w:sz w:val="21"/>
                      <w:szCs w:val="21"/>
                      <w:u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u w:val="none"/>
                      <w14:textFill>
                        <w14:solidFill>
                          <w14:schemeClr w14:val="tx1"/>
                        </w14:solidFill>
                      </w14:textFill>
                    </w:rPr>
                    <w:t>5、禁止销售、使用煤等高污染燃料，现有使用高污染燃料的单位和个人，应当按照市、县（市）人民政府规定的期限改用清洁能源或拆除使用高污染燃料的设施。</w:t>
                  </w:r>
                </w:p>
              </w:tc>
              <w:tc>
                <w:tcPr>
                  <w:tcW w:w="120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宋体" w:cs="Times New Roman"/>
                      <w:b w:val="0"/>
                      <w:bCs w:val="0"/>
                      <w:color w:val="000000" w:themeColor="text1"/>
                      <w:sz w:val="21"/>
                      <w:szCs w:val="21"/>
                      <w:u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u w:val="none"/>
                      <w14:textFill>
                        <w14:solidFill>
                          <w14:schemeClr w14:val="tx1"/>
                        </w14:solidFill>
                      </w14:textFill>
                    </w:rPr>
                    <w:t>1、</w:t>
                  </w:r>
                  <w:r>
                    <w:rPr>
                      <w:rFonts w:hint="default" w:ascii="Times New Roman" w:hAnsi="Times New Roman" w:eastAsia="宋体" w:cs="Times New Roman"/>
                      <w:b w:val="0"/>
                      <w:bCs w:val="0"/>
                      <w:color w:val="000000" w:themeColor="text1"/>
                      <w:sz w:val="21"/>
                      <w:szCs w:val="21"/>
                      <w:u w:val="none"/>
                      <w:lang w:val="en-US" w:eastAsia="zh-CN"/>
                      <w14:textFill>
                        <w14:solidFill>
                          <w14:schemeClr w14:val="tx1"/>
                        </w14:solidFill>
                      </w14:textFill>
                    </w:rPr>
                    <w:t>本项目</w:t>
                  </w:r>
                  <w:r>
                    <w:rPr>
                      <w:rFonts w:hint="default" w:ascii="Times New Roman" w:hAnsi="Times New Roman" w:eastAsia="宋体" w:cs="Times New Roman"/>
                      <w:b w:val="0"/>
                      <w:bCs w:val="0"/>
                      <w:color w:val="000000" w:themeColor="text1"/>
                      <w:sz w:val="21"/>
                      <w:szCs w:val="21"/>
                      <w:u w:val="none"/>
                      <w14:textFill>
                        <w14:solidFill>
                          <w14:schemeClr w14:val="tx1"/>
                        </w14:solidFill>
                      </w14:textFill>
                    </w:rPr>
                    <w:t>二氧化硫、氮氧化物、颗粒物、VOCs执行大气污染物特别排放限值</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宋体" w:cs="Times New Roman"/>
                      <w:b w:val="0"/>
                      <w:bCs w:val="0"/>
                      <w:color w:val="000000" w:themeColor="text1"/>
                      <w:sz w:val="21"/>
                      <w:szCs w:val="21"/>
                      <w:u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u w:val="none"/>
                      <w14:textFill>
                        <w14:solidFill>
                          <w14:schemeClr w14:val="tx1"/>
                        </w14:solidFill>
                      </w14:textFill>
                    </w:rPr>
                    <w:t>2、本项目</w:t>
                  </w:r>
                  <w:r>
                    <w:rPr>
                      <w:rFonts w:hint="default" w:ascii="Times New Roman" w:hAnsi="Times New Roman" w:eastAsia="宋体" w:cs="Times New Roman"/>
                      <w:b w:val="0"/>
                      <w:bCs w:val="0"/>
                      <w:color w:val="000000" w:themeColor="text1"/>
                      <w:sz w:val="21"/>
                      <w:szCs w:val="21"/>
                      <w:u w:val="none"/>
                      <w:lang w:val="en-US" w:eastAsia="zh-CN"/>
                      <w14:textFill>
                        <w14:solidFill>
                          <w14:schemeClr w14:val="tx1"/>
                        </w14:solidFill>
                      </w14:textFill>
                    </w:rPr>
                    <w:t>不属于填埋场</w:t>
                  </w:r>
                  <w:r>
                    <w:rPr>
                      <w:rFonts w:hint="default" w:ascii="Times New Roman" w:hAnsi="Times New Roman" w:eastAsia="宋体" w:cs="Times New Roman"/>
                      <w:b w:val="0"/>
                      <w:bCs w:val="0"/>
                      <w:color w:val="000000" w:themeColor="text1"/>
                      <w:sz w:val="21"/>
                      <w:szCs w:val="21"/>
                      <w:u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宋体" w:cs="Times New Roman"/>
                      <w:b w:val="0"/>
                      <w:bCs w:val="0"/>
                      <w:color w:val="000000" w:themeColor="text1"/>
                      <w:sz w:val="21"/>
                      <w:szCs w:val="21"/>
                      <w:u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u w:val="none"/>
                      <w14:textFill>
                        <w14:solidFill>
                          <w14:schemeClr w14:val="tx1"/>
                        </w14:solidFill>
                      </w14:textFill>
                    </w:rPr>
                    <w:t>3、本项目</w:t>
                  </w:r>
                  <w:r>
                    <w:rPr>
                      <w:rFonts w:hint="default" w:ascii="Times New Roman" w:hAnsi="Times New Roman" w:eastAsia="宋体" w:cs="Times New Roman"/>
                      <w:b w:val="0"/>
                      <w:bCs w:val="0"/>
                      <w:color w:val="000000" w:themeColor="text1"/>
                      <w:sz w:val="21"/>
                      <w:szCs w:val="21"/>
                      <w:u w:val="none"/>
                      <w:lang w:val="en-US" w:eastAsia="zh-CN"/>
                      <w14:textFill>
                        <w14:solidFill>
                          <w14:schemeClr w14:val="tx1"/>
                        </w14:solidFill>
                      </w14:textFill>
                    </w:rPr>
                    <w:t>不在城市建成区</w:t>
                  </w:r>
                  <w:r>
                    <w:rPr>
                      <w:rFonts w:hint="default" w:ascii="Times New Roman" w:hAnsi="Times New Roman" w:eastAsia="宋体" w:cs="Times New Roman"/>
                      <w:b w:val="0"/>
                      <w:bCs w:val="0"/>
                      <w:color w:val="000000" w:themeColor="text1"/>
                      <w:sz w:val="21"/>
                      <w:szCs w:val="21"/>
                      <w:u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宋体" w:cs="Times New Roman"/>
                      <w:b w:val="0"/>
                      <w:bCs w:val="0"/>
                      <w:color w:val="000000" w:themeColor="text1"/>
                      <w:sz w:val="21"/>
                      <w:szCs w:val="21"/>
                      <w:u w:val="none"/>
                      <w:lang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u w:val="none"/>
                      <w:lang w:val="en-US" w:eastAsia="zh-CN"/>
                      <w14:textFill>
                        <w14:solidFill>
                          <w14:schemeClr w14:val="tx1"/>
                        </w14:solidFill>
                      </w14:textFill>
                    </w:rPr>
                    <w:t>4、本项目不涉及国三</w:t>
                  </w:r>
                  <w:r>
                    <w:rPr>
                      <w:rFonts w:hint="default" w:ascii="Times New Roman" w:hAnsi="Times New Roman" w:eastAsia="宋体" w:cs="Times New Roman"/>
                      <w:b w:val="0"/>
                      <w:bCs w:val="0"/>
                      <w:color w:val="000000" w:themeColor="text1"/>
                      <w:sz w:val="21"/>
                      <w:szCs w:val="21"/>
                      <w:u w:val="none"/>
                      <w14:textFill>
                        <w14:solidFill>
                          <w14:schemeClr w14:val="tx1"/>
                        </w14:solidFill>
                      </w14:textFill>
                    </w:rPr>
                    <w:t>及以下排放标准柴油货车</w:t>
                  </w:r>
                  <w:r>
                    <w:rPr>
                      <w:rFonts w:hint="default" w:ascii="Times New Roman" w:hAnsi="Times New Roman" w:eastAsia="宋体" w:cs="Times New Roman"/>
                      <w:b w:val="0"/>
                      <w:bCs w:val="0"/>
                      <w:color w:val="000000" w:themeColor="text1"/>
                      <w:sz w:val="21"/>
                      <w:szCs w:val="21"/>
                      <w:u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宋体" w:cs="Times New Roman"/>
                      <w:b w:val="0"/>
                      <w:bCs w:val="0"/>
                      <w:color w:val="000000" w:themeColor="text1"/>
                      <w:sz w:val="21"/>
                      <w:szCs w:val="21"/>
                      <w:u w:val="no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u w:val="none"/>
                      <w:lang w:val="en-US" w:eastAsia="zh-CN"/>
                      <w14:textFill>
                        <w14:solidFill>
                          <w14:schemeClr w14:val="tx1"/>
                        </w14:solidFill>
                      </w14:textFill>
                    </w:rPr>
                    <w:t>5、本项目不涉及</w:t>
                  </w:r>
                  <w:r>
                    <w:rPr>
                      <w:rFonts w:hint="default" w:ascii="Times New Roman" w:hAnsi="Times New Roman" w:eastAsia="宋体" w:cs="Times New Roman"/>
                      <w:b w:val="0"/>
                      <w:bCs w:val="0"/>
                      <w:color w:val="000000" w:themeColor="text1"/>
                      <w:sz w:val="21"/>
                      <w:szCs w:val="21"/>
                      <w:u w:val="none"/>
                      <w14:textFill>
                        <w14:solidFill>
                          <w14:schemeClr w14:val="tx1"/>
                        </w14:solidFill>
                      </w14:textFill>
                    </w:rPr>
                    <w:t>销售、使用煤等高污染燃料</w:t>
                  </w:r>
                </w:p>
              </w:tc>
              <w:tc>
                <w:tcPr>
                  <w:tcW w:w="34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宋体" w:cs="Times New Roman"/>
                      <w:b w:val="0"/>
                      <w:bCs w:val="0"/>
                      <w:color w:val="000000" w:themeColor="text1"/>
                      <w:sz w:val="21"/>
                      <w:szCs w:val="21"/>
                      <w:u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u w:val="none"/>
                      <w14:textFill>
                        <w14:solidFill>
                          <w14:schemeClr w14:val="tx1"/>
                        </w14:solidFill>
                      </w14:textFill>
                    </w:rPr>
                    <w:t>相符</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blHeader/>
                <w:jc w:val="center"/>
              </w:trPr>
              <w:tc>
                <w:tcPr>
                  <w:tcW w:w="625"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宋体" w:cs="Times New Roman"/>
                      <w:b w:val="0"/>
                      <w:bCs w:val="0"/>
                      <w:color w:val="000000" w:themeColor="text1"/>
                      <w:sz w:val="21"/>
                      <w:szCs w:val="21"/>
                      <w:u w:val="no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u w:val="none"/>
                      <w14:textFill>
                        <w14:solidFill>
                          <w14:schemeClr w14:val="tx1"/>
                        </w14:solidFill>
                      </w14:textFill>
                    </w:rPr>
                    <w:t>永城市一般管控</w:t>
                  </w:r>
                  <w:r>
                    <w:rPr>
                      <w:rFonts w:hint="default" w:ascii="Times New Roman" w:hAnsi="Times New Roman" w:eastAsia="宋体" w:cs="Times New Roman"/>
                      <w:b w:val="0"/>
                      <w:bCs w:val="0"/>
                      <w:color w:val="000000" w:themeColor="text1"/>
                      <w:sz w:val="21"/>
                      <w:szCs w:val="21"/>
                      <w:u w:val="none"/>
                      <w:lang w:val="en-US" w:eastAsia="zh-CN"/>
                      <w14:textFill>
                        <w14:solidFill>
                          <w14:schemeClr w14:val="tx1"/>
                        </w14:solidFill>
                      </w14:textFill>
                    </w:rPr>
                    <w:t>单元</w:t>
                  </w:r>
                </w:p>
              </w:tc>
              <w:tc>
                <w:tcPr>
                  <w:tcW w:w="503"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宋体" w:cs="Times New Roman"/>
                      <w:b w:val="0"/>
                      <w:bCs w:val="0"/>
                      <w:color w:val="000000" w:themeColor="text1"/>
                      <w:sz w:val="21"/>
                      <w:szCs w:val="21"/>
                      <w:u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u w:val="none"/>
                      <w14:textFill>
                        <w14:solidFill>
                          <w14:schemeClr w14:val="tx1"/>
                        </w14:solidFill>
                      </w14:textFill>
                    </w:rPr>
                    <w:t>空间布局约束</w:t>
                  </w:r>
                </w:p>
              </w:tc>
              <w:tc>
                <w:tcPr>
                  <w:tcW w:w="231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宋体" w:cs="Times New Roman"/>
                      <w:b w:val="0"/>
                      <w:bCs w:val="0"/>
                      <w:color w:val="000000" w:themeColor="text1"/>
                      <w:sz w:val="21"/>
                      <w:szCs w:val="21"/>
                      <w:u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u w:val="none"/>
                      <w14:textFill>
                        <w14:solidFill>
                          <w14:schemeClr w14:val="tx1"/>
                        </w14:solidFill>
                      </w14:textFill>
                    </w:rPr>
                    <w:t>1、加强对农业空间转为生态空间的监督管理，未经国务院批准，禁止将永久基本农田转为城镇空间。鼓励城镇空间和符合国家生态退耕条件的农业空间转为生态空间。</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宋体" w:cs="Times New Roman"/>
                      <w:b w:val="0"/>
                      <w:bCs w:val="0"/>
                      <w:color w:val="000000" w:themeColor="text1"/>
                      <w:sz w:val="21"/>
                      <w:szCs w:val="21"/>
                      <w:u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u w:val="none"/>
                      <w14:textFill>
                        <w14:solidFill>
                          <w14:schemeClr w14:val="tx1"/>
                        </w14:solidFill>
                      </w14:textFill>
                    </w:rPr>
                    <w:t>2、严禁在优先保护类耕地集中区域新建有色金属冶炼、石油化工、化工、焦化、电镀、制革等行业企业以及可能造成耕地土壤污染的建设项目。</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宋体" w:cs="Times New Roman"/>
                      <w:b w:val="0"/>
                      <w:bCs w:val="0"/>
                      <w:color w:val="000000" w:themeColor="text1"/>
                      <w:sz w:val="21"/>
                      <w:szCs w:val="21"/>
                      <w:u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u w:val="none"/>
                      <w14:textFill>
                        <w14:solidFill>
                          <w14:schemeClr w14:val="tx1"/>
                        </w14:solidFill>
                      </w14:textFill>
                    </w:rPr>
                    <w:t>3、对列入疑似污染地块名单的地块，未经土壤污染状况调查确定为未污染地块的，不得进入用地程序，住建部门不得核发建设工程规划许可证。</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宋体" w:cs="Times New Roman"/>
                      <w:b w:val="0"/>
                      <w:bCs w:val="0"/>
                      <w:color w:val="000000" w:themeColor="text1"/>
                      <w:sz w:val="21"/>
                      <w:szCs w:val="21"/>
                      <w:u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u w:val="none"/>
                      <w14:textFill>
                        <w14:solidFill>
                          <w14:schemeClr w14:val="tx1"/>
                        </w14:solidFill>
                      </w14:textFill>
                    </w:rPr>
                    <w:t>4、淘汰不符合国家产业政策的涉重行业企业生产工艺装备。</w:t>
                  </w:r>
                </w:p>
              </w:tc>
              <w:tc>
                <w:tcPr>
                  <w:tcW w:w="120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宋体" w:cs="Times New Roman"/>
                      <w:b w:val="0"/>
                      <w:bCs w:val="0"/>
                      <w:color w:val="000000" w:themeColor="text1"/>
                      <w:sz w:val="21"/>
                      <w:szCs w:val="21"/>
                      <w:u w:val="no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u w:val="none"/>
                      <w:lang w:val="en-US" w:eastAsia="zh-CN"/>
                      <w14:textFill>
                        <w14:solidFill>
                          <w14:schemeClr w14:val="tx1"/>
                        </w14:solidFill>
                      </w14:textFill>
                    </w:rPr>
                    <w:t>1、</w:t>
                  </w:r>
                  <w:r>
                    <w:rPr>
                      <w:rFonts w:hint="default" w:ascii="Times New Roman" w:hAnsi="Times New Roman" w:eastAsia="宋体" w:cs="Times New Roman"/>
                      <w:b w:val="0"/>
                      <w:bCs w:val="0"/>
                      <w:color w:val="000000" w:themeColor="text1"/>
                      <w:sz w:val="21"/>
                      <w:szCs w:val="21"/>
                      <w:u w:val="none"/>
                      <w14:textFill>
                        <w14:solidFill>
                          <w14:schemeClr w14:val="tx1"/>
                        </w14:solidFill>
                      </w14:textFill>
                    </w:rPr>
                    <w:t>本项目用地性质为</w:t>
                  </w:r>
                  <w:r>
                    <w:rPr>
                      <w:rFonts w:hint="eastAsia" w:ascii="Times New Roman" w:hAnsi="Times New Roman" w:cs="Times New Roman"/>
                      <w:b w:val="0"/>
                      <w:bCs w:val="0"/>
                      <w:color w:val="000000" w:themeColor="text1"/>
                      <w:sz w:val="21"/>
                      <w:szCs w:val="21"/>
                      <w:u w:val="none"/>
                      <w:lang w:eastAsia="zh-CN"/>
                      <w14:textFill>
                        <w14:solidFill>
                          <w14:schemeClr w14:val="tx1"/>
                        </w14:solidFill>
                      </w14:textFill>
                    </w:rPr>
                    <w:t>工业用地</w:t>
                  </w:r>
                  <w:r>
                    <w:rPr>
                      <w:rFonts w:hint="eastAsia" w:ascii="Times New Roman" w:hAnsi="Times New Roman" w:eastAsia="宋体" w:cs="Times New Roman"/>
                      <w:b w:val="0"/>
                      <w:bCs w:val="0"/>
                      <w:color w:val="000000" w:themeColor="text1"/>
                      <w:sz w:val="21"/>
                      <w:szCs w:val="21"/>
                      <w:u w:val="none"/>
                      <w:lang w:val="en-US" w:eastAsia="zh-CN"/>
                      <w14:textFill>
                        <w14:solidFill>
                          <w14:schemeClr w14:val="tx1"/>
                        </w14:solidFill>
                      </w14:textFill>
                    </w:rPr>
                    <w:t>，</w:t>
                  </w:r>
                  <w:r>
                    <w:rPr>
                      <w:rFonts w:hint="default" w:ascii="Times New Roman" w:hAnsi="Times New Roman" w:eastAsia="宋体" w:cs="Times New Roman"/>
                      <w:b w:val="0"/>
                      <w:bCs w:val="0"/>
                      <w:color w:val="000000" w:themeColor="text1"/>
                      <w:sz w:val="21"/>
                      <w:szCs w:val="21"/>
                      <w:u w:val="none"/>
                      <w14:textFill>
                        <w14:solidFill>
                          <w14:schemeClr w14:val="tx1"/>
                        </w14:solidFill>
                      </w14:textFill>
                    </w:rPr>
                    <w:t>不属于</w:t>
                  </w:r>
                  <w:r>
                    <w:rPr>
                      <w:rFonts w:hint="default" w:ascii="Times New Roman" w:hAnsi="Times New Roman" w:eastAsia="宋体" w:cs="Times New Roman"/>
                      <w:b w:val="0"/>
                      <w:bCs w:val="0"/>
                      <w:color w:val="000000" w:themeColor="text1"/>
                      <w:sz w:val="21"/>
                      <w:szCs w:val="21"/>
                      <w:u w:val="none"/>
                      <w:lang w:val="en-US" w:eastAsia="zh-CN"/>
                      <w14:textFill>
                        <w14:solidFill>
                          <w14:schemeClr w14:val="tx1"/>
                        </w14:solidFill>
                      </w14:textFill>
                    </w:rPr>
                    <w:t>农业</w:t>
                  </w:r>
                  <w:r>
                    <w:rPr>
                      <w:rFonts w:hint="default" w:ascii="Times New Roman" w:hAnsi="Times New Roman" w:eastAsia="宋体" w:cs="Times New Roman"/>
                      <w:b w:val="0"/>
                      <w:bCs w:val="0"/>
                      <w:color w:val="000000" w:themeColor="text1"/>
                      <w:sz w:val="21"/>
                      <w:szCs w:val="21"/>
                      <w:u w:val="none"/>
                      <w14:textFill>
                        <w14:solidFill>
                          <w14:schemeClr w14:val="tx1"/>
                        </w14:solidFill>
                      </w14:textFill>
                    </w:rPr>
                    <w:t>空间</w:t>
                  </w:r>
                  <w:r>
                    <w:rPr>
                      <w:rFonts w:hint="default" w:ascii="Times New Roman" w:hAnsi="Times New Roman" w:eastAsia="宋体" w:cs="Times New Roman"/>
                      <w:b w:val="0"/>
                      <w:bCs w:val="0"/>
                      <w:color w:val="000000" w:themeColor="text1"/>
                      <w:sz w:val="21"/>
                      <w:szCs w:val="21"/>
                      <w:u w:val="none"/>
                      <w:lang w:val="en-US" w:eastAsia="zh-CN"/>
                      <w14:textFill>
                        <w14:solidFill>
                          <w14:schemeClr w14:val="tx1"/>
                        </w14:solidFill>
                      </w14:textFill>
                    </w:rPr>
                    <w:t>和</w:t>
                  </w:r>
                  <w:r>
                    <w:rPr>
                      <w:rFonts w:hint="default" w:ascii="Times New Roman" w:hAnsi="Times New Roman" w:eastAsia="宋体" w:cs="Times New Roman"/>
                      <w:b w:val="0"/>
                      <w:bCs w:val="0"/>
                      <w:color w:val="000000" w:themeColor="text1"/>
                      <w:sz w:val="21"/>
                      <w:szCs w:val="21"/>
                      <w:u w:val="none"/>
                      <w14:textFill>
                        <w14:solidFill>
                          <w14:schemeClr w14:val="tx1"/>
                        </w14:solidFill>
                      </w14:textFill>
                    </w:rPr>
                    <w:t>永久基本农田。</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宋体" w:cs="Times New Roman"/>
                      <w:b w:val="0"/>
                      <w:bCs w:val="0"/>
                      <w:color w:val="000000" w:themeColor="text1"/>
                      <w:sz w:val="21"/>
                      <w:szCs w:val="21"/>
                      <w:u w:val="no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u w:val="none"/>
                      <w:lang w:val="en-US" w:eastAsia="zh-CN"/>
                      <w14:textFill>
                        <w14:solidFill>
                          <w14:schemeClr w14:val="tx1"/>
                        </w14:solidFill>
                      </w14:textFill>
                    </w:rPr>
                    <w:t>2、本项目不在</w:t>
                  </w:r>
                  <w:r>
                    <w:rPr>
                      <w:rFonts w:hint="default" w:ascii="Times New Roman" w:hAnsi="Times New Roman" w:eastAsia="宋体" w:cs="Times New Roman"/>
                      <w:b w:val="0"/>
                      <w:bCs w:val="0"/>
                      <w:color w:val="000000" w:themeColor="text1"/>
                      <w:sz w:val="21"/>
                      <w:szCs w:val="21"/>
                      <w:u w:val="none"/>
                      <w14:textFill>
                        <w14:solidFill>
                          <w14:schemeClr w14:val="tx1"/>
                        </w14:solidFill>
                      </w14:textFill>
                    </w:rPr>
                    <w:t>优先保护类耕地集中区域</w:t>
                  </w:r>
                  <w:r>
                    <w:rPr>
                      <w:rFonts w:hint="default" w:ascii="Times New Roman" w:hAnsi="Times New Roman" w:eastAsia="宋体" w:cs="Times New Roman"/>
                      <w:b w:val="0"/>
                      <w:bCs w:val="0"/>
                      <w:color w:val="000000" w:themeColor="text1"/>
                      <w:sz w:val="21"/>
                      <w:szCs w:val="21"/>
                      <w:u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宋体" w:cs="Times New Roman"/>
                      <w:b w:val="0"/>
                      <w:bCs w:val="0"/>
                      <w:color w:val="000000" w:themeColor="text1"/>
                      <w:sz w:val="21"/>
                      <w:szCs w:val="21"/>
                      <w:u w:val="no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u w:val="none"/>
                      <w:lang w:val="en-US" w:eastAsia="zh-CN"/>
                      <w14:textFill>
                        <w14:solidFill>
                          <w14:schemeClr w14:val="tx1"/>
                        </w14:solidFill>
                      </w14:textFill>
                    </w:rPr>
                    <w:t>3、本项目不在</w:t>
                  </w:r>
                  <w:r>
                    <w:rPr>
                      <w:rFonts w:hint="default" w:ascii="Times New Roman" w:hAnsi="Times New Roman" w:eastAsia="宋体" w:cs="Times New Roman"/>
                      <w:b w:val="0"/>
                      <w:bCs w:val="0"/>
                      <w:color w:val="000000" w:themeColor="text1"/>
                      <w:sz w:val="21"/>
                      <w:szCs w:val="21"/>
                      <w:u w:val="none"/>
                      <w14:textFill>
                        <w14:solidFill>
                          <w14:schemeClr w14:val="tx1"/>
                        </w14:solidFill>
                      </w14:textFill>
                    </w:rPr>
                    <w:t>疑似污染地块名单</w:t>
                  </w:r>
                  <w:r>
                    <w:rPr>
                      <w:rFonts w:hint="default" w:ascii="Times New Roman" w:hAnsi="Times New Roman" w:eastAsia="宋体" w:cs="Times New Roman"/>
                      <w:b w:val="0"/>
                      <w:bCs w:val="0"/>
                      <w:color w:val="000000" w:themeColor="text1"/>
                      <w:sz w:val="21"/>
                      <w:szCs w:val="21"/>
                      <w:u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宋体" w:cs="Times New Roman"/>
                      <w:b w:val="0"/>
                      <w:bCs w:val="0"/>
                      <w:color w:val="000000" w:themeColor="text1"/>
                      <w:sz w:val="21"/>
                      <w:szCs w:val="21"/>
                      <w:u w:val="no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u w:val="none"/>
                      <w:lang w:val="en-US" w:eastAsia="zh-CN"/>
                      <w14:textFill>
                        <w14:solidFill>
                          <w14:schemeClr w14:val="tx1"/>
                        </w14:solidFill>
                      </w14:textFill>
                    </w:rPr>
                    <w:t>4、本项目不</w:t>
                  </w:r>
                  <w:r>
                    <w:rPr>
                      <w:rFonts w:hint="eastAsia" w:ascii="Times New Roman" w:hAnsi="Times New Roman" w:eastAsia="宋体" w:cs="Times New Roman"/>
                      <w:b w:val="0"/>
                      <w:bCs w:val="0"/>
                      <w:color w:val="000000" w:themeColor="text1"/>
                      <w:sz w:val="21"/>
                      <w:szCs w:val="21"/>
                      <w:u w:val="none"/>
                      <w:lang w:val="en-US" w:eastAsia="zh-CN"/>
                      <w14:textFill>
                        <w14:solidFill>
                          <w14:schemeClr w14:val="tx1"/>
                        </w14:solidFill>
                      </w14:textFill>
                    </w:rPr>
                    <w:t>涉及不符合</w:t>
                  </w:r>
                  <w:r>
                    <w:rPr>
                      <w:rFonts w:hint="default" w:ascii="Times New Roman" w:hAnsi="Times New Roman" w:eastAsia="宋体" w:cs="Times New Roman"/>
                      <w:b w:val="0"/>
                      <w:bCs w:val="0"/>
                      <w:color w:val="000000" w:themeColor="text1"/>
                      <w:sz w:val="21"/>
                      <w:szCs w:val="21"/>
                      <w:u w:val="none"/>
                      <w14:textFill>
                        <w14:solidFill>
                          <w14:schemeClr w14:val="tx1"/>
                        </w14:solidFill>
                      </w14:textFill>
                    </w:rPr>
                    <w:t>国家产业政策的涉重行业企业生产工艺装备</w:t>
                  </w:r>
                </w:p>
              </w:tc>
              <w:tc>
                <w:tcPr>
                  <w:tcW w:w="34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宋体" w:cs="Times New Roman"/>
                      <w:b w:val="0"/>
                      <w:bCs w:val="0"/>
                      <w:color w:val="000000" w:themeColor="text1"/>
                      <w:sz w:val="21"/>
                      <w:szCs w:val="21"/>
                      <w:u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u w:val="none"/>
                      <w14:textFill>
                        <w14:solidFill>
                          <w14:schemeClr w14:val="tx1"/>
                        </w14:solidFill>
                      </w14:textFill>
                    </w:rPr>
                    <w:t>相符</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blHeader/>
                <w:jc w:val="center"/>
              </w:trPr>
              <w:tc>
                <w:tcPr>
                  <w:tcW w:w="625"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000000" w:themeColor="text1"/>
                      <w:sz w:val="21"/>
                      <w:szCs w:val="21"/>
                      <w:u w:val="single"/>
                      <w14:textFill>
                        <w14:solidFill>
                          <w14:schemeClr w14:val="tx1"/>
                        </w14:solidFill>
                      </w14:textFill>
                    </w:rPr>
                  </w:pPr>
                </w:p>
              </w:tc>
              <w:tc>
                <w:tcPr>
                  <w:tcW w:w="503"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宋体" w:cs="Times New Roman"/>
                      <w:b w:val="0"/>
                      <w:bCs w:val="0"/>
                      <w:color w:val="000000" w:themeColor="text1"/>
                      <w:sz w:val="21"/>
                      <w:szCs w:val="21"/>
                      <w:u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u w:val="none"/>
                      <w14:textFill>
                        <w14:solidFill>
                          <w14:schemeClr w14:val="tx1"/>
                        </w14:solidFill>
                      </w14:textFill>
                    </w:rPr>
                    <w:t>污染物排放管控</w:t>
                  </w:r>
                </w:p>
              </w:tc>
              <w:tc>
                <w:tcPr>
                  <w:tcW w:w="231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宋体" w:cs="Times New Roman"/>
                      <w:b w:val="0"/>
                      <w:bCs w:val="0"/>
                      <w:color w:val="000000" w:themeColor="text1"/>
                      <w:sz w:val="21"/>
                      <w:szCs w:val="21"/>
                      <w:u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u w:val="none"/>
                      <w14:textFill>
                        <w14:solidFill>
                          <w14:schemeClr w14:val="tx1"/>
                        </w14:solidFill>
                      </w14:textFill>
                    </w:rPr>
                    <w:t>1、禁止向耕地及农田沟渠中排放有毒有害工业、生活废水和未经处理的养殖小区畜禽粪便；禁止占用耕地倾倒、堆放城乡生活垃圾、建筑垃圾、医疗垃圾、工业废料及废渣等废弃物。</w:t>
                  </w:r>
                </w:p>
              </w:tc>
              <w:tc>
                <w:tcPr>
                  <w:tcW w:w="120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Times New Roman" w:hAnsi="Times New Roman" w:eastAsia="宋体" w:cs="Times New Roman"/>
                      <w:b w:val="0"/>
                      <w:bCs w:val="0"/>
                      <w:color w:val="000000" w:themeColor="text1"/>
                      <w:sz w:val="21"/>
                      <w:szCs w:val="21"/>
                      <w:u w:val="none"/>
                      <w:lang w:eastAsia="zh-CN"/>
                      <w14:textFill>
                        <w14:solidFill>
                          <w14:schemeClr w14:val="tx1"/>
                        </w14:solidFill>
                      </w14:textFill>
                    </w:rPr>
                  </w:pPr>
                  <w:r>
                    <w:rPr>
                      <w:rFonts w:hint="eastAsia" w:cs="Times New Roman"/>
                      <w:b w:val="0"/>
                      <w:bCs w:val="0"/>
                      <w:color w:val="000000" w:themeColor="text1"/>
                      <w:sz w:val="21"/>
                      <w:szCs w:val="21"/>
                      <w:u w:val="none"/>
                      <w:lang w:eastAsia="zh-CN"/>
                      <w14:textFill>
                        <w14:solidFill>
                          <w14:schemeClr w14:val="tx1"/>
                        </w14:solidFill>
                      </w14:textFill>
                    </w:rPr>
                    <w:t>本项目不向</w:t>
                  </w:r>
                  <w:r>
                    <w:rPr>
                      <w:rFonts w:hint="default" w:ascii="Times New Roman" w:hAnsi="Times New Roman" w:eastAsia="宋体" w:cs="Times New Roman"/>
                      <w:b w:val="0"/>
                      <w:bCs w:val="0"/>
                      <w:color w:val="000000" w:themeColor="text1"/>
                      <w:sz w:val="21"/>
                      <w:szCs w:val="21"/>
                      <w:u w:val="none"/>
                      <w14:textFill>
                        <w14:solidFill>
                          <w14:schemeClr w14:val="tx1"/>
                        </w14:solidFill>
                      </w14:textFill>
                    </w:rPr>
                    <w:t>耕地及农田沟渠中排放有毒有害</w:t>
                  </w:r>
                  <w:r>
                    <w:rPr>
                      <w:rFonts w:hint="eastAsia" w:cs="Times New Roman"/>
                      <w:b w:val="0"/>
                      <w:bCs w:val="0"/>
                      <w:color w:val="000000" w:themeColor="text1"/>
                      <w:sz w:val="21"/>
                      <w:szCs w:val="21"/>
                      <w:u w:val="none"/>
                      <w:lang w:eastAsia="zh-CN"/>
                      <w14:textFill>
                        <w14:solidFill>
                          <w14:schemeClr w14:val="tx1"/>
                        </w14:solidFill>
                      </w14:textFill>
                    </w:rPr>
                    <w:t>废水，不存在</w:t>
                  </w:r>
                  <w:r>
                    <w:rPr>
                      <w:rFonts w:hint="default" w:ascii="Times New Roman" w:hAnsi="Times New Roman" w:eastAsia="宋体" w:cs="Times New Roman"/>
                      <w:b w:val="0"/>
                      <w:bCs w:val="0"/>
                      <w:color w:val="000000" w:themeColor="text1"/>
                      <w:sz w:val="21"/>
                      <w:szCs w:val="21"/>
                      <w:u w:val="none"/>
                      <w14:textFill>
                        <w14:solidFill>
                          <w14:schemeClr w14:val="tx1"/>
                        </w14:solidFill>
                      </w14:textFill>
                    </w:rPr>
                    <w:t>占用耕地倾倒、堆放城乡生活垃圾、建筑垃圾、医疗垃圾、工业废料及废渣等废弃物</w:t>
                  </w:r>
                  <w:r>
                    <w:rPr>
                      <w:rFonts w:hint="eastAsia" w:cs="Times New Roman"/>
                      <w:b w:val="0"/>
                      <w:bCs w:val="0"/>
                      <w:color w:val="000000" w:themeColor="text1"/>
                      <w:sz w:val="21"/>
                      <w:szCs w:val="21"/>
                      <w:u w:val="none"/>
                      <w:lang w:eastAsia="zh-CN"/>
                      <w14:textFill>
                        <w14:solidFill>
                          <w14:schemeClr w14:val="tx1"/>
                        </w14:solidFill>
                      </w14:textFill>
                    </w:rPr>
                    <w:t>行为</w:t>
                  </w:r>
                </w:p>
              </w:tc>
              <w:tc>
                <w:tcPr>
                  <w:tcW w:w="34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宋体" w:cs="Times New Roman"/>
                      <w:b w:val="0"/>
                      <w:bCs w:val="0"/>
                      <w:color w:val="000000" w:themeColor="text1"/>
                      <w:sz w:val="21"/>
                      <w:szCs w:val="21"/>
                      <w:u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u w:val="none"/>
                      <w14:textFill>
                        <w14:solidFill>
                          <w14:schemeClr w14:val="tx1"/>
                        </w14:solidFill>
                      </w14:textFill>
                    </w:rPr>
                    <w:t>相符</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blHeader/>
                <w:jc w:val="center"/>
              </w:trPr>
              <w:tc>
                <w:tcPr>
                  <w:tcW w:w="625"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000000" w:themeColor="text1"/>
                      <w:sz w:val="21"/>
                      <w:szCs w:val="21"/>
                      <w:u w:val="single"/>
                      <w14:textFill>
                        <w14:solidFill>
                          <w14:schemeClr w14:val="tx1"/>
                        </w14:solidFill>
                      </w14:textFill>
                    </w:rPr>
                  </w:pPr>
                </w:p>
              </w:tc>
              <w:tc>
                <w:tcPr>
                  <w:tcW w:w="503"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宋体" w:cs="Times New Roman"/>
                      <w:b w:val="0"/>
                      <w:bCs w:val="0"/>
                      <w:color w:val="000000" w:themeColor="text1"/>
                      <w:sz w:val="21"/>
                      <w:szCs w:val="21"/>
                      <w:u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u w:val="none"/>
                      <w14:textFill>
                        <w14:solidFill>
                          <w14:schemeClr w14:val="tx1"/>
                        </w14:solidFill>
                      </w14:textFill>
                    </w:rPr>
                    <w:t>环境风险防控</w:t>
                  </w:r>
                </w:p>
              </w:tc>
              <w:tc>
                <w:tcPr>
                  <w:tcW w:w="231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宋体" w:cs="Times New Roman"/>
                      <w:b w:val="0"/>
                      <w:bCs w:val="0"/>
                      <w:color w:val="000000" w:themeColor="text1"/>
                      <w:sz w:val="21"/>
                      <w:szCs w:val="21"/>
                      <w:u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u w:val="none"/>
                      <w14:textFill>
                        <w14:solidFill>
                          <w14:schemeClr w14:val="tx1"/>
                        </w14:solidFill>
                      </w14:textFill>
                    </w:rPr>
                    <w:t>1、高关注地块划分污染风险等级，纳入优先管控名录。</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宋体" w:cs="Times New Roman"/>
                      <w:b w:val="0"/>
                      <w:bCs w:val="0"/>
                      <w:color w:val="000000" w:themeColor="text1"/>
                      <w:sz w:val="21"/>
                      <w:szCs w:val="21"/>
                      <w:u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u w:val="none"/>
                      <w14:textFill>
                        <w14:solidFill>
                          <w14:schemeClr w14:val="tx1"/>
                        </w14:solidFill>
                      </w14:textFill>
                    </w:rPr>
                    <w:t>2、对涉重行业企业加强管理，建立土壤和地下水污染隐患排查治理制度、风险防控体系和长效监管机制。</w:t>
                  </w:r>
                </w:p>
              </w:tc>
              <w:tc>
                <w:tcPr>
                  <w:tcW w:w="120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宋体" w:cs="Times New Roman"/>
                      <w:b w:val="0"/>
                      <w:bCs w:val="0"/>
                      <w:color w:val="000000" w:themeColor="text1"/>
                      <w:sz w:val="21"/>
                      <w:szCs w:val="21"/>
                      <w:u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u w:val="none"/>
                      <w14:textFill>
                        <w14:solidFill>
                          <w14:schemeClr w14:val="tx1"/>
                        </w14:solidFill>
                      </w14:textFill>
                    </w:rPr>
                    <w:t>1、本项目</w:t>
                  </w:r>
                  <w:r>
                    <w:rPr>
                      <w:rFonts w:hint="default" w:ascii="Times New Roman" w:hAnsi="Times New Roman" w:eastAsia="宋体" w:cs="Times New Roman"/>
                      <w:b w:val="0"/>
                      <w:bCs w:val="0"/>
                      <w:color w:val="000000" w:themeColor="text1"/>
                      <w:sz w:val="21"/>
                      <w:szCs w:val="21"/>
                      <w:u w:val="none"/>
                      <w:lang w:val="en-US" w:eastAsia="zh-CN"/>
                      <w14:textFill>
                        <w14:solidFill>
                          <w14:schemeClr w14:val="tx1"/>
                        </w14:solidFill>
                      </w14:textFill>
                    </w:rPr>
                    <w:t>不</w:t>
                  </w:r>
                  <w:r>
                    <w:rPr>
                      <w:rFonts w:hint="default" w:ascii="Times New Roman" w:hAnsi="Times New Roman" w:eastAsia="宋体" w:cs="Times New Roman"/>
                      <w:b w:val="0"/>
                      <w:bCs w:val="0"/>
                      <w:color w:val="000000" w:themeColor="text1"/>
                      <w:sz w:val="21"/>
                      <w:szCs w:val="21"/>
                      <w:u w:val="none"/>
                      <w14:textFill>
                        <w14:solidFill>
                          <w14:schemeClr w14:val="tx1"/>
                        </w14:solidFill>
                      </w14:textFill>
                    </w:rPr>
                    <w:t>属于高关注地块。</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宋体" w:cs="Times New Roman"/>
                      <w:b w:val="0"/>
                      <w:bCs w:val="0"/>
                      <w:color w:val="000000" w:themeColor="text1"/>
                      <w:sz w:val="21"/>
                      <w:szCs w:val="21"/>
                      <w:u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u w:val="none"/>
                      <w14:textFill>
                        <w14:solidFill>
                          <w14:schemeClr w14:val="tx1"/>
                        </w14:solidFill>
                      </w14:textFill>
                    </w:rPr>
                    <w:t>2、本项目不</w:t>
                  </w:r>
                  <w:r>
                    <w:rPr>
                      <w:rFonts w:hint="default" w:ascii="Times New Roman" w:hAnsi="Times New Roman" w:eastAsia="宋体" w:cs="Times New Roman"/>
                      <w:b w:val="0"/>
                      <w:bCs w:val="0"/>
                      <w:color w:val="000000" w:themeColor="text1"/>
                      <w:sz w:val="21"/>
                      <w:szCs w:val="21"/>
                      <w:u w:val="none"/>
                      <w:lang w:val="en-US" w:eastAsia="zh-CN"/>
                      <w14:textFill>
                        <w14:solidFill>
                          <w14:schemeClr w14:val="tx1"/>
                        </w14:solidFill>
                      </w14:textFill>
                    </w:rPr>
                    <w:t>属于</w:t>
                  </w:r>
                  <w:r>
                    <w:rPr>
                      <w:rFonts w:hint="default" w:ascii="Times New Roman" w:hAnsi="Times New Roman" w:eastAsia="宋体" w:cs="Times New Roman"/>
                      <w:b w:val="0"/>
                      <w:bCs w:val="0"/>
                      <w:color w:val="000000" w:themeColor="text1"/>
                      <w:sz w:val="21"/>
                      <w:szCs w:val="21"/>
                      <w:u w:val="none"/>
                      <w14:textFill>
                        <w14:solidFill>
                          <w14:schemeClr w14:val="tx1"/>
                        </w14:solidFill>
                      </w14:textFill>
                    </w:rPr>
                    <w:t>涉重行业。</w:t>
                  </w:r>
                </w:p>
              </w:tc>
              <w:tc>
                <w:tcPr>
                  <w:tcW w:w="34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宋体" w:cs="Times New Roman"/>
                      <w:b w:val="0"/>
                      <w:bCs w:val="0"/>
                      <w:color w:val="000000" w:themeColor="text1"/>
                      <w:sz w:val="21"/>
                      <w:szCs w:val="21"/>
                      <w:u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u w:val="none"/>
                      <w14:textFill>
                        <w14:solidFill>
                          <w14:schemeClr w14:val="tx1"/>
                        </w14:solidFill>
                      </w14:textFill>
                    </w:rPr>
                    <w:t>相符</w:t>
                  </w:r>
                </w:p>
              </w:tc>
            </w:tr>
          </w:tbl>
          <w:p>
            <w:pPr>
              <w:pStyle w:val="2"/>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 xml:space="preserve"> </w:t>
            </w:r>
            <w:r>
              <w:rPr>
                <w:rFonts w:hint="default" w:ascii="Times New Roman" w:hAnsi="Times New Roman" w:cs="Times New Roman"/>
                <w:color w:val="auto"/>
                <w:sz w:val="24"/>
                <w:lang w:val="en-US" w:eastAsia="zh-CN"/>
              </w:rPr>
              <w:t>本项目与永城市产业集聚区环境管控单元生态环境准入清单相符性分析</w:t>
            </w:r>
          </w:p>
          <w:tbl>
            <w:tblPr>
              <w:tblStyle w:val="26"/>
              <w:tblW w:w="5009" w:type="pct"/>
              <w:jc w:val="center"/>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0" w:type="dxa"/>
                <w:bottom w:w="0" w:type="dxa"/>
                <w:right w:w="0" w:type="dxa"/>
              </w:tblCellMar>
            </w:tblPr>
            <w:tblGrid>
              <w:gridCol w:w="1653"/>
              <w:gridCol w:w="1331"/>
              <w:gridCol w:w="6828"/>
              <w:gridCol w:w="2678"/>
              <w:gridCol w:w="917"/>
            </w:tblGrid>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jc w:val="center"/>
              </w:trPr>
              <w:tc>
                <w:tcPr>
                  <w:tcW w:w="616"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eastAsia="宋体" w:cs="Calibri"/>
                      <w:b w:val="0"/>
                      <w:bCs w:val="0"/>
                      <w:sz w:val="21"/>
                      <w:szCs w:val="21"/>
                      <w:u w:val="none"/>
                    </w:rPr>
                  </w:pPr>
                  <w:r>
                    <w:rPr>
                      <w:rFonts w:hint="eastAsia" w:eastAsia="宋体" w:cs="Calibri"/>
                      <w:b w:val="0"/>
                      <w:bCs w:val="0"/>
                      <w:sz w:val="21"/>
                      <w:szCs w:val="21"/>
                      <w:u w:val="none"/>
                    </w:rPr>
                    <w:t>环境管控单元名称</w:t>
                  </w:r>
                </w:p>
              </w:tc>
              <w:tc>
                <w:tcPr>
                  <w:tcW w:w="3042" w:type="pct"/>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eastAsia="宋体" w:cs="Calibri"/>
                      <w:b w:val="0"/>
                      <w:bCs w:val="0"/>
                      <w:sz w:val="21"/>
                      <w:szCs w:val="21"/>
                      <w:u w:val="none"/>
                    </w:rPr>
                  </w:pPr>
                  <w:r>
                    <w:rPr>
                      <w:rFonts w:eastAsia="宋体" w:cs="Calibri"/>
                      <w:b w:val="0"/>
                      <w:bCs w:val="0"/>
                      <w:sz w:val="21"/>
                      <w:szCs w:val="21"/>
                      <w:u w:val="none"/>
                    </w:rPr>
                    <w:t>管控要求</w:t>
                  </w:r>
                </w:p>
              </w:tc>
              <w:tc>
                <w:tcPr>
                  <w:tcW w:w="998"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eastAsia="宋体" w:cs="Calibri"/>
                      <w:b w:val="0"/>
                      <w:bCs w:val="0"/>
                      <w:sz w:val="21"/>
                      <w:szCs w:val="21"/>
                      <w:u w:val="none"/>
                    </w:rPr>
                  </w:pPr>
                  <w:r>
                    <w:rPr>
                      <w:rFonts w:eastAsia="宋体" w:cs="Calibri"/>
                      <w:b w:val="0"/>
                      <w:bCs w:val="0"/>
                      <w:sz w:val="21"/>
                      <w:szCs w:val="21"/>
                      <w:u w:val="none"/>
                    </w:rPr>
                    <w:t>本项目情况</w:t>
                  </w:r>
                </w:p>
              </w:tc>
              <w:tc>
                <w:tcPr>
                  <w:tcW w:w="341"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eastAsia="宋体" w:cs="Calibri"/>
                      <w:b w:val="0"/>
                      <w:bCs w:val="0"/>
                      <w:sz w:val="21"/>
                      <w:szCs w:val="21"/>
                      <w:u w:val="none"/>
                    </w:rPr>
                  </w:pPr>
                  <w:r>
                    <w:rPr>
                      <w:rFonts w:eastAsia="宋体" w:cs="Calibri"/>
                      <w:b w:val="0"/>
                      <w:bCs w:val="0"/>
                      <w:sz w:val="21"/>
                      <w:szCs w:val="21"/>
                      <w:u w:val="none"/>
                    </w:rPr>
                    <w:t>相符性</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203" w:hRule="atLeast"/>
                <w:jc w:val="center"/>
              </w:trPr>
              <w:tc>
                <w:tcPr>
                  <w:tcW w:w="616" w:type="pct"/>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left"/>
                    <w:textAlignment w:val="auto"/>
                    <w:rPr>
                      <w:rFonts w:hint="eastAsia" w:eastAsia="宋体" w:cs="Calibri"/>
                      <w:b w:val="0"/>
                      <w:bCs w:val="0"/>
                      <w:sz w:val="21"/>
                      <w:szCs w:val="21"/>
                      <w:u w:val="none"/>
                    </w:rPr>
                  </w:pPr>
                  <w:r>
                    <w:rPr>
                      <w:rFonts w:hint="eastAsia" w:eastAsia="宋体" w:cs="Calibri"/>
                      <w:b w:val="0"/>
                      <w:bCs w:val="0"/>
                      <w:sz w:val="21"/>
                      <w:szCs w:val="21"/>
                      <w:u w:val="none"/>
                    </w:rPr>
                    <w:t>永城市产业集聚区</w:t>
                  </w:r>
                </w:p>
              </w:tc>
              <w:tc>
                <w:tcPr>
                  <w:tcW w:w="496" w:type="pct"/>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left"/>
                    <w:textAlignment w:val="auto"/>
                    <w:rPr>
                      <w:rFonts w:hint="eastAsia" w:eastAsia="宋体" w:cs="Calibri"/>
                      <w:b w:val="0"/>
                      <w:bCs w:val="0"/>
                      <w:sz w:val="21"/>
                      <w:szCs w:val="21"/>
                      <w:u w:val="none"/>
                    </w:rPr>
                  </w:pPr>
                  <w:r>
                    <w:rPr>
                      <w:rFonts w:hint="eastAsia" w:eastAsia="宋体" w:cs="Calibri"/>
                      <w:b w:val="0"/>
                      <w:bCs w:val="0"/>
                      <w:sz w:val="21"/>
                      <w:szCs w:val="21"/>
                      <w:u w:val="none"/>
                    </w:rPr>
                    <w:t>空间布局约束</w:t>
                  </w:r>
                </w:p>
              </w:tc>
              <w:tc>
                <w:tcPr>
                  <w:tcW w:w="2546" w:type="pct"/>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both"/>
                    <w:textAlignment w:val="auto"/>
                    <w:rPr>
                      <w:b w:val="0"/>
                      <w:bCs w:val="0"/>
                      <w:sz w:val="21"/>
                      <w:szCs w:val="21"/>
                      <w:u w:val="none"/>
                    </w:rPr>
                  </w:pPr>
                  <w:r>
                    <w:rPr>
                      <w:rFonts w:hint="eastAsia"/>
                      <w:b w:val="0"/>
                      <w:bCs w:val="0"/>
                      <w:sz w:val="21"/>
                      <w:szCs w:val="21"/>
                      <w:u w:val="none"/>
                      <w:lang w:val="en-US" w:eastAsia="zh-CN"/>
                    </w:rPr>
                    <w:t>1、禁止</w:t>
                  </w:r>
                  <w:r>
                    <w:rPr>
                      <w:rFonts w:hint="eastAsia"/>
                      <w:b w:val="0"/>
                      <w:bCs w:val="0"/>
                      <w:sz w:val="21"/>
                      <w:szCs w:val="21"/>
                      <w:u w:val="none"/>
                    </w:rPr>
                    <w:t>单纯新建直接以煤为原料进行生产的煤化工项目</w:t>
                  </w:r>
                  <w:r>
                    <w:rPr>
                      <w:rFonts w:hint="eastAsia"/>
                      <w:b w:val="0"/>
                      <w:bCs w:val="0"/>
                      <w:sz w:val="21"/>
                      <w:szCs w:val="21"/>
                      <w:u w:val="none"/>
                      <w:lang w:eastAsia="zh-CN"/>
                    </w:rPr>
                    <w:t>。</w:t>
                  </w:r>
                  <w:r>
                    <w:rPr>
                      <w:rFonts w:hint="eastAsia"/>
                      <w:b w:val="0"/>
                      <w:bCs w:val="0"/>
                      <w:sz w:val="21"/>
                      <w:szCs w:val="21"/>
                      <w:u w:val="none"/>
                    </w:rPr>
                    <w:t>禁止建设不符合《河南省传统煤化工行业转型发展行动计方案（2018-2020年）》（豫政办（2018）82号）中要求的煤化工项目。禁止新建高能耗、高污染及产能</w:t>
                  </w:r>
                  <w:r>
                    <w:rPr>
                      <w:rFonts w:hint="eastAsia"/>
                      <w:b w:val="0"/>
                      <w:bCs w:val="0"/>
                      <w:sz w:val="21"/>
                      <w:szCs w:val="21"/>
                      <w:u w:val="none"/>
                      <w:lang w:val="en-US" w:eastAsia="zh-CN"/>
                    </w:rPr>
                    <w:t>过剩</w:t>
                  </w:r>
                  <w:r>
                    <w:rPr>
                      <w:rFonts w:hint="eastAsia"/>
                      <w:b w:val="0"/>
                      <w:bCs w:val="0"/>
                      <w:sz w:val="21"/>
                      <w:szCs w:val="21"/>
                      <w:u w:val="none"/>
                    </w:rPr>
                    <w:t>的生产项目。</w:t>
                  </w:r>
                  <w:r>
                    <w:rPr>
                      <w:rFonts w:hint="eastAsia"/>
                      <w:b w:val="0"/>
                      <w:bCs w:val="0"/>
                      <w:sz w:val="21"/>
                      <w:szCs w:val="21"/>
                      <w:u w:val="none"/>
                      <w:lang w:val="en-US" w:eastAsia="zh-CN"/>
                    </w:rPr>
                    <w:t>2、新建、改建、迁建、扩建“两高”项目须符合生态环境保护法律法规和相关法定规划，满足重点污染物排放总量控制、碳排放达峰目标、生态环境准入清单、相关规划环评和相应行业建设项目环境准入条件、环评文件审批原则要求。3、</w:t>
                  </w:r>
                  <w:r>
                    <w:rPr>
                      <w:rFonts w:hint="eastAsia"/>
                      <w:b w:val="0"/>
                      <w:bCs w:val="0"/>
                      <w:sz w:val="21"/>
                      <w:szCs w:val="21"/>
                      <w:u w:val="none"/>
                    </w:rPr>
                    <w:t>允许为园区主导产业服务的直接配套产品项目入园；允许符合园区循环经济发展产业链上的上、</w:t>
                  </w:r>
                  <w:r>
                    <w:rPr>
                      <w:rFonts w:hint="eastAsia"/>
                      <w:b w:val="0"/>
                      <w:bCs w:val="0"/>
                      <w:sz w:val="21"/>
                      <w:szCs w:val="21"/>
                      <w:u w:val="none"/>
                      <w:lang w:val="en-US" w:eastAsia="zh-CN"/>
                    </w:rPr>
                    <w:t>下游</w:t>
                  </w:r>
                  <w:r>
                    <w:rPr>
                      <w:rFonts w:hint="eastAsia"/>
                      <w:b w:val="0"/>
                      <w:bCs w:val="0"/>
                      <w:sz w:val="21"/>
                      <w:szCs w:val="21"/>
                      <w:u w:val="none"/>
                    </w:rPr>
                    <w:t>补链项目</w:t>
                  </w:r>
                  <w:r>
                    <w:rPr>
                      <w:rFonts w:hint="eastAsia"/>
                      <w:b w:val="0"/>
                      <w:bCs w:val="0"/>
                      <w:sz w:val="21"/>
                      <w:szCs w:val="21"/>
                      <w:u w:val="none"/>
                      <w:lang w:eastAsia="zh-CN"/>
                    </w:rPr>
                    <w:t>入驻</w:t>
                  </w:r>
                  <w:r>
                    <w:rPr>
                      <w:rFonts w:hint="eastAsia"/>
                      <w:b w:val="0"/>
                      <w:bCs w:val="0"/>
                      <w:sz w:val="21"/>
                      <w:szCs w:val="21"/>
                      <w:u w:val="none"/>
                    </w:rPr>
                    <w:t>。可适当发展与园区主导产业相近或污染较轻、且与园区环境相容的项目入园发展</w:t>
                  </w:r>
                  <w:r>
                    <w:rPr>
                      <w:rFonts w:hint="eastAsia"/>
                      <w:b w:val="0"/>
                      <w:bCs w:val="0"/>
                      <w:sz w:val="21"/>
                      <w:szCs w:val="21"/>
                      <w:u w:val="none"/>
                      <w:lang w:eastAsia="zh-CN"/>
                    </w:rPr>
                    <w:t>。</w:t>
                  </w:r>
                  <w:r>
                    <w:rPr>
                      <w:rFonts w:hint="eastAsia"/>
                      <w:b w:val="0"/>
                      <w:bCs w:val="0"/>
                      <w:sz w:val="21"/>
                      <w:szCs w:val="21"/>
                      <w:u w:val="none"/>
                      <w:lang w:val="en-US" w:eastAsia="zh-CN"/>
                    </w:rPr>
                    <w:t>4、</w:t>
                  </w:r>
                  <w:r>
                    <w:rPr>
                      <w:rFonts w:hint="eastAsia"/>
                      <w:b w:val="0"/>
                      <w:bCs w:val="0"/>
                      <w:sz w:val="21"/>
                      <w:szCs w:val="21"/>
                      <w:u w:val="none"/>
                    </w:rPr>
                    <w:t>园区内现有的符合主导产业的项目鼓励向下游拓展完善产业链，可适度向上游发展完善原料补链项目</w:t>
                  </w:r>
                  <w:r>
                    <w:rPr>
                      <w:rFonts w:hint="eastAsia"/>
                      <w:b w:val="0"/>
                      <w:bCs w:val="0"/>
                      <w:sz w:val="21"/>
                      <w:szCs w:val="21"/>
                      <w:u w:val="none"/>
                      <w:lang w:eastAsia="zh-CN"/>
                    </w:rPr>
                    <w:t>。</w:t>
                  </w:r>
                  <w:r>
                    <w:rPr>
                      <w:rFonts w:hint="eastAsia"/>
                      <w:b w:val="0"/>
                      <w:bCs w:val="0"/>
                      <w:sz w:val="21"/>
                      <w:szCs w:val="21"/>
                      <w:u w:val="none"/>
                      <w:lang w:val="en-US" w:eastAsia="zh-CN"/>
                    </w:rPr>
                    <w:t>5、</w:t>
                  </w:r>
                  <w:r>
                    <w:rPr>
                      <w:rFonts w:hint="eastAsia"/>
                      <w:b w:val="0"/>
                      <w:bCs w:val="0"/>
                      <w:sz w:val="21"/>
                      <w:szCs w:val="21"/>
                      <w:u w:val="none"/>
                    </w:rPr>
                    <w:t>鼓励化工产业重点发展现代煤化工、精细化工、先进合金材料</w:t>
                  </w:r>
                  <w:r>
                    <w:rPr>
                      <w:rFonts w:hint="eastAsia"/>
                      <w:b w:val="0"/>
                      <w:bCs w:val="0"/>
                      <w:sz w:val="21"/>
                      <w:szCs w:val="21"/>
                      <w:u w:val="none"/>
                      <w:lang w:eastAsia="zh-CN"/>
                    </w:rPr>
                    <w:t>。</w:t>
                  </w:r>
                  <w:r>
                    <w:rPr>
                      <w:rFonts w:hint="eastAsia"/>
                      <w:b w:val="0"/>
                      <w:bCs w:val="0"/>
                      <w:sz w:val="21"/>
                      <w:szCs w:val="21"/>
                      <w:u w:val="none"/>
                    </w:rPr>
                    <w:t>现代煤化工产业重点延伸乙二醇、醋酸产业链，向材料及下游应用延伸</w:t>
                  </w:r>
                  <w:r>
                    <w:rPr>
                      <w:rFonts w:hint="eastAsia"/>
                      <w:b w:val="0"/>
                      <w:bCs w:val="0"/>
                      <w:sz w:val="21"/>
                      <w:szCs w:val="21"/>
                      <w:u w:val="none"/>
                      <w:lang w:eastAsia="zh-CN"/>
                    </w:rPr>
                    <w:t>；</w:t>
                  </w:r>
                  <w:r>
                    <w:rPr>
                      <w:rFonts w:hint="eastAsia"/>
                      <w:b w:val="0"/>
                      <w:bCs w:val="0"/>
                      <w:sz w:val="21"/>
                      <w:szCs w:val="21"/>
                      <w:u w:val="none"/>
                    </w:rPr>
                    <w:t>医药化工从医药中间体、原料药向高端原料药、医药制剂延伸</w:t>
                  </w:r>
                  <w:r>
                    <w:rPr>
                      <w:rFonts w:hint="eastAsia"/>
                      <w:b w:val="0"/>
                      <w:bCs w:val="0"/>
                      <w:sz w:val="21"/>
                      <w:szCs w:val="21"/>
                      <w:u w:val="none"/>
                      <w:lang w:eastAsia="zh-CN"/>
                    </w:rPr>
                    <w:t>。</w:t>
                  </w:r>
                  <w:r>
                    <w:rPr>
                      <w:rFonts w:hint="eastAsia"/>
                      <w:b w:val="0"/>
                      <w:bCs w:val="0"/>
                      <w:sz w:val="21"/>
                      <w:szCs w:val="21"/>
                      <w:u w:val="none"/>
                    </w:rPr>
                    <w:t>鼓励装备制造企业以核心零部件、精密铸件为抓手，发展“核心零部件—智能成套装备—新兴智能装备”产业链</w:t>
                  </w:r>
                  <w:r>
                    <w:rPr>
                      <w:rFonts w:hint="eastAsia"/>
                      <w:b w:val="0"/>
                      <w:bCs w:val="0"/>
                      <w:sz w:val="21"/>
                      <w:szCs w:val="21"/>
                      <w:u w:val="none"/>
                      <w:lang w:eastAsia="zh-CN"/>
                    </w:rPr>
                    <w:t>。</w:t>
                  </w:r>
                  <w:r>
                    <w:rPr>
                      <w:rFonts w:hint="eastAsia"/>
                      <w:b w:val="0"/>
                      <w:bCs w:val="0"/>
                      <w:sz w:val="21"/>
                      <w:szCs w:val="21"/>
                      <w:u w:val="none"/>
                      <w:lang w:val="en-US" w:eastAsia="zh-CN"/>
                    </w:rPr>
                    <w:t>鼓励电镀生产工序依托周边集中电镀中心进行生产。</w:t>
                  </w:r>
                  <w:r>
                    <w:rPr>
                      <w:rFonts w:hint="eastAsia"/>
                      <w:b w:val="0"/>
                      <w:bCs w:val="0"/>
                      <w:sz w:val="21"/>
                      <w:szCs w:val="21"/>
                      <w:u w:val="none"/>
                    </w:rPr>
                    <w:t>鼓励食品产业依托“中国面粉城”金字招牌，以冷链及休闲食品为核心，重点发展富硒面粉和冷链及休闲食品，打造富晒食品产业基地。鼓励新材料产业着力延伸“电子铝箔—电极箔—铝电解电容器”先进铝合金材料产业链，积极发展先进钢材料。</w:t>
                  </w:r>
                  <w:r>
                    <w:rPr>
                      <w:rFonts w:hint="eastAsia"/>
                      <w:b w:val="0"/>
                      <w:bCs w:val="0"/>
                      <w:sz w:val="21"/>
                      <w:szCs w:val="21"/>
                      <w:u w:val="none"/>
                      <w:lang w:val="en-US" w:eastAsia="zh-CN"/>
                    </w:rPr>
                    <w:t>6、</w:t>
                  </w:r>
                  <w:r>
                    <w:rPr>
                      <w:rFonts w:hint="eastAsia"/>
                      <w:b w:val="0"/>
                      <w:bCs w:val="0"/>
                      <w:sz w:val="21"/>
                      <w:szCs w:val="21"/>
                      <w:u w:val="none"/>
                    </w:rPr>
                    <w:t>鼓励符合园区主导产业及主导产业链下游的项目</w:t>
                  </w:r>
                  <w:r>
                    <w:rPr>
                      <w:rFonts w:hint="eastAsia"/>
                      <w:b w:val="0"/>
                      <w:bCs w:val="0"/>
                      <w:sz w:val="21"/>
                      <w:szCs w:val="21"/>
                      <w:u w:val="none"/>
                      <w:lang w:eastAsia="zh-CN"/>
                    </w:rPr>
                    <w:t>入驻</w:t>
                  </w:r>
                  <w:r>
                    <w:rPr>
                      <w:rFonts w:hint="eastAsia"/>
                      <w:b w:val="0"/>
                      <w:bCs w:val="0"/>
                      <w:sz w:val="21"/>
                      <w:szCs w:val="21"/>
                      <w:u w:val="none"/>
                    </w:rPr>
                    <w:t>，合理拉长延伸产业发展链条、提升终端产品附加值</w:t>
                  </w:r>
                  <w:r>
                    <w:rPr>
                      <w:rFonts w:hint="eastAsia"/>
                      <w:b w:val="0"/>
                      <w:bCs w:val="0"/>
                      <w:sz w:val="21"/>
                      <w:szCs w:val="21"/>
                      <w:u w:val="none"/>
                      <w:lang w:eastAsia="zh-CN"/>
                    </w:rPr>
                    <w:t>。</w:t>
                  </w:r>
                </w:p>
              </w:tc>
              <w:tc>
                <w:tcPr>
                  <w:tcW w:w="998" w:type="pct"/>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eastAsia="宋体"/>
                      <w:b w:val="0"/>
                      <w:bCs w:val="0"/>
                      <w:sz w:val="21"/>
                      <w:szCs w:val="21"/>
                      <w:u w:val="none"/>
                      <w:lang w:val="en-US" w:eastAsia="zh-CN"/>
                    </w:rPr>
                  </w:pPr>
                  <w:r>
                    <w:rPr>
                      <w:rFonts w:hint="eastAsia"/>
                      <w:b w:val="0"/>
                      <w:bCs w:val="0"/>
                      <w:sz w:val="21"/>
                      <w:szCs w:val="21"/>
                      <w:u w:val="none"/>
                    </w:rPr>
                    <w:t>本项目位于永城市产业集聚区。</w:t>
                  </w:r>
                  <w:r>
                    <w:rPr>
                      <w:rFonts w:hint="eastAsia"/>
                      <w:b w:val="0"/>
                      <w:bCs w:val="0"/>
                      <w:sz w:val="21"/>
                      <w:szCs w:val="21"/>
                      <w:u w:val="none"/>
                      <w:lang w:eastAsia="zh-CN"/>
                    </w:rPr>
                    <w:t>不属于禁止煤化工项目，项目</w:t>
                  </w:r>
                  <w:r>
                    <w:rPr>
                      <w:rFonts w:hint="default" w:ascii="Times New Roman" w:hAnsi="Times New Roman" w:cs="Times New Roman"/>
                      <w:color w:val="auto"/>
                      <w:sz w:val="21"/>
                      <w:szCs w:val="21"/>
                      <w:highlight w:val="none"/>
                      <w:u w:val="none"/>
                      <w:shd w:val="clear"/>
                      <w:lang w:val="en-US" w:eastAsia="zh-CN"/>
                    </w:rPr>
                    <w:t>属于铝压延加工</w:t>
                  </w:r>
                  <w:r>
                    <w:rPr>
                      <w:rFonts w:hint="default" w:ascii="Times New Roman" w:hAnsi="Times New Roman" w:cs="Times New Roman"/>
                      <w:b w:val="0"/>
                      <w:bCs w:val="0"/>
                      <w:color w:val="auto"/>
                      <w:sz w:val="21"/>
                      <w:szCs w:val="21"/>
                      <w:highlight w:val="none"/>
                      <w:u w:val="none"/>
                      <w:lang w:eastAsia="zh-CN"/>
                    </w:rPr>
                    <w:t>，</w:t>
                  </w:r>
                  <w:r>
                    <w:rPr>
                      <w:rFonts w:hint="default" w:ascii="Times New Roman" w:hAnsi="Times New Roman" w:cs="Times New Roman"/>
                      <w:color w:val="auto"/>
                      <w:sz w:val="21"/>
                      <w:szCs w:val="21"/>
                      <w:highlight w:val="none"/>
                      <w:u w:val="none"/>
                      <w:shd w:val="clear"/>
                      <w:lang w:val="en-US" w:eastAsia="zh-CN"/>
                    </w:rPr>
                    <w:t>符合空间布局约束</w:t>
                  </w:r>
                </w:p>
              </w:tc>
              <w:tc>
                <w:tcPr>
                  <w:tcW w:w="341" w:type="pct"/>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b w:val="0"/>
                      <w:bCs w:val="0"/>
                      <w:sz w:val="21"/>
                      <w:szCs w:val="21"/>
                      <w:u w:val="none"/>
                    </w:rPr>
                  </w:pPr>
                  <w:r>
                    <w:rPr>
                      <w:rFonts w:hint="eastAsia"/>
                      <w:b w:val="0"/>
                      <w:bCs w:val="0"/>
                      <w:sz w:val="21"/>
                      <w:szCs w:val="21"/>
                      <w:u w:val="none"/>
                    </w:rPr>
                    <w:t>相符</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514" w:hRule="atLeast"/>
                <w:jc w:val="center"/>
              </w:trPr>
              <w:tc>
                <w:tcPr>
                  <w:tcW w:w="616" w:type="pct"/>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left"/>
                    <w:textAlignment w:val="auto"/>
                    <w:rPr>
                      <w:rFonts w:hint="eastAsia" w:eastAsia="宋体" w:cs="Calibri"/>
                      <w:b w:val="0"/>
                      <w:bCs w:val="0"/>
                      <w:sz w:val="21"/>
                      <w:szCs w:val="21"/>
                      <w:u w:val="none"/>
                    </w:rPr>
                  </w:pPr>
                </w:p>
              </w:tc>
              <w:tc>
                <w:tcPr>
                  <w:tcW w:w="496" w:type="pct"/>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left"/>
                    <w:textAlignment w:val="auto"/>
                    <w:rPr>
                      <w:rFonts w:hint="eastAsia" w:eastAsia="宋体" w:cs="Calibri"/>
                      <w:b w:val="0"/>
                      <w:bCs w:val="0"/>
                      <w:sz w:val="21"/>
                      <w:szCs w:val="21"/>
                      <w:u w:val="none"/>
                    </w:rPr>
                  </w:pPr>
                  <w:r>
                    <w:rPr>
                      <w:rFonts w:hint="eastAsia" w:eastAsia="宋体" w:cs="Calibri"/>
                      <w:b w:val="0"/>
                      <w:bCs w:val="0"/>
                      <w:sz w:val="21"/>
                      <w:szCs w:val="21"/>
                      <w:u w:val="none"/>
                    </w:rPr>
                    <w:t>污染物排放管控</w:t>
                  </w:r>
                </w:p>
              </w:tc>
              <w:tc>
                <w:tcPr>
                  <w:tcW w:w="2546" w:type="pct"/>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ind w:firstLine="0" w:firstLineChars="0"/>
                    <w:textAlignment w:val="auto"/>
                    <w:rPr>
                      <w:rFonts w:cs="Times New Roman"/>
                      <w:b w:val="0"/>
                      <w:bCs w:val="0"/>
                      <w:sz w:val="21"/>
                      <w:szCs w:val="21"/>
                      <w:u w:val="none"/>
                    </w:rPr>
                  </w:pPr>
                  <w:r>
                    <w:rPr>
                      <w:rFonts w:hint="eastAsia" w:cs="Times New Roman"/>
                      <w:b w:val="0"/>
                      <w:bCs w:val="0"/>
                      <w:sz w:val="21"/>
                      <w:szCs w:val="21"/>
                      <w:u w:val="none"/>
                      <w:lang w:val="en-US" w:eastAsia="zh-CN"/>
                    </w:rPr>
                    <w:t>1、</w:t>
                  </w:r>
                  <w:r>
                    <w:rPr>
                      <w:rFonts w:hint="eastAsia" w:cs="Times New Roman"/>
                      <w:b w:val="0"/>
                      <w:bCs w:val="0"/>
                      <w:sz w:val="21"/>
                      <w:szCs w:val="21"/>
                      <w:u w:val="none"/>
                    </w:rPr>
                    <w:t>建设项目应满足区域环境质量改善目标的管理要求。区域环境空气、地表水环境质量不能满足环境功能区划标准时，</w:t>
                  </w:r>
                  <w:r>
                    <w:rPr>
                      <w:rFonts w:hint="eastAsia" w:cs="Times New Roman"/>
                      <w:b w:val="0"/>
                      <w:bCs w:val="0"/>
                      <w:sz w:val="21"/>
                      <w:szCs w:val="21"/>
                      <w:u w:val="none"/>
                      <w:lang w:eastAsia="zh-CN"/>
                    </w:rPr>
                    <w:t>重点行业建设项目</w:t>
                  </w:r>
                  <w:r>
                    <w:rPr>
                      <w:rFonts w:hint="eastAsia" w:cs="Times New Roman"/>
                      <w:b w:val="0"/>
                      <w:bCs w:val="0"/>
                      <w:sz w:val="21"/>
                      <w:szCs w:val="21"/>
                      <w:u w:val="none"/>
                    </w:rPr>
                    <w:t>主要污染物实行区域倍量削减；区域环境空气、地表水环境质量满足环境功能区划标准后，</w:t>
                  </w:r>
                  <w:r>
                    <w:rPr>
                      <w:rFonts w:hint="eastAsia" w:cs="Times New Roman"/>
                      <w:b w:val="0"/>
                      <w:bCs w:val="0"/>
                      <w:sz w:val="21"/>
                      <w:szCs w:val="21"/>
                      <w:u w:val="none"/>
                      <w:lang w:eastAsia="zh-CN"/>
                    </w:rPr>
                    <w:t>重点行业建设项目</w:t>
                  </w:r>
                  <w:r>
                    <w:rPr>
                      <w:rFonts w:hint="eastAsia" w:cs="Times New Roman"/>
                      <w:b w:val="0"/>
                      <w:bCs w:val="0"/>
                      <w:sz w:val="21"/>
                      <w:szCs w:val="21"/>
                      <w:u w:val="none"/>
                    </w:rPr>
                    <w:t>主要污染物实行区域等量削减。</w:t>
                  </w:r>
                  <w:r>
                    <w:rPr>
                      <w:rFonts w:hint="eastAsia" w:cs="Times New Roman"/>
                      <w:b w:val="0"/>
                      <w:bCs w:val="0"/>
                      <w:sz w:val="21"/>
                      <w:szCs w:val="21"/>
                      <w:u w:val="none"/>
                      <w:lang w:val="en-US" w:eastAsia="zh-CN"/>
                    </w:rPr>
                    <w:t>重点行业二氧化硫、氮氧化物、颗粒物、挥发性有机物(VOCs)全面执行大气污染物特别排放限值。2、</w:t>
                  </w:r>
                  <w:r>
                    <w:rPr>
                      <w:rFonts w:hint="default" w:cs="Times New Roman"/>
                      <w:b w:val="0"/>
                      <w:bCs w:val="0"/>
                      <w:sz w:val="21"/>
                      <w:szCs w:val="21"/>
                      <w:u w:val="none"/>
                    </w:rPr>
                    <w:t>新建“两高”项目应按照《关于加强重点行业建设项目区域削减措施监督管理的通知》要求，依据区域环境质量改善目标，制定配套区域污染物削减方案，采取有效的污染物区域削减措施，腾出足够的环境容量。新建耗煤项目还应严格按规定采取煤炭消费减量替代措施，不得使用高污染燃料作为煤炭减量替代措施。已出台超低排放要求的“两高”行业建设项目应满足超低排放要求</w:t>
                  </w:r>
                  <w:r>
                    <w:rPr>
                      <w:rFonts w:hint="default" w:cs="Times New Roman"/>
                      <w:b w:val="0"/>
                      <w:bCs w:val="0"/>
                      <w:sz w:val="21"/>
                      <w:szCs w:val="21"/>
                      <w:u w:val="none"/>
                      <w:lang w:eastAsia="zh-CN"/>
                    </w:rPr>
                    <w:t>。</w:t>
                  </w:r>
                  <w:r>
                    <w:rPr>
                      <w:rFonts w:hint="eastAsia" w:cs="Times New Roman"/>
                      <w:b w:val="0"/>
                      <w:bCs w:val="0"/>
                      <w:sz w:val="21"/>
                      <w:szCs w:val="21"/>
                      <w:u w:val="none"/>
                      <w:lang w:val="en-US" w:eastAsia="zh-CN"/>
                    </w:rPr>
                    <w:t>3、</w:t>
                  </w:r>
                  <w:r>
                    <w:rPr>
                      <w:rFonts w:hint="eastAsia" w:cs="Times New Roman"/>
                      <w:b w:val="0"/>
                      <w:bCs w:val="0"/>
                      <w:sz w:val="21"/>
                      <w:szCs w:val="21"/>
                      <w:u w:val="none"/>
                    </w:rPr>
                    <w:t>符合环保及国家产业政策的“退城入园”项目，必须做到“增产减污”。</w:t>
                  </w:r>
                  <w:r>
                    <w:rPr>
                      <w:rFonts w:hint="eastAsia" w:cs="Times New Roman"/>
                      <w:b w:val="0"/>
                      <w:bCs w:val="0"/>
                      <w:sz w:val="21"/>
                      <w:szCs w:val="21"/>
                      <w:u w:val="none"/>
                      <w:lang w:val="en-US" w:eastAsia="zh-CN"/>
                    </w:rPr>
                    <w:t>4、</w:t>
                  </w:r>
                  <w:r>
                    <w:rPr>
                      <w:rFonts w:hint="eastAsia" w:cs="Times New Roman"/>
                      <w:b w:val="0"/>
                      <w:bCs w:val="0"/>
                      <w:sz w:val="21"/>
                      <w:szCs w:val="21"/>
                      <w:u w:val="none"/>
                    </w:rPr>
                    <w:t>强化VOCS管控治理。</w:t>
                  </w:r>
                  <w:r>
                    <w:rPr>
                      <w:rFonts w:hint="default" w:cs="Times New Roman"/>
                      <w:b w:val="0"/>
                      <w:bCs w:val="0"/>
                      <w:sz w:val="21"/>
                      <w:szCs w:val="21"/>
                      <w:u w:val="none"/>
                      <w:lang w:val="en-US" w:eastAsia="zh-CN"/>
                    </w:rPr>
                    <w:t>大力推动低（无）VOCs原辅材料生产和替代</w:t>
                  </w:r>
                  <w:r>
                    <w:rPr>
                      <w:rFonts w:hint="eastAsia" w:cs="Times New Roman"/>
                      <w:b w:val="0"/>
                      <w:bCs w:val="0"/>
                      <w:sz w:val="21"/>
                      <w:szCs w:val="21"/>
                      <w:u w:val="none"/>
                      <w:lang w:val="en-US" w:eastAsia="zh-CN"/>
                    </w:rPr>
                    <w:t>，将全面使用符合国家要求的低VOCs含量原辅材料的企业纳入正面清单和政府绿色采购清单。</w:t>
                  </w:r>
                  <w:r>
                    <w:rPr>
                      <w:rFonts w:hint="default" w:cs="Times New Roman"/>
                      <w:b w:val="0"/>
                      <w:bCs w:val="0"/>
                      <w:sz w:val="21"/>
                      <w:szCs w:val="21"/>
                      <w:u w:val="none"/>
                      <w:lang w:val="en-US" w:eastAsia="zh-CN"/>
                    </w:rPr>
                    <w:t>通过使用水性、粉末、高固体分、无溶剂、辐射固化等低 VOCs 含量的涂料，水性、辐射固化、植物基等低 VOCs 含量的油墨，水基、热熔、无溶剂、辐射固化、改性、生物降解等低 VOCs 含量的胶粘剂，以及低 VOCs 含量、低反应活性的清洗剂等，替代溶剂型涂料、油墨、胶粘剂、清洗剂等，从源头减少 VOCs 产生。</w:t>
                  </w:r>
                  <w:r>
                    <w:rPr>
                      <w:rFonts w:hint="eastAsia" w:cs="Times New Roman"/>
                      <w:b w:val="0"/>
                      <w:bCs w:val="0"/>
                      <w:sz w:val="21"/>
                      <w:szCs w:val="21"/>
                      <w:u w:val="none"/>
                      <w:lang w:val="en-US" w:eastAsia="zh-CN"/>
                    </w:rPr>
                    <w:t xml:space="preserve">5、                          </w:t>
                  </w:r>
                  <w:r>
                    <w:rPr>
                      <w:rFonts w:cs="Times New Roman"/>
                      <w:b w:val="0"/>
                      <w:bCs w:val="0"/>
                      <w:sz w:val="21"/>
                      <w:szCs w:val="21"/>
                      <w:u w:val="none"/>
                    </w:rPr>
                    <w:t>全收集、全处理。排入集聚区集中污水处理厂的企业废水执行国家、我省行业间接排放标准或符合污水处理厂的收水要求。集中污水处理厂</w:t>
                  </w:r>
                  <w:r>
                    <w:rPr>
                      <w:rFonts w:hint="eastAsia" w:cs="Times New Roman"/>
                      <w:b w:val="0"/>
                      <w:bCs w:val="0"/>
                      <w:sz w:val="21"/>
                      <w:szCs w:val="21"/>
                      <w:u w:val="none"/>
                    </w:rPr>
                    <w:t>扩建工程设计</w:t>
                  </w:r>
                  <w:r>
                    <w:rPr>
                      <w:rFonts w:hint="eastAsia" w:cs="Times New Roman"/>
                      <w:b w:val="0"/>
                      <w:bCs w:val="0"/>
                      <w:sz w:val="21"/>
                      <w:szCs w:val="21"/>
                      <w:u w:val="none"/>
                      <w:lang w:val="en-US" w:eastAsia="zh-CN"/>
                    </w:rPr>
                    <w:t>出水标准优于</w:t>
                  </w:r>
                  <w:r>
                    <w:rPr>
                      <w:rFonts w:cs="Times New Roman"/>
                      <w:b w:val="0"/>
                      <w:bCs w:val="0"/>
                      <w:sz w:val="21"/>
                      <w:szCs w:val="21"/>
                      <w:u w:val="none"/>
                    </w:rPr>
                    <w:t>《城镇污水处理厂污染物排放标准》（GB18918-2002）一级A标准</w:t>
                  </w:r>
                  <w:r>
                    <w:rPr>
                      <w:rFonts w:hint="eastAsia" w:cs="Times New Roman"/>
                      <w:b w:val="0"/>
                      <w:bCs w:val="0"/>
                      <w:sz w:val="21"/>
                      <w:szCs w:val="21"/>
                      <w:u w:val="none"/>
                      <w:lang w:val="en-US" w:eastAsia="zh-CN"/>
                    </w:rPr>
                    <w:t>设计</w:t>
                  </w:r>
                  <w:r>
                    <w:rPr>
                      <w:rFonts w:hint="eastAsia" w:cs="Times New Roman"/>
                      <w:b w:val="0"/>
                      <w:bCs w:val="0"/>
                      <w:sz w:val="21"/>
                      <w:szCs w:val="21"/>
                      <w:u w:val="none"/>
                      <w:lang w:eastAsia="zh-CN"/>
                    </w:rPr>
                    <w:t>，</w:t>
                  </w:r>
                  <w:r>
                    <w:rPr>
                      <w:rFonts w:hint="eastAsia" w:cs="Times New Roman"/>
                      <w:b w:val="0"/>
                      <w:bCs w:val="0"/>
                      <w:sz w:val="21"/>
                      <w:szCs w:val="21"/>
                      <w:u w:val="none"/>
                      <w:lang w:val="en-US" w:eastAsia="zh-CN"/>
                    </w:rPr>
                    <w:t>鼓励化学需氧量</w:t>
                  </w:r>
                  <w:r>
                    <w:rPr>
                      <w:rFonts w:hint="eastAsia" w:cs="Times New Roman"/>
                      <w:b w:val="0"/>
                      <w:bCs w:val="0"/>
                      <w:sz w:val="21"/>
                      <w:szCs w:val="21"/>
                      <w:u w:val="none"/>
                    </w:rPr>
                    <w:t>、</w:t>
                  </w:r>
                  <w:r>
                    <w:rPr>
                      <w:rFonts w:hint="eastAsia" w:cs="Times New Roman"/>
                      <w:b w:val="0"/>
                      <w:bCs w:val="0"/>
                      <w:sz w:val="21"/>
                      <w:szCs w:val="21"/>
                      <w:u w:val="none"/>
                      <w:lang w:val="en-US" w:eastAsia="zh-CN"/>
                    </w:rPr>
                    <w:t>氨氮</w:t>
                  </w:r>
                  <w:r>
                    <w:rPr>
                      <w:rFonts w:hint="eastAsia" w:cs="Times New Roman"/>
                      <w:b w:val="0"/>
                      <w:bCs w:val="0"/>
                      <w:sz w:val="21"/>
                      <w:szCs w:val="21"/>
                      <w:u w:val="none"/>
                    </w:rPr>
                    <w:t>、</w:t>
                  </w:r>
                  <w:r>
                    <w:rPr>
                      <w:rFonts w:hint="eastAsia" w:cs="Times New Roman"/>
                      <w:b w:val="0"/>
                      <w:bCs w:val="0"/>
                      <w:sz w:val="21"/>
                      <w:szCs w:val="21"/>
                      <w:u w:val="none"/>
                      <w:lang w:val="en-US" w:eastAsia="zh-CN"/>
                    </w:rPr>
                    <w:t>总磷</w:t>
                  </w:r>
                  <w:r>
                    <w:rPr>
                      <w:rFonts w:hint="eastAsia" w:cs="Times New Roman"/>
                      <w:b w:val="0"/>
                      <w:bCs w:val="0"/>
                      <w:sz w:val="21"/>
                      <w:szCs w:val="21"/>
                      <w:u w:val="none"/>
                    </w:rPr>
                    <w:t>排放浓度达到</w:t>
                  </w:r>
                  <w:r>
                    <w:rPr>
                      <w:rFonts w:hint="eastAsia" w:cs="Times New Roman"/>
                      <w:b w:val="0"/>
                      <w:bCs w:val="0"/>
                      <w:sz w:val="21"/>
                      <w:szCs w:val="21"/>
                      <w:u w:val="none"/>
                      <w:lang w:eastAsia="zh-CN"/>
                    </w:rPr>
                    <w:t>《</w:t>
                  </w:r>
                  <w:r>
                    <w:rPr>
                      <w:rFonts w:hint="eastAsia" w:cs="Times New Roman"/>
                      <w:b w:val="0"/>
                      <w:bCs w:val="0"/>
                      <w:sz w:val="21"/>
                      <w:szCs w:val="21"/>
                      <w:u w:val="none"/>
                    </w:rPr>
                    <w:t>地表水</w:t>
                  </w:r>
                  <w:r>
                    <w:rPr>
                      <w:rFonts w:hint="eastAsia" w:cs="Times New Roman"/>
                      <w:b w:val="0"/>
                      <w:bCs w:val="0"/>
                      <w:sz w:val="21"/>
                      <w:szCs w:val="21"/>
                      <w:u w:val="none"/>
                      <w:lang w:val="en-US" w:eastAsia="zh-CN"/>
                    </w:rPr>
                    <w:t>环境质量标准》（GB3838-2002）</w:t>
                  </w:r>
                  <w:r>
                    <w:rPr>
                      <w:rFonts w:hint="eastAsia" w:cs="Times New Roman"/>
                      <w:b w:val="0"/>
                      <w:bCs w:val="0"/>
                      <w:sz w:val="21"/>
                      <w:szCs w:val="21"/>
                      <w:u w:val="none"/>
                    </w:rPr>
                    <w:t>Ⅳ类水体</w:t>
                  </w:r>
                  <w:r>
                    <w:rPr>
                      <w:rFonts w:hint="eastAsia" w:cs="Times New Roman"/>
                      <w:b w:val="0"/>
                      <w:bCs w:val="0"/>
                      <w:sz w:val="21"/>
                      <w:szCs w:val="21"/>
                      <w:u w:val="none"/>
                      <w:lang w:val="en-US" w:eastAsia="zh-CN"/>
                    </w:rPr>
                    <w:t>水质</w:t>
                  </w:r>
                  <w:r>
                    <w:rPr>
                      <w:rFonts w:hint="eastAsia" w:cs="Times New Roman"/>
                      <w:b w:val="0"/>
                      <w:bCs w:val="0"/>
                      <w:sz w:val="21"/>
                      <w:szCs w:val="21"/>
                      <w:u w:val="none"/>
                    </w:rPr>
                    <w:t>标准要求，</w:t>
                  </w:r>
                  <w:r>
                    <w:rPr>
                      <w:rFonts w:hint="eastAsia" w:cs="Times New Roman"/>
                      <w:b w:val="0"/>
                      <w:bCs w:val="0"/>
                      <w:sz w:val="21"/>
                      <w:szCs w:val="21"/>
                      <w:u w:val="none"/>
                      <w:lang w:val="en-US" w:eastAsia="zh-CN"/>
                    </w:rPr>
                    <w:t>鼓励</w:t>
                  </w:r>
                  <w:r>
                    <w:rPr>
                      <w:rFonts w:hint="eastAsia" w:cs="Times New Roman"/>
                      <w:b w:val="0"/>
                      <w:bCs w:val="0"/>
                      <w:sz w:val="21"/>
                      <w:szCs w:val="21"/>
                      <w:u w:val="none"/>
                    </w:rPr>
                    <w:t>现有工程随扩建工程一并完成提标改造工程。</w:t>
                  </w:r>
                </w:p>
              </w:tc>
              <w:tc>
                <w:tcPr>
                  <w:tcW w:w="998" w:type="pct"/>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b w:val="0"/>
                      <w:bCs w:val="0"/>
                      <w:sz w:val="21"/>
                      <w:szCs w:val="21"/>
                      <w:u w:val="none"/>
                    </w:rPr>
                  </w:pPr>
                  <w:r>
                    <w:rPr>
                      <w:rFonts w:hint="eastAsia" w:ascii="Times New Roman" w:hAnsi="Times New Roman" w:eastAsia="宋体" w:cs="Times New Roman"/>
                      <w:kern w:val="28"/>
                      <w:sz w:val="21"/>
                      <w:szCs w:val="21"/>
                      <w:lang w:val="en-US" w:eastAsia="zh-CN"/>
                    </w:rPr>
                    <w:t>本项目所在地环境空气属于不达标区，</w:t>
                  </w:r>
                  <w:r>
                    <w:rPr>
                      <w:rFonts w:hint="default" w:ascii="Times New Roman" w:hAnsi="Times New Roman" w:cs="Times New Roman"/>
                      <w:b w:val="0"/>
                      <w:bCs w:val="0"/>
                      <w:color w:val="auto"/>
                      <w:sz w:val="21"/>
                      <w:szCs w:val="21"/>
                      <w:u w:val="none"/>
                      <w:lang w:val="en-US" w:eastAsia="zh-CN"/>
                    </w:rPr>
                    <w:t>本项目</w:t>
                  </w:r>
                  <w:r>
                    <w:rPr>
                      <w:rFonts w:hint="default" w:ascii="Times New Roman" w:hAnsi="Times New Roman" w:cs="Times New Roman"/>
                      <w:b w:val="0"/>
                      <w:bCs w:val="0"/>
                      <w:color w:val="auto"/>
                      <w:sz w:val="21"/>
                      <w:szCs w:val="21"/>
                      <w:highlight w:val="none"/>
                      <w:u w:val="none"/>
                      <w:lang w:val="en-US" w:eastAsia="zh-CN"/>
                    </w:rPr>
                    <w:t>生活污水</w:t>
                  </w:r>
                  <w:r>
                    <w:rPr>
                      <w:rFonts w:hint="default" w:ascii="Times New Roman" w:hAnsi="Times New Roman" w:cs="Times New Roman"/>
                      <w:b w:val="0"/>
                      <w:bCs w:val="0"/>
                      <w:color w:val="auto"/>
                      <w:sz w:val="21"/>
                      <w:szCs w:val="21"/>
                      <w:highlight w:val="none"/>
                      <w:lang w:eastAsia="zh-CN"/>
                    </w:rPr>
                    <w:t>和</w:t>
                  </w:r>
                  <w:r>
                    <w:rPr>
                      <w:rFonts w:hint="default" w:ascii="Times New Roman" w:hAnsi="Times New Roman" w:cs="Times New Roman"/>
                      <w:b w:val="0"/>
                      <w:bCs w:val="0"/>
                      <w:color w:val="auto"/>
                      <w:sz w:val="21"/>
                      <w:szCs w:val="21"/>
                      <w:lang w:eastAsia="zh-CN"/>
                    </w:rPr>
                    <w:t>生产废水经污水处理站处理</w:t>
                  </w:r>
                  <w:r>
                    <w:rPr>
                      <w:rFonts w:hint="default" w:ascii="Times New Roman" w:hAnsi="Times New Roman" w:cs="Times New Roman"/>
                      <w:b w:val="0"/>
                      <w:bCs w:val="0"/>
                      <w:color w:val="auto"/>
                      <w:sz w:val="21"/>
                      <w:szCs w:val="21"/>
                    </w:rPr>
                    <w:t>达标后，排入市政管网，进入永城市第六污水处理厂进一步处理，处理达标后排入沱河</w:t>
                  </w:r>
                  <w:r>
                    <w:rPr>
                      <w:rFonts w:hint="eastAsia" w:ascii="Times New Roman" w:hAnsi="Times New Roman" w:cs="Times New Roman"/>
                      <w:b w:val="0"/>
                      <w:bCs w:val="0"/>
                      <w:color w:val="auto"/>
                      <w:sz w:val="21"/>
                      <w:szCs w:val="21"/>
                      <w:lang w:eastAsia="zh-CN"/>
                    </w:rPr>
                    <w:t>，项目</w:t>
                  </w:r>
                  <w:r>
                    <w:rPr>
                      <w:rFonts w:hint="default" w:ascii="Times New Roman" w:hAnsi="Times New Roman" w:eastAsia="宋体" w:cs="Times New Roman"/>
                      <w:color w:val="auto"/>
                      <w:sz w:val="21"/>
                      <w:szCs w:val="21"/>
                      <w:u w:val="none"/>
                    </w:rPr>
                    <w:t>二氧化硫、氮氧化物、颗粒物</w:t>
                  </w:r>
                  <w:r>
                    <w:rPr>
                      <w:rFonts w:hint="eastAsia" w:ascii="Times New Roman" w:hAnsi="Times New Roman" w:eastAsia="宋体" w:cs="Times New Roman"/>
                      <w:color w:val="auto"/>
                      <w:sz w:val="21"/>
                      <w:szCs w:val="21"/>
                      <w:u w:val="none"/>
                      <w:lang w:eastAsia="zh-CN"/>
                    </w:rPr>
                    <w:t>排放总量满足总量减排要求</w:t>
                  </w:r>
                </w:p>
              </w:tc>
              <w:tc>
                <w:tcPr>
                  <w:tcW w:w="341" w:type="pct"/>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b w:val="0"/>
                      <w:bCs w:val="0"/>
                      <w:sz w:val="21"/>
                      <w:szCs w:val="21"/>
                      <w:u w:val="none"/>
                    </w:rPr>
                  </w:pPr>
                  <w:r>
                    <w:rPr>
                      <w:rFonts w:hint="eastAsia"/>
                      <w:b w:val="0"/>
                      <w:bCs w:val="0"/>
                      <w:sz w:val="21"/>
                      <w:szCs w:val="21"/>
                      <w:u w:val="none"/>
                    </w:rPr>
                    <w:t>相符</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498" w:hRule="atLeast"/>
                <w:jc w:val="center"/>
              </w:trPr>
              <w:tc>
                <w:tcPr>
                  <w:tcW w:w="616" w:type="pct"/>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left"/>
                    <w:textAlignment w:val="auto"/>
                    <w:rPr>
                      <w:rFonts w:hint="eastAsia" w:eastAsia="宋体" w:cs="Calibri"/>
                      <w:b w:val="0"/>
                      <w:bCs w:val="0"/>
                      <w:sz w:val="21"/>
                      <w:szCs w:val="21"/>
                      <w:u w:val="none"/>
                    </w:rPr>
                  </w:pPr>
                </w:p>
              </w:tc>
              <w:tc>
                <w:tcPr>
                  <w:tcW w:w="496" w:type="pct"/>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ind w:firstLine="0" w:firstLineChars="0"/>
                    <w:textAlignment w:val="auto"/>
                    <w:rPr>
                      <w:rFonts w:hint="eastAsia" w:eastAsia="宋体" w:cs="Times New Roman"/>
                      <w:b w:val="0"/>
                      <w:bCs w:val="0"/>
                      <w:sz w:val="21"/>
                      <w:szCs w:val="21"/>
                      <w:u w:val="none"/>
                    </w:rPr>
                  </w:pPr>
                  <w:r>
                    <w:rPr>
                      <w:rFonts w:hint="eastAsia" w:eastAsia="宋体" w:cs="Times New Roman"/>
                      <w:b w:val="0"/>
                      <w:bCs w:val="0"/>
                      <w:sz w:val="21"/>
                      <w:szCs w:val="21"/>
                      <w:u w:val="none"/>
                    </w:rPr>
                    <w:t>环境风险防控</w:t>
                  </w:r>
                </w:p>
              </w:tc>
              <w:tc>
                <w:tcPr>
                  <w:tcW w:w="2546" w:type="pct"/>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ind w:firstLine="0" w:firstLineChars="0"/>
                    <w:textAlignment w:val="auto"/>
                    <w:rPr>
                      <w:rFonts w:eastAsia="宋体" w:cs="Times New Roman"/>
                      <w:b w:val="0"/>
                      <w:bCs w:val="0"/>
                      <w:sz w:val="21"/>
                      <w:szCs w:val="21"/>
                      <w:u w:val="none"/>
                    </w:rPr>
                  </w:pPr>
                  <w:r>
                    <w:rPr>
                      <w:rFonts w:eastAsia="宋体" w:cs="Times New Roman"/>
                      <w:b w:val="0"/>
                      <w:bCs w:val="0"/>
                      <w:sz w:val="21"/>
                      <w:szCs w:val="21"/>
                      <w:u w:val="none"/>
                    </w:rPr>
                    <w:t>1、制定环境风险应急预案，落实环境风险防范和应急措施，强化环境风险防范及应急处置能力，建立“企业-园区-政府”三级环境风险应急联动机制。</w:t>
                  </w:r>
                  <w:r>
                    <w:rPr>
                      <w:rFonts w:hint="eastAsia" w:eastAsia="宋体" w:cs="Times New Roman"/>
                      <w:b w:val="0"/>
                      <w:bCs w:val="0"/>
                      <w:sz w:val="21"/>
                      <w:szCs w:val="21"/>
                      <w:u w:val="none"/>
                    </w:rPr>
                    <w:t>2、在集聚区纳污河流或雨水、泄洪河沟下游处（汇入具有水体功能区划河流之前）设置拦截坝、园区事故池等具体应急措施，拦截化工企业厂区不可控的风险事故废水，坚决杜绝区域风险事故废水进入地表河流引发恶劣的流域污染事件。3</w:t>
                  </w:r>
                  <w:r>
                    <w:rPr>
                      <w:rFonts w:eastAsia="宋体" w:cs="Times New Roman"/>
                      <w:b w:val="0"/>
                      <w:bCs w:val="0"/>
                      <w:sz w:val="21"/>
                      <w:szCs w:val="21"/>
                      <w:u w:val="none"/>
                    </w:rPr>
                    <w:t>、有色金属冶炼、铅酸蓄电池、石油加工、化工、电镀、制革和微信化学品生产、储存、使用等企业在拆除生产设施设备、污染治理设施时，要事先制定残留污染物清理和安全处置方案。</w:t>
                  </w:r>
                  <w:r>
                    <w:rPr>
                      <w:rFonts w:hint="eastAsia" w:eastAsia="宋体" w:cs="Times New Roman"/>
                      <w:b w:val="0"/>
                      <w:bCs w:val="0"/>
                      <w:sz w:val="21"/>
                      <w:szCs w:val="21"/>
                      <w:u w:val="none"/>
                    </w:rPr>
                    <w:t>4</w:t>
                  </w:r>
                  <w:r>
                    <w:rPr>
                      <w:rFonts w:eastAsia="宋体" w:cs="Times New Roman"/>
                      <w:b w:val="0"/>
                      <w:bCs w:val="0"/>
                      <w:sz w:val="21"/>
                      <w:szCs w:val="21"/>
                      <w:u w:val="none"/>
                    </w:rPr>
                    <w:t>、高关注地块划分污染风险等级，纳入优先管控名录。</w:t>
                  </w:r>
                </w:p>
              </w:tc>
              <w:tc>
                <w:tcPr>
                  <w:tcW w:w="998" w:type="pct"/>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ind w:firstLine="0" w:firstLineChars="0"/>
                    <w:textAlignment w:val="auto"/>
                    <w:rPr>
                      <w:rFonts w:eastAsia="宋体" w:cs="Times New Roman"/>
                      <w:b w:val="0"/>
                      <w:bCs w:val="0"/>
                      <w:sz w:val="21"/>
                      <w:szCs w:val="21"/>
                      <w:u w:val="none"/>
                    </w:rPr>
                  </w:pPr>
                  <w:r>
                    <w:rPr>
                      <w:rFonts w:hint="eastAsia" w:eastAsia="宋体" w:cs="Times New Roman"/>
                      <w:b w:val="0"/>
                      <w:bCs w:val="0"/>
                      <w:sz w:val="21"/>
                      <w:szCs w:val="21"/>
                      <w:u w:val="none"/>
                      <w:lang w:val="en-US" w:eastAsia="zh-CN"/>
                    </w:rPr>
                    <w:t>本项目完成后企业应尽快完善修订突发环境事件应急预案</w:t>
                  </w:r>
                </w:p>
              </w:tc>
              <w:tc>
                <w:tcPr>
                  <w:tcW w:w="341" w:type="pct"/>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b w:val="0"/>
                      <w:bCs w:val="0"/>
                      <w:sz w:val="21"/>
                      <w:szCs w:val="21"/>
                      <w:u w:val="none"/>
                    </w:rPr>
                  </w:pPr>
                  <w:r>
                    <w:rPr>
                      <w:rFonts w:hint="eastAsia"/>
                      <w:b w:val="0"/>
                      <w:bCs w:val="0"/>
                      <w:sz w:val="21"/>
                      <w:szCs w:val="21"/>
                      <w:u w:val="none"/>
                    </w:rPr>
                    <w:t>相符</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736" w:hRule="atLeast"/>
                <w:jc w:val="center"/>
              </w:trPr>
              <w:tc>
                <w:tcPr>
                  <w:tcW w:w="616" w:type="pct"/>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left"/>
                    <w:textAlignment w:val="auto"/>
                    <w:rPr>
                      <w:rFonts w:hint="eastAsia" w:eastAsia="宋体" w:cs="Calibri"/>
                      <w:b w:val="0"/>
                      <w:bCs w:val="0"/>
                      <w:sz w:val="21"/>
                      <w:szCs w:val="21"/>
                      <w:u w:val="none"/>
                    </w:rPr>
                  </w:pPr>
                </w:p>
              </w:tc>
              <w:tc>
                <w:tcPr>
                  <w:tcW w:w="496" w:type="pct"/>
                  <w:tcBorders>
                    <w:top w:val="single" w:color="auto" w:sz="4" w:space="0"/>
                  </w:tcBorders>
                  <w:noWrap w:val="0"/>
                  <w:vAlign w:val="center"/>
                </w:tcPr>
                <w:p>
                  <w:pPr>
                    <w:keepNext w:val="0"/>
                    <w:keepLines w:val="0"/>
                    <w:pageBreakBefore w:val="0"/>
                    <w:widowControl w:val="0"/>
                    <w:kinsoku/>
                    <w:wordWrap/>
                    <w:overflowPunct/>
                    <w:topLinePunct w:val="0"/>
                    <w:autoSpaceDE/>
                    <w:autoSpaceDN/>
                    <w:bidi w:val="0"/>
                    <w:ind w:firstLine="0" w:firstLineChars="0"/>
                    <w:textAlignment w:val="auto"/>
                    <w:rPr>
                      <w:rFonts w:hint="eastAsia" w:eastAsia="宋体" w:cs="Times New Roman"/>
                      <w:b w:val="0"/>
                      <w:bCs w:val="0"/>
                      <w:sz w:val="21"/>
                      <w:szCs w:val="21"/>
                      <w:u w:val="none"/>
                    </w:rPr>
                  </w:pPr>
                  <w:r>
                    <w:rPr>
                      <w:rFonts w:hint="eastAsia" w:eastAsia="宋体" w:cs="Times New Roman"/>
                      <w:b w:val="0"/>
                      <w:bCs w:val="0"/>
                      <w:sz w:val="21"/>
                      <w:szCs w:val="21"/>
                      <w:u w:val="none"/>
                    </w:rPr>
                    <w:t>资源利用效率要求</w:t>
                  </w:r>
                </w:p>
              </w:tc>
              <w:tc>
                <w:tcPr>
                  <w:tcW w:w="2546" w:type="pct"/>
                  <w:tcBorders>
                    <w:top w:val="single" w:color="auto" w:sz="4" w:space="0"/>
                  </w:tcBorders>
                  <w:noWrap w:val="0"/>
                  <w:vAlign w:val="center"/>
                </w:tcPr>
                <w:p>
                  <w:pPr>
                    <w:keepNext w:val="0"/>
                    <w:keepLines w:val="0"/>
                    <w:pageBreakBefore w:val="0"/>
                    <w:widowControl w:val="0"/>
                    <w:kinsoku/>
                    <w:wordWrap/>
                    <w:overflowPunct/>
                    <w:topLinePunct w:val="0"/>
                    <w:autoSpaceDE/>
                    <w:autoSpaceDN/>
                    <w:bidi w:val="0"/>
                    <w:ind w:firstLine="0" w:firstLineChars="0"/>
                    <w:textAlignment w:val="auto"/>
                    <w:rPr>
                      <w:rFonts w:hint="eastAsia" w:eastAsia="宋体" w:cs="Times New Roman"/>
                      <w:b w:val="0"/>
                      <w:bCs w:val="0"/>
                      <w:sz w:val="21"/>
                      <w:szCs w:val="21"/>
                      <w:u w:val="none"/>
                    </w:rPr>
                  </w:pPr>
                  <w:r>
                    <w:rPr>
                      <w:rFonts w:hint="eastAsia" w:eastAsia="宋体" w:cs="Times New Roman"/>
                      <w:b w:val="0"/>
                      <w:bCs w:val="0"/>
                      <w:sz w:val="21"/>
                      <w:szCs w:val="21"/>
                      <w:u w:val="none"/>
                      <w:lang w:val="en-US" w:eastAsia="zh-CN"/>
                    </w:rPr>
                    <w:t>1、</w:t>
                  </w:r>
                  <w:r>
                    <w:rPr>
                      <w:rFonts w:hint="eastAsia" w:eastAsia="宋体" w:cs="Times New Roman"/>
                      <w:b w:val="0"/>
                      <w:bCs w:val="0"/>
                      <w:sz w:val="21"/>
                      <w:szCs w:val="21"/>
                      <w:u w:val="none"/>
                    </w:rPr>
                    <w:t>园区内神火集团热电站、豫东国电、龙宇煤化工热电站循环冷却系统</w:t>
                  </w:r>
                  <w:r>
                    <w:rPr>
                      <w:rFonts w:hint="eastAsia" w:eastAsia="宋体" w:cs="Times New Roman"/>
                      <w:b w:val="0"/>
                      <w:bCs w:val="0"/>
                      <w:sz w:val="21"/>
                      <w:szCs w:val="21"/>
                      <w:u w:val="none"/>
                      <w:lang w:val="en-US" w:eastAsia="zh-CN"/>
                    </w:rPr>
                    <w:t>禁止取用地下水</w:t>
                  </w:r>
                  <w:r>
                    <w:rPr>
                      <w:rFonts w:hint="eastAsia" w:eastAsia="宋体" w:cs="Times New Roman"/>
                      <w:b w:val="0"/>
                      <w:bCs w:val="0"/>
                      <w:sz w:val="21"/>
                      <w:szCs w:val="21"/>
                      <w:u w:val="none"/>
                    </w:rPr>
                    <w:t>；园区内水资源消耗量较大的</w:t>
                  </w:r>
                  <w:r>
                    <w:rPr>
                      <w:rFonts w:eastAsia="宋体" w:cs="Times New Roman"/>
                      <w:b w:val="0"/>
                      <w:bCs w:val="0"/>
                      <w:sz w:val="21"/>
                      <w:szCs w:val="21"/>
                      <w:u w:val="none"/>
                    </w:rPr>
                    <w:t>企业</w:t>
                  </w:r>
                  <w:r>
                    <w:rPr>
                      <w:rFonts w:hint="eastAsia" w:eastAsia="宋体" w:cs="Times New Roman"/>
                      <w:b w:val="0"/>
                      <w:bCs w:val="0"/>
                      <w:sz w:val="21"/>
                      <w:szCs w:val="21"/>
                      <w:u w:val="none"/>
                    </w:rPr>
                    <w:t>需</w:t>
                  </w:r>
                  <w:r>
                    <w:rPr>
                      <w:rFonts w:eastAsia="宋体" w:cs="Times New Roman"/>
                      <w:b w:val="0"/>
                      <w:bCs w:val="0"/>
                      <w:sz w:val="21"/>
                      <w:szCs w:val="21"/>
                      <w:u w:val="none"/>
                    </w:rPr>
                    <w:t>建设再生水回用配套设施，提高再生水利用率。</w:t>
                  </w:r>
                  <w:r>
                    <w:rPr>
                      <w:rFonts w:hint="eastAsia" w:eastAsia="宋体" w:cs="Times New Roman"/>
                      <w:b w:val="0"/>
                      <w:bCs w:val="0"/>
                      <w:sz w:val="21"/>
                      <w:szCs w:val="21"/>
                      <w:u w:val="none"/>
                      <w:lang w:val="en-US" w:eastAsia="zh-CN"/>
                    </w:rPr>
                    <w:t>2、</w:t>
                  </w:r>
                  <w:r>
                    <w:rPr>
                      <w:rFonts w:eastAsia="宋体" w:cs="Times New Roman"/>
                      <w:b w:val="0"/>
                      <w:bCs w:val="0"/>
                      <w:sz w:val="21"/>
                      <w:szCs w:val="21"/>
                      <w:u w:val="none"/>
                    </w:rPr>
                    <w:t>企业应不断提高资源能源利用效率，新改扩建建设项目的清洁生产水平应达到国内先进水平。</w:t>
                  </w:r>
                </w:p>
                <w:p>
                  <w:pPr>
                    <w:keepNext w:val="0"/>
                    <w:keepLines w:val="0"/>
                    <w:pageBreakBefore w:val="0"/>
                    <w:widowControl w:val="0"/>
                    <w:kinsoku/>
                    <w:wordWrap/>
                    <w:overflowPunct/>
                    <w:topLinePunct w:val="0"/>
                    <w:autoSpaceDE/>
                    <w:autoSpaceDN/>
                    <w:bidi w:val="0"/>
                    <w:ind w:firstLine="0" w:firstLineChars="0"/>
                    <w:textAlignment w:val="auto"/>
                    <w:rPr>
                      <w:rFonts w:eastAsia="宋体" w:cs="Times New Roman"/>
                      <w:b w:val="0"/>
                      <w:bCs w:val="0"/>
                      <w:sz w:val="21"/>
                      <w:szCs w:val="21"/>
                      <w:u w:val="none"/>
                    </w:rPr>
                  </w:pPr>
                  <w:r>
                    <w:rPr>
                      <w:rFonts w:hint="eastAsia" w:eastAsia="宋体" w:cs="Times New Roman"/>
                      <w:b w:val="0"/>
                      <w:bCs w:val="0"/>
                      <w:sz w:val="21"/>
                      <w:szCs w:val="21"/>
                      <w:u w:val="none"/>
                      <w:lang w:val="en-US" w:eastAsia="zh-CN"/>
                    </w:rPr>
                    <w:t>3、鼓励</w:t>
                  </w:r>
                  <w:r>
                    <w:rPr>
                      <w:rFonts w:hint="eastAsia" w:eastAsia="宋体" w:cs="Times New Roman"/>
                      <w:b w:val="0"/>
                      <w:bCs w:val="0"/>
                      <w:sz w:val="21"/>
                      <w:szCs w:val="21"/>
                      <w:u w:val="none"/>
                    </w:rPr>
                    <w:t>煤矿开采产生的非常规水（矿井涌水）</w:t>
                  </w:r>
                  <w:r>
                    <w:rPr>
                      <w:rFonts w:hint="eastAsia" w:eastAsia="宋体" w:cs="Times New Roman"/>
                      <w:b w:val="0"/>
                      <w:bCs w:val="0"/>
                      <w:sz w:val="21"/>
                      <w:szCs w:val="21"/>
                      <w:u w:val="none"/>
                      <w:lang w:val="en-US" w:eastAsia="zh-CN"/>
                    </w:rPr>
                    <w:t>作为工业水源利用。</w:t>
                  </w:r>
                </w:p>
              </w:tc>
              <w:tc>
                <w:tcPr>
                  <w:tcW w:w="998" w:type="pct"/>
                  <w:tcBorders>
                    <w:top w:val="single" w:color="auto" w:sz="4" w:space="0"/>
                  </w:tcBorders>
                  <w:noWrap w:val="0"/>
                  <w:vAlign w:val="center"/>
                </w:tcPr>
                <w:p>
                  <w:pPr>
                    <w:keepNext w:val="0"/>
                    <w:keepLines w:val="0"/>
                    <w:pageBreakBefore w:val="0"/>
                    <w:widowControl w:val="0"/>
                    <w:kinsoku/>
                    <w:wordWrap/>
                    <w:overflowPunct/>
                    <w:topLinePunct w:val="0"/>
                    <w:autoSpaceDE/>
                    <w:autoSpaceDN/>
                    <w:bidi w:val="0"/>
                    <w:ind w:firstLine="0" w:firstLineChars="0"/>
                    <w:textAlignment w:val="auto"/>
                    <w:rPr>
                      <w:rFonts w:hint="eastAsia" w:eastAsia="宋体" w:cs="Times New Roman"/>
                      <w:b w:val="0"/>
                      <w:bCs w:val="0"/>
                      <w:sz w:val="21"/>
                      <w:szCs w:val="21"/>
                      <w:u w:val="none"/>
                    </w:rPr>
                  </w:pPr>
                  <w:r>
                    <w:rPr>
                      <w:rFonts w:hint="default" w:ascii="Times New Roman" w:hAnsi="Times New Roman" w:eastAsia="宋体" w:cs="Times New Roman"/>
                      <w:color w:val="auto"/>
                      <w:sz w:val="21"/>
                      <w:szCs w:val="21"/>
                      <w:u w:val="none"/>
                      <w:lang w:val="en-US" w:eastAsia="zh-CN"/>
                    </w:rPr>
                    <w:t>本项目</w:t>
                  </w:r>
                  <w:r>
                    <w:rPr>
                      <w:rFonts w:hint="default" w:ascii="Times New Roman" w:hAnsi="Times New Roman" w:cs="Times New Roman"/>
                      <w:color w:val="auto"/>
                      <w:sz w:val="21"/>
                      <w:szCs w:val="21"/>
                      <w:u w:val="none"/>
                      <w:lang w:val="en-US" w:eastAsia="zh-CN"/>
                    </w:rPr>
                    <w:t>应按照清洁生产要求不断提高资源利用效率</w:t>
                  </w:r>
                </w:p>
              </w:tc>
              <w:tc>
                <w:tcPr>
                  <w:tcW w:w="341" w:type="pct"/>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eastAsia"/>
                      <w:b w:val="0"/>
                      <w:bCs w:val="0"/>
                      <w:sz w:val="21"/>
                      <w:szCs w:val="21"/>
                      <w:u w:val="none"/>
                    </w:rPr>
                  </w:pPr>
                  <w:r>
                    <w:rPr>
                      <w:rFonts w:hint="eastAsia"/>
                      <w:b w:val="0"/>
                      <w:bCs w:val="0"/>
                      <w:sz w:val="21"/>
                      <w:szCs w:val="21"/>
                      <w:u w:val="none"/>
                    </w:rPr>
                    <w:t>相符</w:t>
                  </w:r>
                </w:p>
              </w:tc>
            </w:tr>
          </w:tbl>
          <w:p>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b w:val="0"/>
                <w:bCs/>
                <w:color w:val="auto"/>
                <w:sz w:val="24"/>
                <w:szCs w:val="24"/>
                <w:u w:val="none"/>
              </w:rPr>
            </w:pPr>
            <w:r>
              <w:rPr>
                <w:rFonts w:hint="default" w:ascii="Times New Roman" w:hAnsi="Times New Roman" w:cs="Times New Roman"/>
                <w:b w:val="0"/>
                <w:bCs/>
                <w:color w:val="auto"/>
                <w:sz w:val="24"/>
                <w:szCs w:val="24"/>
                <w:u w:val="none"/>
                <w:shd w:val="clear" w:color="auto" w:fill="FFFFFF"/>
                <w:lang w:val="en-US" w:eastAsia="zh-CN"/>
              </w:rPr>
              <w:t>根据上表永城市产业集聚区、高庄镇环境管控单元生态环境准入清单相符性分析，</w:t>
            </w:r>
            <w:r>
              <w:rPr>
                <w:rFonts w:hint="default" w:ascii="Times New Roman" w:hAnsi="Times New Roman" w:cs="Times New Roman"/>
                <w:b w:val="0"/>
                <w:bCs/>
                <w:snapToGrid w:val="0"/>
                <w:color w:val="auto"/>
                <w:spacing w:val="6"/>
                <w:kern w:val="2"/>
                <w:sz w:val="24"/>
                <w:szCs w:val="24"/>
                <w:u w:val="none"/>
                <w:lang w:val="en-US" w:eastAsia="zh-CN"/>
              </w:rPr>
              <w:t>本项目的</w:t>
            </w:r>
            <w:r>
              <w:rPr>
                <w:rFonts w:hint="default" w:ascii="Times New Roman" w:hAnsi="Times New Roman" w:cs="Times New Roman"/>
                <w:b w:val="0"/>
                <w:bCs/>
                <w:color w:val="auto"/>
                <w:sz w:val="24"/>
                <w:szCs w:val="24"/>
                <w:u w:val="none"/>
                <w:lang w:val="en-US" w:eastAsia="zh-CN" w:bidi="ar"/>
              </w:rPr>
              <w:t>运营会排放一定的污染物，但项目采取废水、噪声、固废、地下水及土壤污染防治措施，有效的减少了污染物排放，对周边环境的影响较小，确保生态环境功能不降低。因此本项目的建设符合</w:t>
            </w:r>
            <w:r>
              <w:rPr>
                <w:rFonts w:hint="default" w:ascii="Times New Roman" w:hAnsi="Times New Roman" w:cs="Times New Roman"/>
                <w:b w:val="0"/>
                <w:bCs/>
                <w:color w:val="auto"/>
                <w:kern w:val="52"/>
                <w:sz w:val="24"/>
                <w:szCs w:val="24"/>
                <w:u w:val="none"/>
                <w:lang w:val="en-US" w:eastAsia="zh-CN"/>
              </w:rPr>
              <w:t>《河南省人民政府关于实施“三线一单”生态环境分区管控的意见》（豫政〔2020〕37号）生态环境准入清单的要求。</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default" w:ascii="Times New Roman" w:hAnsi="Times New Roman" w:eastAsia="宋体" w:cs="Times New Roman"/>
                <w:b/>
                <w:bCs/>
                <w:color w:val="auto"/>
                <w:sz w:val="24"/>
                <w:szCs w:val="24"/>
                <w:u w:val="none"/>
                <w:vertAlign w:val="baseline"/>
                <w:lang w:val="en-US" w:eastAsia="zh-CN"/>
              </w:rPr>
            </w:pPr>
            <w:r>
              <w:rPr>
                <w:rFonts w:hint="default" w:ascii="Times New Roman" w:hAnsi="Times New Roman" w:eastAsia="宋体" w:cs="Times New Roman"/>
                <w:b/>
                <w:bCs/>
                <w:color w:val="auto"/>
                <w:sz w:val="24"/>
                <w:szCs w:val="24"/>
                <w:u w:val="none"/>
                <w:vertAlign w:val="baseline"/>
                <w:lang w:val="en-US" w:eastAsia="zh-CN"/>
              </w:rPr>
              <w:t>（3）与《河南省城市集中式饮用水源保护区划》的相符性</w:t>
            </w:r>
          </w:p>
          <w:p>
            <w:pPr>
              <w:keepNext w:val="0"/>
              <w:keepLines w:val="0"/>
              <w:spacing w:line="360" w:lineRule="auto"/>
              <w:ind w:firstLine="480" w:firstLineChars="200"/>
              <w:jc w:val="left"/>
              <w:rPr>
                <w:rFonts w:hint="default" w:ascii="Times New Roman" w:hAnsi="Times New Roman" w:eastAsia="宋体" w:cs="Times New Roman"/>
                <w:b w:val="0"/>
                <w:bCs w:val="0"/>
                <w:color w:val="auto"/>
                <w:sz w:val="24"/>
                <w:szCs w:val="24"/>
                <w:highlight w:val="none"/>
                <w:u w:val="none"/>
                <w:lang w:val="en-US" w:eastAsia="zh-CN"/>
              </w:rPr>
            </w:pPr>
            <w:r>
              <w:rPr>
                <w:rFonts w:hint="default" w:ascii="Times New Roman" w:hAnsi="Times New Roman" w:cs="Times New Roman"/>
                <w:b w:val="0"/>
                <w:bCs w:val="0"/>
                <w:color w:val="auto"/>
                <w:sz w:val="24"/>
                <w:szCs w:val="24"/>
                <w:highlight w:val="none"/>
                <w:u w:val="none"/>
                <w:lang w:val="en-US" w:eastAsia="zh-CN"/>
              </w:rPr>
              <w:t>①河南省县级集中式饮用水水源地保护区划</w:t>
            </w:r>
          </w:p>
          <w:p>
            <w:pPr>
              <w:keepNext w:val="0"/>
              <w:keepLines w:val="0"/>
              <w:spacing w:line="360" w:lineRule="auto"/>
              <w:ind w:firstLine="480" w:firstLineChars="200"/>
              <w:jc w:val="left"/>
              <w:rPr>
                <w:rFonts w:hint="default" w:ascii="Times New Roman" w:hAnsi="Times New Roman" w:eastAsia="宋体" w:cs="Times New Roman"/>
                <w:b w:val="0"/>
                <w:bCs w:val="0"/>
                <w:color w:val="auto"/>
                <w:sz w:val="24"/>
                <w:szCs w:val="24"/>
                <w:highlight w:val="none"/>
                <w:u w:val="none"/>
              </w:rPr>
            </w:pPr>
            <w:r>
              <w:rPr>
                <w:rFonts w:hint="default" w:ascii="Times New Roman" w:hAnsi="Times New Roman" w:eastAsia="宋体" w:cs="Times New Roman"/>
                <w:b w:val="0"/>
                <w:bCs w:val="0"/>
                <w:color w:val="auto"/>
                <w:sz w:val="24"/>
                <w:szCs w:val="24"/>
                <w:highlight w:val="none"/>
                <w:u w:val="none"/>
              </w:rPr>
              <w:t>根据</w:t>
            </w:r>
            <w:r>
              <w:rPr>
                <w:rFonts w:hint="default" w:ascii="Times New Roman" w:hAnsi="Times New Roman" w:eastAsia="宋体" w:cs="Times New Roman"/>
                <w:b w:val="0"/>
                <w:bCs w:val="0"/>
                <w:color w:val="auto"/>
                <w:sz w:val="24"/>
                <w:szCs w:val="24"/>
                <w:highlight w:val="none"/>
                <w:u w:val="none"/>
                <w:lang w:val="en-US" w:eastAsia="zh-CN"/>
              </w:rPr>
              <w:t>河南省人民政府</w:t>
            </w:r>
            <w:r>
              <w:rPr>
                <w:rFonts w:hint="default" w:ascii="Times New Roman" w:hAnsi="Times New Roman" w:eastAsia="宋体" w:cs="Times New Roman"/>
                <w:b w:val="0"/>
                <w:bCs w:val="0"/>
                <w:color w:val="auto"/>
                <w:sz w:val="24"/>
                <w:szCs w:val="24"/>
                <w:highlight w:val="none"/>
                <w:u w:val="none"/>
              </w:rPr>
              <w:t>《关于</w:t>
            </w:r>
            <w:r>
              <w:rPr>
                <w:rFonts w:hint="default" w:ascii="Times New Roman" w:hAnsi="Times New Roman" w:eastAsia="宋体" w:cs="Times New Roman"/>
                <w:b w:val="0"/>
                <w:bCs w:val="0"/>
                <w:color w:val="auto"/>
                <w:sz w:val="24"/>
                <w:szCs w:val="24"/>
                <w:highlight w:val="none"/>
                <w:u w:val="none"/>
                <w:lang w:val="en-US" w:eastAsia="zh-CN"/>
              </w:rPr>
              <w:t>划定调整取消部分集中饮用水水源保护区</w:t>
            </w:r>
            <w:r>
              <w:rPr>
                <w:rFonts w:hint="default" w:ascii="Times New Roman" w:hAnsi="Times New Roman" w:eastAsia="宋体" w:cs="Times New Roman"/>
                <w:b w:val="0"/>
                <w:bCs w:val="0"/>
                <w:color w:val="auto"/>
                <w:sz w:val="24"/>
                <w:szCs w:val="24"/>
                <w:highlight w:val="none"/>
                <w:u w:val="none"/>
              </w:rPr>
              <w:t>的通知》（豫政</w:t>
            </w:r>
            <w:r>
              <w:rPr>
                <w:rFonts w:hint="default" w:ascii="Times New Roman" w:hAnsi="Times New Roman" w:eastAsia="宋体" w:cs="Times New Roman"/>
                <w:b w:val="0"/>
                <w:bCs w:val="0"/>
                <w:color w:val="auto"/>
                <w:sz w:val="24"/>
                <w:szCs w:val="24"/>
                <w:highlight w:val="none"/>
                <w:u w:val="none"/>
                <w:lang w:val="en-US" w:eastAsia="zh-CN"/>
              </w:rPr>
              <w:t>文</w:t>
            </w:r>
            <w:r>
              <w:rPr>
                <w:rFonts w:hint="default" w:ascii="Times New Roman" w:hAnsi="Times New Roman" w:eastAsia="宋体" w:cs="Times New Roman"/>
                <w:b w:val="0"/>
                <w:bCs w:val="0"/>
                <w:color w:val="auto"/>
                <w:sz w:val="24"/>
                <w:szCs w:val="24"/>
                <w:highlight w:val="none"/>
                <w:u w:val="none"/>
              </w:rPr>
              <w:t>〔20</w:t>
            </w:r>
            <w:r>
              <w:rPr>
                <w:rFonts w:hint="default" w:ascii="Times New Roman" w:hAnsi="Times New Roman" w:eastAsia="宋体" w:cs="Times New Roman"/>
                <w:b w:val="0"/>
                <w:bCs w:val="0"/>
                <w:color w:val="auto"/>
                <w:sz w:val="24"/>
                <w:szCs w:val="24"/>
                <w:highlight w:val="none"/>
                <w:u w:val="none"/>
                <w:lang w:val="en-US" w:eastAsia="zh-CN"/>
              </w:rPr>
              <w:t>20</w:t>
            </w:r>
            <w:r>
              <w:rPr>
                <w:rFonts w:hint="default" w:ascii="Times New Roman" w:hAnsi="Times New Roman" w:eastAsia="宋体" w:cs="Times New Roman"/>
                <w:b w:val="0"/>
                <w:bCs w:val="0"/>
                <w:color w:val="auto"/>
                <w:sz w:val="24"/>
                <w:szCs w:val="24"/>
                <w:highlight w:val="none"/>
                <w:u w:val="none"/>
              </w:rPr>
              <w:t>〕</w:t>
            </w:r>
            <w:r>
              <w:rPr>
                <w:rFonts w:hint="default" w:ascii="Times New Roman" w:hAnsi="Times New Roman" w:eastAsia="宋体" w:cs="Times New Roman"/>
                <w:b w:val="0"/>
                <w:bCs w:val="0"/>
                <w:color w:val="auto"/>
                <w:sz w:val="24"/>
                <w:szCs w:val="24"/>
                <w:highlight w:val="none"/>
                <w:u w:val="none"/>
                <w:lang w:val="en-US" w:eastAsia="zh-CN"/>
              </w:rPr>
              <w:t>56</w:t>
            </w:r>
            <w:r>
              <w:rPr>
                <w:rFonts w:hint="default" w:ascii="Times New Roman" w:hAnsi="Times New Roman" w:eastAsia="宋体" w:cs="Times New Roman"/>
                <w:b w:val="0"/>
                <w:bCs w:val="0"/>
                <w:color w:val="auto"/>
                <w:sz w:val="24"/>
                <w:szCs w:val="24"/>
                <w:highlight w:val="none"/>
                <w:u w:val="none"/>
              </w:rPr>
              <w:t>号）</w:t>
            </w:r>
            <w:r>
              <w:rPr>
                <w:rFonts w:hint="default" w:ascii="Times New Roman" w:hAnsi="Times New Roman" w:eastAsia="宋体" w:cs="Times New Roman"/>
                <w:b w:val="0"/>
                <w:bCs w:val="0"/>
                <w:color w:val="auto"/>
                <w:sz w:val="24"/>
                <w:szCs w:val="24"/>
                <w:highlight w:val="none"/>
                <w:u w:val="none"/>
                <w:lang w:val="en-US" w:eastAsia="zh-CN"/>
              </w:rPr>
              <w:t>可知：</w:t>
            </w:r>
            <w:r>
              <w:rPr>
                <w:rFonts w:hint="default" w:ascii="Times New Roman" w:hAnsi="Times New Roman" w:eastAsia="宋体" w:cs="Times New Roman"/>
                <w:b w:val="0"/>
                <w:bCs w:val="0"/>
                <w:color w:val="auto"/>
                <w:sz w:val="24"/>
                <w:szCs w:val="24"/>
                <w:highlight w:val="none"/>
                <w:u w:val="none"/>
              </w:rPr>
              <w:t>永城市集中式饮用水水源为永城市新城水厂地下水井群(共</w:t>
            </w:r>
            <w:r>
              <w:rPr>
                <w:rFonts w:hint="default" w:ascii="Times New Roman" w:hAnsi="Times New Roman" w:eastAsia="宋体" w:cs="Times New Roman"/>
                <w:b w:val="0"/>
                <w:bCs w:val="0"/>
                <w:color w:val="auto"/>
                <w:sz w:val="24"/>
                <w:szCs w:val="24"/>
                <w:highlight w:val="none"/>
                <w:u w:val="none"/>
                <w:lang w:val="en-US" w:eastAsia="zh-CN"/>
              </w:rPr>
              <w:t>14</w:t>
            </w:r>
            <w:r>
              <w:rPr>
                <w:rFonts w:hint="default" w:ascii="Times New Roman" w:hAnsi="Times New Roman" w:eastAsia="宋体" w:cs="Times New Roman"/>
                <w:b w:val="0"/>
                <w:bCs w:val="0"/>
                <w:color w:val="auto"/>
                <w:sz w:val="24"/>
                <w:szCs w:val="24"/>
                <w:highlight w:val="none"/>
                <w:u w:val="none"/>
              </w:rPr>
              <w:t>眼井)</w:t>
            </w:r>
            <w:r>
              <w:rPr>
                <w:rFonts w:hint="default" w:ascii="Times New Roman" w:hAnsi="Times New Roman" w:eastAsia="宋体" w:cs="Times New Roman"/>
                <w:b w:val="0"/>
                <w:bCs w:val="0"/>
                <w:color w:val="auto"/>
                <w:sz w:val="24"/>
                <w:szCs w:val="24"/>
                <w:highlight w:val="none"/>
                <w:u w:val="none"/>
                <w:lang w:eastAsia="zh-CN"/>
              </w:rPr>
              <w:t>、</w:t>
            </w:r>
            <w:r>
              <w:rPr>
                <w:rFonts w:hint="default" w:ascii="Times New Roman" w:hAnsi="Times New Roman" w:eastAsia="宋体" w:cs="Times New Roman"/>
                <w:b w:val="0"/>
                <w:bCs w:val="0"/>
                <w:color w:val="auto"/>
                <w:sz w:val="24"/>
                <w:szCs w:val="24"/>
                <w:highlight w:val="none"/>
                <w:u w:val="none"/>
                <w:lang w:val="en-US" w:eastAsia="zh-CN"/>
              </w:rPr>
              <w:t>永城市新城第二水厂白阁地下井群（共33眼井）</w:t>
            </w:r>
            <w:r>
              <w:rPr>
                <w:rFonts w:hint="default" w:ascii="Times New Roman" w:hAnsi="Times New Roman" w:eastAsia="宋体" w:cs="Times New Roman"/>
                <w:b w:val="0"/>
                <w:bCs w:val="0"/>
                <w:color w:val="auto"/>
                <w:sz w:val="24"/>
                <w:szCs w:val="24"/>
                <w:highlight w:val="none"/>
                <w:u w:val="none"/>
              </w:rPr>
              <w:t>。</w:t>
            </w:r>
            <w:r>
              <w:rPr>
                <w:rFonts w:hint="default" w:ascii="Times New Roman" w:hAnsi="Times New Roman" w:eastAsia="宋体" w:cs="Times New Roman"/>
                <w:b w:val="0"/>
                <w:bCs w:val="0"/>
                <w:color w:val="auto"/>
                <w:sz w:val="24"/>
                <w:szCs w:val="24"/>
                <w:highlight w:val="none"/>
                <w:u w:val="none"/>
                <w:lang w:val="en-US" w:eastAsia="zh-CN"/>
              </w:rPr>
              <w:t>具体保护区范围见下表</w:t>
            </w:r>
            <w:r>
              <w:rPr>
                <w:rFonts w:hint="default" w:ascii="Times New Roman" w:hAnsi="Times New Roman" w:eastAsia="宋体" w:cs="Times New Roman"/>
                <w:b w:val="0"/>
                <w:bCs w:val="0"/>
                <w:color w:val="auto"/>
                <w:sz w:val="24"/>
                <w:szCs w:val="24"/>
                <w:highlight w:val="none"/>
                <w:u w:val="none"/>
              </w:rPr>
              <w:t>。</w:t>
            </w:r>
          </w:p>
          <w:p>
            <w:pPr>
              <w:pStyle w:val="2"/>
              <w:spacing w:line="360" w:lineRule="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 xml:space="preserve"> </w:t>
            </w:r>
            <w:r>
              <w:rPr>
                <w:rFonts w:hint="default" w:ascii="Times New Roman" w:hAnsi="Times New Roman" w:cs="Times New Roman"/>
                <w:color w:val="auto"/>
                <w:sz w:val="24"/>
                <w:lang w:val="en-US" w:eastAsia="zh-CN"/>
              </w:rPr>
              <w:t xml:space="preserve"> 永城市集中式饮用水水源地保护区划一览表</w:t>
            </w:r>
          </w:p>
          <w:tbl>
            <w:tblPr>
              <w:tblStyle w:val="26"/>
              <w:tblW w:w="4999"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878"/>
              <w:gridCol w:w="4593"/>
              <w:gridCol w:w="589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076" w:type="pct"/>
                  <w:tcBorders>
                    <w:tl2br w:val="nil"/>
                    <w:tr2bl w:val="nil"/>
                  </w:tcBorders>
                  <w:noWrap w:val="0"/>
                  <w:vAlign w:val="center"/>
                </w:tcPr>
                <w:p>
                  <w:pPr>
                    <w:spacing w:line="240" w:lineRule="auto"/>
                    <w:jc w:val="center"/>
                    <w:rPr>
                      <w:rFonts w:hint="default" w:ascii="Times New Roman" w:hAnsi="Times New Roman" w:cs="Times New Roman"/>
                      <w:b w:val="0"/>
                      <w:bCs/>
                      <w:color w:val="auto"/>
                      <w:sz w:val="21"/>
                      <w:szCs w:val="21"/>
                    </w:rPr>
                  </w:pPr>
                  <w:r>
                    <w:rPr>
                      <w:rFonts w:hint="default" w:ascii="Times New Roman" w:hAnsi="Times New Roman" w:cs="Times New Roman"/>
                      <w:b w:val="0"/>
                      <w:bCs/>
                      <w:color w:val="auto"/>
                      <w:sz w:val="21"/>
                      <w:szCs w:val="21"/>
                    </w:rPr>
                    <w:t>水源地名称</w:t>
                  </w:r>
                </w:p>
              </w:tc>
              <w:tc>
                <w:tcPr>
                  <w:tcW w:w="1717" w:type="pct"/>
                  <w:tcBorders>
                    <w:tl2br w:val="nil"/>
                    <w:tr2bl w:val="nil"/>
                  </w:tcBorders>
                  <w:noWrap w:val="0"/>
                  <w:vAlign w:val="center"/>
                </w:tcPr>
                <w:p>
                  <w:pPr>
                    <w:spacing w:line="240" w:lineRule="auto"/>
                    <w:jc w:val="center"/>
                    <w:rPr>
                      <w:rFonts w:hint="default" w:ascii="Times New Roman" w:hAnsi="Times New Roman" w:cs="Times New Roman"/>
                      <w:b w:val="0"/>
                      <w:bCs/>
                      <w:color w:val="auto"/>
                      <w:sz w:val="21"/>
                      <w:szCs w:val="21"/>
                    </w:rPr>
                  </w:pPr>
                  <w:r>
                    <w:rPr>
                      <w:rFonts w:hint="default" w:ascii="Times New Roman" w:hAnsi="Times New Roman" w:cs="Times New Roman"/>
                      <w:b w:val="0"/>
                      <w:bCs/>
                      <w:color w:val="auto"/>
                      <w:sz w:val="21"/>
                      <w:szCs w:val="21"/>
                    </w:rPr>
                    <w:t>一级保护区</w:t>
                  </w:r>
                </w:p>
              </w:tc>
              <w:tc>
                <w:tcPr>
                  <w:tcW w:w="2205" w:type="pct"/>
                  <w:tcBorders>
                    <w:tl2br w:val="nil"/>
                    <w:tr2bl w:val="nil"/>
                  </w:tcBorders>
                  <w:noWrap w:val="0"/>
                  <w:vAlign w:val="center"/>
                </w:tcPr>
                <w:p>
                  <w:pPr>
                    <w:spacing w:line="240" w:lineRule="auto"/>
                    <w:jc w:val="center"/>
                    <w:rPr>
                      <w:rFonts w:hint="default" w:ascii="Times New Roman" w:hAnsi="Times New Roman" w:eastAsia="宋体" w:cs="Times New Roman"/>
                      <w:b w:val="0"/>
                      <w:bCs/>
                      <w:color w:val="auto"/>
                      <w:sz w:val="21"/>
                      <w:szCs w:val="21"/>
                      <w:lang w:val="en-US" w:eastAsia="zh-CN"/>
                    </w:rPr>
                  </w:pPr>
                  <w:r>
                    <w:rPr>
                      <w:rFonts w:hint="default" w:ascii="Times New Roman" w:hAnsi="Times New Roman" w:cs="Times New Roman"/>
                      <w:b w:val="0"/>
                      <w:bCs/>
                      <w:color w:val="auto"/>
                      <w:sz w:val="21"/>
                      <w:szCs w:val="21"/>
                      <w:lang w:val="en-US" w:eastAsia="zh-CN"/>
                    </w:rPr>
                    <w:t>二级保护区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83" w:hRule="atLeast"/>
              </w:trPr>
              <w:tc>
                <w:tcPr>
                  <w:tcW w:w="1076" w:type="pct"/>
                  <w:tcBorders>
                    <w:tl2br w:val="nil"/>
                    <w:tr2bl w:val="nil"/>
                  </w:tcBorders>
                  <w:noWrap w:val="0"/>
                  <w:vAlign w:val="center"/>
                </w:tcPr>
                <w:p>
                  <w:pPr>
                    <w:spacing w:line="240" w:lineRule="auto"/>
                    <w:jc w:val="left"/>
                    <w:rPr>
                      <w:rFonts w:hint="default" w:ascii="Times New Roman" w:hAnsi="Times New Roman" w:cs="Times New Roman"/>
                      <w:b w:val="0"/>
                      <w:bCs/>
                      <w:color w:val="auto"/>
                      <w:sz w:val="21"/>
                      <w:szCs w:val="21"/>
                    </w:rPr>
                  </w:pPr>
                  <w:r>
                    <w:rPr>
                      <w:rFonts w:hint="default" w:ascii="Times New Roman" w:hAnsi="Times New Roman" w:cs="Times New Roman"/>
                      <w:b w:val="0"/>
                      <w:bCs/>
                      <w:color w:val="auto"/>
                      <w:sz w:val="21"/>
                      <w:szCs w:val="21"/>
                    </w:rPr>
                    <w:t>永城市新城水厂地下水井群(共14眼井)饮用水水源保护区</w:t>
                  </w:r>
                </w:p>
              </w:tc>
              <w:tc>
                <w:tcPr>
                  <w:tcW w:w="1717" w:type="pct"/>
                  <w:tcBorders>
                    <w:tl2br w:val="nil"/>
                    <w:tr2bl w:val="nil"/>
                  </w:tcBorders>
                  <w:noWrap w:val="0"/>
                  <w:vAlign w:val="center"/>
                </w:tcPr>
                <w:p>
                  <w:pPr>
                    <w:spacing w:line="240" w:lineRule="auto"/>
                    <w:jc w:val="left"/>
                    <w:rPr>
                      <w:rFonts w:hint="default" w:ascii="Times New Roman" w:hAnsi="Times New Roman" w:cs="Times New Roman"/>
                      <w:b w:val="0"/>
                      <w:bCs/>
                      <w:color w:val="auto"/>
                      <w:sz w:val="21"/>
                      <w:szCs w:val="21"/>
                    </w:rPr>
                  </w:pPr>
                  <w:r>
                    <w:rPr>
                      <w:rFonts w:hint="default" w:ascii="Times New Roman" w:hAnsi="Times New Roman" w:cs="Times New Roman"/>
                      <w:b w:val="0"/>
                      <w:bCs/>
                      <w:color w:val="auto"/>
                      <w:sz w:val="21"/>
                      <w:szCs w:val="21"/>
                      <w:lang w:val="en-US" w:eastAsia="zh-CN"/>
                    </w:rPr>
                    <w:t>新1号、2号、浅3号、4号、新5号、6号、新7号、8号、新9号、10号、浅10号、浅11号、浅13号、14号取水井外围30m的区域</w:t>
                  </w:r>
                </w:p>
              </w:tc>
              <w:tc>
                <w:tcPr>
                  <w:tcW w:w="2205" w:type="pct"/>
                  <w:tcBorders>
                    <w:tl2br w:val="nil"/>
                    <w:tr2bl w:val="nil"/>
                  </w:tcBorders>
                  <w:noWrap w:val="0"/>
                  <w:vAlign w:val="center"/>
                </w:tcPr>
                <w:p>
                  <w:pPr>
                    <w:spacing w:line="240" w:lineRule="auto"/>
                    <w:jc w:val="left"/>
                    <w:rPr>
                      <w:rFonts w:hint="default" w:ascii="Times New Roman" w:hAnsi="Times New Roman" w:cs="Times New Roman"/>
                      <w:b w:val="0"/>
                      <w:bCs/>
                      <w:color w:val="auto"/>
                      <w:sz w:val="21"/>
                      <w:szCs w:val="21"/>
                    </w:rPr>
                  </w:pPr>
                  <w:r>
                    <w:rPr>
                      <w:rFonts w:hint="default" w:ascii="Times New Roman" w:hAnsi="Times New Roman" w:cs="Times New Roman"/>
                      <w:b w:val="0"/>
                      <w:bCs/>
                      <w:color w:val="auto"/>
                      <w:sz w:val="21"/>
                      <w:szCs w:val="21"/>
                      <w:lang w:val="en-US" w:eastAsia="zh-CN"/>
                    </w:rPr>
                    <w:t>一级保护区外，浅3号取水井外围330m的区域；浅10号、浅11号、浅13号取水井外围330m南至沱河北岸红线的四边形区域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73" w:hRule="atLeast"/>
              </w:trPr>
              <w:tc>
                <w:tcPr>
                  <w:tcW w:w="1076" w:type="pct"/>
                  <w:tcBorders>
                    <w:tl2br w:val="nil"/>
                    <w:tr2bl w:val="nil"/>
                  </w:tcBorders>
                  <w:noWrap w:val="0"/>
                  <w:vAlign w:val="center"/>
                </w:tcPr>
                <w:p>
                  <w:pPr>
                    <w:spacing w:line="240" w:lineRule="auto"/>
                    <w:jc w:val="left"/>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永城市新城第二水厂白阁地下井群（共33眼井）饮用水水源保护区</w:t>
                  </w:r>
                </w:p>
              </w:tc>
              <w:tc>
                <w:tcPr>
                  <w:tcW w:w="1717" w:type="pct"/>
                  <w:tcBorders>
                    <w:tl2br w:val="nil"/>
                    <w:tr2bl w:val="nil"/>
                  </w:tcBorders>
                  <w:noWrap w:val="0"/>
                  <w:vAlign w:val="center"/>
                </w:tcPr>
                <w:p>
                  <w:pPr>
                    <w:spacing w:line="240" w:lineRule="auto"/>
                    <w:jc w:val="left"/>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1~23号、浅2号、浅4号、浅8号、浅9号、浅12号、浅16号、浅17号、浅19号、浅22号、浅23号取水井外围30m的区域</w:t>
                  </w:r>
                </w:p>
              </w:tc>
              <w:tc>
                <w:tcPr>
                  <w:tcW w:w="2205" w:type="pct"/>
                  <w:tcBorders>
                    <w:tl2br w:val="nil"/>
                    <w:tr2bl w:val="nil"/>
                  </w:tcBorders>
                  <w:noWrap w:val="0"/>
                  <w:vAlign w:val="center"/>
                </w:tcPr>
                <w:p>
                  <w:pPr>
                    <w:spacing w:line="240" w:lineRule="auto"/>
                    <w:jc w:val="left"/>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一级保护区外，浅2号、浅4号、浅8号、浅9号、浅12号、浅16号、浅17号、浅19号、浅22号、浅23号取水井外围330m的区域</w:t>
                  </w:r>
                </w:p>
              </w:tc>
            </w:tr>
          </w:tbl>
          <w:p>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color w:val="auto"/>
                <w:sz w:val="24"/>
                <w:szCs w:val="24"/>
                <w:lang w:val="en-US" w:eastAsia="zh-CN"/>
              </w:rPr>
            </w:pPr>
            <w:r>
              <w:rPr>
                <w:rFonts w:hint="default" w:ascii="Times New Roman" w:hAnsi="Times New Roman" w:eastAsia="宋体" w:cs="Times New Roman"/>
                <w:b w:val="0"/>
                <w:bCs w:val="0"/>
                <w:color w:val="auto"/>
                <w:sz w:val="24"/>
                <w:szCs w:val="24"/>
                <w:highlight w:val="none"/>
                <w:u w:val="none"/>
              </w:rPr>
              <w:t>根据调查，本项目</w:t>
            </w:r>
            <w:r>
              <w:rPr>
                <w:rFonts w:hint="default" w:ascii="Times New Roman" w:hAnsi="Times New Roman" w:cs="Times New Roman"/>
                <w:b w:val="0"/>
                <w:bCs w:val="0"/>
                <w:color w:val="auto"/>
                <w:sz w:val="24"/>
                <w:szCs w:val="24"/>
                <w:highlight w:val="none"/>
                <w:u w:val="none"/>
                <w:lang w:val="en-US" w:eastAsia="zh-CN"/>
              </w:rPr>
              <w:t>位于</w:t>
            </w:r>
            <w:r>
              <w:rPr>
                <w:rFonts w:hint="default" w:ascii="Times New Roman" w:hAnsi="Times New Roman" w:eastAsia="宋体" w:cs="Times New Roman"/>
                <w:b w:val="0"/>
                <w:bCs w:val="0"/>
                <w:color w:val="auto"/>
                <w:sz w:val="24"/>
                <w:szCs w:val="24"/>
                <w:highlight w:val="none"/>
                <w:u w:val="none"/>
              </w:rPr>
              <w:t>永城市高庄镇科源大道南段</w:t>
            </w:r>
            <w:r>
              <w:rPr>
                <w:rFonts w:hint="default" w:ascii="Times New Roman" w:hAnsi="Times New Roman" w:cs="Times New Roman"/>
                <w:b w:val="0"/>
                <w:bCs w:val="0"/>
                <w:color w:val="auto"/>
                <w:sz w:val="24"/>
                <w:szCs w:val="24"/>
                <w:highlight w:val="none"/>
                <w:u w:val="none"/>
                <w:lang w:val="en-US" w:eastAsia="zh-CN"/>
              </w:rPr>
              <w:t>，</w:t>
            </w:r>
            <w:r>
              <w:rPr>
                <w:rFonts w:hint="default" w:ascii="Times New Roman" w:hAnsi="Times New Roman" w:cs="Times New Roman"/>
                <w:color w:val="auto"/>
                <w:sz w:val="24"/>
                <w:szCs w:val="24"/>
                <w:lang w:val="en-US" w:eastAsia="zh-CN"/>
              </w:rPr>
              <w:t>经对比永城市城饮用水水源地保护区划，</w:t>
            </w:r>
            <w:r>
              <w:rPr>
                <w:rFonts w:hint="default" w:ascii="Times New Roman" w:hAnsi="Times New Roman" w:cs="Times New Roman"/>
                <w:color w:val="auto"/>
                <w:sz w:val="24"/>
                <w:szCs w:val="24"/>
                <w:highlight w:val="none"/>
                <w:lang w:val="en-US" w:eastAsia="zh-CN"/>
              </w:rPr>
              <w:t>本项目距离永城市新城水厂地下水井群(共14眼井)饮用水水源保护区最近距离约14.7km，距离永城市新城第二水厂白阁地下井群（共33眼井）最近保护区约16.5km，均不在其保护区范围内，故项目的</w:t>
            </w:r>
            <w:r>
              <w:rPr>
                <w:rFonts w:hint="default" w:ascii="Times New Roman" w:hAnsi="Times New Roman" w:cs="Times New Roman"/>
                <w:color w:val="auto"/>
                <w:sz w:val="24"/>
                <w:szCs w:val="24"/>
                <w:lang w:val="en-US" w:eastAsia="zh-CN"/>
              </w:rPr>
              <w:t>建设与永城市集中式饮用水水源地保护区划是相符的。</w:t>
            </w:r>
          </w:p>
          <w:p>
            <w:pPr>
              <w:keepNext w:val="0"/>
              <w:keepLines w:val="0"/>
              <w:spacing w:line="360" w:lineRule="auto"/>
              <w:ind w:firstLine="480" w:firstLineChars="200"/>
              <w:jc w:val="left"/>
              <w:rPr>
                <w:rFonts w:hint="default" w:ascii="Times New Roman" w:hAnsi="Times New Roman" w:eastAsia="宋体" w:cs="Times New Roman"/>
                <w:b w:val="0"/>
                <w:bCs w:val="0"/>
                <w:color w:val="auto"/>
                <w:sz w:val="24"/>
                <w:szCs w:val="24"/>
                <w:highlight w:val="none"/>
                <w:u w:val="none"/>
                <w:lang w:val="en-US" w:eastAsia="zh-CN"/>
              </w:rPr>
            </w:pPr>
            <w:r>
              <w:rPr>
                <w:rFonts w:hint="default" w:ascii="Times New Roman" w:hAnsi="Times New Roman" w:cs="Times New Roman"/>
                <w:b w:val="0"/>
                <w:bCs w:val="0"/>
                <w:color w:val="auto"/>
                <w:sz w:val="24"/>
                <w:szCs w:val="24"/>
                <w:highlight w:val="none"/>
                <w:u w:val="none"/>
                <w:lang w:val="en-US" w:eastAsia="zh-CN"/>
              </w:rPr>
              <w:t>②河南省乡镇集中式饮用水水源保护区划</w:t>
            </w:r>
          </w:p>
          <w:p>
            <w:pPr>
              <w:keepNext w:val="0"/>
              <w:keepLines w:val="0"/>
              <w:spacing w:line="360" w:lineRule="auto"/>
              <w:ind w:firstLine="480" w:firstLineChars="200"/>
              <w:jc w:val="left"/>
              <w:rPr>
                <w:rFonts w:hint="default" w:ascii="Times New Roman" w:hAnsi="Times New Roman" w:eastAsia="宋体" w:cs="Times New Roman"/>
                <w:b w:val="0"/>
                <w:bCs w:val="0"/>
                <w:color w:val="auto"/>
                <w:sz w:val="24"/>
                <w:szCs w:val="24"/>
                <w:highlight w:val="none"/>
                <w:u w:val="none"/>
              </w:rPr>
            </w:pPr>
            <w:r>
              <w:rPr>
                <w:rFonts w:hint="default" w:ascii="Times New Roman" w:hAnsi="Times New Roman" w:eastAsia="宋体" w:cs="Times New Roman"/>
                <w:b w:val="0"/>
                <w:bCs w:val="0"/>
                <w:color w:val="auto"/>
                <w:sz w:val="24"/>
                <w:szCs w:val="24"/>
                <w:highlight w:val="none"/>
                <w:u w:val="none"/>
              </w:rPr>
              <w:t>依据《河南省乡镇集中式饮用水水源保护区划》（豫政办〔2016〕23号），永城市乡镇集中式饮用水水源保护区主要包括：</w:t>
            </w:r>
          </w:p>
          <w:p>
            <w:pPr>
              <w:keepNext w:val="0"/>
              <w:keepLines w:val="0"/>
              <w:spacing w:line="360" w:lineRule="auto"/>
              <w:ind w:firstLine="480" w:firstLineChars="200"/>
              <w:jc w:val="left"/>
              <w:rPr>
                <w:rFonts w:hint="default" w:ascii="Times New Roman" w:hAnsi="Times New Roman" w:eastAsia="宋体" w:cs="Times New Roman"/>
                <w:b w:val="0"/>
                <w:bCs w:val="0"/>
                <w:color w:val="auto"/>
                <w:sz w:val="24"/>
                <w:szCs w:val="24"/>
                <w:highlight w:val="none"/>
                <w:u w:val="none"/>
              </w:rPr>
            </w:pPr>
            <w:r>
              <w:rPr>
                <w:rFonts w:hint="default" w:ascii="Times New Roman" w:hAnsi="Times New Roman" w:eastAsia="宋体" w:cs="Times New Roman"/>
                <w:b w:val="0"/>
                <w:bCs w:val="0"/>
                <w:color w:val="auto"/>
                <w:sz w:val="24"/>
                <w:szCs w:val="24"/>
                <w:highlight w:val="none"/>
                <w:u w:val="none"/>
              </w:rPr>
              <w:t>（1）永城市黄口乡木楼地下水井群（共2眼井）：一级保护区范围：取水井外围50m的区域。</w:t>
            </w:r>
          </w:p>
          <w:p>
            <w:pPr>
              <w:keepNext w:val="0"/>
              <w:keepLines w:val="0"/>
              <w:spacing w:line="360" w:lineRule="auto"/>
              <w:ind w:firstLine="480" w:firstLineChars="200"/>
              <w:jc w:val="left"/>
              <w:rPr>
                <w:rFonts w:hint="default" w:ascii="Times New Roman" w:hAnsi="Times New Roman" w:eastAsia="宋体" w:cs="Times New Roman"/>
                <w:b w:val="0"/>
                <w:bCs w:val="0"/>
                <w:color w:val="auto"/>
                <w:sz w:val="24"/>
                <w:szCs w:val="24"/>
                <w:highlight w:val="none"/>
                <w:u w:val="none"/>
              </w:rPr>
            </w:pPr>
            <w:r>
              <w:rPr>
                <w:rFonts w:hint="default" w:ascii="Times New Roman" w:hAnsi="Times New Roman" w:eastAsia="宋体" w:cs="Times New Roman"/>
                <w:b w:val="0"/>
                <w:bCs w:val="0"/>
                <w:color w:val="auto"/>
                <w:sz w:val="24"/>
                <w:szCs w:val="24"/>
                <w:highlight w:val="none"/>
                <w:u w:val="none"/>
              </w:rPr>
              <w:t>（2）永城市李寨乡地下水井群(共2眼井)：一级保护区范围：取水井外围50m的区域。</w:t>
            </w:r>
          </w:p>
          <w:p>
            <w:pPr>
              <w:keepNext w:val="0"/>
              <w:keepLines w:val="0"/>
              <w:spacing w:line="360" w:lineRule="auto"/>
              <w:ind w:firstLine="480" w:firstLineChars="200"/>
              <w:jc w:val="left"/>
              <w:rPr>
                <w:rFonts w:hint="default" w:ascii="Times New Roman" w:hAnsi="Times New Roman" w:eastAsia="宋体" w:cs="Times New Roman"/>
                <w:b w:val="0"/>
                <w:bCs w:val="0"/>
                <w:color w:val="auto"/>
                <w:sz w:val="24"/>
                <w:szCs w:val="24"/>
                <w:highlight w:val="none"/>
                <w:u w:val="none"/>
              </w:rPr>
            </w:pPr>
            <w:r>
              <w:rPr>
                <w:rFonts w:hint="default" w:ascii="Times New Roman" w:hAnsi="Times New Roman" w:eastAsia="宋体" w:cs="Times New Roman"/>
                <w:b w:val="0"/>
                <w:bCs w:val="0"/>
                <w:color w:val="auto"/>
                <w:sz w:val="24"/>
                <w:szCs w:val="24"/>
                <w:highlight w:val="none"/>
                <w:u w:val="none"/>
              </w:rPr>
              <w:t>（3）永城市马桥镇马北地下水井（共1眼井）：一级保护区范围：取水井外围50m的区域。</w:t>
            </w:r>
          </w:p>
          <w:p>
            <w:pPr>
              <w:keepNext w:val="0"/>
              <w:keepLines w:val="0"/>
              <w:spacing w:line="360" w:lineRule="auto"/>
              <w:ind w:firstLine="480" w:firstLineChars="200"/>
              <w:jc w:val="left"/>
              <w:rPr>
                <w:rFonts w:hint="default" w:ascii="Times New Roman" w:hAnsi="Times New Roman" w:eastAsia="宋体" w:cs="Times New Roman"/>
                <w:b w:val="0"/>
                <w:bCs w:val="0"/>
                <w:color w:val="auto"/>
                <w:sz w:val="24"/>
                <w:szCs w:val="24"/>
                <w:highlight w:val="none"/>
                <w:u w:val="none"/>
              </w:rPr>
            </w:pPr>
            <w:r>
              <w:rPr>
                <w:rFonts w:hint="default" w:ascii="Times New Roman" w:hAnsi="Times New Roman" w:eastAsia="宋体" w:cs="Times New Roman"/>
                <w:b w:val="0"/>
                <w:bCs w:val="0"/>
                <w:color w:val="auto"/>
                <w:sz w:val="24"/>
                <w:szCs w:val="24"/>
                <w:highlight w:val="none"/>
                <w:u w:val="none"/>
              </w:rPr>
              <w:t>（4）永城市马桥镇唐庄地下水井（共1眼井）：一级保护区范围：取水井外围50m的区域。</w:t>
            </w:r>
          </w:p>
          <w:p>
            <w:pPr>
              <w:keepNext w:val="0"/>
              <w:keepLines w:val="0"/>
              <w:spacing w:line="360" w:lineRule="auto"/>
              <w:ind w:firstLine="480" w:firstLineChars="200"/>
              <w:jc w:val="left"/>
              <w:rPr>
                <w:rFonts w:hint="default" w:ascii="Times New Roman" w:hAnsi="Times New Roman" w:eastAsia="宋体" w:cs="Times New Roman"/>
                <w:b w:val="0"/>
                <w:bCs w:val="0"/>
                <w:color w:val="auto"/>
                <w:sz w:val="24"/>
                <w:szCs w:val="24"/>
                <w:highlight w:val="none"/>
                <w:u w:val="none"/>
              </w:rPr>
            </w:pPr>
            <w:r>
              <w:rPr>
                <w:rFonts w:hint="default" w:ascii="Times New Roman" w:hAnsi="Times New Roman" w:eastAsia="宋体" w:cs="Times New Roman"/>
                <w:b w:val="0"/>
                <w:bCs w:val="0"/>
                <w:color w:val="auto"/>
                <w:sz w:val="24"/>
                <w:szCs w:val="24"/>
                <w:highlight w:val="none"/>
                <w:u w:val="none"/>
                <w:lang w:eastAsia="zh-CN"/>
              </w:rPr>
              <w:t>（</w:t>
            </w:r>
            <w:r>
              <w:rPr>
                <w:rFonts w:hint="default" w:ascii="Times New Roman" w:hAnsi="Times New Roman" w:eastAsia="宋体" w:cs="Times New Roman"/>
                <w:b w:val="0"/>
                <w:bCs w:val="0"/>
                <w:color w:val="auto"/>
                <w:sz w:val="24"/>
                <w:szCs w:val="24"/>
                <w:highlight w:val="none"/>
                <w:u w:val="none"/>
                <w:lang w:val="en-US" w:eastAsia="zh-CN"/>
              </w:rPr>
              <w:t>5</w:t>
            </w:r>
            <w:r>
              <w:rPr>
                <w:rFonts w:hint="default" w:ascii="Times New Roman" w:hAnsi="Times New Roman" w:eastAsia="宋体" w:cs="Times New Roman"/>
                <w:b w:val="0"/>
                <w:bCs w:val="0"/>
                <w:color w:val="auto"/>
                <w:sz w:val="24"/>
                <w:szCs w:val="24"/>
                <w:highlight w:val="none"/>
                <w:u w:val="none"/>
                <w:lang w:eastAsia="zh-CN"/>
              </w:rPr>
              <w:t>）</w:t>
            </w:r>
            <w:r>
              <w:rPr>
                <w:rFonts w:hint="default" w:ascii="Times New Roman" w:hAnsi="Times New Roman" w:eastAsia="宋体" w:cs="Times New Roman"/>
                <w:b w:val="0"/>
                <w:bCs w:val="0"/>
                <w:color w:val="auto"/>
                <w:sz w:val="24"/>
                <w:szCs w:val="24"/>
                <w:highlight w:val="none"/>
                <w:u w:val="none"/>
              </w:rPr>
              <w:t>永城市裴桥镇地下水井群(共2眼井)：一级保护区范围</w:t>
            </w:r>
            <w:r>
              <w:rPr>
                <w:rFonts w:hint="default" w:ascii="Times New Roman" w:hAnsi="Times New Roman" w:cs="Times New Roman"/>
                <w:b w:val="0"/>
                <w:bCs w:val="0"/>
                <w:color w:val="auto"/>
                <w:sz w:val="24"/>
                <w:szCs w:val="24"/>
                <w:highlight w:val="none"/>
                <w:u w:val="none"/>
                <w:lang w:eastAsia="zh-CN"/>
              </w:rPr>
              <w:t>：</w:t>
            </w:r>
            <w:r>
              <w:rPr>
                <w:rFonts w:hint="default" w:ascii="Times New Roman" w:hAnsi="Times New Roman" w:eastAsia="宋体" w:cs="Times New Roman"/>
                <w:b w:val="0"/>
                <w:bCs w:val="0"/>
                <w:color w:val="auto"/>
                <w:sz w:val="24"/>
                <w:szCs w:val="24"/>
                <w:highlight w:val="none"/>
                <w:u w:val="none"/>
              </w:rPr>
              <w:t>取水井外围50米的区域。</w:t>
            </w:r>
          </w:p>
          <w:p>
            <w:pPr>
              <w:keepNext w:val="0"/>
              <w:keepLines w:val="0"/>
              <w:spacing w:line="360" w:lineRule="auto"/>
              <w:ind w:firstLine="480" w:firstLineChars="200"/>
              <w:jc w:val="left"/>
              <w:rPr>
                <w:rFonts w:hint="default" w:ascii="Times New Roman" w:hAnsi="Times New Roman" w:eastAsia="宋体" w:cs="Times New Roman"/>
                <w:b w:val="0"/>
                <w:bCs w:val="0"/>
                <w:color w:val="auto"/>
                <w:sz w:val="24"/>
                <w:szCs w:val="24"/>
                <w:highlight w:val="none"/>
                <w:u w:val="none"/>
              </w:rPr>
            </w:pPr>
            <w:r>
              <w:rPr>
                <w:rFonts w:hint="default" w:ascii="Times New Roman" w:hAnsi="Times New Roman" w:eastAsia="宋体" w:cs="Times New Roman"/>
                <w:b w:val="0"/>
                <w:bCs w:val="0"/>
                <w:color w:val="auto"/>
                <w:sz w:val="24"/>
                <w:szCs w:val="24"/>
                <w:highlight w:val="none"/>
                <w:u w:val="none"/>
                <w:lang w:eastAsia="zh-CN"/>
              </w:rPr>
              <w:t>（</w:t>
            </w:r>
            <w:r>
              <w:rPr>
                <w:rFonts w:hint="default" w:ascii="Times New Roman" w:hAnsi="Times New Roman" w:cs="Times New Roman"/>
                <w:b w:val="0"/>
                <w:bCs w:val="0"/>
                <w:color w:val="auto"/>
                <w:sz w:val="24"/>
                <w:szCs w:val="24"/>
                <w:highlight w:val="none"/>
                <w:u w:val="none"/>
                <w:lang w:val="en-US" w:eastAsia="zh-CN"/>
              </w:rPr>
              <w:t>6</w:t>
            </w:r>
            <w:r>
              <w:rPr>
                <w:rFonts w:hint="default" w:ascii="Times New Roman" w:hAnsi="Times New Roman" w:eastAsia="宋体" w:cs="Times New Roman"/>
                <w:b w:val="0"/>
                <w:bCs w:val="0"/>
                <w:color w:val="auto"/>
                <w:sz w:val="24"/>
                <w:szCs w:val="24"/>
                <w:highlight w:val="none"/>
                <w:u w:val="none"/>
                <w:lang w:eastAsia="zh-CN"/>
              </w:rPr>
              <w:t>）</w:t>
            </w:r>
            <w:r>
              <w:rPr>
                <w:rFonts w:hint="default" w:ascii="Times New Roman" w:hAnsi="Times New Roman" w:eastAsia="宋体" w:cs="Times New Roman"/>
                <w:b w:val="0"/>
                <w:bCs w:val="0"/>
                <w:color w:val="auto"/>
                <w:sz w:val="24"/>
                <w:szCs w:val="24"/>
                <w:highlight w:val="none"/>
                <w:u w:val="none"/>
              </w:rPr>
              <w:t>永城市龙岗乡地下水井(共1眼井)：一级保护区范围</w:t>
            </w:r>
            <w:r>
              <w:rPr>
                <w:rFonts w:hint="default" w:ascii="Times New Roman" w:hAnsi="Times New Roman" w:cs="Times New Roman"/>
                <w:b w:val="0"/>
                <w:bCs w:val="0"/>
                <w:color w:val="auto"/>
                <w:sz w:val="24"/>
                <w:szCs w:val="24"/>
                <w:highlight w:val="none"/>
                <w:u w:val="none"/>
                <w:lang w:eastAsia="zh-CN"/>
              </w:rPr>
              <w:t>：</w:t>
            </w:r>
            <w:r>
              <w:rPr>
                <w:rFonts w:hint="default" w:ascii="Times New Roman" w:hAnsi="Times New Roman" w:eastAsia="宋体" w:cs="Times New Roman"/>
                <w:b w:val="0"/>
                <w:bCs w:val="0"/>
                <w:color w:val="auto"/>
                <w:sz w:val="24"/>
                <w:szCs w:val="24"/>
                <w:highlight w:val="none"/>
                <w:u w:val="none"/>
              </w:rPr>
              <w:t>取水井外围50米的区域。</w:t>
            </w:r>
          </w:p>
          <w:p>
            <w:pPr>
              <w:keepNext w:val="0"/>
              <w:keepLines w:val="0"/>
              <w:spacing w:line="360" w:lineRule="auto"/>
              <w:ind w:firstLine="480" w:firstLineChars="200"/>
              <w:jc w:val="left"/>
              <w:rPr>
                <w:rFonts w:hint="default" w:ascii="Times New Roman" w:hAnsi="Times New Roman" w:eastAsia="宋体" w:cs="Times New Roman"/>
                <w:b w:val="0"/>
                <w:bCs w:val="0"/>
                <w:color w:val="auto"/>
                <w:sz w:val="24"/>
                <w:szCs w:val="24"/>
                <w:highlight w:val="none"/>
                <w:u w:val="none"/>
              </w:rPr>
            </w:pPr>
            <w:r>
              <w:rPr>
                <w:rFonts w:hint="default" w:ascii="Times New Roman" w:hAnsi="Times New Roman" w:eastAsia="宋体" w:cs="Times New Roman"/>
                <w:b w:val="0"/>
                <w:bCs w:val="0"/>
                <w:color w:val="auto"/>
                <w:sz w:val="24"/>
                <w:szCs w:val="24"/>
                <w:highlight w:val="none"/>
                <w:u w:val="none"/>
                <w:lang w:eastAsia="zh-CN"/>
              </w:rPr>
              <w:t>（</w:t>
            </w:r>
            <w:r>
              <w:rPr>
                <w:rFonts w:hint="default" w:ascii="Times New Roman" w:hAnsi="Times New Roman" w:cs="Times New Roman"/>
                <w:b w:val="0"/>
                <w:bCs w:val="0"/>
                <w:color w:val="auto"/>
                <w:sz w:val="24"/>
                <w:szCs w:val="24"/>
                <w:highlight w:val="none"/>
                <w:u w:val="none"/>
                <w:lang w:val="en-US" w:eastAsia="zh-CN"/>
              </w:rPr>
              <w:t>7</w:t>
            </w:r>
            <w:r>
              <w:rPr>
                <w:rFonts w:hint="default" w:ascii="Times New Roman" w:hAnsi="Times New Roman" w:eastAsia="宋体" w:cs="Times New Roman"/>
                <w:b w:val="0"/>
                <w:bCs w:val="0"/>
                <w:color w:val="auto"/>
                <w:sz w:val="24"/>
                <w:szCs w:val="24"/>
                <w:highlight w:val="none"/>
                <w:u w:val="none"/>
                <w:lang w:eastAsia="zh-CN"/>
              </w:rPr>
              <w:t>）</w:t>
            </w:r>
            <w:r>
              <w:rPr>
                <w:rFonts w:hint="default" w:ascii="Times New Roman" w:hAnsi="Times New Roman" w:eastAsia="宋体" w:cs="Times New Roman"/>
                <w:b w:val="0"/>
                <w:bCs w:val="0"/>
                <w:color w:val="auto"/>
                <w:sz w:val="24"/>
                <w:szCs w:val="24"/>
                <w:highlight w:val="none"/>
                <w:u w:val="none"/>
              </w:rPr>
              <w:t>永城市酇城镇地下水井(共1眼井)：一级保护区范围</w:t>
            </w:r>
            <w:r>
              <w:rPr>
                <w:rFonts w:hint="default" w:ascii="Times New Roman" w:hAnsi="Times New Roman" w:cs="Times New Roman"/>
                <w:b w:val="0"/>
                <w:bCs w:val="0"/>
                <w:color w:val="auto"/>
                <w:sz w:val="24"/>
                <w:szCs w:val="24"/>
                <w:highlight w:val="none"/>
                <w:u w:val="none"/>
                <w:lang w:eastAsia="zh-CN"/>
              </w:rPr>
              <w:t>：</w:t>
            </w:r>
            <w:r>
              <w:rPr>
                <w:rFonts w:hint="default" w:ascii="Times New Roman" w:hAnsi="Times New Roman" w:eastAsia="宋体" w:cs="Times New Roman"/>
                <w:b w:val="0"/>
                <w:bCs w:val="0"/>
                <w:color w:val="auto"/>
                <w:sz w:val="24"/>
                <w:szCs w:val="24"/>
                <w:highlight w:val="none"/>
                <w:u w:val="none"/>
              </w:rPr>
              <w:t>取水井外围50米的区域。</w:t>
            </w:r>
          </w:p>
          <w:p>
            <w:pPr>
              <w:keepNext w:val="0"/>
              <w:keepLines w:val="0"/>
              <w:spacing w:line="360" w:lineRule="auto"/>
              <w:ind w:firstLine="480" w:firstLineChars="200"/>
              <w:jc w:val="left"/>
              <w:rPr>
                <w:rFonts w:hint="default" w:ascii="Times New Roman" w:hAnsi="Times New Roman" w:eastAsia="宋体" w:cs="Times New Roman"/>
                <w:b w:val="0"/>
                <w:bCs w:val="0"/>
                <w:color w:val="auto"/>
                <w:sz w:val="24"/>
                <w:szCs w:val="24"/>
                <w:highlight w:val="none"/>
                <w:u w:val="none"/>
              </w:rPr>
            </w:pPr>
            <w:r>
              <w:rPr>
                <w:rFonts w:hint="default" w:ascii="Times New Roman" w:hAnsi="Times New Roman" w:eastAsia="宋体" w:cs="Times New Roman"/>
                <w:b w:val="0"/>
                <w:bCs w:val="0"/>
                <w:color w:val="auto"/>
                <w:sz w:val="24"/>
                <w:szCs w:val="24"/>
                <w:highlight w:val="none"/>
                <w:u w:val="none"/>
                <w:lang w:eastAsia="zh-CN"/>
              </w:rPr>
              <w:t>（</w:t>
            </w:r>
            <w:r>
              <w:rPr>
                <w:rFonts w:hint="default" w:ascii="Times New Roman" w:hAnsi="Times New Roman" w:cs="Times New Roman"/>
                <w:b w:val="0"/>
                <w:bCs w:val="0"/>
                <w:color w:val="auto"/>
                <w:sz w:val="24"/>
                <w:szCs w:val="24"/>
                <w:highlight w:val="none"/>
                <w:u w:val="none"/>
                <w:lang w:val="en-US" w:eastAsia="zh-CN"/>
              </w:rPr>
              <w:t>8</w:t>
            </w:r>
            <w:r>
              <w:rPr>
                <w:rFonts w:hint="default" w:ascii="Times New Roman" w:hAnsi="Times New Roman" w:eastAsia="宋体" w:cs="Times New Roman"/>
                <w:b w:val="0"/>
                <w:bCs w:val="0"/>
                <w:color w:val="auto"/>
                <w:sz w:val="24"/>
                <w:szCs w:val="24"/>
                <w:highlight w:val="none"/>
                <w:u w:val="none"/>
                <w:lang w:eastAsia="zh-CN"/>
              </w:rPr>
              <w:t>）</w:t>
            </w:r>
            <w:r>
              <w:rPr>
                <w:rFonts w:hint="default" w:ascii="Times New Roman" w:hAnsi="Times New Roman" w:eastAsia="宋体" w:cs="Times New Roman"/>
                <w:b w:val="0"/>
                <w:bCs w:val="0"/>
                <w:color w:val="auto"/>
                <w:sz w:val="24"/>
                <w:szCs w:val="24"/>
                <w:highlight w:val="none"/>
                <w:u w:val="none"/>
              </w:rPr>
              <w:t>永城市王集乡地下水井(共1眼井)：一级保护区范围</w:t>
            </w:r>
            <w:r>
              <w:rPr>
                <w:rFonts w:hint="default" w:ascii="Times New Roman" w:hAnsi="Times New Roman" w:cs="Times New Roman"/>
                <w:b w:val="0"/>
                <w:bCs w:val="0"/>
                <w:color w:val="auto"/>
                <w:sz w:val="24"/>
                <w:szCs w:val="24"/>
                <w:highlight w:val="none"/>
                <w:u w:val="none"/>
                <w:lang w:eastAsia="zh-CN"/>
              </w:rPr>
              <w:t>：</w:t>
            </w:r>
            <w:r>
              <w:rPr>
                <w:rFonts w:hint="default" w:ascii="Times New Roman" w:hAnsi="Times New Roman" w:eastAsia="宋体" w:cs="Times New Roman"/>
                <w:b w:val="0"/>
                <w:bCs w:val="0"/>
                <w:color w:val="auto"/>
                <w:sz w:val="24"/>
                <w:szCs w:val="24"/>
                <w:highlight w:val="none"/>
                <w:u w:val="none"/>
              </w:rPr>
              <w:t>取水井外围50米的区域。</w:t>
            </w:r>
          </w:p>
          <w:p>
            <w:pPr>
              <w:keepNext w:val="0"/>
              <w:keepLines w:val="0"/>
              <w:spacing w:line="360" w:lineRule="auto"/>
              <w:ind w:firstLine="480" w:firstLineChars="200"/>
              <w:jc w:val="left"/>
              <w:rPr>
                <w:rFonts w:hint="default" w:ascii="Times New Roman" w:hAnsi="Times New Roman" w:eastAsia="宋体" w:cs="Times New Roman"/>
                <w:b w:val="0"/>
                <w:bCs w:val="0"/>
                <w:color w:val="auto"/>
                <w:sz w:val="24"/>
                <w:szCs w:val="24"/>
                <w:highlight w:val="none"/>
                <w:u w:val="none"/>
              </w:rPr>
            </w:pPr>
            <w:r>
              <w:rPr>
                <w:rFonts w:hint="default" w:ascii="Times New Roman" w:hAnsi="Times New Roman" w:eastAsia="宋体" w:cs="Times New Roman"/>
                <w:b w:val="0"/>
                <w:bCs w:val="0"/>
                <w:color w:val="auto"/>
                <w:sz w:val="24"/>
                <w:szCs w:val="24"/>
                <w:highlight w:val="none"/>
                <w:u w:val="none"/>
                <w:lang w:eastAsia="zh-CN"/>
              </w:rPr>
              <w:t>（</w:t>
            </w:r>
            <w:r>
              <w:rPr>
                <w:rFonts w:hint="default" w:ascii="Times New Roman" w:hAnsi="Times New Roman" w:cs="Times New Roman"/>
                <w:b w:val="0"/>
                <w:bCs w:val="0"/>
                <w:color w:val="auto"/>
                <w:sz w:val="24"/>
                <w:szCs w:val="24"/>
                <w:highlight w:val="none"/>
                <w:u w:val="none"/>
                <w:lang w:val="en-US" w:eastAsia="zh-CN"/>
              </w:rPr>
              <w:t>9</w:t>
            </w:r>
            <w:r>
              <w:rPr>
                <w:rFonts w:hint="default" w:ascii="Times New Roman" w:hAnsi="Times New Roman" w:eastAsia="宋体" w:cs="Times New Roman"/>
                <w:b w:val="0"/>
                <w:bCs w:val="0"/>
                <w:color w:val="auto"/>
                <w:sz w:val="24"/>
                <w:szCs w:val="24"/>
                <w:highlight w:val="none"/>
                <w:u w:val="none"/>
                <w:lang w:eastAsia="zh-CN"/>
              </w:rPr>
              <w:t>）</w:t>
            </w:r>
            <w:r>
              <w:rPr>
                <w:rFonts w:hint="default" w:ascii="Times New Roman" w:hAnsi="Times New Roman" w:eastAsia="宋体" w:cs="Times New Roman"/>
                <w:b w:val="0"/>
                <w:bCs w:val="0"/>
                <w:color w:val="auto"/>
                <w:sz w:val="24"/>
                <w:szCs w:val="24"/>
                <w:highlight w:val="none"/>
                <w:u w:val="none"/>
              </w:rPr>
              <w:t>永城市双桥乡地下水井(共1眼井)：一级保护区范围</w:t>
            </w:r>
            <w:r>
              <w:rPr>
                <w:rFonts w:hint="default" w:ascii="Times New Roman" w:hAnsi="Times New Roman" w:cs="Times New Roman"/>
                <w:b w:val="0"/>
                <w:bCs w:val="0"/>
                <w:color w:val="auto"/>
                <w:sz w:val="24"/>
                <w:szCs w:val="24"/>
                <w:highlight w:val="none"/>
                <w:u w:val="none"/>
                <w:lang w:eastAsia="zh-CN"/>
              </w:rPr>
              <w:t>：</w:t>
            </w:r>
            <w:r>
              <w:rPr>
                <w:rFonts w:hint="default" w:ascii="Times New Roman" w:hAnsi="Times New Roman" w:eastAsia="宋体" w:cs="Times New Roman"/>
                <w:b w:val="0"/>
                <w:bCs w:val="0"/>
                <w:color w:val="auto"/>
                <w:sz w:val="24"/>
                <w:szCs w:val="24"/>
                <w:highlight w:val="none"/>
                <w:u w:val="none"/>
              </w:rPr>
              <w:t>取水井外围50米的区域。</w:t>
            </w:r>
          </w:p>
          <w:p>
            <w:pPr>
              <w:keepNext w:val="0"/>
              <w:keepLines w:val="0"/>
              <w:spacing w:line="360" w:lineRule="auto"/>
              <w:ind w:firstLine="480" w:firstLineChars="200"/>
              <w:jc w:val="left"/>
              <w:rPr>
                <w:rFonts w:hint="default" w:ascii="Times New Roman" w:hAnsi="Times New Roman" w:eastAsia="宋体" w:cs="Times New Roman"/>
                <w:b w:val="0"/>
                <w:bCs w:val="0"/>
                <w:color w:val="auto"/>
                <w:sz w:val="24"/>
                <w:szCs w:val="24"/>
                <w:highlight w:val="none"/>
                <w:u w:val="none"/>
              </w:rPr>
            </w:pPr>
            <w:r>
              <w:rPr>
                <w:rFonts w:hint="default" w:ascii="Times New Roman" w:hAnsi="Times New Roman" w:eastAsia="宋体" w:cs="Times New Roman"/>
                <w:b w:val="0"/>
                <w:bCs w:val="0"/>
                <w:color w:val="auto"/>
                <w:sz w:val="24"/>
                <w:szCs w:val="24"/>
                <w:highlight w:val="none"/>
                <w:u w:val="none"/>
                <w:lang w:eastAsia="zh-CN"/>
              </w:rPr>
              <w:t>（</w:t>
            </w:r>
            <w:r>
              <w:rPr>
                <w:rFonts w:hint="default" w:ascii="Times New Roman" w:hAnsi="Times New Roman" w:cs="Times New Roman"/>
                <w:b w:val="0"/>
                <w:bCs w:val="0"/>
                <w:color w:val="auto"/>
                <w:sz w:val="24"/>
                <w:szCs w:val="24"/>
                <w:highlight w:val="none"/>
                <w:u w:val="none"/>
                <w:lang w:val="en-US" w:eastAsia="zh-CN"/>
              </w:rPr>
              <w:t>10</w:t>
            </w:r>
            <w:r>
              <w:rPr>
                <w:rFonts w:hint="default" w:ascii="Times New Roman" w:hAnsi="Times New Roman" w:eastAsia="宋体" w:cs="Times New Roman"/>
                <w:b w:val="0"/>
                <w:bCs w:val="0"/>
                <w:color w:val="auto"/>
                <w:sz w:val="24"/>
                <w:szCs w:val="24"/>
                <w:highlight w:val="none"/>
                <w:u w:val="none"/>
                <w:lang w:eastAsia="zh-CN"/>
              </w:rPr>
              <w:t>）</w:t>
            </w:r>
            <w:r>
              <w:rPr>
                <w:rFonts w:hint="default" w:ascii="Times New Roman" w:hAnsi="Times New Roman" w:eastAsia="宋体" w:cs="Times New Roman"/>
                <w:b w:val="0"/>
                <w:bCs w:val="0"/>
                <w:color w:val="auto"/>
                <w:sz w:val="24"/>
                <w:szCs w:val="24"/>
                <w:highlight w:val="none"/>
                <w:u w:val="none"/>
              </w:rPr>
              <w:t>永城市蒋口镇地下水井(共1眼井)：一级保护区范围</w:t>
            </w:r>
            <w:r>
              <w:rPr>
                <w:rFonts w:hint="default" w:ascii="Times New Roman" w:hAnsi="Times New Roman" w:cs="Times New Roman"/>
                <w:b w:val="0"/>
                <w:bCs w:val="0"/>
                <w:color w:val="auto"/>
                <w:sz w:val="24"/>
                <w:szCs w:val="24"/>
                <w:highlight w:val="none"/>
                <w:u w:val="none"/>
                <w:lang w:eastAsia="zh-CN"/>
              </w:rPr>
              <w:t>：</w:t>
            </w:r>
            <w:r>
              <w:rPr>
                <w:rFonts w:hint="default" w:ascii="Times New Roman" w:hAnsi="Times New Roman" w:eastAsia="宋体" w:cs="Times New Roman"/>
                <w:b w:val="0"/>
                <w:bCs w:val="0"/>
                <w:color w:val="auto"/>
                <w:sz w:val="24"/>
                <w:szCs w:val="24"/>
                <w:highlight w:val="none"/>
                <w:u w:val="none"/>
              </w:rPr>
              <w:t>取水井外围50米的区域。</w:t>
            </w:r>
          </w:p>
          <w:p>
            <w:pPr>
              <w:keepNext w:val="0"/>
              <w:keepLines w:val="0"/>
              <w:spacing w:line="360" w:lineRule="auto"/>
              <w:ind w:firstLine="480" w:firstLineChars="200"/>
              <w:jc w:val="left"/>
              <w:rPr>
                <w:rFonts w:hint="default" w:ascii="Times New Roman" w:hAnsi="Times New Roman" w:eastAsia="宋体" w:cs="Times New Roman"/>
                <w:b w:val="0"/>
                <w:bCs w:val="0"/>
                <w:color w:val="auto"/>
                <w:sz w:val="24"/>
                <w:szCs w:val="24"/>
                <w:highlight w:val="none"/>
                <w:u w:val="none"/>
              </w:rPr>
            </w:pPr>
            <w:r>
              <w:rPr>
                <w:rFonts w:hint="default" w:ascii="Times New Roman" w:hAnsi="Times New Roman" w:eastAsia="宋体" w:cs="Times New Roman"/>
                <w:b w:val="0"/>
                <w:bCs w:val="0"/>
                <w:color w:val="auto"/>
                <w:sz w:val="24"/>
                <w:szCs w:val="24"/>
                <w:highlight w:val="none"/>
                <w:u w:val="none"/>
                <w:lang w:eastAsia="zh-CN"/>
              </w:rPr>
              <w:t>（</w:t>
            </w:r>
            <w:r>
              <w:rPr>
                <w:rFonts w:hint="default" w:ascii="Times New Roman" w:hAnsi="Times New Roman" w:cs="Times New Roman"/>
                <w:b w:val="0"/>
                <w:bCs w:val="0"/>
                <w:color w:val="auto"/>
                <w:sz w:val="24"/>
                <w:szCs w:val="24"/>
                <w:highlight w:val="none"/>
                <w:u w:val="none"/>
                <w:lang w:val="en-US" w:eastAsia="zh-CN"/>
              </w:rPr>
              <w:t>11</w:t>
            </w:r>
            <w:r>
              <w:rPr>
                <w:rFonts w:hint="default" w:ascii="Times New Roman" w:hAnsi="Times New Roman" w:eastAsia="宋体" w:cs="Times New Roman"/>
                <w:b w:val="0"/>
                <w:bCs w:val="0"/>
                <w:color w:val="auto"/>
                <w:sz w:val="24"/>
                <w:szCs w:val="24"/>
                <w:highlight w:val="none"/>
                <w:u w:val="none"/>
                <w:lang w:eastAsia="zh-CN"/>
              </w:rPr>
              <w:t>）</w:t>
            </w:r>
            <w:r>
              <w:rPr>
                <w:rFonts w:hint="default" w:ascii="Times New Roman" w:hAnsi="Times New Roman" w:eastAsia="宋体" w:cs="Times New Roman"/>
                <w:b w:val="0"/>
                <w:bCs w:val="0"/>
                <w:color w:val="auto"/>
                <w:sz w:val="24"/>
                <w:szCs w:val="24"/>
                <w:highlight w:val="none"/>
                <w:u w:val="none"/>
              </w:rPr>
              <w:t>永城市顺河乡地下水井群(共3眼井)：一级保护区范围</w:t>
            </w:r>
            <w:r>
              <w:rPr>
                <w:rFonts w:hint="default" w:ascii="Times New Roman" w:hAnsi="Times New Roman" w:cs="Times New Roman"/>
                <w:b w:val="0"/>
                <w:bCs w:val="0"/>
                <w:color w:val="auto"/>
                <w:sz w:val="24"/>
                <w:szCs w:val="24"/>
                <w:highlight w:val="none"/>
                <w:u w:val="none"/>
                <w:lang w:eastAsia="zh-CN"/>
              </w:rPr>
              <w:t>：</w:t>
            </w:r>
            <w:r>
              <w:rPr>
                <w:rFonts w:hint="default" w:ascii="Times New Roman" w:hAnsi="Times New Roman" w:eastAsia="宋体" w:cs="Times New Roman"/>
                <w:b w:val="0"/>
                <w:bCs w:val="0"/>
                <w:color w:val="auto"/>
                <w:sz w:val="24"/>
                <w:szCs w:val="24"/>
                <w:highlight w:val="none"/>
                <w:u w:val="none"/>
              </w:rPr>
              <w:t>取水井外围50米的区域。</w:t>
            </w:r>
          </w:p>
          <w:p>
            <w:pPr>
              <w:keepNext w:val="0"/>
              <w:keepLines w:val="0"/>
              <w:spacing w:line="360" w:lineRule="auto"/>
              <w:ind w:firstLine="480" w:firstLineChars="200"/>
              <w:jc w:val="left"/>
              <w:rPr>
                <w:rFonts w:hint="default" w:ascii="Times New Roman" w:hAnsi="Times New Roman" w:eastAsia="宋体" w:cs="Times New Roman"/>
                <w:b w:val="0"/>
                <w:bCs w:val="0"/>
                <w:color w:val="auto"/>
                <w:sz w:val="24"/>
                <w:szCs w:val="24"/>
                <w:highlight w:val="none"/>
                <w:u w:val="none"/>
              </w:rPr>
            </w:pPr>
            <w:r>
              <w:rPr>
                <w:rFonts w:hint="default" w:ascii="Times New Roman" w:hAnsi="Times New Roman" w:eastAsia="宋体" w:cs="Times New Roman"/>
                <w:b w:val="0"/>
                <w:bCs w:val="0"/>
                <w:color w:val="auto"/>
                <w:sz w:val="24"/>
                <w:szCs w:val="24"/>
                <w:highlight w:val="none"/>
                <w:u w:val="none"/>
                <w:lang w:eastAsia="zh-CN"/>
              </w:rPr>
              <w:t>（</w:t>
            </w:r>
            <w:r>
              <w:rPr>
                <w:rFonts w:hint="default" w:ascii="Times New Roman" w:hAnsi="Times New Roman" w:cs="Times New Roman"/>
                <w:b w:val="0"/>
                <w:bCs w:val="0"/>
                <w:color w:val="auto"/>
                <w:sz w:val="24"/>
                <w:szCs w:val="24"/>
                <w:highlight w:val="none"/>
                <w:u w:val="none"/>
                <w:lang w:val="en-US" w:eastAsia="zh-CN"/>
              </w:rPr>
              <w:t>12</w:t>
            </w:r>
            <w:r>
              <w:rPr>
                <w:rFonts w:hint="default" w:ascii="Times New Roman" w:hAnsi="Times New Roman" w:eastAsia="宋体" w:cs="Times New Roman"/>
                <w:b w:val="0"/>
                <w:bCs w:val="0"/>
                <w:color w:val="auto"/>
                <w:sz w:val="24"/>
                <w:szCs w:val="24"/>
                <w:highlight w:val="none"/>
                <w:u w:val="none"/>
                <w:lang w:eastAsia="zh-CN"/>
              </w:rPr>
              <w:t>）</w:t>
            </w:r>
            <w:r>
              <w:rPr>
                <w:rFonts w:hint="default" w:ascii="Times New Roman" w:hAnsi="Times New Roman" w:eastAsia="宋体" w:cs="Times New Roman"/>
                <w:b w:val="0"/>
                <w:bCs w:val="0"/>
                <w:color w:val="auto"/>
                <w:sz w:val="24"/>
                <w:szCs w:val="24"/>
                <w:highlight w:val="none"/>
                <w:u w:val="none"/>
              </w:rPr>
              <w:t>永城市薛湖镇南街地下水井(共1眼井)：一级保护区范围</w:t>
            </w:r>
            <w:r>
              <w:rPr>
                <w:rFonts w:hint="default" w:ascii="Times New Roman" w:hAnsi="Times New Roman" w:cs="Times New Roman"/>
                <w:b w:val="0"/>
                <w:bCs w:val="0"/>
                <w:color w:val="auto"/>
                <w:sz w:val="24"/>
                <w:szCs w:val="24"/>
                <w:highlight w:val="none"/>
                <w:u w:val="none"/>
                <w:lang w:eastAsia="zh-CN"/>
              </w:rPr>
              <w:t>：</w:t>
            </w:r>
            <w:r>
              <w:rPr>
                <w:rFonts w:hint="default" w:ascii="Times New Roman" w:hAnsi="Times New Roman" w:eastAsia="宋体" w:cs="Times New Roman"/>
                <w:b w:val="0"/>
                <w:bCs w:val="0"/>
                <w:color w:val="auto"/>
                <w:sz w:val="24"/>
                <w:szCs w:val="24"/>
                <w:highlight w:val="none"/>
                <w:u w:val="none"/>
              </w:rPr>
              <w:t>取水井外围50米的区域。</w:t>
            </w:r>
          </w:p>
          <w:p>
            <w:pPr>
              <w:keepNext w:val="0"/>
              <w:keepLines w:val="0"/>
              <w:spacing w:line="360" w:lineRule="auto"/>
              <w:ind w:firstLine="480" w:firstLineChars="200"/>
              <w:jc w:val="left"/>
              <w:rPr>
                <w:rFonts w:hint="default" w:ascii="Times New Roman" w:hAnsi="Times New Roman" w:eastAsia="宋体" w:cs="Times New Roman"/>
                <w:b w:val="0"/>
                <w:bCs w:val="0"/>
                <w:color w:val="auto"/>
                <w:sz w:val="24"/>
                <w:szCs w:val="24"/>
                <w:highlight w:val="none"/>
                <w:u w:val="none"/>
              </w:rPr>
            </w:pPr>
            <w:r>
              <w:rPr>
                <w:rFonts w:hint="default" w:ascii="Times New Roman" w:hAnsi="Times New Roman" w:eastAsia="宋体" w:cs="Times New Roman"/>
                <w:b w:val="0"/>
                <w:bCs w:val="0"/>
                <w:color w:val="auto"/>
                <w:sz w:val="24"/>
                <w:szCs w:val="24"/>
                <w:highlight w:val="none"/>
                <w:u w:val="none"/>
                <w:lang w:eastAsia="zh-CN"/>
              </w:rPr>
              <w:t>（</w:t>
            </w:r>
            <w:r>
              <w:rPr>
                <w:rFonts w:hint="default" w:ascii="Times New Roman" w:hAnsi="Times New Roman" w:cs="Times New Roman"/>
                <w:b w:val="0"/>
                <w:bCs w:val="0"/>
                <w:color w:val="auto"/>
                <w:sz w:val="24"/>
                <w:szCs w:val="24"/>
                <w:highlight w:val="none"/>
                <w:u w:val="none"/>
                <w:lang w:val="en-US" w:eastAsia="zh-CN"/>
              </w:rPr>
              <w:t>13</w:t>
            </w:r>
            <w:r>
              <w:rPr>
                <w:rFonts w:hint="default" w:ascii="Times New Roman" w:hAnsi="Times New Roman" w:eastAsia="宋体" w:cs="Times New Roman"/>
                <w:b w:val="0"/>
                <w:bCs w:val="0"/>
                <w:color w:val="auto"/>
                <w:sz w:val="24"/>
                <w:szCs w:val="24"/>
                <w:highlight w:val="none"/>
                <w:u w:val="none"/>
                <w:lang w:eastAsia="zh-CN"/>
              </w:rPr>
              <w:t>）</w:t>
            </w:r>
            <w:r>
              <w:rPr>
                <w:rFonts w:hint="default" w:ascii="Times New Roman" w:hAnsi="Times New Roman" w:eastAsia="宋体" w:cs="Times New Roman"/>
                <w:b w:val="0"/>
                <w:bCs w:val="0"/>
                <w:color w:val="auto"/>
                <w:sz w:val="24"/>
                <w:szCs w:val="24"/>
                <w:highlight w:val="none"/>
                <w:u w:val="none"/>
              </w:rPr>
              <w:t>永城市薛湖镇黄营地下水井(共1眼井)：一级保护区范围</w:t>
            </w:r>
            <w:r>
              <w:rPr>
                <w:rFonts w:hint="default" w:ascii="Times New Roman" w:hAnsi="Times New Roman" w:cs="Times New Roman"/>
                <w:b w:val="0"/>
                <w:bCs w:val="0"/>
                <w:color w:val="auto"/>
                <w:sz w:val="24"/>
                <w:szCs w:val="24"/>
                <w:highlight w:val="none"/>
                <w:u w:val="none"/>
                <w:lang w:eastAsia="zh-CN"/>
              </w:rPr>
              <w:t>：</w:t>
            </w:r>
            <w:r>
              <w:rPr>
                <w:rFonts w:hint="default" w:ascii="Times New Roman" w:hAnsi="Times New Roman" w:eastAsia="宋体" w:cs="Times New Roman"/>
                <w:b w:val="0"/>
                <w:bCs w:val="0"/>
                <w:color w:val="auto"/>
                <w:sz w:val="24"/>
                <w:szCs w:val="24"/>
                <w:highlight w:val="none"/>
                <w:u w:val="none"/>
              </w:rPr>
              <w:t>取水井外围50米的区域。</w:t>
            </w:r>
          </w:p>
          <w:p>
            <w:pPr>
              <w:keepNext w:val="0"/>
              <w:keepLines w:val="0"/>
              <w:spacing w:line="360" w:lineRule="auto"/>
              <w:ind w:firstLine="480" w:firstLineChars="200"/>
              <w:jc w:val="left"/>
              <w:rPr>
                <w:rFonts w:hint="default" w:ascii="Times New Roman" w:hAnsi="Times New Roman" w:eastAsia="宋体" w:cs="Times New Roman"/>
                <w:b w:val="0"/>
                <w:bCs w:val="0"/>
                <w:color w:val="auto"/>
                <w:sz w:val="24"/>
                <w:szCs w:val="24"/>
                <w:highlight w:val="none"/>
                <w:u w:val="none"/>
              </w:rPr>
            </w:pPr>
            <w:r>
              <w:rPr>
                <w:rFonts w:hint="default" w:ascii="Times New Roman" w:hAnsi="Times New Roman" w:eastAsia="宋体" w:cs="Times New Roman"/>
                <w:b w:val="0"/>
                <w:bCs w:val="0"/>
                <w:color w:val="auto"/>
                <w:sz w:val="24"/>
                <w:szCs w:val="24"/>
                <w:highlight w:val="none"/>
                <w:u w:val="none"/>
                <w:lang w:eastAsia="zh-CN"/>
              </w:rPr>
              <w:t>（</w:t>
            </w:r>
            <w:r>
              <w:rPr>
                <w:rFonts w:hint="default" w:ascii="Times New Roman" w:hAnsi="Times New Roman" w:cs="Times New Roman"/>
                <w:b w:val="0"/>
                <w:bCs w:val="0"/>
                <w:color w:val="auto"/>
                <w:sz w:val="24"/>
                <w:szCs w:val="24"/>
                <w:highlight w:val="none"/>
                <w:u w:val="none"/>
                <w:lang w:val="en-US" w:eastAsia="zh-CN"/>
              </w:rPr>
              <w:t>14</w:t>
            </w:r>
            <w:r>
              <w:rPr>
                <w:rFonts w:hint="default" w:ascii="Times New Roman" w:hAnsi="Times New Roman" w:eastAsia="宋体" w:cs="Times New Roman"/>
                <w:b w:val="0"/>
                <w:bCs w:val="0"/>
                <w:color w:val="auto"/>
                <w:sz w:val="24"/>
                <w:szCs w:val="24"/>
                <w:highlight w:val="none"/>
                <w:u w:val="none"/>
                <w:lang w:eastAsia="zh-CN"/>
              </w:rPr>
              <w:t>）</w:t>
            </w:r>
            <w:r>
              <w:rPr>
                <w:rFonts w:hint="default" w:ascii="Times New Roman" w:hAnsi="Times New Roman" w:eastAsia="宋体" w:cs="Times New Roman"/>
                <w:b w:val="0"/>
                <w:bCs w:val="0"/>
                <w:color w:val="auto"/>
                <w:sz w:val="24"/>
                <w:szCs w:val="24"/>
                <w:highlight w:val="none"/>
                <w:u w:val="none"/>
              </w:rPr>
              <w:t>永城市薛湖镇滦湖地下水井(共1眼井)：一级保护区范围</w:t>
            </w:r>
            <w:r>
              <w:rPr>
                <w:rFonts w:hint="default" w:ascii="Times New Roman" w:hAnsi="Times New Roman" w:cs="Times New Roman"/>
                <w:b w:val="0"/>
                <w:bCs w:val="0"/>
                <w:color w:val="auto"/>
                <w:sz w:val="24"/>
                <w:szCs w:val="24"/>
                <w:highlight w:val="none"/>
                <w:u w:val="none"/>
                <w:lang w:eastAsia="zh-CN"/>
              </w:rPr>
              <w:t>：</w:t>
            </w:r>
            <w:r>
              <w:rPr>
                <w:rFonts w:hint="default" w:ascii="Times New Roman" w:hAnsi="Times New Roman" w:eastAsia="宋体" w:cs="Times New Roman"/>
                <w:b w:val="0"/>
                <w:bCs w:val="0"/>
                <w:color w:val="auto"/>
                <w:sz w:val="24"/>
                <w:szCs w:val="24"/>
                <w:highlight w:val="none"/>
                <w:u w:val="none"/>
              </w:rPr>
              <w:t>取水井外围50米的区域。</w:t>
            </w:r>
          </w:p>
          <w:p>
            <w:pPr>
              <w:keepNext w:val="0"/>
              <w:keepLines w:val="0"/>
              <w:spacing w:line="360" w:lineRule="auto"/>
              <w:ind w:firstLine="480" w:firstLineChars="200"/>
              <w:jc w:val="left"/>
              <w:rPr>
                <w:rFonts w:hint="default" w:ascii="Times New Roman" w:hAnsi="Times New Roman" w:eastAsia="宋体" w:cs="Times New Roman"/>
                <w:b w:val="0"/>
                <w:bCs w:val="0"/>
                <w:color w:val="auto"/>
                <w:sz w:val="24"/>
                <w:szCs w:val="24"/>
                <w:highlight w:val="none"/>
                <w:u w:val="none"/>
              </w:rPr>
            </w:pPr>
            <w:r>
              <w:rPr>
                <w:rFonts w:hint="default" w:ascii="Times New Roman" w:hAnsi="Times New Roman" w:eastAsia="宋体" w:cs="Times New Roman"/>
                <w:b w:val="0"/>
                <w:bCs w:val="0"/>
                <w:color w:val="auto"/>
                <w:sz w:val="24"/>
                <w:szCs w:val="24"/>
                <w:highlight w:val="none"/>
                <w:u w:val="none"/>
                <w:lang w:eastAsia="zh-CN"/>
              </w:rPr>
              <w:t>（</w:t>
            </w:r>
            <w:r>
              <w:rPr>
                <w:rFonts w:hint="default" w:ascii="Times New Roman" w:hAnsi="Times New Roman" w:cs="Times New Roman"/>
                <w:b w:val="0"/>
                <w:bCs w:val="0"/>
                <w:color w:val="auto"/>
                <w:sz w:val="24"/>
                <w:szCs w:val="24"/>
                <w:highlight w:val="none"/>
                <w:u w:val="none"/>
                <w:lang w:val="en-US" w:eastAsia="zh-CN"/>
              </w:rPr>
              <w:t>15</w:t>
            </w:r>
            <w:r>
              <w:rPr>
                <w:rFonts w:hint="default" w:ascii="Times New Roman" w:hAnsi="Times New Roman" w:eastAsia="宋体" w:cs="Times New Roman"/>
                <w:b w:val="0"/>
                <w:bCs w:val="0"/>
                <w:color w:val="auto"/>
                <w:sz w:val="24"/>
                <w:szCs w:val="24"/>
                <w:highlight w:val="none"/>
                <w:u w:val="none"/>
                <w:lang w:eastAsia="zh-CN"/>
              </w:rPr>
              <w:t>）</w:t>
            </w:r>
            <w:r>
              <w:rPr>
                <w:rFonts w:hint="default" w:ascii="Times New Roman" w:hAnsi="Times New Roman" w:eastAsia="宋体" w:cs="Times New Roman"/>
                <w:b w:val="0"/>
                <w:bCs w:val="0"/>
                <w:color w:val="auto"/>
                <w:sz w:val="24"/>
                <w:szCs w:val="24"/>
                <w:highlight w:val="none"/>
                <w:u w:val="none"/>
              </w:rPr>
              <w:t>永城市陈集镇地下水井群(共3眼井)：一级保护区范围</w:t>
            </w:r>
            <w:r>
              <w:rPr>
                <w:rFonts w:hint="default" w:ascii="Times New Roman" w:hAnsi="Times New Roman" w:cs="Times New Roman"/>
                <w:b w:val="0"/>
                <w:bCs w:val="0"/>
                <w:color w:val="auto"/>
                <w:sz w:val="24"/>
                <w:szCs w:val="24"/>
                <w:highlight w:val="none"/>
                <w:u w:val="none"/>
                <w:lang w:eastAsia="zh-CN"/>
              </w:rPr>
              <w:t>：</w:t>
            </w:r>
            <w:r>
              <w:rPr>
                <w:rFonts w:hint="default" w:ascii="Times New Roman" w:hAnsi="Times New Roman" w:eastAsia="宋体" w:cs="Times New Roman"/>
                <w:b w:val="0"/>
                <w:bCs w:val="0"/>
                <w:color w:val="auto"/>
                <w:sz w:val="24"/>
                <w:szCs w:val="24"/>
                <w:highlight w:val="none"/>
                <w:u w:val="none"/>
              </w:rPr>
              <w:t>1号取水井外围50米的区域</w:t>
            </w:r>
            <w:r>
              <w:rPr>
                <w:rFonts w:hint="default" w:ascii="Times New Roman" w:hAnsi="Times New Roman" w:cs="Times New Roman"/>
                <w:b w:val="0"/>
                <w:bCs w:val="0"/>
                <w:color w:val="auto"/>
                <w:sz w:val="24"/>
                <w:szCs w:val="24"/>
                <w:highlight w:val="none"/>
                <w:u w:val="none"/>
                <w:lang w:eastAsia="zh-CN"/>
              </w:rPr>
              <w:t>，</w:t>
            </w:r>
            <w:r>
              <w:rPr>
                <w:rFonts w:hint="default" w:ascii="Times New Roman" w:hAnsi="Times New Roman" w:eastAsia="宋体" w:cs="Times New Roman"/>
                <w:b w:val="0"/>
                <w:bCs w:val="0"/>
                <w:color w:val="auto"/>
                <w:sz w:val="24"/>
                <w:szCs w:val="24"/>
                <w:highlight w:val="none"/>
                <w:u w:val="none"/>
              </w:rPr>
              <w:t>2、3号取水井连线外围50米的区域。</w:t>
            </w:r>
          </w:p>
          <w:p>
            <w:pPr>
              <w:keepNext w:val="0"/>
              <w:keepLines w:val="0"/>
              <w:spacing w:line="360" w:lineRule="auto"/>
              <w:ind w:firstLine="480" w:firstLineChars="200"/>
              <w:jc w:val="left"/>
              <w:rPr>
                <w:rFonts w:hint="default" w:ascii="Times New Roman" w:hAnsi="Times New Roman" w:eastAsia="宋体" w:cs="Times New Roman"/>
                <w:b w:val="0"/>
                <w:bCs w:val="0"/>
                <w:color w:val="auto"/>
                <w:sz w:val="24"/>
                <w:szCs w:val="24"/>
                <w:highlight w:val="none"/>
                <w:u w:val="none"/>
              </w:rPr>
            </w:pPr>
            <w:r>
              <w:rPr>
                <w:rFonts w:hint="default" w:ascii="Times New Roman" w:hAnsi="Times New Roman" w:eastAsia="宋体" w:cs="Times New Roman"/>
                <w:b w:val="0"/>
                <w:bCs w:val="0"/>
                <w:color w:val="auto"/>
                <w:sz w:val="24"/>
                <w:szCs w:val="24"/>
                <w:highlight w:val="none"/>
                <w:u w:val="none"/>
                <w:lang w:eastAsia="zh-CN"/>
              </w:rPr>
              <w:t>（</w:t>
            </w:r>
            <w:r>
              <w:rPr>
                <w:rFonts w:hint="default" w:ascii="Times New Roman" w:hAnsi="Times New Roman" w:cs="Times New Roman"/>
                <w:b w:val="0"/>
                <w:bCs w:val="0"/>
                <w:color w:val="auto"/>
                <w:sz w:val="24"/>
                <w:szCs w:val="24"/>
                <w:highlight w:val="none"/>
                <w:u w:val="none"/>
                <w:lang w:val="en-US" w:eastAsia="zh-CN"/>
              </w:rPr>
              <w:t>16</w:t>
            </w:r>
            <w:r>
              <w:rPr>
                <w:rFonts w:hint="default" w:ascii="Times New Roman" w:hAnsi="Times New Roman" w:eastAsia="宋体" w:cs="Times New Roman"/>
                <w:b w:val="0"/>
                <w:bCs w:val="0"/>
                <w:color w:val="auto"/>
                <w:sz w:val="24"/>
                <w:szCs w:val="24"/>
                <w:highlight w:val="none"/>
                <w:u w:val="none"/>
                <w:lang w:eastAsia="zh-CN"/>
              </w:rPr>
              <w:t>）</w:t>
            </w:r>
            <w:r>
              <w:rPr>
                <w:rFonts w:hint="default" w:ascii="Times New Roman" w:hAnsi="Times New Roman" w:eastAsia="宋体" w:cs="Times New Roman"/>
                <w:b w:val="0"/>
                <w:bCs w:val="0"/>
                <w:color w:val="auto"/>
                <w:sz w:val="24"/>
                <w:szCs w:val="24"/>
                <w:highlight w:val="none"/>
                <w:u w:val="none"/>
              </w:rPr>
              <w:t>永城市太丘镇地下水井群(共2眼井)：一级保护区范围</w:t>
            </w:r>
            <w:r>
              <w:rPr>
                <w:rFonts w:hint="default" w:ascii="Times New Roman" w:hAnsi="Times New Roman" w:cs="Times New Roman"/>
                <w:b w:val="0"/>
                <w:bCs w:val="0"/>
                <w:color w:val="auto"/>
                <w:sz w:val="24"/>
                <w:szCs w:val="24"/>
                <w:highlight w:val="none"/>
                <w:u w:val="none"/>
                <w:lang w:eastAsia="zh-CN"/>
              </w:rPr>
              <w:t>：</w:t>
            </w:r>
            <w:r>
              <w:rPr>
                <w:rFonts w:hint="default" w:ascii="Times New Roman" w:hAnsi="Times New Roman" w:eastAsia="宋体" w:cs="Times New Roman"/>
                <w:b w:val="0"/>
                <w:bCs w:val="0"/>
                <w:color w:val="auto"/>
                <w:sz w:val="24"/>
                <w:szCs w:val="24"/>
                <w:highlight w:val="none"/>
                <w:u w:val="none"/>
              </w:rPr>
              <w:t>取水井外围30米的区域。</w:t>
            </w:r>
          </w:p>
          <w:p>
            <w:pPr>
              <w:keepNext w:val="0"/>
              <w:keepLines w:val="0"/>
              <w:spacing w:line="360" w:lineRule="auto"/>
              <w:ind w:firstLine="480" w:firstLineChars="200"/>
              <w:jc w:val="left"/>
              <w:rPr>
                <w:rFonts w:hint="default" w:ascii="Times New Roman" w:hAnsi="Times New Roman" w:eastAsia="宋体" w:cs="Times New Roman"/>
                <w:b w:val="0"/>
                <w:bCs w:val="0"/>
                <w:color w:val="auto"/>
                <w:sz w:val="24"/>
                <w:szCs w:val="24"/>
                <w:highlight w:val="none"/>
                <w:u w:val="none"/>
              </w:rPr>
            </w:pPr>
            <w:r>
              <w:rPr>
                <w:rFonts w:hint="default" w:ascii="Times New Roman" w:hAnsi="Times New Roman" w:eastAsia="宋体" w:cs="Times New Roman"/>
                <w:b w:val="0"/>
                <w:bCs w:val="0"/>
                <w:color w:val="auto"/>
                <w:sz w:val="24"/>
                <w:szCs w:val="24"/>
                <w:highlight w:val="none"/>
                <w:u w:val="none"/>
                <w:lang w:eastAsia="zh-CN"/>
              </w:rPr>
              <w:t>（</w:t>
            </w:r>
            <w:r>
              <w:rPr>
                <w:rFonts w:hint="default" w:ascii="Times New Roman" w:hAnsi="Times New Roman" w:cs="Times New Roman"/>
                <w:b w:val="0"/>
                <w:bCs w:val="0"/>
                <w:color w:val="auto"/>
                <w:sz w:val="24"/>
                <w:szCs w:val="24"/>
                <w:highlight w:val="none"/>
                <w:u w:val="none"/>
                <w:lang w:val="en-US" w:eastAsia="zh-CN"/>
              </w:rPr>
              <w:t>17</w:t>
            </w:r>
            <w:r>
              <w:rPr>
                <w:rFonts w:hint="default" w:ascii="Times New Roman" w:hAnsi="Times New Roman" w:eastAsia="宋体" w:cs="Times New Roman"/>
                <w:b w:val="0"/>
                <w:bCs w:val="0"/>
                <w:color w:val="auto"/>
                <w:sz w:val="24"/>
                <w:szCs w:val="24"/>
                <w:highlight w:val="none"/>
                <w:u w:val="none"/>
                <w:lang w:eastAsia="zh-CN"/>
              </w:rPr>
              <w:t>）</w:t>
            </w:r>
            <w:r>
              <w:rPr>
                <w:rFonts w:hint="default" w:ascii="Times New Roman" w:hAnsi="Times New Roman" w:eastAsia="宋体" w:cs="Times New Roman"/>
                <w:b w:val="0"/>
                <w:bCs w:val="0"/>
                <w:color w:val="auto"/>
                <w:sz w:val="24"/>
                <w:szCs w:val="24"/>
                <w:highlight w:val="none"/>
                <w:u w:val="none"/>
              </w:rPr>
              <w:t>永城市刘河乡地下水井群(共3眼井)：一级保护区范围</w:t>
            </w:r>
            <w:r>
              <w:rPr>
                <w:rFonts w:hint="default" w:ascii="Times New Roman" w:hAnsi="Times New Roman" w:cs="Times New Roman"/>
                <w:b w:val="0"/>
                <w:bCs w:val="0"/>
                <w:color w:val="auto"/>
                <w:sz w:val="24"/>
                <w:szCs w:val="24"/>
                <w:highlight w:val="none"/>
                <w:u w:val="none"/>
                <w:lang w:eastAsia="zh-CN"/>
              </w:rPr>
              <w:t>：</w:t>
            </w:r>
            <w:r>
              <w:rPr>
                <w:rFonts w:hint="default" w:ascii="Times New Roman" w:hAnsi="Times New Roman" w:eastAsia="宋体" w:cs="Times New Roman"/>
                <w:b w:val="0"/>
                <w:bCs w:val="0"/>
                <w:color w:val="auto"/>
                <w:sz w:val="24"/>
                <w:szCs w:val="24"/>
                <w:highlight w:val="none"/>
                <w:u w:val="none"/>
              </w:rPr>
              <w:t>取水井外围30米的区域。</w:t>
            </w:r>
          </w:p>
          <w:p>
            <w:pPr>
              <w:keepNext w:val="0"/>
              <w:keepLines w:val="0"/>
              <w:spacing w:line="360" w:lineRule="auto"/>
              <w:ind w:firstLine="480" w:firstLineChars="200"/>
              <w:jc w:val="left"/>
              <w:rPr>
                <w:rFonts w:hint="default" w:ascii="Times New Roman" w:hAnsi="Times New Roman" w:eastAsia="宋体" w:cs="Times New Roman"/>
                <w:b w:val="0"/>
                <w:bCs w:val="0"/>
                <w:color w:val="auto"/>
                <w:sz w:val="24"/>
                <w:szCs w:val="24"/>
                <w:highlight w:val="none"/>
                <w:u w:val="none"/>
              </w:rPr>
            </w:pPr>
            <w:r>
              <w:rPr>
                <w:rFonts w:hint="default" w:ascii="Times New Roman" w:hAnsi="Times New Roman" w:eastAsia="宋体" w:cs="Times New Roman"/>
                <w:b w:val="0"/>
                <w:bCs w:val="0"/>
                <w:color w:val="auto"/>
                <w:sz w:val="24"/>
                <w:szCs w:val="24"/>
                <w:highlight w:val="none"/>
                <w:u w:val="none"/>
                <w:lang w:eastAsia="zh-CN"/>
              </w:rPr>
              <w:t>（</w:t>
            </w:r>
            <w:r>
              <w:rPr>
                <w:rFonts w:hint="default" w:ascii="Times New Roman" w:hAnsi="Times New Roman" w:cs="Times New Roman"/>
                <w:b w:val="0"/>
                <w:bCs w:val="0"/>
                <w:color w:val="auto"/>
                <w:sz w:val="24"/>
                <w:szCs w:val="24"/>
                <w:highlight w:val="none"/>
                <w:u w:val="none"/>
                <w:lang w:val="en-US" w:eastAsia="zh-CN"/>
              </w:rPr>
              <w:t>18</w:t>
            </w:r>
            <w:r>
              <w:rPr>
                <w:rFonts w:hint="default" w:ascii="Times New Roman" w:hAnsi="Times New Roman" w:eastAsia="宋体" w:cs="Times New Roman"/>
                <w:b w:val="0"/>
                <w:bCs w:val="0"/>
                <w:color w:val="auto"/>
                <w:sz w:val="24"/>
                <w:szCs w:val="24"/>
                <w:highlight w:val="none"/>
                <w:u w:val="none"/>
                <w:lang w:eastAsia="zh-CN"/>
              </w:rPr>
              <w:t>）</w:t>
            </w:r>
            <w:r>
              <w:rPr>
                <w:rFonts w:hint="default" w:ascii="Times New Roman" w:hAnsi="Times New Roman" w:eastAsia="宋体" w:cs="Times New Roman"/>
                <w:b w:val="0"/>
                <w:bCs w:val="0"/>
                <w:color w:val="auto"/>
                <w:sz w:val="24"/>
                <w:szCs w:val="24"/>
                <w:highlight w:val="none"/>
                <w:u w:val="none"/>
              </w:rPr>
              <w:t>永城市高庄镇地下水井群(共2眼井)：一级保护区范围</w:t>
            </w:r>
            <w:r>
              <w:rPr>
                <w:rFonts w:hint="default" w:ascii="Times New Roman" w:hAnsi="Times New Roman" w:cs="Times New Roman"/>
                <w:b w:val="0"/>
                <w:bCs w:val="0"/>
                <w:color w:val="auto"/>
                <w:sz w:val="24"/>
                <w:szCs w:val="24"/>
                <w:highlight w:val="none"/>
                <w:u w:val="none"/>
                <w:lang w:eastAsia="zh-CN"/>
              </w:rPr>
              <w:t>：</w:t>
            </w:r>
            <w:r>
              <w:rPr>
                <w:rFonts w:hint="default" w:ascii="Times New Roman" w:hAnsi="Times New Roman" w:eastAsia="宋体" w:cs="Times New Roman"/>
                <w:b w:val="0"/>
                <w:bCs w:val="0"/>
                <w:color w:val="auto"/>
                <w:sz w:val="24"/>
                <w:szCs w:val="24"/>
                <w:highlight w:val="none"/>
                <w:u w:val="none"/>
              </w:rPr>
              <w:t>取水井外围30米的区域。</w:t>
            </w:r>
          </w:p>
          <w:p>
            <w:pPr>
              <w:keepNext w:val="0"/>
              <w:keepLines w:val="0"/>
              <w:spacing w:line="360" w:lineRule="auto"/>
              <w:ind w:firstLine="480" w:firstLineChars="200"/>
              <w:jc w:val="left"/>
              <w:rPr>
                <w:rFonts w:hint="default" w:ascii="Times New Roman" w:hAnsi="Times New Roman" w:eastAsia="宋体" w:cs="Times New Roman"/>
                <w:b w:val="0"/>
                <w:bCs w:val="0"/>
                <w:color w:val="auto"/>
                <w:sz w:val="24"/>
                <w:szCs w:val="24"/>
                <w:highlight w:val="none"/>
                <w:u w:val="none"/>
              </w:rPr>
            </w:pPr>
            <w:r>
              <w:rPr>
                <w:rFonts w:hint="default" w:ascii="Times New Roman" w:hAnsi="Times New Roman" w:eastAsia="宋体" w:cs="Times New Roman"/>
                <w:b w:val="0"/>
                <w:bCs w:val="0"/>
                <w:color w:val="auto"/>
                <w:sz w:val="24"/>
                <w:szCs w:val="24"/>
                <w:highlight w:val="none"/>
                <w:u w:val="none"/>
                <w:lang w:eastAsia="zh-CN"/>
              </w:rPr>
              <w:t>（</w:t>
            </w:r>
            <w:r>
              <w:rPr>
                <w:rFonts w:hint="default" w:ascii="Times New Roman" w:hAnsi="Times New Roman" w:cs="Times New Roman"/>
                <w:b w:val="0"/>
                <w:bCs w:val="0"/>
                <w:color w:val="auto"/>
                <w:sz w:val="24"/>
                <w:szCs w:val="24"/>
                <w:highlight w:val="none"/>
                <w:u w:val="none"/>
                <w:lang w:val="en-US" w:eastAsia="zh-CN"/>
              </w:rPr>
              <w:t>19</w:t>
            </w:r>
            <w:r>
              <w:rPr>
                <w:rFonts w:hint="default" w:ascii="Times New Roman" w:hAnsi="Times New Roman" w:eastAsia="宋体" w:cs="Times New Roman"/>
                <w:b w:val="0"/>
                <w:bCs w:val="0"/>
                <w:color w:val="auto"/>
                <w:sz w:val="24"/>
                <w:szCs w:val="24"/>
                <w:highlight w:val="none"/>
                <w:u w:val="none"/>
                <w:lang w:eastAsia="zh-CN"/>
              </w:rPr>
              <w:t>）</w:t>
            </w:r>
            <w:r>
              <w:rPr>
                <w:rFonts w:hint="default" w:ascii="Times New Roman" w:hAnsi="Times New Roman" w:eastAsia="宋体" w:cs="Times New Roman"/>
                <w:b w:val="0"/>
                <w:bCs w:val="0"/>
                <w:color w:val="auto"/>
                <w:sz w:val="24"/>
                <w:szCs w:val="24"/>
                <w:highlight w:val="none"/>
                <w:u w:val="none"/>
              </w:rPr>
              <w:t>永城市十八里镇地下水井群(共3眼井)：一级保护区范围</w:t>
            </w:r>
            <w:r>
              <w:rPr>
                <w:rFonts w:hint="default" w:ascii="Times New Roman" w:hAnsi="Times New Roman" w:eastAsia="宋体" w:cs="Times New Roman"/>
                <w:b w:val="0"/>
                <w:bCs w:val="0"/>
                <w:color w:val="auto"/>
                <w:sz w:val="24"/>
                <w:szCs w:val="24"/>
                <w:highlight w:val="none"/>
                <w:u w:val="none"/>
                <w:lang w:eastAsia="zh-CN"/>
              </w:rPr>
              <w:t>：</w:t>
            </w:r>
            <w:r>
              <w:rPr>
                <w:rFonts w:hint="default" w:ascii="Times New Roman" w:hAnsi="Times New Roman" w:eastAsia="宋体" w:cs="Times New Roman"/>
                <w:b w:val="0"/>
                <w:bCs w:val="0"/>
                <w:color w:val="auto"/>
                <w:sz w:val="24"/>
                <w:szCs w:val="24"/>
                <w:highlight w:val="none"/>
                <w:u w:val="none"/>
              </w:rPr>
              <w:t>取水井外围30米的区域。</w:t>
            </w:r>
          </w:p>
          <w:p>
            <w:pPr>
              <w:keepNext w:val="0"/>
              <w:keepLines w:val="0"/>
              <w:spacing w:line="360" w:lineRule="auto"/>
              <w:ind w:firstLine="480" w:firstLineChars="200"/>
              <w:jc w:val="left"/>
              <w:rPr>
                <w:rFonts w:hint="default" w:ascii="Times New Roman" w:hAnsi="Times New Roman" w:eastAsia="宋体" w:cs="Times New Roman"/>
                <w:b w:val="0"/>
                <w:bCs w:val="0"/>
                <w:color w:val="auto"/>
                <w:sz w:val="24"/>
                <w:szCs w:val="24"/>
                <w:highlight w:val="none"/>
                <w:u w:val="none"/>
              </w:rPr>
            </w:pPr>
            <w:r>
              <w:rPr>
                <w:rFonts w:hint="default" w:ascii="Times New Roman" w:hAnsi="Times New Roman" w:eastAsia="宋体" w:cs="Times New Roman"/>
                <w:b w:val="0"/>
                <w:bCs w:val="0"/>
                <w:color w:val="auto"/>
                <w:sz w:val="24"/>
                <w:szCs w:val="24"/>
                <w:highlight w:val="none"/>
                <w:u w:val="none"/>
              </w:rPr>
              <w:t>本项目位于永城市高庄镇科源大道南段，</w:t>
            </w:r>
            <w:r>
              <w:rPr>
                <w:rFonts w:hint="default" w:ascii="Times New Roman" w:hAnsi="Times New Roman" w:cs="Times New Roman"/>
                <w:b w:val="0"/>
                <w:bCs w:val="0"/>
                <w:color w:val="auto"/>
                <w:sz w:val="24"/>
                <w:szCs w:val="24"/>
                <w:highlight w:val="none"/>
                <w:u w:val="none"/>
                <w:lang w:val="en-US" w:eastAsia="zh-CN"/>
              </w:rPr>
              <w:t>距离永城市高庄镇地下水井群直线距离约3.8km。</w:t>
            </w:r>
            <w:r>
              <w:rPr>
                <w:rFonts w:hint="default" w:ascii="Times New Roman" w:hAnsi="Times New Roman" w:eastAsia="宋体" w:cs="Times New Roman"/>
                <w:b w:val="0"/>
                <w:bCs w:val="0"/>
                <w:color w:val="auto"/>
                <w:sz w:val="24"/>
                <w:szCs w:val="24"/>
                <w:highlight w:val="none"/>
                <w:u w:val="none"/>
              </w:rPr>
              <w:t>因此，项目选址不在乡镇集中式饮用水水源保护区范围内，符合饮用水保护规划。</w:t>
            </w:r>
          </w:p>
          <w:p>
            <w:pPr>
              <w:keepNext w:val="0"/>
              <w:keepLines w:val="0"/>
              <w:spacing w:line="360" w:lineRule="auto"/>
              <w:ind w:firstLine="480" w:firstLineChars="200"/>
              <w:jc w:val="left"/>
              <w:rPr>
                <w:rFonts w:hint="default" w:ascii="Times New Roman" w:hAnsi="Times New Roman" w:eastAsia="宋体" w:cs="Times New Roman"/>
                <w:b w:val="0"/>
                <w:bCs w:val="0"/>
                <w:color w:val="auto"/>
                <w:sz w:val="24"/>
                <w:szCs w:val="24"/>
                <w:highlight w:val="none"/>
                <w:u w:val="none"/>
                <w:lang w:val="en-US" w:eastAsia="zh-CN"/>
              </w:rPr>
            </w:pPr>
            <w:r>
              <w:rPr>
                <w:rFonts w:hint="default" w:ascii="Times New Roman" w:hAnsi="Times New Roman" w:cs="Times New Roman"/>
                <w:b w:val="0"/>
                <w:bCs w:val="0"/>
                <w:color w:val="auto"/>
                <w:sz w:val="24"/>
                <w:szCs w:val="24"/>
                <w:highlight w:val="none"/>
                <w:u w:val="none"/>
                <w:lang w:val="en-US" w:eastAsia="zh-CN"/>
              </w:rPr>
              <w:t>③永城市“千吨万人”集中式饮用水水源地保护范围（区）划分技术报告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b w:val="0"/>
                <w:bCs w:val="0"/>
                <w:color w:val="auto"/>
                <w:sz w:val="24"/>
                <w:szCs w:val="24"/>
                <w:u w:val="none"/>
                <w:shd w:val="clear" w:color="auto" w:fill="FFFFFF"/>
                <w:lang w:val="en-US" w:eastAsia="zh-CN"/>
              </w:rPr>
            </w:pPr>
            <w:r>
              <w:rPr>
                <w:rFonts w:hint="default" w:ascii="Times New Roman" w:hAnsi="Times New Roman" w:cs="Times New Roman"/>
                <w:b w:val="0"/>
                <w:bCs w:val="0"/>
                <w:color w:val="auto"/>
                <w:sz w:val="24"/>
                <w:szCs w:val="24"/>
                <w:u w:val="none"/>
                <w:shd w:val="clear" w:color="auto" w:fill="FFFFFF"/>
                <w:lang w:val="en-US" w:eastAsia="zh-CN"/>
              </w:rPr>
              <w:t>本次划分范围为永城市已建成的25个千吨万人以上供水厂（站）、共涉及24个乡镇、79眼取水井。</w:t>
            </w:r>
          </w:p>
          <w:p>
            <w:pPr>
              <w:keepNext w:val="0"/>
              <w:keepLines w:val="0"/>
              <w:spacing w:line="360" w:lineRule="auto"/>
              <w:ind w:firstLine="0"/>
              <w:jc w:val="left"/>
              <w:rPr>
                <w:rFonts w:hint="default" w:ascii="Times New Roman" w:hAnsi="Times New Roman" w:eastAsia="宋体" w:cs="Times New Roman"/>
                <w:b w:val="0"/>
                <w:bCs w:val="0"/>
                <w:color w:val="auto"/>
                <w:sz w:val="24"/>
                <w:szCs w:val="24"/>
                <w:highlight w:val="none"/>
                <w:u w:val="none"/>
              </w:rPr>
            </w:pPr>
            <w:r>
              <w:rPr>
                <w:rFonts w:hint="default" w:ascii="Times New Roman" w:hAnsi="Times New Roman" w:eastAsia="宋体" w:cs="Times New Roman"/>
                <w:b w:val="0"/>
                <w:bCs w:val="0"/>
                <w:color w:val="auto"/>
                <w:sz w:val="24"/>
                <w:szCs w:val="24"/>
                <w:highlight w:val="none"/>
                <w:u w:val="none"/>
              </w:rPr>
              <w:t>本项目</w:t>
            </w:r>
            <w:r>
              <w:rPr>
                <w:rFonts w:hint="default" w:ascii="Times New Roman" w:hAnsi="Times New Roman" w:cs="Times New Roman"/>
                <w:b w:val="0"/>
                <w:bCs w:val="0"/>
                <w:color w:val="auto"/>
                <w:sz w:val="24"/>
                <w:szCs w:val="24"/>
                <w:highlight w:val="none"/>
                <w:u w:val="none"/>
                <w:lang w:eastAsia="zh-CN"/>
              </w:rPr>
              <w:t>位于</w:t>
            </w:r>
            <w:r>
              <w:rPr>
                <w:rFonts w:hint="default" w:ascii="Times New Roman" w:hAnsi="Times New Roman" w:eastAsia="宋体" w:cs="Times New Roman"/>
                <w:b w:val="0"/>
                <w:bCs w:val="0"/>
                <w:color w:val="auto"/>
                <w:sz w:val="24"/>
                <w:szCs w:val="24"/>
                <w:highlight w:val="none"/>
                <w:u w:val="none"/>
              </w:rPr>
              <w:t>永城市高庄镇科源大道南段</w:t>
            </w:r>
            <w:r>
              <w:rPr>
                <w:rFonts w:hint="default" w:ascii="Times New Roman" w:hAnsi="Times New Roman" w:cs="Times New Roman"/>
                <w:b w:val="0"/>
                <w:bCs w:val="0"/>
                <w:color w:val="auto"/>
                <w:sz w:val="24"/>
                <w:szCs w:val="24"/>
                <w:highlight w:val="none"/>
                <w:u w:val="none"/>
                <w:lang w:eastAsia="zh-CN"/>
              </w:rPr>
              <w:t>，属</w:t>
            </w:r>
            <w:r>
              <w:rPr>
                <w:rFonts w:hint="default" w:ascii="Times New Roman" w:hAnsi="Times New Roman" w:eastAsia="宋体" w:cs="Times New Roman"/>
                <w:b w:val="0"/>
                <w:bCs w:val="0"/>
                <w:color w:val="auto"/>
                <w:sz w:val="24"/>
                <w:szCs w:val="24"/>
                <w:highlight w:val="none"/>
                <w:u w:val="none"/>
              </w:rPr>
              <w:t>于</w:t>
            </w:r>
            <w:r>
              <w:rPr>
                <w:rFonts w:hint="default" w:ascii="Times New Roman" w:hAnsi="Times New Roman" w:eastAsia="宋体" w:cs="Times New Roman"/>
                <w:b w:val="0"/>
                <w:bCs w:val="0"/>
                <w:color w:val="auto"/>
                <w:sz w:val="24"/>
                <w:szCs w:val="24"/>
                <w:highlight w:val="none"/>
                <w:u w:val="none"/>
                <w:lang w:val="en-US" w:eastAsia="zh-CN"/>
              </w:rPr>
              <w:t>永城市产业集聚区铝精深加工园区</w:t>
            </w:r>
            <w:r>
              <w:rPr>
                <w:rFonts w:hint="default" w:ascii="Times New Roman" w:hAnsi="Times New Roman" w:eastAsia="宋体" w:cs="Times New Roman"/>
                <w:b w:val="0"/>
                <w:bCs w:val="0"/>
                <w:color w:val="auto"/>
                <w:sz w:val="24"/>
                <w:szCs w:val="24"/>
                <w:highlight w:val="none"/>
                <w:u w:val="none"/>
              </w:rPr>
              <w:t>，</w:t>
            </w:r>
            <w:r>
              <w:rPr>
                <w:rFonts w:hint="default" w:ascii="Times New Roman" w:hAnsi="Times New Roman" w:cs="Times New Roman"/>
                <w:b w:val="0"/>
                <w:bCs w:val="0"/>
                <w:color w:val="auto"/>
                <w:sz w:val="24"/>
                <w:szCs w:val="24"/>
                <w:highlight w:val="none"/>
                <w:u w:val="none"/>
                <w:lang w:eastAsia="zh-CN"/>
              </w:rPr>
              <w:t>千吨万人集中式饮用水源地未涉及到高庄镇，</w:t>
            </w:r>
            <w:r>
              <w:rPr>
                <w:rFonts w:hint="default" w:ascii="Times New Roman" w:hAnsi="Times New Roman" w:cs="Times New Roman"/>
                <w:b w:val="0"/>
                <w:bCs w:val="0"/>
                <w:color w:val="auto"/>
                <w:sz w:val="24"/>
                <w:szCs w:val="24"/>
                <w:highlight w:val="none"/>
                <w:u w:val="none"/>
                <w:lang w:val="en-US" w:eastAsia="zh-CN"/>
              </w:rPr>
              <w:t>距离本项目最近的为苗桥镇地下水井群，本项目与永城市苗桥镇地下水井群直线距离约6.7km。</w:t>
            </w:r>
            <w:r>
              <w:rPr>
                <w:rFonts w:hint="default" w:ascii="Times New Roman" w:hAnsi="Times New Roman" w:eastAsia="宋体" w:cs="Times New Roman"/>
                <w:b w:val="0"/>
                <w:bCs w:val="0"/>
                <w:color w:val="auto"/>
                <w:sz w:val="24"/>
                <w:szCs w:val="24"/>
                <w:highlight w:val="none"/>
                <w:u w:val="none"/>
              </w:rPr>
              <w:t>因此，项目选址不在</w:t>
            </w:r>
            <w:r>
              <w:rPr>
                <w:rFonts w:hint="default" w:ascii="Times New Roman" w:hAnsi="Times New Roman" w:cs="Times New Roman"/>
                <w:b w:val="0"/>
                <w:bCs w:val="0"/>
                <w:color w:val="auto"/>
                <w:sz w:val="24"/>
                <w:szCs w:val="24"/>
                <w:highlight w:val="none"/>
                <w:u w:val="none"/>
                <w:lang w:val="en-US" w:eastAsia="zh-CN"/>
              </w:rPr>
              <w:t>永城市“千吨万人”集中式饮用水水源地保护范围（区）</w:t>
            </w:r>
            <w:r>
              <w:rPr>
                <w:rFonts w:hint="default" w:ascii="Times New Roman" w:hAnsi="Times New Roman" w:eastAsia="宋体" w:cs="Times New Roman"/>
                <w:b w:val="0"/>
                <w:bCs w:val="0"/>
                <w:color w:val="auto"/>
                <w:sz w:val="24"/>
                <w:szCs w:val="24"/>
                <w:highlight w:val="none"/>
                <w:u w:val="none"/>
              </w:rPr>
              <w:t>范围内，符合饮用水保护规划。</w:t>
            </w:r>
          </w:p>
          <w:p>
            <w:pPr>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b/>
                <w:bCs/>
                <w:color w:val="auto"/>
                <w:sz w:val="24"/>
                <w:szCs w:val="24"/>
                <w:lang w:eastAsia="zh-CN"/>
              </w:rPr>
            </w:pPr>
            <w:r>
              <w:rPr>
                <w:rFonts w:hint="default" w:ascii="Times New Roman" w:hAnsi="Times New Roman" w:cs="Times New Roman"/>
                <w:b/>
                <w:bCs/>
                <w:color w:val="auto"/>
                <w:sz w:val="24"/>
                <w:szCs w:val="24"/>
                <w:lang w:eastAsia="zh-CN"/>
              </w:rPr>
              <w:t>（</w:t>
            </w:r>
            <w:r>
              <w:rPr>
                <w:rFonts w:hint="default" w:ascii="Times New Roman" w:hAnsi="Times New Roman" w:cs="Times New Roman"/>
                <w:b/>
                <w:bCs/>
                <w:color w:val="auto"/>
                <w:sz w:val="24"/>
                <w:szCs w:val="24"/>
                <w:lang w:val="en-US" w:eastAsia="zh-CN"/>
              </w:rPr>
              <w:t>4</w:t>
            </w:r>
            <w:r>
              <w:rPr>
                <w:rFonts w:hint="default" w:ascii="Times New Roman" w:hAnsi="Times New Roman" w:cs="Times New Roman"/>
                <w:b/>
                <w:bCs/>
                <w:color w:val="auto"/>
                <w:sz w:val="24"/>
                <w:szCs w:val="24"/>
                <w:lang w:eastAsia="zh-CN"/>
              </w:rPr>
              <w:t>）本项目与《重污染天气重点行业应急减排措施制定技术指南</w:t>
            </w:r>
            <w:r>
              <w:rPr>
                <w:rFonts w:hint="default" w:ascii="Times New Roman" w:hAnsi="Times New Roman" w:cs="Times New Roman"/>
                <w:b/>
                <w:bCs/>
                <w:color w:val="auto"/>
                <w:sz w:val="24"/>
                <w:szCs w:val="24"/>
                <w:lang w:val="en-US" w:eastAsia="zh-CN"/>
              </w:rPr>
              <w:t>(2020年修订版</w:t>
            </w:r>
            <w:r>
              <w:rPr>
                <w:rFonts w:hint="default" w:ascii="Times New Roman" w:hAnsi="Times New Roman" w:cs="Times New Roman"/>
                <w:b/>
                <w:bCs/>
                <w:color w:val="auto"/>
                <w:sz w:val="24"/>
                <w:szCs w:val="24"/>
                <w:lang w:eastAsia="zh-CN"/>
              </w:rPr>
              <w:t>》</w:t>
            </w:r>
            <w:r>
              <w:rPr>
                <w:rFonts w:hint="default" w:ascii="Times New Roman" w:hAnsi="Times New Roman" w:cs="Times New Roman"/>
                <w:b/>
                <w:bCs/>
                <w:color w:val="auto"/>
                <w:sz w:val="24"/>
                <w:szCs w:val="24"/>
                <w:lang w:val="en-US" w:eastAsia="zh-CN"/>
              </w:rPr>
              <w:t xml:space="preserve"> 第十四、有色金属压行业延相符性分析。</w:t>
            </w:r>
          </w:p>
          <w:p>
            <w:pPr>
              <w:pStyle w:val="2"/>
              <w:spacing w:line="360" w:lineRule="auto"/>
              <w:rPr>
                <w:rFonts w:hint="default" w:ascii="Times New Roman" w:hAnsi="Times New Roman" w:cs="Times New Roman"/>
                <w:color w:val="auto"/>
                <w:sz w:val="24"/>
                <w:lang w:val="en-US" w:eastAsia="zh-CN"/>
              </w:rPr>
            </w:pPr>
            <w:r>
              <w:rPr>
                <w:rFonts w:hint="default" w:ascii="Times New Roman" w:hAnsi="Times New Roman" w:cs="Times New Roman"/>
                <w:color w:val="auto"/>
                <w:sz w:val="24"/>
                <w:lang w:val="en-US" w:eastAsia="zh-CN"/>
              </w:rPr>
              <w:t xml:space="preserve">  </w:t>
            </w:r>
            <w:r>
              <w:rPr>
                <w:rFonts w:hint="default" w:ascii="Times New Roman" w:hAnsi="Times New Roman" w:cs="Times New Roman"/>
                <w:color w:val="auto"/>
                <w:sz w:val="24"/>
                <w:szCs w:val="24"/>
                <w:lang w:val="en-US" w:eastAsia="zh-CN"/>
              </w:rPr>
              <w:t>项目与有色金属压延行业绩效分级指标相符性分析一览表</w:t>
            </w:r>
          </w:p>
          <w:tbl>
            <w:tblPr>
              <w:tblStyle w:val="26"/>
              <w:tblW w:w="4997"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07"/>
              <w:gridCol w:w="947"/>
              <w:gridCol w:w="6800"/>
              <w:gridCol w:w="3655"/>
              <w:gridCol w:w="7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6" w:hRule="atLeast"/>
              </w:trPr>
              <w:tc>
                <w:tcPr>
                  <w:tcW w:w="451" w:type="pct"/>
                  <w:noWrap w:val="0"/>
                  <w:vAlign w:val="center"/>
                </w:tcPr>
                <w:p>
                  <w:pPr>
                    <w:spacing w:line="240" w:lineRule="auto"/>
                    <w:jc w:val="left"/>
                    <w:rPr>
                      <w:rFonts w:hint="default" w:ascii="Times New Roman" w:hAnsi="Times New Roman" w:cs="Times New Roman"/>
                      <w:b w:val="0"/>
                      <w:bCs w:val="0"/>
                      <w:color w:val="auto"/>
                      <w:sz w:val="21"/>
                      <w:szCs w:val="21"/>
                      <w:u w:val="none"/>
                    </w:rPr>
                  </w:pPr>
                  <w:r>
                    <w:rPr>
                      <w:rFonts w:hint="default" w:ascii="Times New Roman" w:hAnsi="Times New Roman" w:eastAsia="宋体" w:cs="Times New Roman"/>
                      <w:b w:val="0"/>
                      <w:bCs w:val="0"/>
                      <w:color w:val="auto"/>
                      <w:sz w:val="21"/>
                      <w:szCs w:val="21"/>
                      <w:u w:val="none"/>
                      <w:lang w:val="en-US" w:eastAsia="zh-CN"/>
                    </w:rPr>
                    <w:t>差异化指标</w:t>
                  </w:r>
                </w:p>
              </w:tc>
              <w:tc>
                <w:tcPr>
                  <w:tcW w:w="2895" w:type="pct"/>
                  <w:gridSpan w:val="2"/>
                  <w:noWrap w:val="0"/>
                  <w:vAlign w:val="center"/>
                </w:tcPr>
                <w:p>
                  <w:pPr>
                    <w:spacing w:line="240" w:lineRule="auto"/>
                    <w:jc w:val="left"/>
                    <w:rPr>
                      <w:rFonts w:hint="default" w:ascii="Times New Roman" w:hAnsi="Times New Roman" w:eastAsia="宋体" w:cs="Times New Roman"/>
                      <w:b w:val="0"/>
                      <w:bCs w:val="0"/>
                      <w:color w:val="auto"/>
                      <w:sz w:val="21"/>
                      <w:szCs w:val="21"/>
                      <w:u w:val="none"/>
                      <w:lang w:val="en-US" w:eastAsia="zh-CN"/>
                    </w:rPr>
                  </w:pPr>
                  <w:r>
                    <w:rPr>
                      <w:rFonts w:hint="default" w:ascii="Times New Roman" w:hAnsi="Times New Roman" w:cs="Times New Roman"/>
                      <w:b w:val="0"/>
                      <w:bCs w:val="0"/>
                      <w:color w:val="auto"/>
                      <w:sz w:val="21"/>
                      <w:szCs w:val="21"/>
                      <w:u w:val="none"/>
                      <w:lang w:val="en-US" w:eastAsia="zh-CN"/>
                    </w:rPr>
                    <w:t>A级企业</w:t>
                  </w:r>
                </w:p>
              </w:tc>
              <w:tc>
                <w:tcPr>
                  <w:tcW w:w="1366" w:type="pct"/>
                  <w:noWrap w:val="0"/>
                  <w:vAlign w:val="center"/>
                </w:tcPr>
                <w:p>
                  <w:pPr>
                    <w:spacing w:line="240" w:lineRule="auto"/>
                    <w:jc w:val="left"/>
                    <w:rPr>
                      <w:rFonts w:hint="default" w:ascii="Times New Roman" w:hAnsi="Times New Roman" w:cs="Times New Roman"/>
                      <w:b w:val="0"/>
                      <w:bCs w:val="0"/>
                      <w:color w:val="auto"/>
                      <w:sz w:val="21"/>
                      <w:szCs w:val="21"/>
                      <w:highlight w:val="none"/>
                      <w:u w:val="none"/>
                    </w:rPr>
                  </w:pPr>
                  <w:r>
                    <w:rPr>
                      <w:rFonts w:hint="default" w:ascii="Times New Roman" w:hAnsi="Times New Roman" w:cs="Times New Roman"/>
                      <w:b w:val="0"/>
                      <w:bCs w:val="0"/>
                      <w:color w:val="auto"/>
                      <w:sz w:val="21"/>
                      <w:szCs w:val="21"/>
                      <w:highlight w:val="none"/>
                      <w:u w:val="none"/>
                    </w:rPr>
                    <w:t>本项目情况</w:t>
                  </w:r>
                </w:p>
              </w:tc>
              <w:tc>
                <w:tcPr>
                  <w:tcW w:w="286" w:type="pct"/>
                  <w:tcBorders>
                    <w:right w:val="single" w:color="auto" w:sz="4" w:space="0"/>
                  </w:tcBorders>
                  <w:noWrap w:val="0"/>
                  <w:vAlign w:val="center"/>
                </w:tcPr>
                <w:p>
                  <w:pPr>
                    <w:spacing w:line="240" w:lineRule="auto"/>
                    <w:jc w:val="left"/>
                    <w:rPr>
                      <w:rFonts w:hint="default" w:ascii="Times New Roman" w:hAnsi="Times New Roman" w:cs="Times New Roman"/>
                      <w:b w:val="0"/>
                      <w:bCs w:val="0"/>
                      <w:color w:val="auto"/>
                      <w:sz w:val="21"/>
                      <w:szCs w:val="21"/>
                      <w:u w:val="none"/>
                    </w:rPr>
                  </w:pPr>
                  <w:r>
                    <w:rPr>
                      <w:rFonts w:hint="default" w:ascii="Times New Roman" w:hAnsi="Times New Roman" w:cs="Times New Roman"/>
                      <w:b w:val="0"/>
                      <w:bCs w:val="0"/>
                      <w:color w:val="auto"/>
                      <w:sz w:val="21"/>
                      <w:szCs w:val="21"/>
                      <w:u w:val="none"/>
                    </w:rPr>
                    <w:t>相符性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8" w:hRule="atLeast"/>
              </w:trPr>
              <w:tc>
                <w:tcPr>
                  <w:tcW w:w="451" w:type="pct"/>
                  <w:noWrap w:val="0"/>
                  <w:vAlign w:val="center"/>
                </w:tcPr>
                <w:p>
                  <w:pPr>
                    <w:spacing w:line="240" w:lineRule="auto"/>
                    <w:jc w:val="left"/>
                    <w:rPr>
                      <w:rFonts w:hint="default" w:ascii="Times New Roman" w:hAnsi="Times New Roman" w:eastAsia="宋体" w:cs="Times New Roman"/>
                      <w:b w:val="0"/>
                      <w:bCs w:val="0"/>
                      <w:color w:val="auto"/>
                      <w:sz w:val="21"/>
                      <w:szCs w:val="21"/>
                      <w:u w:val="none"/>
                      <w:lang w:val="en-US" w:eastAsia="zh-CN"/>
                    </w:rPr>
                  </w:pPr>
                  <w:r>
                    <w:rPr>
                      <w:rFonts w:hint="default" w:ascii="Times New Roman" w:hAnsi="Times New Roman" w:cs="Times New Roman"/>
                      <w:b w:val="0"/>
                      <w:bCs w:val="0"/>
                      <w:color w:val="auto"/>
                      <w:sz w:val="21"/>
                      <w:szCs w:val="21"/>
                      <w:u w:val="none"/>
                      <w:lang w:val="en-US" w:eastAsia="zh-CN"/>
                    </w:rPr>
                    <w:t>能源类型</w:t>
                  </w:r>
                </w:p>
              </w:tc>
              <w:tc>
                <w:tcPr>
                  <w:tcW w:w="2895" w:type="pct"/>
                  <w:gridSpan w:val="2"/>
                  <w:noWrap w:val="0"/>
                  <w:vAlign w:val="center"/>
                </w:tcPr>
                <w:p>
                  <w:pPr>
                    <w:spacing w:line="240" w:lineRule="auto"/>
                    <w:jc w:val="left"/>
                    <w:rPr>
                      <w:rFonts w:hint="default" w:ascii="Times New Roman" w:hAnsi="Times New Roman" w:eastAsia="宋体" w:cs="Times New Roman"/>
                      <w:b w:val="0"/>
                      <w:bCs w:val="0"/>
                      <w:color w:val="auto"/>
                      <w:sz w:val="21"/>
                      <w:szCs w:val="21"/>
                      <w:u w:val="none"/>
                      <w:lang w:val="en-US" w:eastAsia="zh-CN"/>
                    </w:rPr>
                  </w:pPr>
                  <w:r>
                    <w:rPr>
                      <w:rFonts w:hint="default" w:ascii="Times New Roman" w:hAnsi="Times New Roman" w:cs="Times New Roman"/>
                      <w:b w:val="0"/>
                      <w:bCs w:val="0"/>
                      <w:color w:val="auto"/>
                      <w:sz w:val="21"/>
                      <w:szCs w:val="21"/>
                      <w:u w:val="none"/>
                      <w:lang w:val="en-US" w:eastAsia="zh-CN"/>
                    </w:rPr>
                    <w:t>以电、天然气、煤制气作为能源</w:t>
                  </w:r>
                </w:p>
              </w:tc>
              <w:tc>
                <w:tcPr>
                  <w:tcW w:w="1366" w:type="pct"/>
                  <w:noWrap w:val="0"/>
                  <w:vAlign w:val="center"/>
                </w:tcPr>
                <w:p>
                  <w:pPr>
                    <w:spacing w:line="240" w:lineRule="auto"/>
                    <w:jc w:val="left"/>
                    <w:rPr>
                      <w:rFonts w:hint="default" w:ascii="Times New Roman" w:hAnsi="Times New Roman" w:eastAsia="宋体" w:cs="Times New Roman"/>
                      <w:b w:val="0"/>
                      <w:bCs w:val="0"/>
                      <w:color w:val="auto"/>
                      <w:kern w:val="2"/>
                      <w:sz w:val="21"/>
                      <w:szCs w:val="21"/>
                      <w:highlight w:val="none"/>
                      <w:u w:val="none"/>
                      <w:lang w:val="en-US" w:eastAsia="zh-CN" w:bidi="ar-SA"/>
                    </w:rPr>
                  </w:pPr>
                  <w:r>
                    <w:rPr>
                      <w:rFonts w:hint="default" w:ascii="Times New Roman" w:hAnsi="Times New Roman" w:eastAsia="宋体" w:cs="Times New Roman"/>
                      <w:b w:val="0"/>
                      <w:bCs w:val="0"/>
                      <w:color w:val="auto"/>
                      <w:kern w:val="2"/>
                      <w:sz w:val="21"/>
                      <w:szCs w:val="21"/>
                      <w:highlight w:val="none"/>
                      <w:u w:val="none"/>
                      <w:lang w:val="en-US" w:eastAsia="zh-CN" w:bidi="ar-SA"/>
                    </w:rPr>
                    <w:t>项目使用电、天然气为能源</w:t>
                  </w:r>
                </w:p>
              </w:tc>
              <w:tc>
                <w:tcPr>
                  <w:tcW w:w="286" w:type="pct"/>
                  <w:tcBorders>
                    <w:right w:val="single" w:color="auto" w:sz="4" w:space="0"/>
                  </w:tcBorders>
                  <w:noWrap w:val="0"/>
                  <w:vAlign w:val="center"/>
                </w:tcPr>
                <w:p>
                  <w:pPr>
                    <w:spacing w:line="240" w:lineRule="auto"/>
                    <w:jc w:val="left"/>
                    <w:rPr>
                      <w:rFonts w:hint="default" w:ascii="Times New Roman" w:hAnsi="Times New Roman" w:cs="Times New Roman"/>
                      <w:b w:val="0"/>
                      <w:bCs w:val="0"/>
                      <w:color w:val="auto"/>
                      <w:sz w:val="21"/>
                      <w:szCs w:val="21"/>
                      <w:u w:val="none"/>
                    </w:rPr>
                  </w:pPr>
                  <w:r>
                    <w:rPr>
                      <w:rFonts w:hint="default" w:ascii="Times New Roman" w:hAnsi="Times New Roman" w:cs="Times New Roman"/>
                      <w:b w:val="0"/>
                      <w:bCs w:val="0"/>
                      <w:color w:val="auto"/>
                      <w:sz w:val="21"/>
                      <w:szCs w:val="21"/>
                      <w:u w:val="none"/>
                    </w:rPr>
                    <w:t>符合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8" w:hRule="atLeast"/>
              </w:trPr>
              <w:tc>
                <w:tcPr>
                  <w:tcW w:w="451" w:type="pct"/>
                  <w:vMerge w:val="restart"/>
                  <w:noWrap w:val="0"/>
                  <w:vAlign w:val="top"/>
                </w:tcPr>
                <w:p>
                  <w:pPr>
                    <w:spacing w:line="240" w:lineRule="auto"/>
                    <w:jc w:val="left"/>
                    <w:rPr>
                      <w:rFonts w:hint="default" w:ascii="Times New Roman" w:hAnsi="Times New Roman" w:cs="Times New Roman"/>
                      <w:b w:val="0"/>
                      <w:bCs w:val="0"/>
                      <w:color w:val="auto"/>
                      <w:sz w:val="21"/>
                      <w:szCs w:val="21"/>
                      <w:u w:val="none"/>
                      <w:lang w:val="en-US" w:eastAsia="zh-CN"/>
                    </w:rPr>
                  </w:pPr>
                  <w:r>
                    <w:rPr>
                      <w:rFonts w:hint="default" w:ascii="Times New Roman" w:hAnsi="Times New Roman" w:cs="Times New Roman"/>
                      <w:b w:val="0"/>
                      <w:bCs w:val="0"/>
                      <w:color w:val="auto"/>
                      <w:sz w:val="21"/>
                      <w:szCs w:val="21"/>
                      <w:u w:val="none"/>
                      <w:lang w:val="en-US" w:eastAsia="zh-CN"/>
                    </w:rPr>
                    <w:t>污染治理技术</w:t>
                  </w:r>
                </w:p>
              </w:tc>
              <w:tc>
                <w:tcPr>
                  <w:tcW w:w="2895" w:type="pct"/>
                  <w:gridSpan w:val="2"/>
                  <w:tcBorders>
                    <w:bottom w:val="single" w:color="auto" w:sz="4" w:space="0"/>
                  </w:tcBorders>
                  <w:noWrap w:val="0"/>
                  <w:vAlign w:val="top"/>
                </w:tcPr>
                <w:p>
                  <w:pPr>
                    <w:spacing w:line="240" w:lineRule="auto"/>
                    <w:jc w:val="left"/>
                    <w:rPr>
                      <w:rFonts w:hint="default" w:ascii="Times New Roman" w:hAnsi="Times New Roman" w:cs="Times New Roman"/>
                      <w:b w:val="0"/>
                      <w:bCs w:val="0"/>
                      <w:color w:val="auto"/>
                      <w:sz w:val="21"/>
                      <w:szCs w:val="21"/>
                      <w:u w:val="none"/>
                      <w:lang w:val="en-US" w:eastAsia="zh-CN"/>
                    </w:rPr>
                  </w:pPr>
                  <w:r>
                    <w:rPr>
                      <w:rFonts w:hint="default" w:ascii="Times New Roman" w:hAnsi="Times New Roman" w:cs="Times New Roman"/>
                      <w:b w:val="0"/>
                      <w:bCs w:val="0"/>
                      <w:color w:val="auto"/>
                      <w:sz w:val="21"/>
                      <w:szCs w:val="21"/>
                      <w:u w:val="none"/>
                      <w:lang w:val="en-US" w:eastAsia="zh-CN"/>
                    </w:rPr>
                    <w:t>煤制气单元采用硫份低于1%及以下的低硫煤或配备煤气脱硫：电泳喷漆工序采用吸收法、吸附法或燃烧法；粉末喷涂采用袋式除尘</w:t>
                  </w:r>
                </w:p>
              </w:tc>
              <w:tc>
                <w:tcPr>
                  <w:tcW w:w="1366" w:type="pct"/>
                  <w:tcBorders>
                    <w:bottom w:val="single" w:color="auto" w:sz="4" w:space="0"/>
                  </w:tcBorders>
                  <w:noWrap w:val="0"/>
                  <w:vAlign w:val="center"/>
                </w:tcPr>
                <w:p>
                  <w:pPr>
                    <w:spacing w:line="240" w:lineRule="auto"/>
                    <w:jc w:val="left"/>
                    <w:rPr>
                      <w:rFonts w:hint="default" w:ascii="Times New Roman" w:hAnsi="Times New Roman" w:eastAsia="宋体" w:cs="Times New Roman"/>
                      <w:b w:val="0"/>
                      <w:bCs w:val="0"/>
                      <w:color w:val="auto"/>
                      <w:kern w:val="2"/>
                      <w:sz w:val="21"/>
                      <w:szCs w:val="21"/>
                      <w:highlight w:val="none"/>
                      <w:u w:val="none"/>
                      <w:lang w:val="en-US" w:eastAsia="zh-CN" w:bidi="ar-SA"/>
                    </w:rPr>
                  </w:pPr>
                  <w:r>
                    <w:rPr>
                      <w:rFonts w:hint="default" w:ascii="Times New Roman" w:hAnsi="Times New Roman" w:cs="Times New Roman"/>
                      <w:b w:val="0"/>
                      <w:bCs w:val="0"/>
                      <w:color w:val="auto"/>
                      <w:kern w:val="2"/>
                      <w:sz w:val="21"/>
                      <w:szCs w:val="21"/>
                      <w:highlight w:val="none"/>
                      <w:u w:val="none"/>
                      <w:lang w:val="en-US" w:eastAsia="zh-CN" w:bidi="ar-SA"/>
                    </w:rPr>
                    <w:t>本项目不涉及煤制气单元</w:t>
                  </w:r>
                </w:p>
              </w:tc>
              <w:tc>
                <w:tcPr>
                  <w:tcW w:w="286" w:type="pct"/>
                  <w:tcBorders>
                    <w:bottom w:val="single" w:color="auto" w:sz="4" w:space="0"/>
                    <w:right w:val="single" w:color="auto" w:sz="4" w:space="0"/>
                  </w:tcBorders>
                  <w:noWrap w:val="0"/>
                  <w:vAlign w:val="center"/>
                </w:tcPr>
                <w:p>
                  <w:pPr>
                    <w:spacing w:line="240" w:lineRule="auto"/>
                    <w:jc w:val="left"/>
                    <w:rPr>
                      <w:rFonts w:hint="default" w:ascii="Times New Roman" w:hAnsi="Times New Roman" w:eastAsia="宋体" w:cs="Times New Roman"/>
                      <w:b w:val="0"/>
                      <w:bCs w:val="0"/>
                      <w:color w:val="auto"/>
                      <w:sz w:val="21"/>
                      <w:szCs w:val="21"/>
                      <w:u w:val="none"/>
                      <w:lang w:val="en-US" w:eastAsia="zh-CN"/>
                    </w:rPr>
                  </w:pPr>
                  <w:r>
                    <w:rPr>
                      <w:rFonts w:hint="default" w:ascii="Times New Roman" w:hAnsi="Times New Roman" w:cs="Times New Roman"/>
                      <w:b w:val="0"/>
                      <w:bCs w:val="0"/>
                      <w:color w:val="auto"/>
                      <w:sz w:val="21"/>
                      <w:szCs w:val="21"/>
                      <w:u w:val="none"/>
                      <w:lang w:val="en-US" w:eastAsia="zh-CN"/>
                    </w:rPr>
                    <w:t>符合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451" w:type="pct"/>
                  <w:vMerge w:val="continue"/>
                  <w:tcBorders>
                    <w:bottom w:val="single" w:color="auto" w:sz="4" w:space="0"/>
                  </w:tcBorders>
                  <w:noWrap w:val="0"/>
                  <w:vAlign w:val="top"/>
                </w:tcPr>
                <w:p>
                  <w:pPr>
                    <w:spacing w:line="240" w:lineRule="auto"/>
                    <w:jc w:val="left"/>
                    <w:rPr>
                      <w:rFonts w:hint="default" w:ascii="Times New Roman" w:hAnsi="Times New Roman" w:cs="Times New Roman"/>
                      <w:b w:val="0"/>
                      <w:bCs w:val="0"/>
                      <w:color w:val="auto"/>
                      <w:sz w:val="21"/>
                      <w:szCs w:val="21"/>
                      <w:u w:val="none"/>
                      <w:lang w:val="en-US" w:eastAsia="zh-CN"/>
                    </w:rPr>
                  </w:pPr>
                </w:p>
              </w:tc>
              <w:tc>
                <w:tcPr>
                  <w:tcW w:w="2895" w:type="pct"/>
                  <w:gridSpan w:val="2"/>
                  <w:tcBorders>
                    <w:top w:val="single" w:color="auto" w:sz="4" w:space="0"/>
                    <w:bottom w:val="single" w:color="auto" w:sz="4" w:space="0"/>
                  </w:tcBorders>
                  <w:noWrap w:val="0"/>
                  <w:vAlign w:val="top"/>
                </w:tcPr>
                <w:p>
                  <w:pPr>
                    <w:spacing w:line="240" w:lineRule="auto"/>
                    <w:jc w:val="left"/>
                    <w:rPr>
                      <w:rFonts w:hint="default" w:ascii="Times New Roman" w:hAnsi="Times New Roman" w:cs="Times New Roman"/>
                      <w:b w:val="0"/>
                      <w:bCs w:val="0"/>
                      <w:color w:val="auto"/>
                      <w:sz w:val="21"/>
                      <w:szCs w:val="21"/>
                      <w:u w:val="none"/>
                      <w:lang w:val="en-US" w:eastAsia="zh-CN"/>
                    </w:rPr>
                  </w:pPr>
                  <w:r>
                    <w:rPr>
                      <w:rFonts w:hint="default" w:ascii="Times New Roman" w:hAnsi="Times New Roman" w:cs="Times New Roman"/>
                      <w:b w:val="0"/>
                      <w:bCs w:val="0"/>
                      <w:color w:val="auto"/>
                      <w:sz w:val="21"/>
                      <w:szCs w:val="21"/>
                      <w:u w:val="none"/>
                      <w:lang w:val="en-US" w:eastAsia="zh-CN"/>
                    </w:rPr>
                    <w:t>1、除尘采用覆膜滤料袋除尘等治理技术；</w:t>
                  </w:r>
                </w:p>
                <w:p>
                  <w:pPr>
                    <w:spacing w:line="240" w:lineRule="auto"/>
                    <w:jc w:val="left"/>
                    <w:rPr>
                      <w:rFonts w:hint="default" w:ascii="Times New Roman" w:hAnsi="Times New Roman" w:cs="Times New Roman"/>
                      <w:b w:val="0"/>
                      <w:bCs w:val="0"/>
                      <w:color w:val="auto"/>
                      <w:sz w:val="21"/>
                      <w:szCs w:val="21"/>
                      <w:highlight w:val="none"/>
                      <w:u w:val="none"/>
                      <w:lang w:val="en-US" w:eastAsia="zh-CN"/>
                    </w:rPr>
                  </w:pPr>
                  <w:r>
                    <w:rPr>
                      <w:rFonts w:hint="default" w:ascii="Times New Roman" w:hAnsi="Times New Roman" w:cs="Times New Roman"/>
                      <w:b w:val="0"/>
                      <w:bCs w:val="0"/>
                      <w:color w:val="auto"/>
                      <w:sz w:val="21"/>
                      <w:szCs w:val="21"/>
                      <w:u w:val="none"/>
                      <w:lang w:val="en-US" w:eastAsia="zh-CN"/>
                    </w:rPr>
                    <w:t>2、</w:t>
                  </w:r>
                  <w:r>
                    <w:rPr>
                      <w:rFonts w:hint="default" w:ascii="Times New Roman" w:hAnsi="Times New Roman" w:cs="Times New Roman"/>
                      <w:b w:val="0"/>
                      <w:bCs w:val="0"/>
                      <w:color w:val="auto"/>
                      <w:sz w:val="21"/>
                      <w:szCs w:val="21"/>
                      <w:highlight w:val="none"/>
                      <w:u w:val="none"/>
                      <w:lang w:val="en-US" w:eastAsia="zh-CN"/>
                    </w:rPr>
                    <w:t>熔炼炉(电炉除外)脱硝采用低氮燃烧或烟气脱硝等高效工艺；</w:t>
                  </w:r>
                </w:p>
                <w:p>
                  <w:pPr>
                    <w:spacing w:line="240" w:lineRule="auto"/>
                    <w:jc w:val="left"/>
                    <w:rPr>
                      <w:rFonts w:hint="default" w:ascii="Times New Roman" w:hAnsi="Times New Roman" w:cs="Times New Roman"/>
                      <w:b w:val="0"/>
                      <w:bCs w:val="0"/>
                      <w:color w:val="auto"/>
                      <w:sz w:val="21"/>
                      <w:szCs w:val="21"/>
                      <w:highlight w:val="none"/>
                      <w:u w:val="none"/>
                      <w:lang w:val="en-US" w:eastAsia="zh-CN"/>
                    </w:rPr>
                  </w:pPr>
                  <w:r>
                    <w:rPr>
                      <w:rFonts w:hint="default" w:ascii="Times New Roman" w:hAnsi="Times New Roman" w:cs="Times New Roman"/>
                      <w:b w:val="0"/>
                      <w:bCs w:val="0"/>
                      <w:color w:val="auto"/>
                      <w:sz w:val="21"/>
                      <w:szCs w:val="21"/>
                      <w:highlight w:val="none"/>
                      <w:u w:val="none"/>
                      <w:lang w:val="en-US" w:eastAsia="zh-CN"/>
                    </w:rPr>
                    <w:t>3、氟碳喷涂工序废气采用预处理+吸附浓缩+燃烧方式或预处理+燃烧处理工艺；</w:t>
                  </w:r>
                </w:p>
                <w:p>
                  <w:pPr>
                    <w:spacing w:line="240" w:lineRule="auto"/>
                    <w:jc w:val="left"/>
                    <w:rPr>
                      <w:rFonts w:hint="default" w:ascii="Times New Roman" w:hAnsi="Times New Roman" w:cs="Times New Roman"/>
                      <w:b w:val="0"/>
                      <w:bCs w:val="0"/>
                      <w:color w:val="auto"/>
                      <w:sz w:val="21"/>
                      <w:szCs w:val="21"/>
                      <w:u w:val="none"/>
                      <w:lang w:val="en-US" w:eastAsia="zh-CN"/>
                    </w:rPr>
                  </w:pPr>
                  <w:r>
                    <w:rPr>
                      <w:rFonts w:hint="default" w:ascii="Times New Roman" w:hAnsi="Times New Roman" w:cs="Times New Roman"/>
                      <w:b w:val="0"/>
                      <w:bCs w:val="0"/>
                      <w:color w:val="auto"/>
                      <w:sz w:val="21"/>
                      <w:szCs w:val="21"/>
                      <w:highlight w:val="none"/>
                      <w:u w:val="none"/>
                      <w:lang w:val="en-US" w:eastAsia="zh-CN"/>
                    </w:rPr>
                    <w:t>4、油雾采用多级回收+VOCs治理技术；封闭式熔炼炉烟气单独治理</w:t>
                  </w:r>
                </w:p>
              </w:tc>
              <w:tc>
                <w:tcPr>
                  <w:tcW w:w="1366" w:type="pct"/>
                  <w:tcBorders>
                    <w:top w:val="single" w:color="auto" w:sz="4" w:space="0"/>
                    <w:bottom w:val="single" w:color="auto" w:sz="4" w:space="0"/>
                  </w:tcBorders>
                  <w:noWrap w:val="0"/>
                  <w:vAlign w:val="center"/>
                </w:tcPr>
                <w:p>
                  <w:pPr>
                    <w:spacing w:line="240" w:lineRule="auto"/>
                    <w:jc w:val="left"/>
                    <w:rPr>
                      <w:rFonts w:hint="default" w:ascii="Times New Roman" w:hAnsi="Times New Roman" w:eastAsia="宋体" w:cs="Times New Roman"/>
                      <w:b w:val="0"/>
                      <w:bCs w:val="0"/>
                      <w:color w:val="auto"/>
                      <w:kern w:val="2"/>
                      <w:sz w:val="21"/>
                      <w:szCs w:val="21"/>
                      <w:highlight w:val="none"/>
                      <w:u w:val="none"/>
                      <w:lang w:val="en-US" w:eastAsia="zh-CN" w:bidi="ar-SA"/>
                    </w:rPr>
                  </w:pPr>
                  <w:r>
                    <w:rPr>
                      <w:rFonts w:hint="default" w:ascii="Times New Roman" w:hAnsi="Times New Roman" w:cs="Times New Roman"/>
                      <w:b w:val="0"/>
                      <w:bCs w:val="0"/>
                      <w:color w:val="auto"/>
                      <w:kern w:val="2"/>
                      <w:sz w:val="21"/>
                      <w:szCs w:val="21"/>
                      <w:highlight w:val="none"/>
                      <w:u w:val="none"/>
                      <w:lang w:val="en-US" w:eastAsia="zh-CN" w:bidi="ar-SA"/>
                    </w:rPr>
                    <w:t>本项目倾动炉采用低氮燃烧器</w:t>
                  </w:r>
                </w:p>
              </w:tc>
              <w:tc>
                <w:tcPr>
                  <w:tcW w:w="286" w:type="pct"/>
                  <w:tcBorders>
                    <w:top w:val="single" w:color="auto" w:sz="4" w:space="0"/>
                    <w:bottom w:val="single" w:color="auto" w:sz="4" w:space="0"/>
                    <w:right w:val="single" w:color="auto" w:sz="4" w:space="0"/>
                  </w:tcBorders>
                  <w:noWrap w:val="0"/>
                  <w:vAlign w:val="center"/>
                </w:tcPr>
                <w:p>
                  <w:pPr>
                    <w:spacing w:line="240" w:lineRule="auto"/>
                    <w:jc w:val="left"/>
                    <w:rPr>
                      <w:rFonts w:hint="default" w:ascii="Times New Roman" w:hAnsi="Times New Roman" w:cs="Times New Roman"/>
                      <w:b w:val="0"/>
                      <w:bCs w:val="0"/>
                      <w:color w:val="auto"/>
                      <w:sz w:val="21"/>
                      <w:szCs w:val="21"/>
                      <w:u w:val="none"/>
                      <w:lang w:val="en-US" w:eastAsia="zh-CN"/>
                    </w:rPr>
                  </w:pPr>
                  <w:r>
                    <w:rPr>
                      <w:rFonts w:hint="default" w:ascii="Times New Roman" w:hAnsi="Times New Roman" w:cs="Times New Roman"/>
                      <w:b w:val="0"/>
                      <w:bCs w:val="0"/>
                      <w:color w:val="auto"/>
                      <w:sz w:val="21"/>
                      <w:szCs w:val="21"/>
                      <w:u w:val="none"/>
                      <w:lang w:val="en-US" w:eastAsia="zh-CN"/>
                    </w:rPr>
                    <w:t>符合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451" w:type="pct"/>
                  <w:tcBorders>
                    <w:top w:val="single" w:color="auto" w:sz="4" w:space="0"/>
                  </w:tcBorders>
                  <w:noWrap w:val="0"/>
                  <w:vAlign w:val="top"/>
                </w:tcPr>
                <w:p>
                  <w:pPr>
                    <w:spacing w:line="240" w:lineRule="auto"/>
                    <w:jc w:val="left"/>
                    <w:rPr>
                      <w:rFonts w:hint="default" w:ascii="Times New Roman" w:hAnsi="Times New Roman" w:cs="Times New Roman"/>
                      <w:b w:val="0"/>
                      <w:bCs w:val="0"/>
                      <w:color w:val="auto"/>
                      <w:sz w:val="21"/>
                      <w:szCs w:val="21"/>
                      <w:u w:val="none"/>
                      <w:lang w:val="en-US" w:eastAsia="zh-CN"/>
                    </w:rPr>
                  </w:pPr>
                  <w:r>
                    <w:rPr>
                      <w:rFonts w:hint="default" w:ascii="Times New Roman" w:hAnsi="Times New Roman" w:cs="Times New Roman"/>
                      <w:b w:val="0"/>
                      <w:bCs w:val="0"/>
                      <w:color w:val="auto"/>
                      <w:sz w:val="21"/>
                      <w:szCs w:val="21"/>
                      <w:u w:val="none"/>
                      <w:lang w:val="en-US" w:eastAsia="zh-CN"/>
                    </w:rPr>
                    <w:t>排放限值</w:t>
                  </w:r>
                </w:p>
              </w:tc>
              <w:tc>
                <w:tcPr>
                  <w:tcW w:w="2895" w:type="pct"/>
                  <w:gridSpan w:val="2"/>
                  <w:tcBorders>
                    <w:top w:val="single" w:color="auto" w:sz="4" w:space="0"/>
                    <w:bottom w:val="single" w:color="auto" w:sz="4" w:space="0"/>
                  </w:tcBorders>
                  <w:noWrap w:val="0"/>
                  <w:vAlign w:val="center"/>
                </w:tcPr>
                <w:p>
                  <w:pPr>
                    <w:spacing w:line="240" w:lineRule="auto"/>
                    <w:jc w:val="left"/>
                    <w:rPr>
                      <w:rFonts w:hint="default" w:ascii="Times New Roman" w:hAnsi="Times New Roman" w:cs="Times New Roman"/>
                      <w:b w:val="0"/>
                      <w:bCs w:val="0"/>
                      <w:color w:val="auto"/>
                      <w:sz w:val="21"/>
                      <w:szCs w:val="21"/>
                      <w:u w:val="none"/>
                      <w:lang w:val="en-US" w:eastAsia="zh-CN"/>
                    </w:rPr>
                  </w:pPr>
                  <w:r>
                    <w:rPr>
                      <w:rFonts w:hint="default" w:ascii="Times New Roman" w:hAnsi="Times New Roman" w:cs="Times New Roman"/>
                      <w:b w:val="0"/>
                      <w:bCs w:val="0"/>
                      <w:color w:val="auto"/>
                      <w:sz w:val="21"/>
                      <w:szCs w:val="21"/>
                      <w:u w:val="none"/>
                      <w:lang w:val="en-US" w:eastAsia="zh-CN"/>
                    </w:rPr>
                    <w:t>熔炼炉：PM、SO</w:t>
                  </w:r>
                  <w:r>
                    <w:rPr>
                      <w:rFonts w:hint="default" w:ascii="Times New Roman" w:hAnsi="Times New Roman" w:cs="Times New Roman"/>
                      <w:b w:val="0"/>
                      <w:bCs w:val="0"/>
                      <w:color w:val="auto"/>
                      <w:sz w:val="21"/>
                      <w:szCs w:val="21"/>
                      <w:u w:val="none"/>
                      <w:vertAlign w:val="subscript"/>
                      <w:lang w:val="en-US" w:eastAsia="zh-CN"/>
                    </w:rPr>
                    <w:t>2</w:t>
                  </w:r>
                  <w:r>
                    <w:rPr>
                      <w:rFonts w:hint="default" w:ascii="Times New Roman" w:hAnsi="Times New Roman" w:cs="Times New Roman"/>
                      <w:b w:val="0"/>
                      <w:bCs w:val="0"/>
                      <w:color w:val="auto"/>
                      <w:sz w:val="21"/>
                      <w:szCs w:val="21"/>
                      <w:u w:val="none"/>
                      <w:lang w:val="en-US" w:eastAsia="zh-CN"/>
                    </w:rPr>
                    <w:t>、NOx排放浓度分别不高于10、50、50mg/m</w:t>
                  </w:r>
                  <w:r>
                    <w:rPr>
                      <w:rFonts w:hint="default" w:ascii="Times New Roman" w:hAnsi="Times New Roman" w:cs="Times New Roman"/>
                      <w:b w:val="0"/>
                      <w:bCs w:val="0"/>
                      <w:color w:val="auto"/>
                      <w:sz w:val="21"/>
                      <w:szCs w:val="21"/>
                      <w:u w:val="none"/>
                      <w:vertAlign w:val="superscript"/>
                      <w:lang w:val="en-US" w:eastAsia="zh-CN"/>
                    </w:rPr>
                    <w:t>3</w:t>
                  </w:r>
                  <w:r>
                    <w:rPr>
                      <w:rFonts w:hint="default" w:ascii="Times New Roman" w:hAnsi="Times New Roman" w:cs="Times New Roman"/>
                      <w:b w:val="0"/>
                      <w:bCs w:val="0"/>
                      <w:color w:val="auto"/>
                      <w:sz w:val="21"/>
                      <w:szCs w:val="21"/>
                      <w:u w:val="none"/>
                      <w:lang w:val="en-US" w:eastAsia="zh-CN"/>
                    </w:rPr>
                    <w:t>；</w:t>
                  </w:r>
                </w:p>
                <w:p>
                  <w:pPr>
                    <w:spacing w:line="240" w:lineRule="auto"/>
                    <w:jc w:val="left"/>
                    <w:rPr>
                      <w:rFonts w:hint="default" w:ascii="Times New Roman" w:hAnsi="Times New Roman" w:cs="Times New Roman"/>
                      <w:b w:val="0"/>
                      <w:bCs w:val="0"/>
                      <w:color w:val="auto"/>
                      <w:sz w:val="21"/>
                      <w:szCs w:val="21"/>
                      <w:u w:val="none"/>
                      <w:lang w:val="en-US" w:eastAsia="zh-CN"/>
                    </w:rPr>
                  </w:pPr>
                  <w:r>
                    <w:rPr>
                      <w:rFonts w:hint="default" w:ascii="Times New Roman" w:hAnsi="Times New Roman" w:cs="Times New Roman"/>
                      <w:b w:val="0"/>
                      <w:bCs w:val="0"/>
                      <w:color w:val="auto"/>
                      <w:sz w:val="21"/>
                      <w:szCs w:val="21"/>
                      <w:u w:val="none"/>
                      <w:lang w:val="en-US" w:eastAsia="zh-CN"/>
                    </w:rPr>
                    <w:t>加热炉：PM、SO</w:t>
                  </w:r>
                  <w:r>
                    <w:rPr>
                      <w:rFonts w:hint="default" w:ascii="Times New Roman" w:hAnsi="Times New Roman" w:cs="Times New Roman"/>
                      <w:b w:val="0"/>
                      <w:bCs w:val="0"/>
                      <w:color w:val="auto"/>
                      <w:sz w:val="21"/>
                      <w:szCs w:val="21"/>
                      <w:u w:val="none"/>
                      <w:vertAlign w:val="subscript"/>
                      <w:lang w:val="en-US" w:eastAsia="zh-CN"/>
                    </w:rPr>
                    <w:t>2</w:t>
                  </w:r>
                  <w:r>
                    <w:rPr>
                      <w:rFonts w:hint="default" w:ascii="Times New Roman" w:hAnsi="Times New Roman" w:cs="Times New Roman"/>
                      <w:b w:val="0"/>
                      <w:bCs w:val="0"/>
                      <w:color w:val="auto"/>
                      <w:sz w:val="21"/>
                      <w:szCs w:val="21"/>
                      <w:u w:val="none"/>
                      <w:lang w:val="en-US" w:eastAsia="zh-CN"/>
                    </w:rPr>
                    <w:t>、NOx排放浓度分别不高于10、30、50mg/m</w:t>
                  </w:r>
                  <w:r>
                    <w:rPr>
                      <w:rFonts w:hint="default" w:ascii="Times New Roman" w:hAnsi="Times New Roman" w:cs="Times New Roman"/>
                      <w:b w:val="0"/>
                      <w:bCs w:val="0"/>
                      <w:color w:val="auto"/>
                      <w:sz w:val="21"/>
                      <w:szCs w:val="21"/>
                      <w:u w:val="none"/>
                      <w:vertAlign w:val="superscript"/>
                      <w:lang w:val="en-US" w:eastAsia="zh-CN"/>
                    </w:rPr>
                    <w:t>3</w:t>
                  </w:r>
                  <w:r>
                    <w:rPr>
                      <w:rFonts w:hint="default" w:ascii="Times New Roman" w:hAnsi="Times New Roman" w:cs="Times New Roman"/>
                      <w:b w:val="0"/>
                      <w:bCs w:val="0"/>
                      <w:color w:val="auto"/>
                      <w:sz w:val="21"/>
                      <w:szCs w:val="21"/>
                      <w:u w:val="none"/>
                      <w:lang w:val="en-US" w:eastAsia="zh-CN"/>
                    </w:rPr>
                    <w:t>；</w:t>
                  </w:r>
                </w:p>
              </w:tc>
              <w:tc>
                <w:tcPr>
                  <w:tcW w:w="1366" w:type="pct"/>
                  <w:tcBorders>
                    <w:top w:val="single" w:color="auto" w:sz="4" w:space="0"/>
                    <w:bottom w:val="single" w:color="auto" w:sz="4" w:space="0"/>
                  </w:tcBorders>
                  <w:noWrap w:val="0"/>
                  <w:vAlign w:val="center"/>
                </w:tcPr>
                <w:p>
                  <w:pPr>
                    <w:spacing w:line="240" w:lineRule="auto"/>
                    <w:jc w:val="left"/>
                    <w:rPr>
                      <w:rFonts w:hint="default" w:ascii="Times New Roman" w:hAnsi="Times New Roman" w:eastAsia="宋体" w:cs="Times New Roman"/>
                      <w:b w:val="0"/>
                      <w:bCs w:val="0"/>
                      <w:color w:val="auto"/>
                      <w:kern w:val="2"/>
                      <w:sz w:val="21"/>
                      <w:szCs w:val="21"/>
                      <w:highlight w:val="none"/>
                      <w:u w:val="none"/>
                      <w:lang w:val="en-US" w:eastAsia="zh-CN" w:bidi="ar-SA"/>
                    </w:rPr>
                  </w:pPr>
                  <w:r>
                    <w:rPr>
                      <w:rFonts w:hint="default" w:ascii="Times New Roman" w:hAnsi="Times New Roman" w:cs="Times New Roman"/>
                      <w:b w:val="0"/>
                      <w:bCs w:val="0"/>
                      <w:color w:val="auto"/>
                      <w:kern w:val="2"/>
                      <w:sz w:val="21"/>
                      <w:szCs w:val="21"/>
                      <w:highlight w:val="none"/>
                      <w:u w:val="none"/>
                      <w:lang w:val="en-US" w:eastAsia="zh-CN" w:bidi="ar-SA"/>
                    </w:rPr>
                    <w:t>本项目倾动炉</w:t>
                  </w:r>
                  <w:r>
                    <w:rPr>
                      <w:rFonts w:hint="default" w:ascii="Times New Roman" w:hAnsi="Times New Roman" w:cs="Times New Roman"/>
                      <w:b w:val="0"/>
                      <w:bCs w:val="0"/>
                      <w:color w:val="auto"/>
                      <w:sz w:val="21"/>
                      <w:szCs w:val="21"/>
                      <w:u w:val="none"/>
                      <w:lang w:val="en-US" w:eastAsia="zh-CN"/>
                    </w:rPr>
                    <w:t>PM、SO</w:t>
                  </w:r>
                  <w:r>
                    <w:rPr>
                      <w:rFonts w:hint="default" w:ascii="Times New Roman" w:hAnsi="Times New Roman" w:cs="Times New Roman"/>
                      <w:b w:val="0"/>
                      <w:bCs w:val="0"/>
                      <w:color w:val="auto"/>
                      <w:sz w:val="21"/>
                      <w:szCs w:val="21"/>
                      <w:u w:val="none"/>
                      <w:vertAlign w:val="subscript"/>
                      <w:lang w:val="en-US" w:eastAsia="zh-CN"/>
                    </w:rPr>
                    <w:t>2</w:t>
                  </w:r>
                  <w:r>
                    <w:rPr>
                      <w:rFonts w:hint="default" w:ascii="Times New Roman" w:hAnsi="Times New Roman" w:cs="Times New Roman"/>
                      <w:b w:val="0"/>
                      <w:bCs w:val="0"/>
                      <w:color w:val="auto"/>
                      <w:sz w:val="21"/>
                      <w:szCs w:val="21"/>
                      <w:u w:val="none"/>
                      <w:lang w:val="en-US" w:eastAsia="zh-CN"/>
                    </w:rPr>
                    <w:t>、NOx排放浓度分别为</w:t>
                  </w:r>
                  <w:r>
                    <w:rPr>
                      <w:rFonts w:hint="eastAsia" w:ascii="Times New Roman" w:hAnsi="Times New Roman" w:cs="Times New Roman"/>
                      <w:b w:val="0"/>
                      <w:bCs w:val="0"/>
                      <w:color w:val="auto"/>
                      <w:sz w:val="21"/>
                      <w:szCs w:val="21"/>
                      <w:u w:val="none"/>
                      <w:lang w:val="en-US" w:eastAsia="zh-CN"/>
                    </w:rPr>
                    <w:t>4.5</w:t>
                  </w:r>
                  <w:r>
                    <w:rPr>
                      <w:rFonts w:hint="default" w:ascii="Times New Roman" w:hAnsi="Times New Roman" w:cs="Times New Roman"/>
                      <w:b w:val="0"/>
                      <w:bCs w:val="0"/>
                      <w:color w:val="auto"/>
                      <w:sz w:val="21"/>
                      <w:szCs w:val="21"/>
                      <w:u w:val="none"/>
                      <w:lang w:val="en-US" w:eastAsia="zh-CN"/>
                    </w:rPr>
                    <w:t>、</w:t>
                  </w:r>
                  <w:r>
                    <w:rPr>
                      <w:rFonts w:hint="eastAsia" w:ascii="Times New Roman" w:hAnsi="Times New Roman" w:cs="Times New Roman"/>
                      <w:b w:val="0"/>
                      <w:bCs w:val="0"/>
                      <w:color w:val="auto"/>
                      <w:sz w:val="21"/>
                      <w:szCs w:val="21"/>
                      <w:u w:val="none"/>
                      <w:lang w:val="en-US" w:eastAsia="zh-CN"/>
                    </w:rPr>
                    <w:t>2.25</w:t>
                  </w:r>
                  <w:r>
                    <w:rPr>
                      <w:rFonts w:hint="default" w:ascii="Times New Roman" w:hAnsi="Times New Roman" w:cs="Times New Roman"/>
                      <w:b w:val="0"/>
                      <w:bCs w:val="0"/>
                      <w:color w:val="auto"/>
                      <w:sz w:val="21"/>
                      <w:szCs w:val="21"/>
                      <w:u w:val="none"/>
                      <w:lang w:val="en-US" w:eastAsia="zh-CN"/>
                    </w:rPr>
                    <w:t>、19.5mg/m</w:t>
                  </w:r>
                  <w:r>
                    <w:rPr>
                      <w:rFonts w:hint="default" w:ascii="Times New Roman" w:hAnsi="Times New Roman" w:cs="Times New Roman"/>
                      <w:b w:val="0"/>
                      <w:bCs w:val="0"/>
                      <w:color w:val="auto"/>
                      <w:sz w:val="21"/>
                      <w:szCs w:val="21"/>
                      <w:u w:val="none"/>
                      <w:vertAlign w:val="superscript"/>
                      <w:lang w:val="en-US" w:eastAsia="zh-CN"/>
                    </w:rPr>
                    <w:t>3</w:t>
                  </w:r>
                </w:p>
              </w:tc>
              <w:tc>
                <w:tcPr>
                  <w:tcW w:w="286" w:type="pct"/>
                  <w:tcBorders>
                    <w:top w:val="single" w:color="auto" w:sz="4" w:space="0"/>
                    <w:bottom w:val="single" w:color="auto" w:sz="4" w:space="0"/>
                    <w:right w:val="single" w:color="auto" w:sz="4" w:space="0"/>
                  </w:tcBorders>
                  <w:noWrap w:val="0"/>
                  <w:vAlign w:val="center"/>
                </w:tcPr>
                <w:p>
                  <w:pPr>
                    <w:spacing w:line="240" w:lineRule="auto"/>
                    <w:jc w:val="left"/>
                    <w:rPr>
                      <w:rFonts w:hint="default" w:ascii="Times New Roman" w:hAnsi="Times New Roman" w:cs="Times New Roman"/>
                      <w:b w:val="0"/>
                      <w:bCs w:val="0"/>
                      <w:color w:val="auto"/>
                      <w:sz w:val="21"/>
                      <w:szCs w:val="21"/>
                      <w:u w:val="none"/>
                      <w:lang w:val="en-US" w:eastAsia="zh-CN"/>
                    </w:rPr>
                  </w:pPr>
                  <w:r>
                    <w:rPr>
                      <w:rFonts w:hint="default" w:ascii="Times New Roman" w:hAnsi="Times New Roman" w:cs="Times New Roman"/>
                      <w:b w:val="0"/>
                      <w:bCs w:val="0"/>
                      <w:color w:val="auto"/>
                      <w:sz w:val="21"/>
                      <w:szCs w:val="21"/>
                      <w:u w:val="none"/>
                      <w:lang w:val="en-US" w:eastAsia="zh-CN"/>
                    </w:rPr>
                    <w:t>符合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94" w:hRule="atLeast"/>
              </w:trPr>
              <w:tc>
                <w:tcPr>
                  <w:tcW w:w="451" w:type="pct"/>
                  <w:noWrap w:val="0"/>
                  <w:vAlign w:val="top"/>
                </w:tcPr>
                <w:p>
                  <w:pPr>
                    <w:spacing w:line="240" w:lineRule="auto"/>
                    <w:jc w:val="left"/>
                    <w:rPr>
                      <w:rFonts w:hint="default" w:ascii="Times New Roman" w:hAnsi="Times New Roman" w:cs="Times New Roman"/>
                      <w:b w:val="0"/>
                      <w:bCs w:val="0"/>
                      <w:color w:val="auto"/>
                      <w:sz w:val="21"/>
                      <w:szCs w:val="21"/>
                      <w:u w:val="none"/>
                      <w:lang w:val="en-US" w:eastAsia="zh-CN"/>
                    </w:rPr>
                  </w:pPr>
                  <w:r>
                    <w:rPr>
                      <w:rFonts w:hint="default" w:ascii="Times New Roman" w:hAnsi="Times New Roman" w:cs="Times New Roman"/>
                      <w:b w:val="0"/>
                      <w:bCs w:val="0"/>
                      <w:color w:val="auto"/>
                      <w:sz w:val="21"/>
                      <w:szCs w:val="21"/>
                      <w:u w:val="none"/>
                      <w:lang w:val="en-US" w:eastAsia="zh-CN"/>
                    </w:rPr>
                    <w:t>无组织排放</w:t>
                  </w:r>
                </w:p>
              </w:tc>
              <w:tc>
                <w:tcPr>
                  <w:tcW w:w="2895" w:type="pct"/>
                  <w:gridSpan w:val="2"/>
                  <w:tcBorders>
                    <w:top w:val="single" w:color="auto" w:sz="4" w:space="0"/>
                  </w:tcBorders>
                  <w:noWrap w:val="0"/>
                  <w:vAlign w:val="top"/>
                </w:tcPr>
                <w:p>
                  <w:pPr>
                    <w:spacing w:line="240" w:lineRule="auto"/>
                    <w:jc w:val="left"/>
                    <w:rPr>
                      <w:rFonts w:hint="default" w:ascii="Times New Roman" w:hAnsi="Times New Roman" w:cs="Times New Roman"/>
                      <w:b w:val="0"/>
                      <w:bCs w:val="0"/>
                      <w:color w:val="auto"/>
                      <w:sz w:val="21"/>
                      <w:szCs w:val="21"/>
                      <w:u w:val="none"/>
                      <w:lang w:val="en-US" w:eastAsia="zh-CN"/>
                    </w:rPr>
                  </w:pPr>
                  <w:r>
                    <w:rPr>
                      <w:rFonts w:hint="default" w:ascii="Times New Roman" w:hAnsi="Times New Roman" w:cs="Times New Roman"/>
                      <w:b w:val="0"/>
                      <w:bCs w:val="0"/>
                      <w:color w:val="auto"/>
                      <w:sz w:val="21"/>
                      <w:szCs w:val="21"/>
                      <w:u w:val="none"/>
                      <w:lang w:val="en-US" w:eastAsia="zh-CN"/>
                    </w:rPr>
                    <w:t>1、物料储存：(1)煤、焦粉等燃料储存于封闭(仓、库)；粉状物料采用料仓、储罐、带沿口的包装物等方式密闭或封闭储存；(2)涉VOCs物料以及废料(渣、液)应储存在密闭容器，并存放在封闭储存室内；(3)厂区道路应硬化，并采取清扫、洒水等措施，保持清洁；2、物料转移和输送：（1）粉状、粒状等易散发粉尘的物料厂内转移、输送时，应采取密闭；转移、输送、装卸过程中应采取集气除尘措施；(2)除尘器卸灰口应采取密闭措施，除尘灰不得直接卸落到地面；除尘灰采取袋装、罐装等密闭措施收集、存放和运输；(3)转移和输送VOCs物料以及VOCs废料(渣、液)时，应采用密闭管道或密闭容器；</w:t>
                  </w:r>
                </w:p>
                <w:p>
                  <w:pPr>
                    <w:spacing w:line="240" w:lineRule="auto"/>
                    <w:jc w:val="left"/>
                    <w:rPr>
                      <w:rFonts w:hint="default" w:ascii="Times New Roman" w:hAnsi="Times New Roman" w:cs="Times New Roman"/>
                      <w:b w:val="0"/>
                      <w:bCs w:val="0"/>
                      <w:color w:val="auto"/>
                      <w:sz w:val="21"/>
                      <w:szCs w:val="21"/>
                      <w:u w:val="none"/>
                      <w:lang w:val="en-US" w:eastAsia="zh-CN"/>
                    </w:rPr>
                  </w:pPr>
                  <w:r>
                    <w:rPr>
                      <w:rFonts w:hint="default" w:ascii="Times New Roman" w:hAnsi="Times New Roman" w:cs="Times New Roman"/>
                      <w:b w:val="0"/>
                      <w:bCs w:val="0"/>
                      <w:color w:val="auto"/>
                      <w:sz w:val="21"/>
                      <w:szCs w:val="21"/>
                      <w:u w:val="none"/>
                      <w:lang w:val="en-US" w:eastAsia="zh-CN"/>
                    </w:rPr>
                    <w:t>3、工艺过程：(1)铝渣搓灰和铜渣分离操作应采用密闭设备或密闭车间内进行，设置废气收集系统，收集粉尘至除尘设备；(2)熔炼炉应设置废气收集系统，收集烟尘至除尘设备</w:t>
                  </w:r>
                </w:p>
              </w:tc>
              <w:tc>
                <w:tcPr>
                  <w:tcW w:w="1366" w:type="pct"/>
                  <w:tcBorders>
                    <w:top w:val="single" w:color="auto" w:sz="4" w:space="0"/>
                  </w:tcBorders>
                  <w:noWrap w:val="0"/>
                  <w:vAlign w:val="center"/>
                </w:tcPr>
                <w:p>
                  <w:pPr>
                    <w:spacing w:line="240" w:lineRule="auto"/>
                    <w:jc w:val="left"/>
                    <w:rPr>
                      <w:rFonts w:hint="default" w:ascii="Times New Roman" w:hAnsi="Times New Roman" w:eastAsia="宋体" w:cs="Times New Roman"/>
                      <w:b w:val="0"/>
                      <w:bCs w:val="0"/>
                      <w:color w:val="auto"/>
                      <w:kern w:val="2"/>
                      <w:sz w:val="21"/>
                      <w:szCs w:val="21"/>
                      <w:highlight w:val="none"/>
                      <w:u w:val="none"/>
                      <w:lang w:val="en-US" w:eastAsia="zh-CN" w:bidi="ar-SA"/>
                    </w:rPr>
                  </w:pPr>
                  <w:r>
                    <w:rPr>
                      <w:rFonts w:hint="default" w:ascii="Times New Roman" w:hAnsi="Times New Roman" w:cs="Times New Roman"/>
                      <w:b w:val="0"/>
                      <w:bCs w:val="0"/>
                      <w:color w:val="auto"/>
                      <w:sz w:val="21"/>
                      <w:szCs w:val="21"/>
                      <w:u w:val="none"/>
                      <w:lang w:val="en-US" w:eastAsia="zh-CN"/>
                    </w:rPr>
                    <w:t>本项目生产过程均在密闭车间，同时各产污节点均安装有废气治理涉及无组织挥发较少。</w:t>
                  </w:r>
                </w:p>
              </w:tc>
              <w:tc>
                <w:tcPr>
                  <w:tcW w:w="286" w:type="pct"/>
                  <w:tcBorders>
                    <w:top w:val="single" w:color="auto" w:sz="4" w:space="0"/>
                    <w:right w:val="single" w:color="auto" w:sz="4" w:space="0"/>
                  </w:tcBorders>
                  <w:noWrap w:val="0"/>
                  <w:vAlign w:val="center"/>
                </w:tcPr>
                <w:p>
                  <w:pPr>
                    <w:spacing w:line="240" w:lineRule="auto"/>
                    <w:jc w:val="left"/>
                    <w:rPr>
                      <w:rFonts w:hint="default" w:ascii="Times New Roman" w:hAnsi="Times New Roman" w:cs="Times New Roman"/>
                      <w:b w:val="0"/>
                      <w:bCs w:val="0"/>
                      <w:color w:val="auto"/>
                      <w:sz w:val="21"/>
                      <w:szCs w:val="21"/>
                      <w:u w:val="none"/>
                      <w:lang w:val="en-US" w:eastAsia="zh-CN"/>
                    </w:rPr>
                  </w:pPr>
                  <w:r>
                    <w:rPr>
                      <w:rFonts w:hint="default" w:ascii="Times New Roman" w:hAnsi="Times New Roman" w:cs="Times New Roman"/>
                      <w:b w:val="0"/>
                      <w:bCs w:val="0"/>
                      <w:color w:val="auto"/>
                      <w:sz w:val="21"/>
                      <w:szCs w:val="21"/>
                      <w:u w:val="none"/>
                      <w:lang w:val="en-US" w:eastAsia="zh-CN"/>
                    </w:rPr>
                    <w:t>符合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8" w:hRule="atLeast"/>
              </w:trPr>
              <w:tc>
                <w:tcPr>
                  <w:tcW w:w="451" w:type="pct"/>
                  <w:vMerge w:val="restart"/>
                  <w:noWrap w:val="0"/>
                  <w:vAlign w:val="top"/>
                </w:tcPr>
                <w:p>
                  <w:pPr>
                    <w:spacing w:line="240" w:lineRule="auto"/>
                    <w:jc w:val="left"/>
                    <w:rPr>
                      <w:rFonts w:hint="default" w:ascii="Times New Roman" w:hAnsi="Times New Roman" w:cs="Times New Roman"/>
                      <w:b w:val="0"/>
                      <w:bCs w:val="0"/>
                      <w:color w:val="auto"/>
                      <w:sz w:val="21"/>
                      <w:szCs w:val="21"/>
                      <w:u w:val="none"/>
                    </w:rPr>
                  </w:pPr>
                  <w:r>
                    <w:rPr>
                      <w:rFonts w:hint="default" w:ascii="Times New Roman" w:hAnsi="Times New Roman" w:cs="Times New Roman"/>
                      <w:b w:val="0"/>
                      <w:bCs w:val="0"/>
                      <w:color w:val="auto"/>
                      <w:sz w:val="21"/>
                      <w:szCs w:val="21"/>
                      <w:u w:val="none"/>
                    </w:rPr>
                    <w:t>监测监控水平</w:t>
                  </w:r>
                </w:p>
              </w:tc>
              <w:tc>
                <w:tcPr>
                  <w:tcW w:w="2895" w:type="pct"/>
                  <w:gridSpan w:val="2"/>
                  <w:tcBorders>
                    <w:bottom w:val="single" w:color="auto" w:sz="4" w:space="0"/>
                  </w:tcBorders>
                  <w:noWrap w:val="0"/>
                  <w:vAlign w:val="top"/>
                </w:tcPr>
                <w:p>
                  <w:pPr>
                    <w:spacing w:line="240" w:lineRule="auto"/>
                    <w:jc w:val="left"/>
                    <w:rPr>
                      <w:rFonts w:hint="default" w:ascii="Times New Roman" w:hAnsi="Times New Roman" w:eastAsia="宋体" w:cs="Times New Roman"/>
                      <w:b w:val="0"/>
                      <w:bCs w:val="0"/>
                      <w:color w:val="auto"/>
                      <w:sz w:val="21"/>
                      <w:szCs w:val="21"/>
                      <w:u w:val="none"/>
                      <w:lang w:eastAsia="zh-CN"/>
                    </w:rPr>
                  </w:pPr>
                  <w:r>
                    <w:rPr>
                      <w:rFonts w:hint="default" w:ascii="Times New Roman" w:hAnsi="Times New Roman" w:cs="Times New Roman"/>
                      <w:b w:val="0"/>
                      <w:bCs w:val="0"/>
                      <w:color w:val="auto"/>
                      <w:sz w:val="21"/>
                      <w:szCs w:val="21"/>
                      <w:u w:val="none"/>
                      <w:lang w:eastAsia="zh-CN"/>
                    </w:rPr>
                    <w:t>重点排污企业的熔炼炉等主要排气口安装</w:t>
                  </w:r>
                  <w:r>
                    <w:rPr>
                      <w:rFonts w:hint="default" w:ascii="Times New Roman" w:hAnsi="Times New Roman" w:cs="Times New Roman"/>
                      <w:b w:val="0"/>
                      <w:bCs w:val="0"/>
                      <w:color w:val="auto"/>
                      <w:sz w:val="21"/>
                      <w:szCs w:val="21"/>
                      <w:u w:val="none"/>
                      <w:lang w:val="en-US" w:eastAsia="zh-CN"/>
                    </w:rPr>
                    <w:t>CEMS，数据保存一年以上</w:t>
                  </w:r>
                </w:p>
              </w:tc>
              <w:tc>
                <w:tcPr>
                  <w:tcW w:w="1366" w:type="pct"/>
                  <w:vMerge w:val="restart"/>
                  <w:tcBorders>
                    <w:top w:val="single" w:color="auto" w:sz="4" w:space="0"/>
                  </w:tcBorders>
                  <w:noWrap w:val="0"/>
                  <w:vAlign w:val="center"/>
                </w:tcPr>
                <w:p>
                  <w:pPr>
                    <w:spacing w:line="240" w:lineRule="auto"/>
                    <w:jc w:val="left"/>
                    <w:rPr>
                      <w:rFonts w:hint="default" w:ascii="Times New Roman" w:hAnsi="Times New Roman" w:eastAsia="宋体" w:cs="Times New Roman"/>
                      <w:b w:val="0"/>
                      <w:bCs w:val="0"/>
                      <w:color w:val="auto"/>
                      <w:sz w:val="21"/>
                      <w:szCs w:val="21"/>
                      <w:u w:val="none"/>
                      <w:lang w:val="en-US" w:eastAsia="zh-CN"/>
                    </w:rPr>
                  </w:pPr>
                  <w:r>
                    <w:rPr>
                      <w:rFonts w:hint="default" w:ascii="Times New Roman" w:hAnsi="Times New Roman" w:cs="Times New Roman"/>
                      <w:b w:val="0"/>
                      <w:bCs w:val="0"/>
                      <w:color w:val="auto"/>
                      <w:sz w:val="21"/>
                      <w:szCs w:val="21"/>
                      <w:u w:val="none"/>
                      <w:lang w:val="en-US" w:eastAsia="zh-CN"/>
                    </w:rPr>
                    <w:t>项目要严格按环保相关规定建设和执行，安装CEMS，按照排污许可证要求定期开展自行监测</w:t>
                  </w:r>
                </w:p>
              </w:tc>
              <w:tc>
                <w:tcPr>
                  <w:tcW w:w="286" w:type="pct"/>
                  <w:vMerge w:val="restart"/>
                  <w:tcBorders>
                    <w:top w:val="single" w:color="auto" w:sz="4" w:space="0"/>
                    <w:right w:val="single" w:color="auto" w:sz="4" w:space="0"/>
                  </w:tcBorders>
                  <w:noWrap w:val="0"/>
                  <w:vAlign w:val="center"/>
                </w:tcPr>
                <w:p>
                  <w:pPr>
                    <w:spacing w:line="240" w:lineRule="auto"/>
                    <w:jc w:val="left"/>
                    <w:rPr>
                      <w:rFonts w:hint="default" w:ascii="Times New Roman" w:hAnsi="Times New Roman" w:cs="Times New Roman"/>
                      <w:b w:val="0"/>
                      <w:bCs w:val="0"/>
                      <w:color w:val="auto"/>
                      <w:sz w:val="21"/>
                      <w:szCs w:val="21"/>
                      <w:u w:val="none"/>
                    </w:rPr>
                  </w:pPr>
                  <w:r>
                    <w:rPr>
                      <w:rFonts w:hint="default" w:ascii="Times New Roman" w:hAnsi="Times New Roman" w:cs="Times New Roman"/>
                      <w:b w:val="0"/>
                      <w:bCs w:val="0"/>
                      <w:color w:val="auto"/>
                      <w:sz w:val="21"/>
                      <w:szCs w:val="21"/>
                      <w:u w:val="none"/>
                    </w:rPr>
                    <w:t>符合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3" w:hRule="atLeast"/>
              </w:trPr>
              <w:tc>
                <w:tcPr>
                  <w:tcW w:w="451" w:type="pct"/>
                  <w:vMerge w:val="continue"/>
                  <w:tcBorders>
                    <w:bottom w:val="single" w:color="auto" w:sz="4" w:space="0"/>
                  </w:tcBorders>
                  <w:noWrap w:val="0"/>
                  <w:vAlign w:val="top"/>
                </w:tcPr>
                <w:p>
                  <w:pPr>
                    <w:spacing w:line="240" w:lineRule="auto"/>
                    <w:jc w:val="left"/>
                    <w:rPr>
                      <w:rFonts w:hint="default" w:ascii="Times New Roman" w:hAnsi="Times New Roman" w:cs="Times New Roman"/>
                      <w:b w:val="0"/>
                      <w:bCs w:val="0"/>
                      <w:color w:val="auto"/>
                      <w:sz w:val="21"/>
                      <w:szCs w:val="21"/>
                      <w:u w:val="none"/>
                    </w:rPr>
                  </w:pPr>
                </w:p>
              </w:tc>
              <w:tc>
                <w:tcPr>
                  <w:tcW w:w="2895" w:type="pct"/>
                  <w:gridSpan w:val="2"/>
                  <w:tcBorders>
                    <w:top w:val="single" w:color="auto" w:sz="4" w:space="0"/>
                    <w:bottom w:val="single" w:color="auto" w:sz="4" w:space="0"/>
                  </w:tcBorders>
                  <w:noWrap w:val="0"/>
                  <w:vAlign w:val="top"/>
                </w:tcPr>
                <w:p>
                  <w:pPr>
                    <w:spacing w:line="240" w:lineRule="auto"/>
                    <w:jc w:val="left"/>
                    <w:rPr>
                      <w:rFonts w:hint="default" w:ascii="Times New Roman" w:hAnsi="Times New Roman" w:cs="Times New Roman"/>
                      <w:b w:val="0"/>
                      <w:bCs w:val="0"/>
                      <w:color w:val="auto"/>
                      <w:sz w:val="21"/>
                      <w:szCs w:val="21"/>
                      <w:u w:val="none"/>
                    </w:rPr>
                  </w:pPr>
                  <w:r>
                    <w:rPr>
                      <w:rFonts w:hint="default" w:ascii="Times New Roman" w:hAnsi="Times New Roman" w:cs="Times New Roman"/>
                      <w:b w:val="0"/>
                      <w:bCs w:val="0"/>
                      <w:color w:val="auto"/>
                      <w:sz w:val="21"/>
                      <w:szCs w:val="21"/>
                      <w:u w:val="none"/>
                      <w:lang w:val="en-US" w:eastAsia="zh-CN"/>
                    </w:rPr>
                    <w:t>熔炼炉烟气等对应污染治理设施介入DCS，记录企业环保设施运行主要参数和生产过程主要参数，DCS数据保存一年以上；VOCs治理设施安装监控或分表计电；</w:t>
                  </w:r>
                </w:p>
              </w:tc>
              <w:tc>
                <w:tcPr>
                  <w:tcW w:w="1366" w:type="pct"/>
                  <w:vMerge w:val="continue"/>
                  <w:noWrap w:val="0"/>
                  <w:vAlign w:val="center"/>
                </w:tcPr>
                <w:p>
                  <w:pPr>
                    <w:spacing w:line="240" w:lineRule="auto"/>
                    <w:jc w:val="left"/>
                    <w:rPr>
                      <w:rFonts w:hint="default" w:ascii="Times New Roman" w:hAnsi="Times New Roman" w:cs="Times New Roman"/>
                      <w:b w:val="0"/>
                      <w:bCs w:val="0"/>
                      <w:color w:val="auto"/>
                      <w:sz w:val="21"/>
                      <w:szCs w:val="21"/>
                      <w:u w:val="none"/>
                      <w:lang w:val="en-US" w:eastAsia="zh-CN"/>
                    </w:rPr>
                  </w:pPr>
                </w:p>
              </w:tc>
              <w:tc>
                <w:tcPr>
                  <w:tcW w:w="286" w:type="pct"/>
                  <w:vMerge w:val="continue"/>
                  <w:tcBorders>
                    <w:right w:val="single" w:color="auto" w:sz="4" w:space="0"/>
                  </w:tcBorders>
                  <w:noWrap w:val="0"/>
                  <w:vAlign w:val="center"/>
                </w:tcPr>
                <w:p>
                  <w:pPr>
                    <w:spacing w:line="240" w:lineRule="auto"/>
                    <w:jc w:val="left"/>
                    <w:rPr>
                      <w:rFonts w:hint="default" w:ascii="Times New Roman" w:hAnsi="Times New Roman" w:cs="Times New Roman"/>
                      <w:b w:val="0"/>
                      <w:bCs w:val="0"/>
                      <w:color w:val="auto"/>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6" w:hRule="atLeast"/>
              </w:trPr>
              <w:tc>
                <w:tcPr>
                  <w:tcW w:w="451" w:type="pct"/>
                  <w:vMerge w:val="continue"/>
                  <w:tcBorders>
                    <w:bottom w:val="single" w:color="auto" w:sz="4" w:space="0"/>
                  </w:tcBorders>
                  <w:noWrap w:val="0"/>
                  <w:vAlign w:val="top"/>
                </w:tcPr>
                <w:p>
                  <w:pPr>
                    <w:spacing w:line="240" w:lineRule="auto"/>
                    <w:jc w:val="left"/>
                    <w:rPr>
                      <w:rFonts w:hint="default" w:ascii="Times New Roman" w:hAnsi="Times New Roman" w:cs="Times New Roman"/>
                      <w:b w:val="0"/>
                      <w:bCs w:val="0"/>
                      <w:color w:val="auto"/>
                      <w:sz w:val="21"/>
                      <w:szCs w:val="21"/>
                      <w:u w:val="none"/>
                    </w:rPr>
                  </w:pPr>
                </w:p>
              </w:tc>
              <w:tc>
                <w:tcPr>
                  <w:tcW w:w="2895" w:type="pct"/>
                  <w:gridSpan w:val="2"/>
                  <w:tcBorders>
                    <w:top w:val="single" w:color="auto" w:sz="4" w:space="0"/>
                  </w:tcBorders>
                  <w:noWrap w:val="0"/>
                  <w:vAlign w:val="top"/>
                </w:tcPr>
                <w:p>
                  <w:pPr>
                    <w:spacing w:line="240" w:lineRule="auto"/>
                    <w:jc w:val="left"/>
                    <w:rPr>
                      <w:rFonts w:hint="default" w:ascii="Times New Roman" w:hAnsi="Times New Roman" w:eastAsia="宋体" w:cs="Times New Roman"/>
                      <w:b w:val="0"/>
                      <w:bCs w:val="0"/>
                      <w:color w:val="auto"/>
                      <w:sz w:val="21"/>
                      <w:szCs w:val="21"/>
                      <w:u w:val="none"/>
                      <w:lang w:eastAsia="zh-CN"/>
                    </w:rPr>
                  </w:pPr>
                  <w:r>
                    <w:rPr>
                      <w:rFonts w:hint="default" w:ascii="Times New Roman" w:hAnsi="Times New Roman" w:cs="Times New Roman"/>
                      <w:b w:val="0"/>
                      <w:bCs w:val="0"/>
                      <w:color w:val="auto"/>
                      <w:sz w:val="21"/>
                      <w:szCs w:val="21"/>
                      <w:u w:val="none"/>
                      <w:lang w:eastAsia="zh-CN"/>
                    </w:rPr>
                    <w:t>具备对全厂视频监控、</w:t>
                  </w:r>
                  <w:r>
                    <w:rPr>
                      <w:rFonts w:hint="default" w:ascii="Times New Roman" w:hAnsi="Times New Roman" w:cs="Times New Roman"/>
                      <w:b w:val="0"/>
                      <w:bCs w:val="0"/>
                      <w:color w:val="auto"/>
                      <w:sz w:val="21"/>
                      <w:szCs w:val="21"/>
                      <w:u w:val="none"/>
                      <w:lang w:val="en-US" w:eastAsia="zh-CN"/>
                    </w:rPr>
                    <w:t>CEMS监控、污染物治理设施运行、主要生产设施运行等相关数据集中调控的能力</w:t>
                  </w:r>
                </w:p>
              </w:tc>
              <w:tc>
                <w:tcPr>
                  <w:tcW w:w="1366" w:type="pct"/>
                  <w:vMerge w:val="continue"/>
                  <w:noWrap w:val="0"/>
                  <w:vAlign w:val="center"/>
                </w:tcPr>
                <w:p>
                  <w:pPr>
                    <w:spacing w:line="240" w:lineRule="auto"/>
                    <w:jc w:val="left"/>
                    <w:rPr>
                      <w:rFonts w:hint="default" w:ascii="Times New Roman" w:hAnsi="Times New Roman" w:cs="Times New Roman"/>
                      <w:b w:val="0"/>
                      <w:bCs w:val="0"/>
                      <w:color w:val="auto"/>
                      <w:sz w:val="21"/>
                      <w:szCs w:val="21"/>
                      <w:u w:val="none"/>
                      <w:lang w:val="en-US" w:eastAsia="zh-CN"/>
                    </w:rPr>
                  </w:pPr>
                </w:p>
              </w:tc>
              <w:tc>
                <w:tcPr>
                  <w:tcW w:w="286" w:type="pct"/>
                  <w:vMerge w:val="continue"/>
                  <w:tcBorders>
                    <w:right w:val="single" w:color="auto" w:sz="4" w:space="0"/>
                  </w:tcBorders>
                  <w:noWrap w:val="0"/>
                  <w:vAlign w:val="center"/>
                </w:tcPr>
                <w:p>
                  <w:pPr>
                    <w:spacing w:line="240" w:lineRule="auto"/>
                    <w:jc w:val="left"/>
                    <w:rPr>
                      <w:rFonts w:hint="default" w:ascii="Times New Roman" w:hAnsi="Times New Roman" w:cs="Times New Roman"/>
                      <w:b w:val="0"/>
                      <w:bCs w:val="0"/>
                      <w:color w:val="auto"/>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3" w:hRule="atLeast"/>
              </w:trPr>
              <w:tc>
                <w:tcPr>
                  <w:tcW w:w="451" w:type="pct"/>
                  <w:vMerge w:val="restart"/>
                  <w:tcBorders>
                    <w:top w:val="single" w:color="auto" w:sz="4" w:space="0"/>
                  </w:tcBorders>
                  <w:noWrap w:val="0"/>
                  <w:vAlign w:val="top"/>
                </w:tcPr>
                <w:p>
                  <w:pPr>
                    <w:spacing w:line="240" w:lineRule="auto"/>
                    <w:jc w:val="left"/>
                    <w:rPr>
                      <w:rFonts w:hint="default" w:ascii="Times New Roman" w:hAnsi="Times New Roman" w:eastAsia="宋体" w:cs="Times New Roman"/>
                      <w:b w:val="0"/>
                      <w:bCs w:val="0"/>
                      <w:color w:val="auto"/>
                      <w:sz w:val="21"/>
                      <w:szCs w:val="21"/>
                      <w:u w:val="none"/>
                      <w:lang w:val="en-US" w:eastAsia="zh-CN"/>
                    </w:rPr>
                  </w:pPr>
                  <w:r>
                    <w:rPr>
                      <w:rFonts w:hint="default" w:ascii="Times New Roman" w:hAnsi="Times New Roman" w:cs="Times New Roman"/>
                      <w:b w:val="0"/>
                      <w:bCs w:val="0"/>
                      <w:color w:val="auto"/>
                      <w:sz w:val="21"/>
                      <w:szCs w:val="21"/>
                      <w:u w:val="none"/>
                      <w:lang w:val="en-US" w:eastAsia="zh-CN"/>
                    </w:rPr>
                    <w:t>环境管理水平</w:t>
                  </w:r>
                </w:p>
              </w:tc>
              <w:tc>
                <w:tcPr>
                  <w:tcW w:w="354" w:type="pct"/>
                  <w:tcBorders>
                    <w:bottom w:val="single" w:color="auto" w:sz="4" w:space="0"/>
                    <w:right w:val="single" w:color="auto" w:sz="4" w:space="0"/>
                  </w:tcBorders>
                  <w:noWrap w:val="0"/>
                  <w:vAlign w:val="top"/>
                </w:tcPr>
                <w:p>
                  <w:pPr>
                    <w:spacing w:line="240" w:lineRule="auto"/>
                    <w:jc w:val="left"/>
                    <w:rPr>
                      <w:rFonts w:hint="default" w:ascii="Times New Roman" w:hAnsi="Times New Roman" w:eastAsia="宋体" w:cs="Times New Roman"/>
                      <w:b w:val="0"/>
                      <w:bCs w:val="0"/>
                      <w:color w:val="auto"/>
                      <w:sz w:val="21"/>
                      <w:szCs w:val="21"/>
                      <w:u w:val="none"/>
                      <w:lang w:val="en-US" w:eastAsia="zh-CN"/>
                    </w:rPr>
                  </w:pPr>
                  <w:r>
                    <w:rPr>
                      <w:rFonts w:hint="default" w:ascii="Times New Roman" w:hAnsi="Times New Roman" w:cs="Times New Roman"/>
                      <w:b w:val="0"/>
                      <w:bCs w:val="0"/>
                      <w:color w:val="auto"/>
                      <w:sz w:val="21"/>
                      <w:szCs w:val="21"/>
                      <w:u w:val="none"/>
                      <w:lang w:val="en-US" w:eastAsia="zh-CN"/>
                    </w:rPr>
                    <w:t>环保档案</w:t>
                  </w:r>
                </w:p>
              </w:tc>
              <w:tc>
                <w:tcPr>
                  <w:tcW w:w="2541" w:type="pct"/>
                  <w:tcBorders>
                    <w:left w:val="single" w:color="auto" w:sz="4" w:space="0"/>
                    <w:bottom w:val="single" w:color="auto" w:sz="4" w:space="0"/>
                  </w:tcBorders>
                  <w:noWrap w:val="0"/>
                  <w:vAlign w:val="top"/>
                </w:tcPr>
                <w:p>
                  <w:pPr>
                    <w:spacing w:line="240" w:lineRule="auto"/>
                    <w:jc w:val="left"/>
                    <w:rPr>
                      <w:rFonts w:hint="default" w:ascii="Times New Roman" w:hAnsi="Times New Roman" w:cs="Times New Roman"/>
                      <w:b w:val="0"/>
                      <w:bCs w:val="0"/>
                      <w:color w:val="auto"/>
                      <w:sz w:val="21"/>
                      <w:szCs w:val="21"/>
                      <w:u w:val="none"/>
                      <w:lang w:val="en-US" w:eastAsia="zh-CN"/>
                    </w:rPr>
                  </w:pPr>
                  <w:r>
                    <w:rPr>
                      <w:rFonts w:hint="default" w:ascii="Times New Roman" w:hAnsi="Times New Roman" w:cs="Times New Roman"/>
                      <w:b w:val="0"/>
                      <w:bCs w:val="0"/>
                      <w:color w:val="auto"/>
                      <w:sz w:val="21"/>
                      <w:szCs w:val="21"/>
                      <w:u w:val="none"/>
                      <w:lang w:val="en-US" w:eastAsia="zh-CN"/>
                    </w:rPr>
                    <w:t>1.环评批复文件2.排污许可证及季度、年度执行报告；3、竣工验收文件；4、废气治理设施运行管理规程；5、一年内废气；</w:t>
                  </w:r>
                </w:p>
              </w:tc>
              <w:tc>
                <w:tcPr>
                  <w:tcW w:w="1366" w:type="pct"/>
                  <w:tcBorders>
                    <w:bottom w:val="single" w:color="auto" w:sz="4" w:space="0"/>
                  </w:tcBorders>
                  <w:noWrap w:val="0"/>
                  <w:vAlign w:val="center"/>
                </w:tcPr>
                <w:p>
                  <w:pPr>
                    <w:spacing w:line="240" w:lineRule="auto"/>
                    <w:jc w:val="left"/>
                    <w:rPr>
                      <w:rFonts w:hint="default" w:ascii="Times New Roman" w:hAnsi="Times New Roman" w:eastAsia="宋体" w:cs="Times New Roman"/>
                      <w:b w:val="0"/>
                      <w:bCs w:val="0"/>
                      <w:color w:val="auto"/>
                      <w:sz w:val="21"/>
                      <w:szCs w:val="21"/>
                      <w:u w:val="none"/>
                      <w:lang w:val="en-US" w:eastAsia="zh-CN"/>
                    </w:rPr>
                  </w:pPr>
                  <w:r>
                    <w:rPr>
                      <w:rFonts w:hint="default" w:ascii="Times New Roman" w:hAnsi="Times New Roman" w:eastAsia="宋体" w:cs="Times New Roman"/>
                      <w:b w:val="0"/>
                      <w:bCs w:val="0"/>
                      <w:color w:val="auto"/>
                      <w:sz w:val="21"/>
                      <w:szCs w:val="21"/>
                      <w:u w:val="none"/>
                      <w:lang w:val="en-US" w:eastAsia="zh-CN"/>
                    </w:rPr>
                    <w:t>项目目前正在办理环保相关手续；按要求做好环保档案，有完整的台账记录；管理制度健全，有专职环保人员等</w:t>
                  </w:r>
                </w:p>
              </w:tc>
              <w:tc>
                <w:tcPr>
                  <w:tcW w:w="286" w:type="pct"/>
                  <w:tcBorders>
                    <w:bottom w:val="single" w:color="auto" w:sz="4" w:space="0"/>
                    <w:right w:val="single" w:color="auto" w:sz="4" w:space="0"/>
                  </w:tcBorders>
                  <w:noWrap w:val="0"/>
                  <w:vAlign w:val="center"/>
                </w:tcPr>
                <w:p>
                  <w:pPr>
                    <w:spacing w:line="240" w:lineRule="auto"/>
                    <w:jc w:val="left"/>
                    <w:rPr>
                      <w:rFonts w:hint="default" w:ascii="Times New Roman" w:hAnsi="Times New Roman" w:cs="Times New Roman"/>
                      <w:b w:val="0"/>
                      <w:bCs w:val="0"/>
                      <w:color w:val="auto"/>
                      <w:sz w:val="21"/>
                      <w:szCs w:val="21"/>
                      <w:u w:val="none"/>
                    </w:rPr>
                  </w:pPr>
                  <w:r>
                    <w:rPr>
                      <w:rFonts w:hint="default" w:ascii="Times New Roman" w:hAnsi="Times New Roman" w:cs="Times New Roman"/>
                      <w:b w:val="0"/>
                      <w:bCs w:val="0"/>
                      <w:color w:val="auto"/>
                      <w:sz w:val="21"/>
                      <w:szCs w:val="21"/>
                      <w:u w:val="none"/>
                    </w:rPr>
                    <w:t>符合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 w:hRule="atLeast"/>
              </w:trPr>
              <w:tc>
                <w:tcPr>
                  <w:tcW w:w="451" w:type="pct"/>
                  <w:vMerge w:val="continue"/>
                  <w:tcBorders>
                    <w:bottom w:val="single" w:color="auto" w:sz="4" w:space="0"/>
                  </w:tcBorders>
                  <w:noWrap w:val="0"/>
                  <w:vAlign w:val="top"/>
                </w:tcPr>
                <w:p>
                  <w:pPr>
                    <w:spacing w:line="240" w:lineRule="auto"/>
                    <w:jc w:val="left"/>
                    <w:rPr>
                      <w:rFonts w:hint="default" w:ascii="Times New Roman" w:hAnsi="Times New Roman" w:cs="Times New Roman"/>
                      <w:b w:val="0"/>
                      <w:bCs w:val="0"/>
                      <w:color w:val="auto"/>
                      <w:sz w:val="21"/>
                      <w:szCs w:val="21"/>
                      <w:u w:val="none"/>
                      <w:lang w:val="en-US" w:eastAsia="zh-CN"/>
                    </w:rPr>
                  </w:pPr>
                </w:p>
              </w:tc>
              <w:tc>
                <w:tcPr>
                  <w:tcW w:w="354" w:type="pct"/>
                  <w:tcBorders>
                    <w:top w:val="single" w:color="auto" w:sz="4" w:space="0"/>
                    <w:bottom w:val="single" w:color="auto" w:sz="4" w:space="0"/>
                    <w:right w:val="single" w:color="auto" w:sz="4" w:space="0"/>
                  </w:tcBorders>
                  <w:noWrap w:val="0"/>
                  <w:vAlign w:val="top"/>
                </w:tcPr>
                <w:p>
                  <w:pPr>
                    <w:spacing w:line="240" w:lineRule="auto"/>
                    <w:jc w:val="left"/>
                    <w:rPr>
                      <w:rFonts w:hint="default" w:ascii="Times New Roman" w:hAnsi="Times New Roman" w:eastAsia="宋体" w:cs="Times New Roman"/>
                      <w:b w:val="0"/>
                      <w:bCs w:val="0"/>
                      <w:color w:val="auto"/>
                      <w:sz w:val="21"/>
                      <w:szCs w:val="21"/>
                      <w:u w:val="none"/>
                      <w:lang w:val="en-US" w:eastAsia="zh-CN"/>
                    </w:rPr>
                  </w:pPr>
                  <w:r>
                    <w:rPr>
                      <w:rFonts w:hint="default" w:ascii="Times New Roman" w:hAnsi="Times New Roman" w:cs="Times New Roman"/>
                      <w:b w:val="0"/>
                      <w:bCs w:val="0"/>
                      <w:color w:val="auto"/>
                      <w:sz w:val="21"/>
                      <w:szCs w:val="21"/>
                      <w:u w:val="none"/>
                      <w:lang w:val="en-US" w:eastAsia="zh-CN"/>
                    </w:rPr>
                    <w:t>台账记录</w:t>
                  </w:r>
                </w:p>
              </w:tc>
              <w:tc>
                <w:tcPr>
                  <w:tcW w:w="2541" w:type="pct"/>
                  <w:tcBorders>
                    <w:top w:val="single" w:color="auto" w:sz="4" w:space="0"/>
                    <w:left w:val="single" w:color="auto" w:sz="4" w:space="0"/>
                    <w:bottom w:val="single" w:color="auto" w:sz="4" w:space="0"/>
                  </w:tcBorders>
                  <w:noWrap w:val="0"/>
                  <w:vAlign w:val="top"/>
                </w:tcPr>
                <w:p>
                  <w:pPr>
                    <w:spacing w:line="240" w:lineRule="auto"/>
                    <w:jc w:val="left"/>
                    <w:rPr>
                      <w:rFonts w:hint="default" w:ascii="Times New Roman" w:hAnsi="Times New Roman" w:cs="Times New Roman"/>
                      <w:b w:val="0"/>
                      <w:bCs w:val="0"/>
                      <w:color w:val="auto"/>
                      <w:sz w:val="21"/>
                      <w:szCs w:val="21"/>
                      <w:u w:val="none"/>
                    </w:rPr>
                  </w:pPr>
                  <w:r>
                    <w:rPr>
                      <w:rFonts w:hint="default" w:ascii="Times New Roman" w:hAnsi="Times New Roman" w:cs="Times New Roman"/>
                      <w:b w:val="0"/>
                      <w:bCs w:val="0"/>
                      <w:color w:val="auto"/>
                      <w:sz w:val="21"/>
                      <w:szCs w:val="21"/>
                      <w:u w:val="none"/>
                    </w:rPr>
                    <w:t>1.生产设施运行管理信息（生产时间、运行负荷、产品产量等）；2.废气污染治理设施运行管理信息</w:t>
                  </w:r>
                  <w:r>
                    <w:rPr>
                      <w:rFonts w:hint="default" w:ascii="Times New Roman" w:hAnsi="Times New Roman" w:cs="Times New Roman"/>
                      <w:b w:val="0"/>
                      <w:bCs w:val="0"/>
                      <w:color w:val="auto"/>
                      <w:sz w:val="21"/>
                      <w:szCs w:val="21"/>
                      <w:u w:val="none"/>
                      <w:lang w:eastAsia="zh-CN"/>
                    </w:rPr>
                    <w:t>（除尘滤料更换量和时间、脱硫和脱硝剂添加量和时间、含烟气量和污染物出口浓度的月度</w:t>
                  </w:r>
                  <w:r>
                    <w:rPr>
                      <w:rFonts w:hint="default" w:ascii="Times New Roman" w:hAnsi="Times New Roman" w:cs="Times New Roman"/>
                      <w:b w:val="0"/>
                      <w:bCs w:val="0"/>
                      <w:color w:val="auto"/>
                      <w:sz w:val="21"/>
                      <w:szCs w:val="21"/>
                      <w:u w:val="none"/>
                      <w:lang w:val="en-US" w:eastAsia="zh-CN"/>
                    </w:rPr>
                    <w:t>DCS曲线图等</w:t>
                  </w:r>
                  <w:r>
                    <w:rPr>
                      <w:rFonts w:hint="default" w:ascii="Times New Roman" w:hAnsi="Times New Roman" w:cs="Times New Roman"/>
                      <w:b w:val="0"/>
                      <w:bCs w:val="0"/>
                      <w:color w:val="auto"/>
                      <w:sz w:val="21"/>
                      <w:szCs w:val="21"/>
                      <w:u w:val="none"/>
                      <w:lang w:eastAsia="zh-CN"/>
                    </w:rPr>
                    <w:t>）</w:t>
                  </w:r>
                  <w:r>
                    <w:rPr>
                      <w:rFonts w:hint="default" w:ascii="Times New Roman" w:hAnsi="Times New Roman" w:cs="Times New Roman"/>
                      <w:b w:val="0"/>
                      <w:bCs w:val="0"/>
                      <w:color w:val="auto"/>
                      <w:sz w:val="21"/>
                      <w:szCs w:val="21"/>
                      <w:u w:val="none"/>
                    </w:rPr>
                    <w:t>；3.监测记录信息（主要污染排放口废气排放记录等）；4.主要原辅材料消耗记录；5.燃料消耗记录；</w:t>
                  </w:r>
                </w:p>
              </w:tc>
              <w:tc>
                <w:tcPr>
                  <w:tcW w:w="1366" w:type="pct"/>
                  <w:tcBorders>
                    <w:top w:val="single" w:color="auto" w:sz="4" w:space="0"/>
                    <w:bottom w:val="single" w:color="auto" w:sz="4" w:space="0"/>
                  </w:tcBorders>
                  <w:noWrap w:val="0"/>
                  <w:vAlign w:val="center"/>
                </w:tcPr>
                <w:p>
                  <w:pPr>
                    <w:spacing w:line="240" w:lineRule="auto"/>
                    <w:jc w:val="left"/>
                    <w:rPr>
                      <w:rFonts w:hint="default" w:ascii="Times New Roman" w:hAnsi="Times New Roman" w:eastAsia="宋体" w:cs="Times New Roman"/>
                      <w:b w:val="0"/>
                      <w:bCs w:val="0"/>
                      <w:color w:val="auto"/>
                      <w:sz w:val="21"/>
                      <w:szCs w:val="21"/>
                      <w:u w:val="none"/>
                      <w:lang w:val="en-US" w:eastAsia="zh-CN"/>
                    </w:rPr>
                  </w:pPr>
                  <w:r>
                    <w:rPr>
                      <w:rFonts w:hint="default" w:ascii="Times New Roman" w:hAnsi="Times New Roman" w:eastAsia="宋体" w:cs="Times New Roman"/>
                      <w:b w:val="0"/>
                      <w:bCs w:val="0"/>
                      <w:color w:val="auto"/>
                      <w:sz w:val="21"/>
                      <w:szCs w:val="21"/>
                      <w:u w:val="none"/>
                      <w:lang w:val="en-US" w:eastAsia="zh-CN"/>
                    </w:rPr>
                    <w:t>项目按要求做好台账记录</w:t>
                  </w:r>
                </w:p>
              </w:tc>
              <w:tc>
                <w:tcPr>
                  <w:tcW w:w="286" w:type="pct"/>
                  <w:tcBorders>
                    <w:top w:val="single" w:color="auto" w:sz="4" w:space="0"/>
                    <w:bottom w:val="single" w:color="auto" w:sz="4" w:space="0"/>
                    <w:right w:val="single" w:color="auto" w:sz="4" w:space="0"/>
                  </w:tcBorders>
                  <w:noWrap w:val="0"/>
                  <w:vAlign w:val="center"/>
                </w:tcPr>
                <w:p>
                  <w:pPr>
                    <w:spacing w:line="240" w:lineRule="auto"/>
                    <w:jc w:val="left"/>
                    <w:rPr>
                      <w:rFonts w:hint="default" w:ascii="Times New Roman" w:hAnsi="Times New Roman" w:eastAsia="宋体" w:cs="Times New Roman"/>
                      <w:b w:val="0"/>
                      <w:bCs w:val="0"/>
                      <w:color w:val="auto"/>
                      <w:sz w:val="21"/>
                      <w:szCs w:val="21"/>
                      <w:u w:val="none"/>
                      <w:lang w:val="en-US" w:eastAsia="zh-CN"/>
                    </w:rPr>
                  </w:pPr>
                  <w:r>
                    <w:rPr>
                      <w:rFonts w:hint="default" w:ascii="Times New Roman" w:hAnsi="Times New Roman" w:cs="Times New Roman"/>
                      <w:b w:val="0"/>
                      <w:bCs w:val="0"/>
                      <w:color w:val="auto"/>
                      <w:sz w:val="21"/>
                      <w:szCs w:val="21"/>
                      <w:u w:val="none"/>
                      <w:lang w:val="en-US" w:eastAsia="zh-CN"/>
                    </w:rPr>
                    <w:t>符合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6" w:hRule="atLeast"/>
              </w:trPr>
              <w:tc>
                <w:tcPr>
                  <w:tcW w:w="451" w:type="pct"/>
                  <w:vMerge w:val="continue"/>
                  <w:tcBorders>
                    <w:bottom w:val="single" w:color="auto" w:sz="4" w:space="0"/>
                  </w:tcBorders>
                  <w:noWrap w:val="0"/>
                  <w:vAlign w:val="top"/>
                </w:tcPr>
                <w:p>
                  <w:pPr>
                    <w:spacing w:line="240" w:lineRule="auto"/>
                    <w:jc w:val="left"/>
                    <w:rPr>
                      <w:rFonts w:hint="default" w:ascii="Times New Roman" w:hAnsi="Times New Roman" w:cs="Times New Roman"/>
                      <w:b w:val="0"/>
                      <w:bCs w:val="0"/>
                      <w:color w:val="auto"/>
                      <w:sz w:val="21"/>
                      <w:szCs w:val="21"/>
                      <w:u w:val="none"/>
                      <w:lang w:val="en-US" w:eastAsia="zh-CN"/>
                    </w:rPr>
                  </w:pPr>
                </w:p>
              </w:tc>
              <w:tc>
                <w:tcPr>
                  <w:tcW w:w="354" w:type="pct"/>
                  <w:tcBorders>
                    <w:top w:val="single" w:color="auto" w:sz="4" w:space="0"/>
                    <w:right w:val="single" w:color="auto" w:sz="4" w:space="0"/>
                  </w:tcBorders>
                  <w:noWrap w:val="0"/>
                  <w:vAlign w:val="top"/>
                </w:tcPr>
                <w:p>
                  <w:pPr>
                    <w:spacing w:line="240" w:lineRule="auto"/>
                    <w:jc w:val="left"/>
                    <w:rPr>
                      <w:rFonts w:hint="default" w:ascii="Times New Roman" w:hAnsi="Times New Roman" w:eastAsia="宋体" w:cs="Times New Roman"/>
                      <w:b w:val="0"/>
                      <w:bCs w:val="0"/>
                      <w:color w:val="auto"/>
                      <w:sz w:val="21"/>
                      <w:szCs w:val="21"/>
                      <w:u w:val="none"/>
                      <w:lang w:val="en-US" w:eastAsia="zh-CN"/>
                    </w:rPr>
                  </w:pPr>
                  <w:r>
                    <w:rPr>
                      <w:rFonts w:hint="default" w:ascii="Times New Roman" w:hAnsi="Times New Roman" w:cs="Times New Roman"/>
                      <w:b w:val="0"/>
                      <w:bCs w:val="0"/>
                      <w:color w:val="auto"/>
                      <w:sz w:val="21"/>
                      <w:szCs w:val="21"/>
                      <w:u w:val="none"/>
                      <w:lang w:val="en-US" w:eastAsia="zh-CN"/>
                    </w:rPr>
                    <w:t>人员配置</w:t>
                  </w:r>
                </w:p>
              </w:tc>
              <w:tc>
                <w:tcPr>
                  <w:tcW w:w="2541" w:type="pct"/>
                  <w:tcBorders>
                    <w:top w:val="single" w:color="auto" w:sz="4" w:space="0"/>
                    <w:left w:val="single" w:color="auto" w:sz="4" w:space="0"/>
                  </w:tcBorders>
                  <w:noWrap w:val="0"/>
                  <w:vAlign w:val="top"/>
                </w:tcPr>
                <w:p>
                  <w:pPr>
                    <w:spacing w:line="240" w:lineRule="auto"/>
                    <w:jc w:val="left"/>
                    <w:rPr>
                      <w:rFonts w:hint="default" w:ascii="Times New Roman" w:hAnsi="Times New Roman" w:eastAsia="宋体" w:cs="Times New Roman"/>
                      <w:b w:val="0"/>
                      <w:bCs w:val="0"/>
                      <w:color w:val="auto"/>
                      <w:sz w:val="21"/>
                      <w:szCs w:val="21"/>
                      <w:u w:val="none"/>
                      <w:lang w:eastAsia="zh-CN"/>
                    </w:rPr>
                  </w:pPr>
                  <w:r>
                    <w:rPr>
                      <w:rFonts w:hint="default" w:ascii="Times New Roman" w:hAnsi="Times New Roman" w:cs="Times New Roman"/>
                      <w:b w:val="0"/>
                      <w:bCs w:val="0"/>
                      <w:color w:val="auto"/>
                      <w:sz w:val="21"/>
                      <w:szCs w:val="21"/>
                      <w:u w:val="none"/>
                      <w:lang w:eastAsia="zh-CN"/>
                    </w:rPr>
                    <w:t>设置环保部门，配备专职环保人员，并具备相应的环境管理能力</w:t>
                  </w:r>
                </w:p>
              </w:tc>
              <w:tc>
                <w:tcPr>
                  <w:tcW w:w="1366" w:type="pct"/>
                  <w:tcBorders>
                    <w:top w:val="single" w:color="auto" w:sz="4" w:space="0"/>
                  </w:tcBorders>
                  <w:noWrap w:val="0"/>
                  <w:vAlign w:val="top"/>
                </w:tcPr>
                <w:p>
                  <w:pPr>
                    <w:spacing w:line="240" w:lineRule="auto"/>
                    <w:jc w:val="left"/>
                    <w:rPr>
                      <w:rFonts w:hint="default" w:ascii="Times New Roman" w:hAnsi="Times New Roman" w:eastAsia="宋体" w:cs="Times New Roman"/>
                      <w:b w:val="0"/>
                      <w:bCs w:val="0"/>
                      <w:color w:val="auto"/>
                      <w:sz w:val="21"/>
                      <w:szCs w:val="21"/>
                      <w:u w:val="none"/>
                      <w:lang w:val="en-US" w:eastAsia="zh-CN"/>
                    </w:rPr>
                  </w:pPr>
                  <w:r>
                    <w:rPr>
                      <w:rFonts w:hint="default" w:ascii="Times New Roman" w:hAnsi="Times New Roman" w:cs="Times New Roman"/>
                      <w:b w:val="0"/>
                      <w:bCs w:val="0"/>
                      <w:color w:val="auto"/>
                      <w:sz w:val="21"/>
                      <w:szCs w:val="21"/>
                      <w:u w:val="none"/>
                      <w:lang w:val="en-US" w:eastAsia="zh-CN"/>
                    </w:rPr>
                    <w:t>厂区已配备</w:t>
                  </w:r>
                  <w:r>
                    <w:rPr>
                      <w:rFonts w:hint="default" w:ascii="Times New Roman" w:hAnsi="Times New Roman" w:eastAsia="宋体" w:cs="Times New Roman"/>
                      <w:b w:val="0"/>
                      <w:bCs w:val="0"/>
                      <w:color w:val="auto"/>
                      <w:sz w:val="21"/>
                      <w:szCs w:val="21"/>
                      <w:u w:val="none"/>
                      <w:lang w:val="en-US" w:eastAsia="zh-CN"/>
                    </w:rPr>
                    <w:t>配备专职环保人员</w:t>
                  </w:r>
                </w:p>
              </w:tc>
              <w:tc>
                <w:tcPr>
                  <w:tcW w:w="286" w:type="pct"/>
                  <w:tcBorders>
                    <w:top w:val="single" w:color="auto" w:sz="4" w:space="0"/>
                    <w:right w:val="single" w:color="auto" w:sz="4" w:space="0"/>
                  </w:tcBorders>
                  <w:noWrap w:val="0"/>
                  <w:vAlign w:val="center"/>
                </w:tcPr>
                <w:p>
                  <w:pPr>
                    <w:spacing w:line="240" w:lineRule="auto"/>
                    <w:jc w:val="left"/>
                    <w:rPr>
                      <w:rFonts w:hint="default" w:ascii="Times New Roman" w:hAnsi="Times New Roman" w:eastAsia="宋体" w:cs="Times New Roman"/>
                      <w:b w:val="0"/>
                      <w:bCs w:val="0"/>
                      <w:color w:val="auto"/>
                      <w:sz w:val="21"/>
                      <w:szCs w:val="21"/>
                      <w:u w:val="none"/>
                      <w:lang w:val="en-US" w:eastAsia="zh-CN"/>
                    </w:rPr>
                  </w:pPr>
                  <w:r>
                    <w:rPr>
                      <w:rFonts w:hint="default" w:ascii="Times New Roman" w:hAnsi="Times New Roman" w:cs="Times New Roman"/>
                      <w:b w:val="0"/>
                      <w:bCs w:val="0"/>
                      <w:color w:val="auto"/>
                      <w:sz w:val="21"/>
                      <w:szCs w:val="21"/>
                      <w:u w:val="none"/>
                      <w:lang w:val="en-US" w:eastAsia="zh-CN"/>
                    </w:rPr>
                    <w:t>符合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6" w:hRule="atLeast"/>
              </w:trPr>
              <w:tc>
                <w:tcPr>
                  <w:tcW w:w="451" w:type="pct"/>
                  <w:tcBorders>
                    <w:top w:val="single" w:color="auto" w:sz="4" w:space="0"/>
                  </w:tcBorders>
                  <w:noWrap w:val="0"/>
                  <w:vAlign w:val="top"/>
                </w:tcPr>
                <w:p>
                  <w:pPr>
                    <w:spacing w:line="240" w:lineRule="auto"/>
                    <w:jc w:val="left"/>
                    <w:rPr>
                      <w:rFonts w:hint="default" w:ascii="Times New Roman" w:hAnsi="Times New Roman" w:eastAsia="宋体" w:cs="Times New Roman"/>
                      <w:b w:val="0"/>
                      <w:bCs w:val="0"/>
                      <w:color w:val="auto"/>
                      <w:sz w:val="21"/>
                      <w:szCs w:val="21"/>
                      <w:u w:val="none"/>
                      <w:lang w:val="en-US" w:eastAsia="zh-CN"/>
                    </w:rPr>
                  </w:pPr>
                  <w:r>
                    <w:rPr>
                      <w:rFonts w:hint="default" w:ascii="Times New Roman" w:hAnsi="Times New Roman" w:cs="Times New Roman"/>
                      <w:b w:val="0"/>
                      <w:bCs w:val="0"/>
                      <w:color w:val="auto"/>
                      <w:sz w:val="21"/>
                      <w:szCs w:val="21"/>
                      <w:u w:val="none"/>
                      <w:lang w:val="en-US" w:eastAsia="zh-CN"/>
                    </w:rPr>
                    <w:t>运输方式</w:t>
                  </w:r>
                </w:p>
              </w:tc>
              <w:tc>
                <w:tcPr>
                  <w:tcW w:w="2895" w:type="pct"/>
                  <w:gridSpan w:val="2"/>
                  <w:noWrap w:val="0"/>
                  <w:vAlign w:val="top"/>
                </w:tcPr>
                <w:p>
                  <w:pPr>
                    <w:spacing w:line="240" w:lineRule="auto"/>
                    <w:jc w:val="left"/>
                    <w:rPr>
                      <w:rFonts w:hint="default" w:ascii="Times New Roman" w:hAnsi="Times New Roman" w:cs="Times New Roman"/>
                      <w:b w:val="0"/>
                      <w:bCs w:val="0"/>
                      <w:color w:val="auto"/>
                      <w:sz w:val="21"/>
                      <w:szCs w:val="21"/>
                      <w:u w:val="none"/>
                      <w:lang w:val="en-US" w:eastAsia="zh-CN"/>
                    </w:rPr>
                  </w:pPr>
                  <w:r>
                    <w:rPr>
                      <w:rFonts w:hint="default" w:ascii="Times New Roman" w:hAnsi="Times New Roman" w:cs="Times New Roman"/>
                      <w:b w:val="0"/>
                      <w:bCs w:val="0"/>
                      <w:color w:val="auto"/>
                      <w:sz w:val="21"/>
                      <w:szCs w:val="21"/>
                      <w:u w:val="none"/>
                      <w:lang w:val="en-US" w:eastAsia="zh-CN"/>
                    </w:rPr>
                    <w:t>1.物料、产品公路运输全部使用国五及以上排放标准的重型载货车辆（重型燃气车辆达到国六排放标准）或新能源车辆；</w:t>
                  </w:r>
                </w:p>
                <w:p>
                  <w:pPr>
                    <w:spacing w:line="240" w:lineRule="auto"/>
                    <w:jc w:val="left"/>
                    <w:rPr>
                      <w:rFonts w:hint="default" w:ascii="Times New Roman" w:hAnsi="Times New Roman" w:cs="Times New Roman"/>
                      <w:b w:val="0"/>
                      <w:bCs w:val="0"/>
                      <w:color w:val="auto"/>
                      <w:sz w:val="21"/>
                      <w:szCs w:val="21"/>
                      <w:u w:val="none"/>
                      <w:lang w:val="en-US" w:eastAsia="zh-CN"/>
                    </w:rPr>
                  </w:pPr>
                  <w:r>
                    <w:rPr>
                      <w:rFonts w:hint="default" w:ascii="Times New Roman" w:hAnsi="Times New Roman" w:cs="Times New Roman"/>
                      <w:b w:val="0"/>
                      <w:bCs w:val="0"/>
                      <w:color w:val="auto"/>
                      <w:sz w:val="21"/>
                      <w:szCs w:val="21"/>
                      <w:u w:val="none"/>
                      <w:lang w:val="en-US" w:eastAsia="zh-CN"/>
                    </w:rPr>
                    <w:t>2.厂区车辆全部达国五及以上排放标准（含燃气）或使用新能源车辆；</w:t>
                  </w:r>
                </w:p>
                <w:p>
                  <w:pPr>
                    <w:spacing w:line="240" w:lineRule="auto"/>
                    <w:jc w:val="left"/>
                    <w:rPr>
                      <w:rFonts w:hint="default" w:ascii="Times New Roman" w:hAnsi="Times New Roman" w:cs="Times New Roman"/>
                      <w:b w:val="0"/>
                      <w:bCs w:val="0"/>
                      <w:color w:val="auto"/>
                      <w:sz w:val="21"/>
                      <w:szCs w:val="21"/>
                      <w:u w:val="none"/>
                    </w:rPr>
                  </w:pPr>
                  <w:r>
                    <w:rPr>
                      <w:rFonts w:hint="default" w:ascii="Times New Roman" w:hAnsi="Times New Roman" w:cs="Times New Roman"/>
                      <w:b w:val="0"/>
                      <w:bCs w:val="0"/>
                      <w:color w:val="auto"/>
                      <w:sz w:val="21"/>
                      <w:szCs w:val="21"/>
                      <w:u w:val="none"/>
                      <w:lang w:val="en-US" w:eastAsia="zh-CN"/>
                    </w:rPr>
                    <w:t>3.厂内非道路移动机械达到国三及以上排放标准或使用新能源机械。</w:t>
                  </w:r>
                </w:p>
              </w:tc>
              <w:tc>
                <w:tcPr>
                  <w:tcW w:w="1366" w:type="pct"/>
                  <w:noWrap w:val="0"/>
                  <w:vAlign w:val="top"/>
                </w:tcPr>
                <w:p>
                  <w:pPr>
                    <w:spacing w:line="240" w:lineRule="auto"/>
                    <w:jc w:val="left"/>
                    <w:rPr>
                      <w:rFonts w:hint="default" w:ascii="Times New Roman" w:hAnsi="Times New Roman" w:eastAsia="宋体" w:cs="Times New Roman"/>
                      <w:b w:val="0"/>
                      <w:bCs w:val="0"/>
                      <w:color w:val="auto"/>
                      <w:sz w:val="21"/>
                      <w:szCs w:val="21"/>
                      <w:u w:val="none"/>
                      <w:lang w:val="en-US" w:eastAsia="zh-CN"/>
                    </w:rPr>
                  </w:pPr>
                  <w:r>
                    <w:rPr>
                      <w:rFonts w:hint="default" w:ascii="Times New Roman" w:hAnsi="Times New Roman" w:cs="Times New Roman"/>
                      <w:b w:val="0"/>
                      <w:bCs w:val="0"/>
                      <w:color w:val="auto"/>
                      <w:sz w:val="21"/>
                      <w:szCs w:val="21"/>
                      <w:u w:val="none"/>
                      <w:lang w:val="en-US" w:eastAsia="zh-CN"/>
                    </w:rPr>
                    <w:t>项目使用车辆符合要求</w:t>
                  </w:r>
                </w:p>
              </w:tc>
              <w:tc>
                <w:tcPr>
                  <w:tcW w:w="286" w:type="pct"/>
                  <w:tcBorders>
                    <w:right w:val="single" w:color="auto" w:sz="4" w:space="0"/>
                  </w:tcBorders>
                  <w:noWrap w:val="0"/>
                  <w:vAlign w:val="center"/>
                </w:tcPr>
                <w:p>
                  <w:pPr>
                    <w:spacing w:line="240" w:lineRule="auto"/>
                    <w:jc w:val="left"/>
                    <w:rPr>
                      <w:rFonts w:hint="default" w:ascii="Times New Roman" w:hAnsi="Times New Roman" w:cs="Times New Roman"/>
                      <w:b w:val="0"/>
                      <w:bCs w:val="0"/>
                      <w:color w:val="auto"/>
                      <w:sz w:val="21"/>
                      <w:szCs w:val="21"/>
                      <w:u w:val="none"/>
                    </w:rPr>
                  </w:pPr>
                  <w:r>
                    <w:rPr>
                      <w:rFonts w:hint="default" w:ascii="Times New Roman" w:hAnsi="Times New Roman" w:cs="Times New Roman"/>
                      <w:b w:val="0"/>
                      <w:bCs w:val="0"/>
                      <w:color w:val="auto"/>
                      <w:sz w:val="21"/>
                      <w:szCs w:val="21"/>
                      <w:u w:val="none"/>
                    </w:rPr>
                    <w:t>符合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9" w:hRule="atLeast"/>
              </w:trPr>
              <w:tc>
                <w:tcPr>
                  <w:tcW w:w="451" w:type="pct"/>
                  <w:tcBorders>
                    <w:bottom w:val="single" w:color="auto" w:sz="4" w:space="0"/>
                  </w:tcBorders>
                  <w:noWrap w:val="0"/>
                  <w:vAlign w:val="top"/>
                </w:tcPr>
                <w:p>
                  <w:pPr>
                    <w:spacing w:line="240" w:lineRule="auto"/>
                    <w:jc w:val="left"/>
                    <w:rPr>
                      <w:rFonts w:hint="default" w:ascii="Times New Roman" w:hAnsi="Times New Roman" w:eastAsia="宋体" w:cs="Times New Roman"/>
                      <w:b w:val="0"/>
                      <w:bCs w:val="0"/>
                      <w:color w:val="auto"/>
                      <w:sz w:val="21"/>
                      <w:szCs w:val="21"/>
                      <w:u w:val="none"/>
                      <w:lang w:val="en-US" w:eastAsia="zh-CN"/>
                    </w:rPr>
                  </w:pPr>
                  <w:r>
                    <w:rPr>
                      <w:rFonts w:hint="default" w:ascii="Times New Roman" w:hAnsi="Times New Roman" w:cs="Times New Roman"/>
                      <w:b w:val="0"/>
                      <w:bCs w:val="0"/>
                      <w:color w:val="auto"/>
                      <w:sz w:val="21"/>
                      <w:szCs w:val="21"/>
                      <w:u w:val="none"/>
                      <w:lang w:val="en-US" w:eastAsia="zh-CN"/>
                    </w:rPr>
                    <w:t>运输监管</w:t>
                  </w:r>
                </w:p>
              </w:tc>
              <w:tc>
                <w:tcPr>
                  <w:tcW w:w="2895" w:type="pct"/>
                  <w:gridSpan w:val="2"/>
                  <w:tcBorders>
                    <w:bottom w:val="single" w:color="auto" w:sz="4" w:space="0"/>
                  </w:tcBorders>
                  <w:noWrap w:val="0"/>
                  <w:vAlign w:val="top"/>
                </w:tcPr>
                <w:p>
                  <w:pPr>
                    <w:spacing w:line="240" w:lineRule="auto"/>
                    <w:jc w:val="left"/>
                    <w:rPr>
                      <w:rFonts w:hint="default" w:ascii="Times New Roman" w:hAnsi="Times New Roman" w:cs="Times New Roman"/>
                      <w:b w:val="0"/>
                      <w:bCs w:val="0"/>
                      <w:color w:val="auto"/>
                      <w:sz w:val="21"/>
                      <w:szCs w:val="21"/>
                      <w:u w:val="none"/>
                    </w:rPr>
                  </w:pPr>
                  <w:r>
                    <w:rPr>
                      <w:rFonts w:hint="default" w:ascii="Times New Roman" w:hAnsi="Times New Roman" w:cs="Times New Roman"/>
                      <w:b w:val="0"/>
                      <w:bCs w:val="0"/>
                      <w:color w:val="auto"/>
                      <w:sz w:val="21"/>
                      <w:szCs w:val="21"/>
                      <w:u w:val="none"/>
                    </w:rPr>
                    <w:t>参照《重污染天气重点行业移动源应急管理技术指南》建立门禁视频监控系统和电子台账。</w:t>
                  </w:r>
                </w:p>
              </w:tc>
              <w:tc>
                <w:tcPr>
                  <w:tcW w:w="1366" w:type="pct"/>
                  <w:tcBorders>
                    <w:bottom w:val="single" w:color="auto" w:sz="4" w:space="0"/>
                  </w:tcBorders>
                  <w:noWrap w:val="0"/>
                  <w:vAlign w:val="top"/>
                </w:tcPr>
                <w:p>
                  <w:pPr>
                    <w:spacing w:line="240" w:lineRule="auto"/>
                    <w:jc w:val="left"/>
                    <w:rPr>
                      <w:rFonts w:hint="default" w:ascii="Times New Roman" w:hAnsi="Times New Roman" w:eastAsia="宋体" w:cs="Times New Roman"/>
                      <w:b w:val="0"/>
                      <w:bCs w:val="0"/>
                      <w:color w:val="auto"/>
                      <w:sz w:val="21"/>
                      <w:szCs w:val="21"/>
                      <w:u w:val="none"/>
                      <w:lang w:val="en-US" w:eastAsia="zh-CN"/>
                    </w:rPr>
                  </w:pPr>
                  <w:r>
                    <w:rPr>
                      <w:rFonts w:hint="default" w:ascii="Times New Roman" w:hAnsi="Times New Roman" w:cs="Times New Roman"/>
                      <w:b w:val="0"/>
                      <w:bCs w:val="0"/>
                      <w:color w:val="auto"/>
                      <w:sz w:val="21"/>
                      <w:szCs w:val="21"/>
                      <w:u w:val="none"/>
                      <w:lang w:val="en-US" w:eastAsia="zh-CN"/>
                    </w:rPr>
                    <w:t>项目严格按照</w:t>
                  </w:r>
                  <w:r>
                    <w:rPr>
                      <w:rFonts w:hint="default" w:ascii="Times New Roman" w:hAnsi="Times New Roman" w:cs="Times New Roman"/>
                      <w:b w:val="0"/>
                      <w:bCs w:val="0"/>
                      <w:color w:val="auto"/>
                      <w:sz w:val="21"/>
                      <w:szCs w:val="21"/>
                      <w:u w:val="none"/>
                    </w:rPr>
                    <w:t>《重污染天气重点行业移动源应急管理技术指南》建立门禁视频监控系统和电子台账</w:t>
                  </w:r>
                </w:p>
              </w:tc>
              <w:tc>
                <w:tcPr>
                  <w:tcW w:w="286" w:type="pct"/>
                  <w:tcBorders>
                    <w:bottom w:val="single" w:color="auto" w:sz="4" w:space="0"/>
                    <w:right w:val="single" w:color="auto" w:sz="4" w:space="0"/>
                  </w:tcBorders>
                  <w:noWrap w:val="0"/>
                  <w:vAlign w:val="center"/>
                </w:tcPr>
                <w:p>
                  <w:pPr>
                    <w:spacing w:line="240" w:lineRule="auto"/>
                    <w:jc w:val="left"/>
                    <w:rPr>
                      <w:rFonts w:hint="default" w:ascii="Times New Roman" w:hAnsi="Times New Roman" w:eastAsia="宋体" w:cs="Times New Roman"/>
                      <w:b w:val="0"/>
                      <w:bCs w:val="0"/>
                      <w:color w:val="auto"/>
                      <w:sz w:val="21"/>
                      <w:szCs w:val="21"/>
                      <w:u w:val="none"/>
                      <w:lang w:val="en-US" w:eastAsia="zh-CN"/>
                    </w:rPr>
                  </w:pPr>
                  <w:r>
                    <w:rPr>
                      <w:rFonts w:hint="default" w:ascii="Times New Roman" w:hAnsi="Times New Roman" w:cs="Times New Roman"/>
                      <w:b w:val="0"/>
                      <w:bCs w:val="0"/>
                      <w:color w:val="auto"/>
                      <w:sz w:val="21"/>
                      <w:szCs w:val="21"/>
                      <w:u w:val="none"/>
                      <w:lang w:val="en-US" w:eastAsia="zh-CN"/>
                    </w:rPr>
                    <w:t>符合</w:t>
                  </w:r>
                </w:p>
              </w:tc>
            </w:tr>
          </w:tbl>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ascii="Times New Roman" w:hAnsi="Times New Roman" w:cs="Times New Roman"/>
                <w:b/>
                <w:bCs/>
                <w:color w:val="auto"/>
                <w:sz w:val="24"/>
                <w:szCs w:val="24"/>
                <w:u w:val="none"/>
              </w:rPr>
            </w:pPr>
            <w:r>
              <w:rPr>
                <w:rFonts w:hint="default" w:ascii="Times New Roman" w:hAnsi="Times New Roman" w:cs="Times New Roman"/>
                <w:b/>
                <w:bCs/>
                <w:color w:val="auto"/>
                <w:sz w:val="24"/>
                <w:szCs w:val="24"/>
                <w:u w:val="none"/>
                <w:lang w:val="en-US" w:eastAsia="zh-CN"/>
              </w:rPr>
              <w:t>（5）</w:t>
            </w:r>
            <w:r>
              <w:rPr>
                <w:rFonts w:ascii="Times New Roman" w:hAnsi="Times New Roman" w:cs="Times New Roman"/>
                <w:b/>
                <w:bCs/>
                <w:color w:val="auto"/>
                <w:sz w:val="24"/>
                <w:szCs w:val="24"/>
                <w:u w:val="none"/>
              </w:rPr>
              <w:t>与《河南省2022年大气、水、土壤污染防治攻坚战及农业农村污染治理实施方案》（豫环委办</w:t>
            </w:r>
            <w:r>
              <w:rPr>
                <w:rFonts w:hint="default" w:ascii="Times New Roman" w:hAnsi="Times New Roman" w:cs="Times New Roman"/>
                <w:b/>
                <w:bCs/>
                <w:color w:val="auto"/>
                <w:sz w:val="24"/>
                <w:szCs w:val="24"/>
                <w:u w:val="none"/>
              </w:rPr>
              <w:t>〔</w:t>
            </w:r>
            <w:r>
              <w:rPr>
                <w:rFonts w:ascii="Times New Roman" w:hAnsi="Times New Roman" w:cs="Times New Roman"/>
                <w:b/>
                <w:bCs/>
                <w:color w:val="auto"/>
                <w:sz w:val="24"/>
                <w:szCs w:val="24"/>
                <w:u w:val="none"/>
              </w:rPr>
              <w:t>2022</w:t>
            </w:r>
            <w:r>
              <w:rPr>
                <w:rFonts w:hint="default" w:ascii="Times New Roman" w:hAnsi="Times New Roman" w:cs="Times New Roman"/>
                <w:b/>
                <w:bCs/>
                <w:color w:val="auto"/>
                <w:sz w:val="24"/>
                <w:szCs w:val="24"/>
                <w:u w:val="none"/>
              </w:rPr>
              <w:t>〕</w:t>
            </w:r>
            <w:r>
              <w:rPr>
                <w:rFonts w:ascii="Times New Roman" w:hAnsi="Times New Roman" w:cs="Times New Roman"/>
                <w:b/>
                <w:bCs/>
                <w:color w:val="auto"/>
                <w:sz w:val="24"/>
                <w:szCs w:val="24"/>
                <w:u w:val="none"/>
              </w:rPr>
              <w:t>9号）相符性分析</w:t>
            </w:r>
          </w:p>
          <w:p>
            <w:pPr>
              <w:pStyle w:val="2"/>
              <w:spacing w:line="360" w:lineRule="auto"/>
              <w:rPr>
                <w:rFonts w:ascii="Times New Roman" w:hAnsi="Times New Roman" w:cs="Times New Roman"/>
                <w:color w:val="auto"/>
                <w:sz w:val="24"/>
              </w:rPr>
            </w:pPr>
            <w:r>
              <w:rPr>
                <w:rFonts w:hint="default" w:ascii="Times New Roman" w:hAnsi="Times New Roman" w:cs="Times New Roman"/>
                <w:color w:val="auto"/>
                <w:sz w:val="24"/>
                <w:lang w:val="en-US" w:eastAsia="zh-CN"/>
              </w:rPr>
              <w:t xml:space="preserve">  </w:t>
            </w:r>
            <w:r>
              <w:rPr>
                <w:rFonts w:ascii="Times New Roman" w:hAnsi="Times New Roman" w:cs="Times New Roman"/>
                <w:color w:val="auto"/>
                <w:sz w:val="24"/>
              </w:rPr>
              <w:t>与（豫环委办</w:t>
            </w:r>
            <w:r>
              <w:rPr>
                <w:rFonts w:hint="default" w:ascii="Times New Roman" w:hAnsi="Times New Roman" w:cs="Times New Roman"/>
                <w:color w:val="auto"/>
                <w:sz w:val="24"/>
              </w:rPr>
              <w:t>〔</w:t>
            </w:r>
            <w:r>
              <w:rPr>
                <w:rFonts w:ascii="Times New Roman" w:hAnsi="Times New Roman" w:cs="Times New Roman"/>
                <w:color w:val="auto"/>
                <w:sz w:val="24"/>
              </w:rPr>
              <w:t>2022</w:t>
            </w:r>
            <w:r>
              <w:rPr>
                <w:rFonts w:hint="default" w:ascii="Times New Roman" w:hAnsi="Times New Roman" w:cs="Times New Roman"/>
                <w:color w:val="auto"/>
                <w:sz w:val="24"/>
              </w:rPr>
              <w:t>〕</w:t>
            </w:r>
            <w:r>
              <w:rPr>
                <w:rFonts w:ascii="Times New Roman" w:hAnsi="Times New Roman" w:cs="Times New Roman"/>
                <w:color w:val="auto"/>
                <w:sz w:val="24"/>
              </w:rPr>
              <w:t>9号）相符性分析一览表</w:t>
            </w:r>
          </w:p>
          <w:tbl>
            <w:tblPr>
              <w:tblStyle w:val="26"/>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70"/>
              <w:gridCol w:w="9874"/>
              <w:gridCol w:w="2029"/>
              <w:gridCol w:w="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1" w:hRule="atLeast"/>
                <w:jc w:val="center"/>
              </w:trPr>
              <w:tc>
                <w:tcPr>
                  <w:tcW w:w="400" w:type="pct"/>
                  <w:noWrap/>
                  <w:vAlign w:val="center"/>
                </w:tcPr>
                <w:p>
                  <w:pPr>
                    <w:adjustRightInd/>
                    <w:snapToGrid/>
                    <w:spacing w:line="240" w:lineRule="auto"/>
                    <w:jc w:val="left"/>
                    <w:rPr>
                      <w:rFonts w:ascii="Times New Roman" w:hAnsi="Times New Roman" w:cs="Times New Roman"/>
                      <w:b w:val="0"/>
                      <w:bCs w:val="0"/>
                      <w:iCs/>
                      <w:color w:val="auto"/>
                      <w:sz w:val="21"/>
                      <w:szCs w:val="21"/>
                      <w:u w:val="none"/>
                    </w:rPr>
                  </w:pPr>
                  <w:r>
                    <w:rPr>
                      <w:rFonts w:ascii="Times New Roman" w:hAnsi="Times New Roman" w:cs="Times New Roman"/>
                      <w:b w:val="0"/>
                      <w:bCs w:val="0"/>
                      <w:iCs/>
                      <w:color w:val="auto"/>
                      <w:sz w:val="21"/>
                      <w:szCs w:val="21"/>
                      <w:u w:val="none"/>
                    </w:rPr>
                    <w:t>文件名称</w:t>
                  </w:r>
                </w:p>
              </w:tc>
              <w:tc>
                <w:tcPr>
                  <w:tcW w:w="3689" w:type="pct"/>
                  <w:noWrap/>
                  <w:vAlign w:val="center"/>
                </w:tcPr>
                <w:p>
                  <w:pPr>
                    <w:spacing w:line="240" w:lineRule="auto"/>
                    <w:jc w:val="left"/>
                    <w:rPr>
                      <w:rFonts w:ascii="Times New Roman" w:hAnsi="Times New Roman" w:cs="Times New Roman"/>
                      <w:b w:val="0"/>
                      <w:bCs w:val="0"/>
                      <w:iCs/>
                      <w:color w:val="auto"/>
                      <w:sz w:val="21"/>
                      <w:szCs w:val="21"/>
                      <w:u w:val="none"/>
                    </w:rPr>
                  </w:pPr>
                  <w:r>
                    <w:rPr>
                      <w:rFonts w:ascii="Times New Roman" w:hAnsi="Times New Roman" w:cs="Times New Roman"/>
                      <w:b w:val="0"/>
                      <w:bCs w:val="0"/>
                      <w:iCs/>
                      <w:color w:val="auto"/>
                      <w:sz w:val="21"/>
                      <w:szCs w:val="21"/>
                      <w:u w:val="none"/>
                    </w:rPr>
                    <w:t>相关要求</w:t>
                  </w:r>
                </w:p>
              </w:tc>
              <w:tc>
                <w:tcPr>
                  <w:tcW w:w="758" w:type="pct"/>
                  <w:noWrap/>
                  <w:vAlign w:val="center"/>
                </w:tcPr>
                <w:p>
                  <w:pPr>
                    <w:adjustRightInd/>
                    <w:snapToGrid/>
                    <w:spacing w:line="240" w:lineRule="auto"/>
                    <w:jc w:val="left"/>
                    <w:rPr>
                      <w:rFonts w:ascii="Times New Roman" w:hAnsi="Times New Roman" w:cs="Times New Roman"/>
                      <w:b w:val="0"/>
                      <w:bCs w:val="0"/>
                      <w:iCs/>
                      <w:color w:val="auto"/>
                      <w:sz w:val="21"/>
                      <w:szCs w:val="21"/>
                      <w:u w:val="none"/>
                    </w:rPr>
                  </w:pPr>
                  <w:r>
                    <w:rPr>
                      <w:rFonts w:ascii="Times New Roman" w:hAnsi="Times New Roman" w:cs="Times New Roman"/>
                      <w:b w:val="0"/>
                      <w:bCs w:val="0"/>
                      <w:iCs/>
                      <w:color w:val="auto"/>
                      <w:sz w:val="21"/>
                      <w:szCs w:val="21"/>
                      <w:u w:val="none"/>
                    </w:rPr>
                    <w:t>本项目建设情况</w:t>
                  </w:r>
                </w:p>
              </w:tc>
              <w:tc>
                <w:tcPr>
                  <w:tcW w:w="152" w:type="pct"/>
                  <w:noWrap/>
                  <w:vAlign w:val="center"/>
                </w:tcPr>
                <w:p>
                  <w:pPr>
                    <w:adjustRightInd/>
                    <w:snapToGrid/>
                    <w:spacing w:line="240" w:lineRule="auto"/>
                    <w:jc w:val="left"/>
                    <w:rPr>
                      <w:rFonts w:ascii="Times New Roman" w:hAnsi="Times New Roman" w:cs="Times New Roman"/>
                      <w:b w:val="0"/>
                      <w:bCs w:val="0"/>
                      <w:iCs/>
                      <w:color w:val="auto"/>
                      <w:sz w:val="21"/>
                      <w:szCs w:val="21"/>
                      <w:u w:val="none"/>
                    </w:rPr>
                  </w:pPr>
                  <w:r>
                    <w:rPr>
                      <w:rFonts w:ascii="Times New Roman" w:hAnsi="Times New Roman" w:cs="Times New Roman"/>
                      <w:b w:val="0"/>
                      <w:bCs w:val="0"/>
                      <w:iCs/>
                      <w:color w:val="auto"/>
                      <w:sz w:val="21"/>
                      <w:szCs w:val="21"/>
                      <w:u w:val="none"/>
                    </w:rPr>
                    <w:t>相符性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0" w:hRule="atLeast"/>
                <w:jc w:val="center"/>
              </w:trPr>
              <w:tc>
                <w:tcPr>
                  <w:tcW w:w="400" w:type="pct"/>
                  <w:vMerge w:val="restart"/>
                  <w:noWrap/>
                  <w:vAlign w:val="center"/>
                </w:tcPr>
                <w:p>
                  <w:pPr>
                    <w:adjustRightInd/>
                    <w:snapToGrid/>
                    <w:spacing w:line="240" w:lineRule="auto"/>
                    <w:jc w:val="left"/>
                    <w:rPr>
                      <w:rFonts w:ascii="Times New Roman" w:hAnsi="Times New Roman" w:cs="Times New Roman"/>
                      <w:b w:val="0"/>
                      <w:bCs w:val="0"/>
                      <w:iCs/>
                      <w:color w:val="auto"/>
                      <w:sz w:val="21"/>
                      <w:szCs w:val="21"/>
                      <w:u w:val="none"/>
                    </w:rPr>
                  </w:pPr>
                  <w:r>
                    <w:rPr>
                      <w:rFonts w:ascii="Times New Roman" w:hAnsi="Times New Roman" w:cs="Times New Roman"/>
                      <w:b w:val="0"/>
                      <w:bCs w:val="0"/>
                      <w:iCs/>
                      <w:color w:val="auto"/>
                      <w:sz w:val="21"/>
                      <w:szCs w:val="21"/>
                      <w:u w:val="none"/>
                    </w:rPr>
                    <w:t>2022年大气污染防治攻坚战实施方案</w:t>
                  </w:r>
                </w:p>
              </w:tc>
              <w:tc>
                <w:tcPr>
                  <w:tcW w:w="3689" w:type="pct"/>
                  <w:noWrap/>
                  <w:vAlign w:val="center"/>
                </w:tcPr>
                <w:p>
                  <w:pPr>
                    <w:spacing w:line="240" w:lineRule="auto"/>
                    <w:jc w:val="left"/>
                    <w:rPr>
                      <w:rFonts w:ascii="Times New Roman" w:hAnsi="Times New Roman" w:cs="Times New Roman"/>
                      <w:b w:val="0"/>
                      <w:bCs w:val="0"/>
                      <w:iCs/>
                      <w:color w:val="auto"/>
                      <w:sz w:val="21"/>
                      <w:szCs w:val="21"/>
                      <w:u w:val="none"/>
                    </w:rPr>
                  </w:pPr>
                  <w:r>
                    <w:rPr>
                      <w:rFonts w:ascii="Times New Roman" w:hAnsi="Times New Roman" w:cs="Times New Roman"/>
                      <w:b w:val="0"/>
                      <w:bCs w:val="0"/>
                      <w:iCs/>
                      <w:color w:val="auto"/>
                      <w:sz w:val="21"/>
                      <w:szCs w:val="21"/>
                      <w:u w:val="none"/>
                    </w:rPr>
                    <w:t>实施节能减碳降总量。实施重点用能单位节能降碳改造工程,以钢铁、化工、建材、有色、石化等高耗能行业为重点,对标能效标杆值,组织重点用能单位实施节能降碳改造。2022年年底前,完成100家重点用能单位节能降碳改造,形成节能能力300万吨标准煤。制定"十四五"节能目标考核工作方案,优化能耗双控考核方式。严格落实新、改、扩建涉煤项目煤炭消费替代政策,优先审批煤炭替代方案完善的项目,支持已足额替代的项目尽快投产;不得将石油焦等高污染燃料作为煤炭削减量。</w:t>
                  </w:r>
                </w:p>
              </w:tc>
              <w:tc>
                <w:tcPr>
                  <w:tcW w:w="758" w:type="pct"/>
                  <w:noWrap/>
                  <w:vAlign w:val="center"/>
                </w:tcPr>
                <w:p>
                  <w:pPr>
                    <w:adjustRightInd/>
                    <w:snapToGrid/>
                    <w:spacing w:line="240" w:lineRule="auto"/>
                    <w:jc w:val="left"/>
                    <w:rPr>
                      <w:rFonts w:ascii="Times New Roman" w:hAnsi="Times New Roman" w:cs="Times New Roman"/>
                      <w:b w:val="0"/>
                      <w:bCs w:val="0"/>
                      <w:iCs/>
                      <w:color w:val="auto"/>
                      <w:sz w:val="21"/>
                      <w:szCs w:val="21"/>
                      <w:u w:val="none"/>
                    </w:rPr>
                  </w:pPr>
                  <w:r>
                    <w:rPr>
                      <w:rFonts w:ascii="Times New Roman" w:hAnsi="Times New Roman" w:cs="Times New Roman"/>
                      <w:b w:val="0"/>
                      <w:bCs w:val="0"/>
                      <w:iCs/>
                      <w:color w:val="auto"/>
                      <w:sz w:val="21"/>
                      <w:szCs w:val="21"/>
                      <w:u w:val="none"/>
                    </w:rPr>
                    <w:t>本项目不涉及用煤，采用低能耗设备，能耗较低。</w:t>
                  </w:r>
                </w:p>
              </w:tc>
              <w:tc>
                <w:tcPr>
                  <w:tcW w:w="152" w:type="pct"/>
                  <w:noWrap/>
                  <w:vAlign w:val="center"/>
                </w:tcPr>
                <w:p>
                  <w:pPr>
                    <w:adjustRightInd/>
                    <w:snapToGrid/>
                    <w:spacing w:line="240" w:lineRule="auto"/>
                    <w:jc w:val="left"/>
                    <w:rPr>
                      <w:rFonts w:ascii="Times New Roman" w:hAnsi="Times New Roman" w:cs="Times New Roman"/>
                      <w:b w:val="0"/>
                      <w:bCs w:val="0"/>
                      <w:iCs/>
                      <w:color w:val="auto"/>
                      <w:sz w:val="21"/>
                      <w:szCs w:val="21"/>
                      <w:u w:val="none"/>
                    </w:rPr>
                  </w:pPr>
                  <w:r>
                    <w:rPr>
                      <w:rFonts w:ascii="Times New Roman" w:hAnsi="Times New Roman" w:cs="Times New Roman"/>
                      <w:b w:val="0"/>
                      <w:bCs w:val="0"/>
                      <w:iCs/>
                      <w:color w:val="auto"/>
                      <w:sz w:val="21"/>
                      <w:szCs w:val="21"/>
                      <w:u w:val="none"/>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5" w:hRule="atLeast"/>
                <w:jc w:val="center"/>
              </w:trPr>
              <w:tc>
                <w:tcPr>
                  <w:tcW w:w="400" w:type="pct"/>
                  <w:vMerge w:val="continue"/>
                  <w:noWrap/>
                  <w:vAlign w:val="center"/>
                </w:tcPr>
                <w:p>
                  <w:pPr>
                    <w:adjustRightInd/>
                    <w:snapToGrid/>
                    <w:spacing w:line="240" w:lineRule="auto"/>
                    <w:jc w:val="left"/>
                    <w:rPr>
                      <w:rFonts w:ascii="Times New Roman" w:hAnsi="Times New Roman" w:cs="Times New Roman"/>
                      <w:b w:val="0"/>
                      <w:bCs w:val="0"/>
                      <w:iCs/>
                      <w:color w:val="auto"/>
                      <w:sz w:val="21"/>
                      <w:szCs w:val="21"/>
                      <w:u w:val="none"/>
                    </w:rPr>
                  </w:pPr>
                </w:p>
              </w:tc>
              <w:tc>
                <w:tcPr>
                  <w:tcW w:w="3689" w:type="pct"/>
                  <w:noWrap/>
                  <w:vAlign w:val="center"/>
                </w:tcPr>
                <w:p>
                  <w:pPr>
                    <w:spacing w:line="240" w:lineRule="auto"/>
                    <w:jc w:val="left"/>
                    <w:rPr>
                      <w:rFonts w:ascii="Times New Roman" w:hAnsi="Times New Roman" w:cs="Times New Roman"/>
                      <w:b w:val="0"/>
                      <w:bCs w:val="0"/>
                      <w:iCs/>
                      <w:color w:val="auto"/>
                      <w:sz w:val="21"/>
                      <w:szCs w:val="21"/>
                      <w:u w:val="none"/>
                    </w:rPr>
                  </w:pPr>
                  <w:r>
                    <w:rPr>
                      <w:rFonts w:ascii="Times New Roman" w:hAnsi="Times New Roman" w:cs="Times New Roman"/>
                      <w:b w:val="0"/>
                      <w:bCs w:val="0"/>
                      <w:iCs/>
                      <w:color w:val="auto"/>
                      <w:sz w:val="21"/>
                      <w:szCs w:val="21"/>
                      <w:u w:val="none"/>
                    </w:rPr>
                    <w:t>2022年5月底前,全面排查含VOCs物料储存、转移和输送、设备与管线组件、敞开液面以及工艺过程等环节无组织排放情况</w:t>
                  </w:r>
                  <w:r>
                    <w:rPr>
                      <w:rFonts w:hint="default" w:ascii="Times New Roman" w:hAnsi="Times New Roman" w:cs="Times New Roman"/>
                      <w:b w:val="0"/>
                      <w:bCs w:val="0"/>
                      <w:iCs/>
                      <w:color w:val="auto"/>
                      <w:sz w:val="21"/>
                      <w:szCs w:val="21"/>
                      <w:u w:val="none"/>
                      <w:lang w:eastAsia="zh-CN"/>
                    </w:rPr>
                    <w:t>，</w:t>
                  </w:r>
                  <w:r>
                    <w:rPr>
                      <w:rFonts w:ascii="Times New Roman" w:hAnsi="Times New Roman" w:cs="Times New Roman"/>
                      <w:b w:val="0"/>
                      <w:bCs w:val="0"/>
                      <w:iCs/>
                      <w:color w:val="auto"/>
                      <w:sz w:val="21"/>
                      <w:szCs w:val="21"/>
                      <w:u w:val="none"/>
                    </w:rPr>
                    <w:t>组织开展VOCs抽测</w:t>
                  </w:r>
                  <w:r>
                    <w:rPr>
                      <w:rFonts w:hint="default" w:ascii="Times New Roman" w:hAnsi="Times New Roman" w:cs="Times New Roman"/>
                      <w:b w:val="0"/>
                      <w:bCs w:val="0"/>
                      <w:iCs/>
                      <w:color w:val="auto"/>
                      <w:sz w:val="21"/>
                      <w:szCs w:val="21"/>
                      <w:u w:val="none"/>
                      <w:lang w:eastAsia="zh-CN"/>
                    </w:rPr>
                    <w:t>，</w:t>
                  </w:r>
                  <w:r>
                    <w:rPr>
                      <w:rFonts w:ascii="Times New Roman" w:hAnsi="Times New Roman" w:cs="Times New Roman"/>
                      <w:b w:val="0"/>
                      <w:bCs w:val="0"/>
                      <w:iCs/>
                      <w:color w:val="auto"/>
                      <w:sz w:val="21"/>
                      <w:szCs w:val="21"/>
                      <w:u w:val="none"/>
                    </w:rPr>
                    <w:t>开展工业涂装、印刷行业挥发性有机物排放标准执行情况检查</w:t>
                  </w:r>
                  <w:r>
                    <w:rPr>
                      <w:rFonts w:hint="default" w:ascii="Times New Roman" w:hAnsi="Times New Roman" w:cs="Times New Roman"/>
                      <w:b w:val="0"/>
                      <w:bCs w:val="0"/>
                      <w:iCs/>
                      <w:color w:val="auto"/>
                      <w:sz w:val="21"/>
                      <w:szCs w:val="21"/>
                      <w:u w:val="none"/>
                      <w:lang w:eastAsia="zh-CN"/>
                    </w:rPr>
                    <w:t>，</w:t>
                  </w:r>
                  <w:r>
                    <w:rPr>
                      <w:rFonts w:ascii="Times New Roman" w:hAnsi="Times New Roman" w:cs="Times New Roman"/>
                      <w:b w:val="0"/>
                      <w:bCs w:val="0"/>
                      <w:iCs/>
                      <w:color w:val="auto"/>
                      <w:sz w:val="21"/>
                      <w:szCs w:val="21"/>
                      <w:u w:val="none"/>
                    </w:rPr>
                    <w:t>对达不到相关标准要求的问题进行整治。石化、煤化工、制药、农药行业重点治理储罐配件失效</w:t>
                  </w:r>
                  <w:r>
                    <w:rPr>
                      <w:rFonts w:hint="default" w:ascii="Times New Roman" w:hAnsi="Times New Roman" w:cs="Times New Roman"/>
                      <w:b w:val="0"/>
                      <w:bCs w:val="0"/>
                      <w:iCs/>
                      <w:color w:val="auto"/>
                      <w:sz w:val="21"/>
                      <w:szCs w:val="21"/>
                      <w:u w:val="none"/>
                      <w:lang w:eastAsia="zh-CN"/>
                    </w:rPr>
                    <w:t>，</w:t>
                  </w:r>
                  <w:r>
                    <w:rPr>
                      <w:rFonts w:ascii="Times New Roman" w:hAnsi="Times New Roman" w:cs="Times New Roman"/>
                      <w:b w:val="0"/>
                      <w:bCs w:val="0"/>
                      <w:iCs/>
                      <w:color w:val="auto"/>
                      <w:sz w:val="21"/>
                      <w:szCs w:val="21"/>
                      <w:u w:val="none"/>
                    </w:rPr>
                    <w:t>装载和污水处理密闭收集效果差</w:t>
                  </w:r>
                  <w:r>
                    <w:rPr>
                      <w:rFonts w:hint="default" w:ascii="Times New Roman" w:hAnsi="Times New Roman" w:cs="Times New Roman"/>
                      <w:b w:val="0"/>
                      <w:bCs w:val="0"/>
                      <w:iCs/>
                      <w:color w:val="auto"/>
                      <w:sz w:val="21"/>
                      <w:szCs w:val="21"/>
                      <w:u w:val="none"/>
                      <w:lang w:eastAsia="zh-CN"/>
                    </w:rPr>
                    <w:t>，</w:t>
                  </w:r>
                  <w:r>
                    <w:rPr>
                      <w:rFonts w:ascii="Times New Roman" w:hAnsi="Times New Roman" w:cs="Times New Roman"/>
                      <w:b w:val="0"/>
                      <w:bCs w:val="0"/>
                      <w:iCs/>
                      <w:color w:val="auto"/>
                      <w:sz w:val="21"/>
                      <w:szCs w:val="21"/>
                      <w:u w:val="none"/>
                    </w:rPr>
                    <w:t>装置区废水预处理池、废水储罐废气未收集,LDAR工作不符合标准规范等问题</w:t>
                  </w:r>
                  <w:r>
                    <w:rPr>
                      <w:rFonts w:hint="default" w:ascii="Times New Roman" w:hAnsi="Times New Roman" w:cs="Times New Roman"/>
                      <w:b w:val="0"/>
                      <w:bCs w:val="0"/>
                      <w:iCs/>
                      <w:color w:val="auto"/>
                      <w:sz w:val="21"/>
                      <w:szCs w:val="21"/>
                      <w:u w:val="none"/>
                      <w:lang w:eastAsia="zh-CN"/>
                    </w:rPr>
                    <w:t>；</w:t>
                  </w:r>
                  <w:r>
                    <w:rPr>
                      <w:rFonts w:ascii="Times New Roman" w:hAnsi="Times New Roman" w:cs="Times New Roman"/>
                      <w:b w:val="0"/>
                      <w:bCs w:val="0"/>
                      <w:iCs/>
                      <w:color w:val="auto"/>
                      <w:sz w:val="21"/>
                      <w:szCs w:val="21"/>
                      <w:u w:val="none"/>
                    </w:rPr>
                    <w:t>焦化行业重点治理酚氰废水处理无密闭、煤气管线及焦炉等装置泄露问题</w:t>
                  </w:r>
                  <w:r>
                    <w:rPr>
                      <w:rFonts w:hint="default" w:ascii="Times New Roman" w:hAnsi="Times New Roman" w:cs="Times New Roman"/>
                      <w:b w:val="0"/>
                      <w:bCs w:val="0"/>
                      <w:iCs/>
                      <w:color w:val="auto"/>
                      <w:sz w:val="21"/>
                      <w:szCs w:val="21"/>
                      <w:u w:val="none"/>
                      <w:lang w:eastAsia="zh-CN"/>
                    </w:rPr>
                    <w:t>；</w:t>
                  </w:r>
                  <w:r>
                    <w:rPr>
                      <w:rFonts w:ascii="Times New Roman" w:hAnsi="Times New Roman" w:cs="Times New Roman"/>
                      <w:b w:val="0"/>
                      <w:bCs w:val="0"/>
                      <w:iCs/>
                      <w:color w:val="auto"/>
                      <w:sz w:val="21"/>
                      <w:szCs w:val="21"/>
                      <w:u w:val="none"/>
                    </w:rPr>
                    <w:t>工业涂装、包装印刷等行业重点治理集气罩收集效果差、含VOCs原辅材料和废料储存不密闭等问题。</w:t>
                  </w:r>
                </w:p>
              </w:tc>
              <w:tc>
                <w:tcPr>
                  <w:tcW w:w="758" w:type="pct"/>
                  <w:noWrap/>
                  <w:vAlign w:val="center"/>
                </w:tcPr>
                <w:p>
                  <w:pPr>
                    <w:adjustRightInd/>
                    <w:snapToGrid/>
                    <w:spacing w:line="240" w:lineRule="auto"/>
                    <w:jc w:val="left"/>
                    <w:rPr>
                      <w:rFonts w:ascii="Times New Roman" w:hAnsi="Times New Roman" w:cs="Times New Roman"/>
                      <w:b w:val="0"/>
                      <w:bCs w:val="0"/>
                      <w:iCs/>
                      <w:color w:val="auto"/>
                      <w:sz w:val="21"/>
                      <w:szCs w:val="21"/>
                      <w:u w:val="none"/>
                    </w:rPr>
                  </w:pPr>
                  <w:r>
                    <w:rPr>
                      <w:rFonts w:ascii="Times New Roman" w:hAnsi="Times New Roman" w:cs="Times New Roman"/>
                      <w:b w:val="0"/>
                      <w:bCs w:val="0"/>
                      <w:iCs/>
                      <w:color w:val="auto"/>
                      <w:sz w:val="21"/>
                      <w:szCs w:val="21"/>
                      <w:u w:val="none"/>
                    </w:rPr>
                    <w:t>项目VOCs收集后进行处理达标排放</w:t>
                  </w:r>
                </w:p>
              </w:tc>
              <w:tc>
                <w:tcPr>
                  <w:tcW w:w="152" w:type="pct"/>
                  <w:noWrap/>
                  <w:vAlign w:val="center"/>
                </w:tcPr>
                <w:p>
                  <w:pPr>
                    <w:spacing w:line="240" w:lineRule="auto"/>
                    <w:jc w:val="left"/>
                    <w:rPr>
                      <w:rFonts w:ascii="Times New Roman" w:hAnsi="Times New Roman" w:cs="Times New Roman"/>
                      <w:b w:val="0"/>
                      <w:bCs w:val="0"/>
                      <w:iCs/>
                      <w:color w:val="auto"/>
                      <w:sz w:val="21"/>
                      <w:szCs w:val="21"/>
                      <w:u w:val="none"/>
                    </w:rPr>
                  </w:pPr>
                  <w:r>
                    <w:rPr>
                      <w:rFonts w:ascii="Times New Roman" w:hAnsi="Times New Roman" w:cs="Times New Roman"/>
                      <w:b w:val="0"/>
                      <w:bCs w:val="0"/>
                      <w:iCs/>
                      <w:color w:val="auto"/>
                      <w:sz w:val="21"/>
                      <w:szCs w:val="21"/>
                      <w:u w:val="none"/>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5" w:hRule="atLeast"/>
                <w:jc w:val="center"/>
              </w:trPr>
              <w:tc>
                <w:tcPr>
                  <w:tcW w:w="400" w:type="pct"/>
                  <w:vMerge w:val="restart"/>
                  <w:noWrap/>
                  <w:vAlign w:val="center"/>
                </w:tcPr>
                <w:p>
                  <w:pPr>
                    <w:adjustRightInd/>
                    <w:snapToGrid/>
                    <w:spacing w:line="240" w:lineRule="auto"/>
                    <w:jc w:val="left"/>
                    <w:rPr>
                      <w:rFonts w:ascii="Times New Roman" w:hAnsi="Times New Roman" w:cs="Times New Roman"/>
                      <w:b w:val="0"/>
                      <w:bCs w:val="0"/>
                      <w:iCs/>
                      <w:color w:val="auto"/>
                      <w:sz w:val="21"/>
                      <w:szCs w:val="21"/>
                      <w:u w:val="none"/>
                    </w:rPr>
                  </w:pPr>
                  <w:r>
                    <w:rPr>
                      <w:rFonts w:ascii="Times New Roman" w:hAnsi="Times New Roman" w:cs="Times New Roman"/>
                      <w:b w:val="0"/>
                      <w:bCs w:val="0"/>
                      <w:iCs/>
                      <w:color w:val="auto"/>
                      <w:sz w:val="21"/>
                      <w:szCs w:val="21"/>
                      <w:u w:val="none"/>
                    </w:rPr>
                    <w:t>2022年水污染防治攻坚战实施方案</w:t>
                  </w:r>
                </w:p>
              </w:tc>
              <w:tc>
                <w:tcPr>
                  <w:tcW w:w="3689" w:type="pct"/>
                  <w:noWrap/>
                  <w:vAlign w:val="center"/>
                </w:tcPr>
                <w:p>
                  <w:pPr>
                    <w:spacing w:line="240" w:lineRule="auto"/>
                    <w:jc w:val="left"/>
                    <w:rPr>
                      <w:rFonts w:ascii="Times New Roman" w:hAnsi="Times New Roman" w:cs="Times New Roman"/>
                      <w:b w:val="0"/>
                      <w:bCs w:val="0"/>
                      <w:iCs/>
                      <w:color w:val="auto"/>
                      <w:sz w:val="21"/>
                      <w:szCs w:val="21"/>
                      <w:u w:val="none"/>
                    </w:rPr>
                  </w:pPr>
                  <w:r>
                    <w:rPr>
                      <w:rFonts w:ascii="Times New Roman" w:hAnsi="Times New Roman" w:cs="Times New Roman"/>
                      <w:b w:val="0"/>
                      <w:bCs w:val="0"/>
                      <w:iCs/>
                      <w:color w:val="auto"/>
                      <w:sz w:val="21"/>
                      <w:szCs w:val="21"/>
                      <w:u w:val="none"/>
                    </w:rPr>
                    <w:t>落实"三线一单"生态环境分区管控体系,加强重点区域、重点流域、重点行业和产业布局规划环评。持续推进钢铁、有色、石化、化工、电镀、皮革、造纸、印染、农副食品加工等行业改造转型升级,推动化工、印染、电镀等产业集群提升改造。推动重点行业、重点区域产业布局调整,实施传统产业兼并重组、城市建成区高污染企业退城入园和敏感区域、水污染严重地区高污染企业布局优化</w:t>
                  </w:r>
                  <w:r>
                    <w:rPr>
                      <w:rFonts w:hint="default" w:ascii="Times New Roman" w:hAnsi="Times New Roman" w:cs="Times New Roman"/>
                      <w:b w:val="0"/>
                      <w:bCs w:val="0"/>
                      <w:iCs/>
                      <w:color w:val="auto"/>
                      <w:sz w:val="21"/>
                      <w:szCs w:val="21"/>
                      <w:u w:val="none"/>
                      <w:lang w:eastAsia="zh-CN"/>
                    </w:rPr>
                    <w:t>，</w:t>
                  </w:r>
                  <w:r>
                    <w:rPr>
                      <w:rFonts w:ascii="Times New Roman" w:hAnsi="Times New Roman" w:cs="Times New Roman"/>
                      <w:b w:val="0"/>
                      <w:bCs w:val="0"/>
                      <w:iCs/>
                      <w:color w:val="auto"/>
                      <w:sz w:val="21"/>
                      <w:szCs w:val="21"/>
                      <w:u w:val="none"/>
                    </w:rPr>
                    <w:t>制定实施落后产能淘汰方案。</w:t>
                  </w:r>
                </w:p>
              </w:tc>
              <w:tc>
                <w:tcPr>
                  <w:tcW w:w="758" w:type="pct"/>
                  <w:noWrap/>
                  <w:vAlign w:val="center"/>
                </w:tcPr>
                <w:p>
                  <w:pPr>
                    <w:adjustRightInd/>
                    <w:snapToGrid/>
                    <w:spacing w:line="240" w:lineRule="auto"/>
                    <w:jc w:val="left"/>
                    <w:rPr>
                      <w:rFonts w:ascii="Times New Roman" w:hAnsi="Times New Roman" w:cs="Times New Roman"/>
                      <w:b w:val="0"/>
                      <w:bCs w:val="0"/>
                      <w:iCs/>
                      <w:color w:val="auto"/>
                      <w:sz w:val="21"/>
                      <w:szCs w:val="21"/>
                      <w:u w:val="none"/>
                    </w:rPr>
                  </w:pPr>
                  <w:r>
                    <w:rPr>
                      <w:rFonts w:ascii="Times New Roman" w:hAnsi="Times New Roman" w:cs="Times New Roman"/>
                      <w:b w:val="0"/>
                      <w:bCs w:val="0"/>
                      <w:iCs/>
                      <w:color w:val="auto"/>
                      <w:sz w:val="21"/>
                      <w:szCs w:val="21"/>
                      <w:u w:val="none"/>
                    </w:rPr>
                    <w:t>本项目符合环准入清单，不属于高耗水、高排放工业项目。</w:t>
                  </w:r>
                </w:p>
              </w:tc>
              <w:tc>
                <w:tcPr>
                  <w:tcW w:w="152" w:type="pct"/>
                  <w:noWrap/>
                  <w:vAlign w:val="center"/>
                </w:tcPr>
                <w:p>
                  <w:pPr>
                    <w:spacing w:line="240" w:lineRule="auto"/>
                    <w:jc w:val="left"/>
                    <w:rPr>
                      <w:rFonts w:ascii="Times New Roman" w:hAnsi="Times New Roman" w:cs="Times New Roman"/>
                      <w:b w:val="0"/>
                      <w:bCs w:val="0"/>
                      <w:iCs/>
                      <w:color w:val="auto"/>
                      <w:sz w:val="21"/>
                      <w:szCs w:val="21"/>
                      <w:u w:val="none"/>
                    </w:rPr>
                  </w:pPr>
                  <w:r>
                    <w:rPr>
                      <w:rFonts w:ascii="Times New Roman" w:hAnsi="Times New Roman" w:cs="Times New Roman"/>
                      <w:b w:val="0"/>
                      <w:bCs w:val="0"/>
                      <w:iCs/>
                      <w:color w:val="auto"/>
                      <w:sz w:val="21"/>
                      <w:szCs w:val="21"/>
                      <w:u w:val="none"/>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400" w:type="pct"/>
                  <w:vMerge w:val="continue"/>
                  <w:noWrap/>
                  <w:vAlign w:val="center"/>
                </w:tcPr>
                <w:p>
                  <w:pPr>
                    <w:adjustRightInd/>
                    <w:snapToGrid/>
                    <w:spacing w:line="240" w:lineRule="auto"/>
                    <w:jc w:val="left"/>
                    <w:rPr>
                      <w:rFonts w:ascii="Times New Roman" w:hAnsi="Times New Roman" w:cs="Times New Roman"/>
                      <w:b w:val="0"/>
                      <w:bCs w:val="0"/>
                      <w:iCs/>
                      <w:color w:val="auto"/>
                      <w:sz w:val="21"/>
                      <w:szCs w:val="21"/>
                      <w:u w:val="none"/>
                    </w:rPr>
                  </w:pPr>
                </w:p>
              </w:tc>
              <w:tc>
                <w:tcPr>
                  <w:tcW w:w="3689" w:type="pct"/>
                  <w:noWrap/>
                  <w:vAlign w:val="center"/>
                </w:tcPr>
                <w:p>
                  <w:pPr>
                    <w:spacing w:line="240" w:lineRule="auto"/>
                    <w:jc w:val="left"/>
                    <w:rPr>
                      <w:rFonts w:ascii="Times New Roman" w:hAnsi="Times New Roman" w:cs="Times New Roman"/>
                      <w:b w:val="0"/>
                      <w:bCs w:val="0"/>
                      <w:iCs/>
                      <w:color w:val="auto"/>
                      <w:sz w:val="21"/>
                      <w:szCs w:val="21"/>
                      <w:u w:val="none"/>
                    </w:rPr>
                  </w:pPr>
                  <w:r>
                    <w:rPr>
                      <w:rFonts w:ascii="Times New Roman" w:hAnsi="Times New Roman" w:cs="Times New Roman"/>
                      <w:b w:val="0"/>
                      <w:bCs w:val="0"/>
                      <w:iCs/>
                      <w:color w:val="auto"/>
                      <w:sz w:val="21"/>
                      <w:szCs w:val="21"/>
                      <w:u w:val="none"/>
                    </w:rPr>
                    <w:t>在结合水环境容量、地表水环境目标、排污许可证要求,对直排企业污水处理设施适时进行提标改造。推进工业水循环利用和水循环梯级利用,在高耗水行业开展水效"领跑者"行动。电力企业严格落实环评审批的使用再生水要求。到2022年年底,万元工业增加值用水量较2020年下降约2%.</w:t>
                  </w:r>
                </w:p>
              </w:tc>
              <w:tc>
                <w:tcPr>
                  <w:tcW w:w="758" w:type="pct"/>
                  <w:noWrap/>
                  <w:vAlign w:val="center"/>
                </w:tcPr>
                <w:p>
                  <w:pPr>
                    <w:adjustRightInd/>
                    <w:snapToGrid/>
                    <w:spacing w:line="240" w:lineRule="auto"/>
                    <w:jc w:val="left"/>
                    <w:rPr>
                      <w:rFonts w:hint="default" w:ascii="Times New Roman" w:hAnsi="Times New Roman" w:eastAsia="宋体" w:cs="Times New Roman"/>
                      <w:b w:val="0"/>
                      <w:bCs w:val="0"/>
                      <w:iCs/>
                      <w:color w:val="auto"/>
                      <w:sz w:val="21"/>
                      <w:szCs w:val="21"/>
                      <w:u w:val="none"/>
                      <w:lang w:eastAsia="zh-CN"/>
                    </w:rPr>
                  </w:pPr>
                  <w:r>
                    <w:rPr>
                      <w:rFonts w:ascii="Times New Roman" w:hAnsi="Times New Roman" w:cs="Times New Roman"/>
                      <w:b w:val="0"/>
                      <w:bCs w:val="0"/>
                      <w:iCs/>
                      <w:color w:val="auto"/>
                      <w:sz w:val="21"/>
                      <w:szCs w:val="21"/>
                      <w:u w:val="none"/>
                    </w:rPr>
                    <w:t>本项目用水来自</w:t>
                  </w:r>
                  <w:r>
                    <w:rPr>
                      <w:rFonts w:hint="default" w:ascii="Times New Roman" w:hAnsi="Times New Roman" w:cs="Times New Roman"/>
                      <w:b w:val="0"/>
                      <w:bCs w:val="0"/>
                      <w:iCs/>
                      <w:color w:val="auto"/>
                      <w:sz w:val="21"/>
                      <w:szCs w:val="21"/>
                      <w:u w:val="none"/>
                      <w:lang w:eastAsia="zh-CN"/>
                    </w:rPr>
                    <w:t>厂区自备水井，为现有水井，已取得取水许可证</w:t>
                  </w:r>
                </w:p>
              </w:tc>
              <w:tc>
                <w:tcPr>
                  <w:tcW w:w="152" w:type="pct"/>
                  <w:noWrap/>
                  <w:vAlign w:val="center"/>
                </w:tcPr>
                <w:p>
                  <w:pPr>
                    <w:spacing w:line="240" w:lineRule="auto"/>
                    <w:jc w:val="left"/>
                    <w:rPr>
                      <w:rFonts w:ascii="Times New Roman" w:hAnsi="Times New Roman" w:cs="Times New Roman"/>
                      <w:b w:val="0"/>
                      <w:bCs w:val="0"/>
                      <w:iCs/>
                      <w:color w:val="auto"/>
                      <w:sz w:val="21"/>
                      <w:szCs w:val="21"/>
                      <w:u w:val="none"/>
                    </w:rPr>
                  </w:pPr>
                  <w:r>
                    <w:rPr>
                      <w:rFonts w:ascii="Times New Roman" w:hAnsi="Times New Roman" w:cs="Times New Roman"/>
                      <w:b w:val="0"/>
                      <w:bCs w:val="0"/>
                      <w:iCs/>
                      <w:color w:val="auto"/>
                      <w:sz w:val="21"/>
                      <w:szCs w:val="21"/>
                      <w:u w:val="none"/>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 w:hRule="atLeast"/>
                <w:jc w:val="center"/>
              </w:trPr>
              <w:tc>
                <w:tcPr>
                  <w:tcW w:w="400" w:type="pct"/>
                  <w:noWrap/>
                  <w:vAlign w:val="center"/>
                </w:tcPr>
                <w:p>
                  <w:pPr>
                    <w:adjustRightInd/>
                    <w:snapToGrid/>
                    <w:spacing w:line="240" w:lineRule="auto"/>
                    <w:jc w:val="left"/>
                    <w:rPr>
                      <w:rFonts w:ascii="Times New Roman" w:hAnsi="Times New Roman" w:cs="Times New Roman"/>
                      <w:b w:val="0"/>
                      <w:bCs w:val="0"/>
                      <w:iCs/>
                      <w:color w:val="auto"/>
                      <w:sz w:val="21"/>
                      <w:szCs w:val="21"/>
                      <w:u w:val="none"/>
                    </w:rPr>
                  </w:pPr>
                  <w:r>
                    <w:rPr>
                      <w:rFonts w:ascii="Times New Roman" w:hAnsi="Times New Roman" w:cs="Times New Roman"/>
                      <w:b w:val="0"/>
                      <w:bCs w:val="0"/>
                      <w:iCs/>
                      <w:color w:val="auto"/>
                      <w:sz w:val="21"/>
                      <w:szCs w:val="21"/>
                      <w:u w:val="none"/>
                    </w:rPr>
                    <w:t>2022土壤污染防治攻坚战实施方案</w:t>
                  </w:r>
                </w:p>
              </w:tc>
              <w:tc>
                <w:tcPr>
                  <w:tcW w:w="3689" w:type="pct"/>
                  <w:noWrap/>
                </w:tcPr>
                <w:p>
                  <w:pPr>
                    <w:spacing w:line="240" w:lineRule="auto"/>
                    <w:jc w:val="left"/>
                    <w:rPr>
                      <w:rFonts w:ascii="Times New Roman" w:hAnsi="Times New Roman" w:cs="Times New Roman"/>
                      <w:b w:val="0"/>
                      <w:bCs w:val="0"/>
                      <w:iCs/>
                      <w:color w:val="auto"/>
                      <w:sz w:val="21"/>
                      <w:szCs w:val="21"/>
                      <w:u w:val="none"/>
                    </w:rPr>
                  </w:pPr>
                  <w:r>
                    <w:rPr>
                      <w:rFonts w:ascii="Times New Roman" w:hAnsi="Times New Roman" w:cs="Times New Roman"/>
                      <w:b w:val="0"/>
                      <w:bCs w:val="0"/>
                      <w:iCs/>
                      <w:color w:val="auto"/>
                      <w:sz w:val="21"/>
                      <w:szCs w:val="21"/>
                      <w:u w:val="none"/>
                    </w:rPr>
                    <w:t>支持涉重金属企业提标改造,建立完善全口径涉重金属重点行业企业清单动态调整机制,及时完善更新全口径清单企业信息及生产状态。新、改、扩建重点行业建设项目重金属污染物排放实施"减量替代".2022年4月底前,依据《大气污染防治法》《水污染防治法》及重点排污单位名录管理有关规定,将符合条件的排放镉等重金属的企业,纳入重点排污单位名录和清洁生产审核基础信息库。对纳入大气重点排污单位名录或实行排污许可重点管理的涉镉等重金属排放企业,相关自动监测要求应当依法载入排污许可证,督促其按规定实现颗粒物在线自动监测,并与生态环境主管部门的监控设备联网。持续开展涉镉等重金属行业企业排查整治活动,坚持边排查边整治,持续削减重金属污染物排放总量。</w:t>
                  </w:r>
                </w:p>
              </w:tc>
              <w:tc>
                <w:tcPr>
                  <w:tcW w:w="758" w:type="pct"/>
                  <w:noWrap/>
                  <w:vAlign w:val="center"/>
                </w:tcPr>
                <w:p>
                  <w:pPr>
                    <w:adjustRightInd/>
                    <w:snapToGrid/>
                    <w:spacing w:line="240" w:lineRule="auto"/>
                    <w:jc w:val="left"/>
                    <w:rPr>
                      <w:rFonts w:ascii="Times New Roman" w:hAnsi="Times New Roman" w:cs="Times New Roman"/>
                      <w:b w:val="0"/>
                      <w:bCs w:val="0"/>
                      <w:iCs/>
                      <w:color w:val="auto"/>
                      <w:sz w:val="21"/>
                      <w:szCs w:val="21"/>
                      <w:u w:val="none"/>
                    </w:rPr>
                  </w:pPr>
                  <w:r>
                    <w:rPr>
                      <w:rFonts w:ascii="Times New Roman" w:hAnsi="Times New Roman" w:cs="Times New Roman"/>
                      <w:b w:val="0"/>
                      <w:bCs w:val="0"/>
                      <w:iCs/>
                      <w:color w:val="auto"/>
                      <w:sz w:val="21"/>
                      <w:szCs w:val="21"/>
                      <w:u w:val="none"/>
                    </w:rPr>
                    <w:t>本项目用地为工业用地，根据土壤现状检测，重金属均能满足相应排放标准。</w:t>
                  </w:r>
                </w:p>
              </w:tc>
              <w:tc>
                <w:tcPr>
                  <w:tcW w:w="152" w:type="pct"/>
                  <w:noWrap/>
                  <w:vAlign w:val="center"/>
                </w:tcPr>
                <w:p>
                  <w:pPr>
                    <w:adjustRightInd/>
                    <w:snapToGrid/>
                    <w:spacing w:line="240" w:lineRule="auto"/>
                    <w:jc w:val="left"/>
                    <w:rPr>
                      <w:rFonts w:ascii="Times New Roman" w:hAnsi="Times New Roman" w:cs="Times New Roman"/>
                      <w:b w:val="0"/>
                      <w:bCs w:val="0"/>
                      <w:iCs/>
                      <w:color w:val="auto"/>
                      <w:sz w:val="21"/>
                      <w:szCs w:val="21"/>
                      <w:u w:val="none"/>
                    </w:rPr>
                  </w:pPr>
                  <w:r>
                    <w:rPr>
                      <w:rFonts w:ascii="Times New Roman" w:hAnsi="Times New Roman" w:cs="Times New Roman"/>
                      <w:b w:val="0"/>
                      <w:bCs w:val="0"/>
                      <w:iCs/>
                      <w:color w:val="auto"/>
                      <w:sz w:val="21"/>
                      <w:szCs w:val="21"/>
                      <w:u w:val="none"/>
                    </w:rPr>
                    <w:t>相符</w:t>
                  </w:r>
                </w:p>
              </w:tc>
            </w:tr>
          </w:tbl>
          <w:p>
            <w:pPr>
              <w:spacing w:line="360" w:lineRule="auto"/>
              <w:ind w:firstLine="480" w:firstLineChars="200"/>
              <w:jc w:val="left"/>
              <w:rPr>
                <w:rFonts w:ascii="Times New Roman" w:hAnsi="Times New Roman" w:cs="Times New Roman"/>
                <w:b w:val="0"/>
                <w:bCs w:val="0"/>
                <w:color w:val="auto"/>
                <w:sz w:val="24"/>
                <w:szCs w:val="24"/>
                <w:u w:val="none"/>
              </w:rPr>
            </w:pPr>
            <w:r>
              <w:rPr>
                <w:rFonts w:ascii="Times New Roman" w:hAnsi="Times New Roman" w:cs="Times New Roman"/>
                <w:b w:val="0"/>
                <w:bCs w:val="0"/>
                <w:color w:val="auto"/>
                <w:sz w:val="24"/>
                <w:szCs w:val="24"/>
                <w:u w:val="none"/>
              </w:rPr>
              <w:t>由上表可知，本项目建设与《河南省2022年大气、水、土壤污染防治攻坚战及农业农村污染治理攻坚战实施方案》（豫环委办〔2022〕9号）相符。</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82" w:firstLineChars="200"/>
              <w:jc w:val="left"/>
              <w:textAlignment w:val="auto"/>
              <w:rPr>
                <w:rFonts w:hint="default" w:ascii="Times New Roman" w:hAnsi="Times New Roman" w:cs="Times New Roman"/>
                <w:b/>
                <w:bCs/>
                <w:color w:val="auto"/>
                <w:sz w:val="24"/>
                <w:szCs w:val="24"/>
                <w:u w:val="none"/>
              </w:rPr>
            </w:pPr>
            <w:r>
              <w:rPr>
                <w:rFonts w:hint="default" w:ascii="Times New Roman" w:hAnsi="Times New Roman" w:cs="Times New Roman"/>
                <w:b/>
                <w:bCs/>
                <w:color w:val="auto"/>
                <w:sz w:val="24"/>
                <w:szCs w:val="24"/>
                <w:u w:val="none"/>
              </w:rPr>
              <w:t>与《商丘市生态环境保护委员会办公室关于印发商丘市</w:t>
            </w:r>
            <w:r>
              <w:rPr>
                <w:rFonts w:ascii="Times New Roman" w:hAnsi="Times New Roman" w:cs="Times New Roman"/>
                <w:b/>
                <w:bCs/>
                <w:color w:val="auto"/>
                <w:sz w:val="24"/>
                <w:szCs w:val="24"/>
                <w:u w:val="none"/>
              </w:rPr>
              <w:t>2022</w:t>
            </w:r>
            <w:r>
              <w:rPr>
                <w:rFonts w:hint="default" w:ascii="Times New Roman" w:hAnsi="Times New Roman" w:cs="Times New Roman"/>
                <w:b/>
                <w:bCs/>
                <w:color w:val="auto"/>
                <w:sz w:val="24"/>
                <w:szCs w:val="24"/>
                <w:u w:val="none"/>
              </w:rPr>
              <w:t>年大气、水、土壤污染防治攻坚战及农业农村污染治理攻坚战实施方案的通知》（商环委办〔</w:t>
            </w:r>
            <w:r>
              <w:rPr>
                <w:rFonts w:ascii="Times New Roman" w:hAnsi="Times New Roman" w:cs="Times New Roman"/>
                <w:b/>
                <w:bCs/>
                <w:color w:val="auto"/>
                <w:sz w:val="24"/>
                <w:szCs w:val="24"/>
                <w:u w:val="none"/>
              </w:rPr>
              <w:t>2022</w:t>
            </w:r>
            <w:r>
              <w:rPr>
                <w:rFonts w:hint="default" w:ascii="Times New Roman" w:hAnsi="Times New Roman" w:cs="Times New Roman"/>
                <w:b/>
                <w:bCs/>
                <w:color w:val="auto"/>
                <w:sz w:val="24"/>
                <w:szCs w:val="24"/>
                <w:u w:val="none"/>
              </w:rPr>
              <w:t>〕</w:t>
            </w:r>
            <w:r>
              <w:rPr>
                <w:rFonts w:ascii="Times New Roman" w:hAnsi="Times New Roman" w:cs="Times New Roman"/>
                <w:b/>
                <w:bCs/>
                <w:color w:val="auto"/>
                <w:sz w:val="24"/>
                <w:szCs w:val="24"/>
                <w:u w:val="none"/>
              </w:rPr>
              <w:t>3</w:t>
            </w:r>
            <w:r>
              <w:rPr>
                <w:rFonts w:hint="default" w:ascii="Times New Roman" w:hAnsi="Times New Roman" w:cs="Times New Roman"/>
                <w:b/>
                <w:bCs/>
                <w:color w:val="auto"/>
                <w:sz w:val="24"/>
                <w:szCs w:val="24"/>
                <w:u w:val="none"/>
              </w:rPr>
              <w:t>号</w:t>
            </w:r>
            <w:r>
              <w:rPr>
                <w:rFonts w:hint="default" w:ascii="Times New Roman" w:hAnsi="Times New Roman" w:cs="Times New Roman"/>
                <w:b/>
                <w:bCs/>
                <w:color w:val="auto"/>
                <w:sz w:val="24"/>
                <w:szCs w:val="24"/>
                <w:u w:val="none"/>
                <w:lang w:eastAsia="zh-CN"/>
              </w:rPr>
              <w:t>）</w:t>
            </w:r>
            <w:r>
              <w:rPr>
                <w:rFonts w:hint="default" w:ascii="Times New Roman" w:hAnsi="Times New Roman" w:cs="Times New Roman"/>
                <w:b/>
                <w:bCs/>
                <w:color w:val="auto"/>
                <w:sz w:val="24"/>
                <w:szCs w:val="24"/>
                <w:u w:val="none"/>
              </w:rPr>
              <w:t>相符性分析</w:t>
            </w:r>
          </w:p>
          <w:p>
            <w:pPr>
              <w:pStyle w:val="2"/>
              <w:spacing w:line="360" w:lineRule="auto"/>
              <w:jc w:val="center"/>
              <w:rPr>
                <w:rFonts w:hint="default" w:ascii="Times New Roman" w:hAnsi="Times New Roman" w:eastAsia="宋体" w:cs="Times New Roman"/>
                <w:b/>
                <w:bCs/>
                <w:color w:val="auto"/>
                <w:sz w:val="24"/>
                <w:szCs w:val="24"/>
                <w:u w:val="none"/>
                <w:lang w:eastAsia="zh-CN"/>
              </w:rPr>
            </w:pPr>
            <w:r>
              <w:rPr>
                <w:rFonts w:hint="default" w:ascii="Times New Roman" w:hAnsi="Times New Roman" w:cs="Times New Roman"/>
                <w:color w:val="auto"/>
                <w:sz w:val="24"/>
                <w:lang w:val="en-US" w:eastAsia="zh-CN"/>
              </w:rPr>
              <w:t xml:space="preserve">  </w:t>
            </w:r>
            <w:r>
              <w:rPr>
                <w:rFonts w:ascii="Times New Roman" w:hAnsi="Times New Roman" w:cs="Times New Roman"/>
                <w:color w:val="auto"/>
                <w:sz w:val="24"/>
              </w:rPr>
              <w:t>与（</w:t>
            </w:r>
            <w:r>
              <w:rPr>
                <w:rFonts w:hint="default" w:ascii="Times New Roman" w:hAnsi="Times New Roman" w:cs="Times New Roman"/>
                <w:b/>
                <w:bCs/>
                <w:color w:val="auto"/>
                <w:sz w:val="24"/>
                <w:szCs w:val="24"/>
                <w:u w:val="none"/>
              </w:rPr>
              <w:t>商环委办〔</w:t>
            </w:r>
            <w:r>
              <w:rPr>
                <w:rFonts w:ascii="Times New Roman" w:hAnsi="Times New Roman" w:cs="Times New Roman"/>
                <w:b/>
                <w:bCs/>
                <w:color w:val="auto"/>
                <w:sz w:val="24"/>
                <w:szCs w:val="24"/>
                <w:u w:val="none"/>
              </w:rPr>
              <w:t>2022</w:t>
            </w:r>
            <w:r>
              <w:rPr>
                <w:rFonts w:hint="default" w:ascii="Times New Roman" w:hAnsi="Times New Roman" w:cs="Times New Roman"/>
                <w:b/>
                <w:bCs/>
                <w:color w:val="auto"/>
                <w:sz w:val="24"/>
                <w:szCs w:val="24"/>
                <w:u w:val="none"/>
              </w:rPr>
              <w:t>〕</w:t>
            </w:r>
            <w:r>
              <w:rPr>
                <w:rFonts w:ascii="Times New Roman" w:hAnsi="Times New Roman" w:cs="Times New Roman"/>
                <w:b/>
                <w:bCs/>
                <w:color w:val="auto"/>
                <w:sz w:val="24"/>
                <w:szCs w:val="24"/>
                <w:u w:val="none"/>
              </w:rPr>
              <w:t>3</w:t>
            </w:r>
            <w:r>
              <w:rPr>
                <w:rFonts w:hint="default" w:ascii="Times New Roman" w:hAnsi="Times New Roman" w:cs="Times New Roman"/>
                <w:b/>
                <w:bCs/>
                <w:color w:val="auto"/>
                <w:sz w:val="24"/>
                <w:szCs w:val="24"/>
                <w:u w:val="none"/>
              </w:rPr>
              <w:t>号</w:t>
            </w:r>
            <w:r>
              <w:rPr>
                <w:rFonts w:ascii="Times New Roman" w:hAnsi="Times New Roman" w:cs="Times New Roman"/>
                <w:color w:val="auto"/>
                <w:sz w:val="24"/>
              </w:rPr>
              <w:t>）相符性分析一览表</w:t>
            </w:r>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87"/>
              <w:gridCol w:w="5200"/>
              <w:gridCol w:w="7160"/>
              <w:gridCol w:w="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1" w:hRule="atLeast"/>
                <w:jc w:val="center"/>
              </w:trPr>
              <w:tc>
                <w:tcPr>
                  <w:tcW w:w="294" w:type="pct"/>
                  <w:noWrap/>
                  <w:vAlign w:val="center"/>
                </w:tcPr>
                <w:p>
                  <w:pPr>
                    <w:adjustRightInd/>
                    <w:snapToGrid/>
                    <w:spacing w:line="240" w:lineRule="auto"/>
                    <w:jc w:val="center"/>
                    <w:rPr>
                      <w:rFonts w:ascii="Times New Roman" w:hAnsi="Times New Roman" w:cs="Times New Roman"/>
                      <w:b w:val="0"/>
                      <w:bCs w:val="0"/>
                      <w:iCs/>
                      <w:color w:val="auto"/>
                      <w:sz w:val="21"/>
                      <w:szCs w:val="21"/>
                      <w:u w:val="none"/>
                    </w:rPr>
                  </w:pPr>
                  <w:r>
                    <w:rPr>
                      <w:rFonts w:ascii="Times New Roman" w:hAnsi="Times New Roman" w:cs="Times New Roman"/>
                      <w:b w:val="0"/>
                      <w:bCs w:val="0"/>
                      <w:iCs/>
                      <w:color w:val="auto"/>
                      <w:sz w:val="21"/>
                      <w:szCs w:val="21"/>
                      <w:u w:val="none"/>
                    </w:rPr>
                    <w:t>文件名称</w:t>
                  </w:r>
                </w:p>
              </w:tc>
              <w:tc>
                <w:tcPr>
                  <w:tcW w:w="1942" w:type="pct"/>
                  <w:noWrap/>
                  <w:vAlign w:val="center"/>
                </w:tcPr>
                <w:p>
                  <w:pPr>
                    <w:spacing w:line="240" w:lineRule="auto"/>
                    <w:jc w:val="center"/>
                    <w:rPr>
                      <w:rFonts w:ascii="Times New Roman" w:hAnsi="Times New Roman" w:cs="Times New Roman"/>
                      <w:b w:val="0"/>
                      <w:bCs w:val="0"/>
                      <w:iCs/>
                      <w:color w:val="auto"/>
                      <w:sz w:val="21"/>
                      <w:szCs w:val="21"/>
                      <w:u w:val="none"/>
                    </w:rPr>
                  </w:pPr>
                  <w:r>
                    <w:rPr>
                      <w:rFonts w:ascii="Times New Roman" w:hAnsi="Times New Roman" w:cs="Times New Roman"/>
                      <w:b w:val="0"/>
                      <w:bCs w:val="0"/>
                      <w:iCs/>
                      <w:color w:val="auto"/>
                      <w:sz w:val="21"/>
                      <w:szCs w:val="21"/>
                      <w:u w:val="none"/>
                    </w:rPr>
                    <w:t>相关要求</w:t>
                  </w:r>
                </w:p>
              </w:tc>
              <w:tc>
                <w:tcPr>
                  <w:tcW w:w="2674" w:type="pct"/>
                  <w:noWrap/>
                  <w:vAlign w:val="center"/>
                </w:tcPr>
                <w:p>
                  <w:pPr>
                    <w:adjustRightInd/>
                    <w:snapToGrid/>
                    <w:spacing w:line="240" w:lineRule="auto"/>
                    <w:jc w:val="center"/>
                    <w:rPr>
                      <w:rFonts w:ascii="Times New Roman" w:hAnsi="Times New Roman" w:cs="Times New Roman"/>
                      <w:b w:val="0"/>
                      <w:bCs w:val="0"/>
                      <w:iCs/>
                      <w:color w:val="auto"/>
                      <w:sz w:val="21"/>
                      <w:szCs w:val="21"/>
                      <w:u w:val="none"/>
                    </w:rPr>
                  </w:pPr>
                  <w:r>
                    <w:rPr>
                      <w:rFonts w:ascii="Times New Roman" w:hAnsi="Times New Roman" w:cs="Times New Roman"/>
                      <w:b w:val="0"/>
                      <w:bCs w:val="0"/>
                      <w:iCs/>
                      <w:color w:val="auto"/>
                      <w:sz w:val="21"/>
                      <w:szCs w:val="21"/>
                      <w:u w:val="none"/>
                    </w:rPr>
                    <w:t>本项目建设情况</w:t>
                  </w:r>
                </w:p>
              </w:tc>
              <w:tc>
                <w:tcPr>
                  <w:tcW w:w="88" w:type="pct"/>
                  <w:noWrap/>
                  <w:vAlign w:val="center"/>
                </w:tcPr>
                <w:p>
                  <w:pPr>
                    <w:adjustRightInd/>
                    <w:snapToGrid/>
                    <w:spacing w:line="240" w:lineRule="auto"/>
                    <w:jc w:val="center"/>
                    <w:rPr>
                      <w:rFonts w:ascii="Times New Roman" w:hAnsi="Times New Roman" w:cs="Times New Roman"/>
                      <w:b w:val="0"/>
                      <w:bCs w:val="0"/>
                      <w:iCs/>
                      <w:color w:val="auto"/>
                      <w:sz w:val="21"/>
                      <w:szCs w:val="21"/>
                      <w:u w:val="none"/>
                    </w:rPr>
                  </w:pPr>
                  <w:r>
                    <w:rPr>
                      <w:rFonts w:ascii="Times New Roman" w:hAnsi="Times New Roman" w:cs="Times New Roman"/>
                      <w:b w:val="0"/>
                      <w:bCs w:val="0"/>
                      <w:iCs/>
                      <w:color w:val="auto"/>
                      <w:sz w:val="21"/>
                      <w:szCs w:val="21"/>
                      <w:u w:val="none"/>
                    </w:rPr>
                    <w:t>相符性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0" w:hRule="atLeast"/>
                <w:jc w:val="center"/>
              </w:trPr>
              <w:tc>
                <w:tcPr>
                  <w:tcW w:w="294" w:type="pct"/>
                  <w:noWrap/>
                  <w:vAlign w:val="center"/>
                </w:tcPr>
                <w:p>
                  <w:pPr>
                    <w:adjustRightInd/>
                    <w:snapToGrid/>
                    <w:spacing w:line="240" w:lineRule="auto"/>
                    <w:jc w:val="center"/>
                    <w:rPr>
                      <w:rFonts w:ascii="Times New Roman" w:hAnsi="Times New Roman" w:cs="Times New Roman"/>
                      <w:b w:val="0"/>
                      <w:bCs w:val="0"/>
                      <w:iCs/>
                      <w:color w:val="auto"/>
                      <w:sz w:val="21"/>
                      <w:szCs w:val="21"/>
                      <w:u w:val="none"/>
                    </w:rPr>
                  </w:pPr>
                  <w:r>
                    <w:rPr>
                      <w:rFonts w:ascii="Times New Roman" w:hAnsi="Times New Roman" w:cs="Times New Roman"/>
                      <w:b w:val="0"/>
                      <w:bCs w:val="0"/>
                      <w:iCs/>
                      <w:color w:val="auto"/>
                      <w:sz w:val="21"/>
                      <w:szCs w:val="21"/>
                      <w:u w:val="none"/>
                    </w:rPr>
                    <w:t>2022年大气污染防治攻坚战实施方案</w:t>
                  </w:r>
                </w:p>
              </w:tc>
              <w:tc>
                <w:tcPr>
                  <w:tcW w:w="1942" w:type="pct"/>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cs="Times New Roman"/>
                      <w:b w:val="0"/>
                      <w:bCs w:val="0"/>
                      <w:iCs/>
                      <w:color w:val="auto"/>
                      <w:sz w:val="21"/>
                      <w:szCs w:val="21"/>
                      <w:u w:val="none"/>
                    </w:rPr>
                  </w:pPr>
                  <w:r>
                    <w:rPr>
                      <w:rFonts w:ascii="Times New Roman" w:hAnsi="Times New Roman" w:cs="Times New Roman"/>
                      <w:b w:val="0"/>
                      <w:bCs w:val="0"/>
                      <w:color w:val="auto"/>
                      <w:sz w:val="21"/>
                      <w:szCs w:val="21"/>
                      <w:u w:val="none"/>
                    </w:rPr>
                    <w:t>6.</w:t>
                  </w:r>
                  <w:r>
                    <w:rPr>
                      <w:rFonts w:hint="default" w:ascii="Times New Roman" w:hAnsi="Times New Roman" w:cs="Times New Roman"/>
                      <w:b w:val="0"/>
                      <w:bCs w:val="0"/>
                      <w:color w:val="auto"/>
                      <w:sz w:val="21"/>
                      <w:szCs w:val="21"/>
                      <w:u w:val="none"/>
                    </w:rPr>
                    <w:t>实施清洁能源替代。</w:t>
                  </w:r>
                  <w:r>
                    <w:rPr>
                      <w:rFonts w:ascii="Times New Roman" w:hAnsi="Times New Roman" w:cs="Times New Roman"/>
                      <w:b w:val="0"/>
                      <w:bCs w:val="0"/>
                      <w:color w:val="auto"/>
                      <w:sz w:val="21"/>
                      <w:szCs w:val="21"/>
                      <w:u w:val="none"/>
                    </w:rPr>
                    <w:t>23.</w:t>
                  </w:r>
                  <w:r>
                    <w:rPr>
                      <w:rFonts w:hint="default" w:ascii="Times New Roman" w:hAnsi="Times New Roman" w:cs="Times New Roman"/>
                      <w:b w:val="0"/>
                      <w:bCs w:val="0"/>
                      <w:color w:val="auto"/>
                      <w:sz w:val="21"/>
                      <w:szCs w:val="21"/>
                      <w:u w:val="none"/>
                    </w:rPr>
                    <w:t>加快推进低</w:t>
                  </w:r>
                  <w:r>
                    <w:rPr>
                      <w:rFonts w:ascii="Times New Roman" w:hAnsi="Times New Roman" w:cs="Times New Roman"/>
                      <w:b w:val="0"/>
                      <w:bCs w:val="0"/>
                      <w:color w:val="auto"/>
                      <w:sz w:val="21"/>
                      <w:szCs w:val="21"/>
                      <w:u w:val="none"/>
                    </w:rPr>
                    <w:t>VOCs</w:t>
                  </w:r>
                  <w:r>
                    <w:rPr>
                      <w:rFonts w:hint="default" w:ascii="Times New Roman" w:hAnsi="Times New Roman" w:cs="Times New Roman"/>
                      <w:b w:val="0"/>
                      <w:bCs w:val="0"/>
                      <w:color w:val="auto"/>
                      <w:sz w:val="21"/>
                      <w:szCs w:val="21"/>
                      <w:u w:val="none"/>
                    </w:rPr>
                    <w:t>含量原辅材料源头替代。</w:t>
                  </w:r>
                  <w:r>
                    <w:rPr>
                      <w:rFonts w:ascii="Times New Roman" w:hAnsi="Times New Roman" w:cs="Times New Roman"/>
                      <w:b w:val="0"/>
                      <w:bCs w:val="0"/>
                      <w:color w:val="auto"/>
                      <w:sz w:val="21"/>
                      <w:szCs w:val="21"/>
                      <w:u w:val="none"/>
                    </w:rPr>
                    <w:t>24.</w:t>
                  </w:r>
                  <w:r>
                    <w:rPr>
                      <w:rFonts w:hint="default" w:ascii="Times New Roman" w:hAnsi="Times New Roman" w:cs="Times New Roman"/>
                      <w:b w:val="0"/>
                      <w:bCs w:val="0"/>
                      <w:color w:val="auto"/>
                      <w:sz w:val="21"/>
                      <w:szCs w:val="21"/>
                      <w:u w:val="none"/>
                    </w:rPr>
                    <w:t>开展简易低效</w:t>
                  </w:r>
                  <w:r>
                    <w:rPr>
                      <w:rFonts w:ascii="Times New Roman" w:hAnsi="Times New Roman" w:cs="Times New Roman"/>
                      <w:b w:val="0"/>
                      <w:bCs w:val="0"/>
                      <w:color w:val="auto"/>
                      <w:sz w:val="21"/>
                      <w:szCs w:val="21"/>
                      <w:u w:val="none"/>
                    </w:rPr>
                    <w:t>VOCs</w:t>
                  </w:r>
                  <w:r>
                    <w:rPr>
                      <w:rFonts w:hint="default" w:ascii="Times New Roman" w:hAnsi="Times New Roman" w:cs="Times New Roman"/>
                      <w:b w:val="0"/>
                      <w:bCs w:val="0"/>
                      <w:color w:val="auto"/>
                      <w:sz w:val="21"/>
                      <w:szCs w:val="21"/>
                      <w:u w:val="none"/>
                    </w:rPr>
                    <w:t>治理设施升级改造。</w:t>
                  </w:r>
                  <w:r>
                    <w:rPr>
                      <w:rFonts w:ascii="Times New Roman" w:hAnsi="Times New Roman" w:cs="Times New Roman"/>
                      <w:b w:val="0"/>
                      <w:bCs w:val="0"/>
                      <w:color w:val="auto"/>
                      <w:sz w:val="21"/>
                      <w:szCs w:val="21"/>
                      <w:u w:val="none"/>
                    </w:rPr>
                    <w:t>25.</w:t>
                  </w:r>
                  <w:r>
                    <w:rPr>
                      <w:rFonts w:hint="default" w:ascii="Times New Roman" w:hAnsi="Times New Roman" w:cs="Times New Roman"/>
                      <w:b w:val="0"/>
                      <w:bCs w:val="0"/>
                      <w:color w:val="auto"/>
                      <w:sz w:val="21"/>
                      <w:szCs w:val="21"/>
                      <w:u w:val="none"/>
                    </w:rPr>
                    <w:t>提升</w:t>
                  </w:r>
                  <w:r>
                    <w:rPr>
                      <w:rFonts w:ascii="Times New Roman" w:hAnsi="Times New Roman" w:cs="Times New Roman"/>
                      <w:b w:val="0"/>
                      <w:bCs w:val="0"/>
                      <w:color w:val="auto"/>
                      <w:sz w:val="21"/>
                      <w:szCs w:val="21"/>
                      <w:u w:val="none"/>
                    </w:rPr>
                    <w:t>VOCs</w:t>
                  </w:r>
                  <w:r>
                    <w:rPr>
                      <w:rFonts w:hint="default" w:ascii="Times New Roman" w:hAnsi="Times New Roman" w:cs="Times New Roman"/>
                      <w:b w:val="0"/>
                      <w:bCs w:val="0"/>
                      <w:color w:val="auto"/>
                      <w:sz w:val="21"/>
                      <w:szCs w:val="21"/>
                      <w:u w:val="none"/>
                    </w:rPr>
                    <w:t>无组织排放治理水平。</w:t>
                  </w:r>
                  <w:r>
                    <w:rPr>
                      <w:rFonts w:ascii="Times New Roman" w:hAnsi="Times New Roman" w:cs="Times New Roman"/>
                      <w:b w:val="0"/>
                      <w:bCs w:val="0"/>
                      <w:color w:val="auto"/>
                      <w:sz w:val="21"/>
                      <w:szCs w:val="21"/>
                      <w:u w:val="none"/>
                    </w:rPr>
                    <w:t>27.</w:t>
                  </w:r>
                  <w:r>
                    <w:rPr>
                      <w:rFonts w:hint="default" w:ascii="Times New Roman" w:hAnsi="Times New Roman" w:cs="Times New Roman"/>
                      <w:b w:val="0"/>
                      <w:bCs w:val="0"/>
                      <w:color w:val="auto"/>
                      <w:sz w:val="21"/>
                      <w:szCs w:val="21"/>
                      <w:u w:val="none"/>
                    </w:rPr>
                    <w:t>强化</w:t>
                  </w:r>
                  <w:r>
                    <w:rPr>
                      <w:rFonts w:ascii="Times New Roman" w:hAnsi="Times New Roman" w:cs="Times New Roman"/>
                      <w:b w:val="0"/>
                      <w:bCs w:val="0"/>
                      <w:color w:val="auto"/>
                      <w:sz w:val="21"/>
                      <w:szCs w:val="21"/>
                      <w:u w:val="none"/>
                    </w:rPr>
                    <w:t>VOCs</w:t>
                  </w:r>
                  <w:r>
                    <w:rPr>
                      <w:rFonts w:hint="default" w:ascii="Times New Roman" w:hAnsi="Times New Roman" w:cs="Times New Roman"/>
                      <w:b w:val="0"/>
                      <w:bCs w:val="0"/>
                      <w:color w:val="auto"/>
                      <w:sz w:val="21"/>
                      <w:szCs w:val="21"/>
                      <w:u w:val="none"/>
                    </w:rPr>
                    <w:t>日常监管。</w:t>
                  </w:r>
                  <w:r>
                    <w:rPr>
                      <w:rFonts w:ascii="Times New Roman" w:hAnsi="Times New Roman" w:cs="Times New Roman"/>
                      <w:b w:val="0"/>
                      <w:bCs w:val="0"/>
                      <w:color w:val="auto"/>
                      <w:sz w:val="21"/>
                      <w:szCs w:val="21"/>
                      <w:u w:val="none"/>
                    </w:rPr>
                    <w:t>32.</w:t>
                  </w:r>
                  <w:r>
                    <w:rPr>
                      <w:rFonts w:hint="default" w:ascii="Times New Roman" w:hAnsi="Times New Roman" w:cs="Times New Roman"/>
                      <w:b w:val="0"/>
                      <w:bCs w:val="0"/>
                      <w:color w:val="auto"/>
                      <w:sz w:val="21"/>
                      <w:szCs w:val="21"/>
                      <w:u w:val="none"/>
                    </w:rPr>
                    <w:t>建立重污染天气应对闭环管理机制。</w:t>
                  </w:r>
                  <w:r>
                    <w:rPr>
                      <w:rFonts w:ascii="Times New Roman" w:hAnsi="Times New Roman" w:cs="Times New Roman"/>
                      <w:b w:val="0"/>
                      <w:bCs w:val="0"/>
                      <w:color w:val="auto"/>
                      <w:sz w:val="21"/>
                      <w:szCs w:val="21"/>
                      <w:u w:val="none"/>
                    </w:rPr>
                    <w:t>34.</w:t>
                  </w:r>
                  <w:r>
                    <w:rPr>
                      <w:rFonts w:hint="default" w:ascii="Times New Roman" w:hAnsi="Times New Roman" w:cs="Times New Roman"/>
                      <w:b w:val="0"/>
                      <w:bCs w:val="0"/>
                      <w:color w:val="auto"/>
                      <w:sz w:val="21"/>
                      <w:szCs w:val="21"/>
                      <w:u w:val="none"/>
                    </w:rPr>
                    <w:t>提升大气环境监测质量管理。</w:t>
                  </w:r>
                </w:p>
              </w:tc>
              <w:tc>
                <w:tcPr>
                  <w:tcW w:w="2674" w:type="pct"/>
                  <w:noWrap/>
                  <w:vAlign w:val="center"/>
                </w:tcPr>
                <w:p>
                  <w:pPr>
                    <w:adjustRightInd/>
                    <w:snapToGrid/>
                    <w:spacing w:line="240" w:lineRule="auto"/>
                    <w:jc w:val="center"/>
                    <w:rPr>
                      <w:rFonts w:hint="default" w:ascii="Times New Roman" w:hAnsi="Times New Roman" w:eastAsia="宋体" w:cs="Times New Roman"/>
                      <w:b w:val="0"/>
                      <w:bCs w:val="0"/>
                      <w:iCs/>
                      <w:color w:val="auto"/>
                      <w:sz w:val="21"/>
                      <w:szCs w:val="21"/>
                      <w:u w:val="none"/>
                      <w:lang w:eastAsia="zh-CN"/>
                    </w:rPr>
                  </w:pPr>
                  <w:r>
                    <w:rPr>
                      <w:rFonts w:ascii="Times New Roman" w:hAnsi="Times New Roman" w:cs="Times New Roman"/>
                      <w:b w:val="0"/>
                      <w:bCs w:val="0"/>
                      <w:iCs/>
                      <w:color w:val="auto"/>
                      <w:sz w:val="21"/>
                      <w:szCs w:val="21"/>
                      <w:u w:val="none"/>
                    </w:rPr>
                    <w:t>本项目不涉及用煤，</w:t>
                  </w:r>
                  <w:r>
                    <w:rPr>
                      <w:rFonts w:hint="default" w:ascii="Times New Roman" w:hAnsi="Times New Roman" w:cs="Times New Roman"/>
                      <w:b w:val="0"/>
                      <w:bCs w:val="0"/>
                      <w:iCs/>
                      <w:color w:val="auto"/>
                      <w:sz w:val="21"/>
                      <w:szCs w:val="21"/>
                      <w:u w:val="none"/>
                      <w:lang w:eastAsia="zh-CN"/>
                    </w:rPr>
                    <w:t>采用天然气清洁能源，生产过程中产生的</w:t>
                  </w:r>
                  <w:r>
                    <w:rPr>
                      <w:rFonts w:ascii="Times New Roman" w:hAnsi="Times New Roman" w:cs="Times New Roman"/>
                      <w:b w:val="0"/>
                      <w:bCs w:val="0"/>
                      <w:iCs/>
                      <w:color w:val="auto"/>
                      <w:sz w:val="21"/>
                      <w:szCs w:val="21"/>
                      <w:u w:val="none"/>
                    </w:rPr>
                    <w:t>VOCs收集后进行处理达标排放</w:t>
                  </w:r>
                </w:p>
              </w:tc>
              <w:tc>
                <w:tcPr>
                  <w:tcW w:w="88" w:type="pct"/>
                  <w:noWrap/>
                  <w:vAlign w:val="center"/>
                </w:tcPr>
                <w:p>
                  <w:pPr>
                    <w:adjustRightInd/>
                    <w:snapToGrid/>
                    <w:spacing w:line="240" w:lineRule="auto"/>
                    <w:jc w:val="center"/>
                    <w:rPr>
                      <w:rFonts w:ascii="Times New Roman" w:hAnsi="Times New Roman" w:cs="Times New Roman"/>
                      <w:b w:val="0"/>
                      <w:bCs w:val="0"/>
                      <w:iCs/>
                      <w:color w:val="auto"/>
                      <w:sz w:val="21"/>
                      <w:szCs w:val="21"/>
                      <w:u w:val="none"/>
                    </w:rPr>
                  </w:pPr>
                  <w:r>
                    <w:rPr>
                      <w:rFonts w:ascii="Times New Roman" w:hAnsi="Times New Roman" w:cs="Times New Roman"/>
                      <w:b w:val="0"/>
                      <w:bCs w:val="0"/>
                      <w:iCs/>
                      <w:color w:val="auto"/>
                      <w:sz w:val="21"/>
                      <w:szCs w:val="21"/>
                      <w:u w:val="none"/>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5" w:hRule="atLeast"/>
                <w:jc w:val="center"/>
              </w:trPr>
              <w:tc>
                <w:tcPr>
                  <w:tcW w:w="294" w:type="pct"/>
                  <w:noWrap/>
                  <w:vAlign w:val="center"/>
                </w:tcPr>
                <w:p>
                  <w:pPr>
                    <w:adjustRightInd/>
                    <w:snapToGrid/>
                    <w:spacing w:line="240" w:lineRule="auto"/>
                    <w:jc w:val="center"/>
                    <w:rPr>
                      <w:rFonts w:ascii="Times New Roman" w:hAnsi="Times New Roman" w:cs="Times New Roman"/>
                      <w:b w:val="0"/>
                      <w:bCs w:val="0"/>
                      <w:iCs/>
                      <w:color w:val="auto"/>
                      <w:sz w:val="21"/>
                      <w:szCs w:val="21"/>
                      <w:u w:val="none"/>
                    </w:rPr>
                  </w:pPr>
                  <w:r>
                    <w:rPr>
                      <w:rFonts w:ascii="Times New Roman" w:hAnsi="Times New Roman" w:cs="Times New Roman"/>
                      <w:b w:val="0"/>
                      <w:bCs w:val="0"/>
                      <w:iCs/>
                      <w:color w:val="auto"/>
                      <w:sz w:val="21"/>
                      <w:szCs w:val="21"/>
                      <w:u w:val="none"/>
                    </w:rPr>
                    <w:t>2022年水污染防治攻坚战实施方案</w:t>
                  </w:r>
                </w:p>
              </w:tc>
              <w:tc>
                <w:tcPr>
                  <w:tcW w:w="1942" w:type="pct"/>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s="Times New Roman"/>
                      <w:b w:val="0"/>
                      <w:bCs w:val="0"/>
                      <w:iCs/>
                      <w:color w:val="auto"/>
                      <w:sz w:val="21"/>
                      <w:szCs w:val="21"/>
                      <w:u w:val="none"/>
                    </w:rPr>
                  </w:pPr>
                  <w:r>
                    <w:rPr>
                      <w:rFonts w:ascii="Times New Roman" w:hAnsi="Times New Roman" w:cs="Times New Roman"/>
                      <w:b w:val="0"/>
                      <w:bCs w:val="0"/>
                      <w:color w:val="auto"/>
                      <w:sz w:val="21"/>
                      <w:szCs w:val="21"/>
                      <w:u w:val="none"/>
                    </w:rPr>
                    <w:t>4.</w:t>
                  </w:r>
                  <w:r>
                    <w:rPr>
                      <w:rFonts w:hint="default" w:ascii="Times New Roman" w:hAnsi="Times New Roman" w:cs="Times New Roman"/>
                      <w:b w:val="0"/>
                      <w:bCs w:val="0"/>
                      <w:color w:val="auto"/>
                      <w:sz w:val="21"/>
                      <w:szCs w:val="21"/>
                      <w:u w:val="none"/>
                    </w:rPr>
                    <w:t>持续推进饮用水水源地规范化建设。</w:t>
                  </w:r>
                  <w:r>
                    <w:rPr>
                      <w:rFonts w:ascii="Times New Roman" w:hAnsi="Times New Roman" w:cs="Times New Roman"/>
                      <w:b w:val="0"/>
                      <w:bCs w:val="0"/>
                      <w:color w:val="auto"/>
                      <w:sz w:val="21"/>
                      <w:szCs w:val="21"/>
                      <w:u w:val="none"/>
                    </w:rPr>
                    <w:t>14.</w:t>
                  </w:r>
                  <w:r>
                    <w:rPr>
                      <w:rFonts w:hint="default" w:ascii="Times New Roman" w:hAnsi="Times New Roman" w:cs="Times New Roman"/>
                      <w:b w:val="0"/>
                      <w:bCs w:val="0"/>
                      <w:color w:val="auto"/>
                      <w:sz w:val="21"/>
                      <w:szCs w:val="21"/>
                      <w:u w:val="none"/>
                    </w:rPr>
                    <w:t>调整优化产业结构。</w:t>
                  </w:r>
                  <w:r>
                    <w:rPr>
                      <w:rFonts w:ascii="Times New Roman" w:hAnsi="Times New Roman" w:cs="Times New Roman"/>
                      <w:b w:val="0"/>
                      <w:bCs w:val="0"/>
                      <w:color w:val="auto"/>
                      <w:sz w:val="21"/>
                      <w:szCs w:val="21"/>
                      <w:u w:val="none"/>
                    </w:rPr>
                    <w:t>15.</w:t>
                  </w:r>
                  <w:r>
                    <w:rPr>
                      <w:rFonts w:hint="default" w:ascii="Times New Roman" w:hAnsi="Times New Roman" w:cs="Times New Roman"/>
                      <w:b w:val="0"/>
                      <w:bCs w:val="0"/>
                      <w:color w:val="auto"/>
                      <w:sz w:val="21"/>
                      <w:szCs w:val="21"/>
                      <w:u w:val="none"/>
                    </w:rPr>
                    <w:t>推动企业绿色发展。</w:t>
                  </w:r>
                  <w:r>
                    <w:rPr>
                      <w:rFonts w:ascii="Times New Roman" w:hAnsi="Times New Roman" w:cs="Times New Roman"/>
                      <w:b w:val="0"/>
                      <w:bCs w:val="0"/>
                      <w:color w:val="auto"/>
                      <w:sz w:val="21"/>
                      <w:szCs w:val="21"/>
                      <w:u w:val="none"/>
                    </w:rPr>
                    <w:t>16.</w:t>
                  </w:r>
                  <w:r>
                    <w:rPr>
                      <w:rFonts w:hint="default" w:ascii="Times New Roman" w:hAnsi="Times New Roman" w:cs="Times New Roman"/>
                      <w:b w:val="0"/>
                      <w:bCs w:val="0"/>
                      <w:color w:val="auto"/>
                      <w:sz w:val="21"/>
                      <w:szCs w:val="21"/>
                      <w:u w:val="none"/>
                    </w:rPr>
                    <w:t>推动城镇污水资源化利用。</w:t>
                  </w:r>
                  <w:r>
                    <w:rPr>
                      <w:rFonts w:ascii="Times New Roman" w:hAnsi="Times New Roman" w:cs="Times New Roman"/>
                      <w:b w:val="0"/>
                      <w:bCs w:val="0"/>
                      <w:color w:val="auto"/>
                      <w:sz w:val="21"/>
                      <w:szCs w:val="21"/>
                      <w:u w:val="none"/>
                    </w:rPr>
                    <w:t>17.</w:t>
                  </w:r>
                  <w:r>
                    <w:rPr>
                      <w:rFonts w:hint="default" w:ascii="Times New Roman" w:hAnsi="Times New Roman" w:cs="Times New Roman"/>
                      <w:b w:val="0"/>
                      <w:bCs w:val="0"/>
                      <w:color w:val="auto"/>
                      <w:sz w:val="21"/>
                      <w:szCs w:val="21"/>
                      <w:u w:val="none"/>
                    </w:rPr>
                    <w:t>加强水环境风险防控。</w:t>
                  </w:r>
                </w:p>
              </w:tc>
              <w:tc>
                <w:tcPr>
                  <w:tcW w:w="2674" w:type="pct"/>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s="Times New Roman"/>
                      <w:b w:val="0"/>
                      <w:bCs w:val="0"/>
                      <w:iCs/>
                      <w:color w:val="auto"/>
                      <w:sz w:val="21"/>
                      <w:szCs w:val="21"/>
                      <w:u w:val="none"/>
                    </w:rPr>
                  </w:pPr>
                  <w:r>
                    <w:rPr>
                      <w:rFonts w:hint="default" w:ascii="Times New Roman" w:hAnsi="Times New Roman" w:cs="Times New Roman"/>
                      <w:b w:val="0"/>
                      <w:bCs w:val="0"/>
                      <w:color w:val="auto"/>
                      <w:sz w:val="21"/>
                      <w:szCs w:val="21"/>
                      <w:highlight w:val="none"/>
                      <w:u w:val="none"/>
                      <w:lang w:val="en-US" w:eastAsia="zh-CN"/>
                    </w:rPr>
                    <w:t>生活污水</w:t>
                  </w:r>
                  <w:r>
                    <w:rPr>
                      <w:rFonts w:hint="default" w:ascii="Times New Roman" w:hAnsi="Times New Roman" w:cs="Times New Roman"/>
                      <w:color w:val="auto"/>
                      <w:sz w:val="21"/>
                      <w:szCs w:val="21"/>
                      <w:highlight w:val="none"/>
                      <w:lang w:eastAsia="zh-CN"/>
                    </w:rPr>
                    <w:t>和</w:t>
                  </w:r>
                  <w:r>
                    <w:rPr>
                      <w:rFonts w:hint="default" w:ascii="Times New Roman" w:hAnsi="Times New Roman" w:cs="Times New Roman"/>
                      <w:color w:val="auto"/>
                      <w:sz w:val="21"/>
                      <w:szCs w:val="21"/>
                      <w:lang w:eastAsia="zh-CN"/>
                    </w:rPr>
                    <w:t>生产废水经污水处理站处理</w:t>
                  </w:r>
                  <w:r>
                    <w:rPr>
                      <w:rFonts w:hint="default" w:ascii="Times New Roman" w:hAnsi="Times New Roman" w:cs="Times New Roman"/>
                      <w:color w:val="auto"/>
                      <w:sz w:val="21"/>
                      <w:szCs w:val="21"/>
                    </w:rPr>
                    <w:t>达标后，排入市政管网，进入永城市第六污水处理厂进一步处理，</w:t>
                  </w:r>
                  <w:r>
                    <w:rPr>
                      <w:rFonts w:hint="default" w:ascii="Times New Roman" w:hAnsi="Times New Roman" w:cs="Times New Roman"/>
                      <w:b w:val="0"/>
                      <w:bCs w:val="0"/>
                      <w:color w:val="auto"/>
                      <w:sz w:val="21"/>
                      <w:szCs w:val="21"/>
                      <w:u w:val="none"/>
                    </w:rPr>
                    <w:t>出水执行《城镇污水处理厂污染物排放标准》（GB18918-2002）一级A标准</w:t>
                  </w:r>
                  <w:r>
                    <w:rPr>
                      <w:rFonts w:hint="default" w:ascii="Times New Roman" w:hAnsi="Times New Roman" w:cs="Times New Roman"/>
                      <w:b w:val="0"/>
                      <w:bCs w:val="0"/>
                      <w:color w:val="auto"/>
                      <w:sz w:val="21"/>
                      <w:szCs w:val="21"/>
                      <w:u w:val="none"/>
                      <w:lang w:eastAsia="zh-CN"/>
                    </w:rPr>
                    <w:t>，处理后进入沱河</w:t>
                  </w:r>
                </w:p>
              </w:tc>
              <w:tc>
                <w:tcPr>
                  <w:tcW w:w="88" w:type="pct"/>
                  <w:noWrap/>
                  <w:vAlign w:val="center"/>
                </w:tcPr>
                <w:p>
                  <w:pPr>
                    <w:spacing w:line="240" w:lineRule="auto"/>
                    <w:jc w:val="center"/>
                    <w:rPr>
                      <w:rFonts w:ascii="Times New Roman" w:hAnsi="Times New Roman" w:cs="Times New Roman"/>
                      <w:b w:val="0"/>
                      <w:bCs w:val="0"/>
                      <w:iCs/>
                      <w:color w:val="auto"/>
                      <w:sz w:val="21"/>
                      <w:szCs w:val="21"/>
                      <w:u w:val="none"/>
                    </w:rPr>
                  </w:pPr>
                  <w:r>
                    <w:rPr>
                      <w:rFonts w:ascii="Times New Roman" w:hAnsi="Times New Roman" w:cs="Times New Roman"/>
                      <w:b w:val="0"/>
                      <w:bCs w:val="0"/>
                      <w:iCs/>
                      <w:color w:val="auto"/>
                      <w:sz w:val="21"/>
                      <w:szCs w:val="21"/>
                      <w:u w:val="none"/>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 w:hRule="atLeast"/>
                <w:jc w:val="center"/>
              </w:trPr>
              <w:tc>
                <w:tcPr>
                  <w:tcW w:w="294" w:type="pct"/>
                  <w:noWrap/>
                  <w:vAlign w:val="center"/>
                </w:tcPr>
                <w:p>
                  <w:pPr>
                    <w:adjustRightInd/>
                    <w:snapToGrid/>
                    <w:spacing w:line="240" w:lineRule="auto"/>
                    <w:jc w:val="center"/>
                    <w:rPr>
                      <w:rFonts w:ascii="Times New Roman" w:hAnsi="Times New Roman" w:cs="Times New Roman"/>
                      <w:b w:val="0"/>
                      <w:bCs w:val="0"/>
                      <w:iCs/>
                      <w:color w:val="auto"/>
                      <w:sz w:val="21"/>
                      <w:szCs w:val="21"/>
                      <w:u w:val="none"/>
                    </w:rPr>
                  </w:pPr>
                  <w:r>
                    <w:rPr>
                      <w:rFonts w:ascii="Times New Roman" w:hAnsi="Times New Roman" w:cs="Times New Roman"/>
                      <w:b w:val="0"/>
                      <w:bCs w:val="0"/>
                      <w:iCs/>
                      <w:color w:val="auto"/>
                      <w:sz w:val="21"/>
                      <w:szCs w:val="21"/>
                      <w:u w:val="none"/>
                    </w:rPr>
                    <w:t>2022土壤污染防治攻坚战实施方案</w:t>
                  </w:r>
                </w:p>
              </w:tc>
              <w:tc>
                <w:tcPr>
                  <w:tcW w:w="1942" w:type="pct"/>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s="Times New Roman"/>
                      <w:b w:val="0"/>
                      <w:bCs w:val="0"/>
                      <w:iCs/>
                      <w:color w:val="auto"/>
                      <w:sz w:val="21"/>
                      <w:szCs w:val="21"/>
                      <w:u w:val="none"/>
                    </w:rPr>
                  </w:pPr>
                  <w:r>
                    <w:rPr>
                      <w:rFonts w:ascii="Times New Roman" w:hAnsi="Times New Roman" w:cs="Times New Roman"/>
                      <w:b w:val="0"/>
                      <w:bCs w:val="0"/>
                      <w:color w:val="auto"/>
                      <w:sz w:val="21"/>
                      <w:szCs w:val="21"/>
                      <w:u w:val="none"/>
                    </w:rPr>
                    <w:t>2.</w:t>
                  </w:r>
                  <w:r>
                    <w:rPr>
                      <w:rFonts w:hint="default" w:ascii="Times New Roman" w:hAnsi="Times New Roman" w:cs="Times New Roman"/>
                      <w:b w:val="0"/>
                      <w:bCs w:val="0"/>
                      <w:color w:val="auto"/>
                      <w:sz w:val="21"/>
                      <w:szCs w:val="21"/>
                      <w:u w:val="none"/>
                    </w:rPr>
                    <w:t>全面提升固体废物监管能力。</w:t>
                  </w:r>
                  <w:r>
                    <w:rPr>
                      <w:rFonts w:ascii="Times New Roman" w:hAnsi="Times New Roman" w:cs="Times New Roman"/>
                      <w:b w:val="0"/>
                      <w:bCs w:val="0"/>
                      <w:color w:val="auto"/>
                      <w:sz w:val="21"/>
                      <w:szCs w:val="21"/>
                      <w:u w:val="none"/>
                    </w:rPr>
                    <w:t>3.</w:t>
                  </w:r>
                  <w:r>
                    <w:rPr>
                      <w:rFonts w:hint="default" w:ascii="Times New Roman" w:hAnsi="Times New Roman" w:cs="Times New Roman"/>
                      <w:b w:val="0"/>
                      <w:bCs w:val="0"/>
                      <w:color w:val="auto"/>
                      <w:sz w:val="21"/>
                      <w:szCs w:val="21"/>
                      <w:u w:val="none"/>
                    </w:rPr>
                    <w:t>全面落实严格管控。</w:t>
                  </w:r>
                  <w:r>
                    <w:rPr>
                      <w:rFonts w:hint="default" w:ascii="Times New Roman" w:hAnsi="Times New Roman" w:cs="Times New Roman"/>
                      <w:b w:val="0"/>
                      <w:bCs w:val="0"/>
                      <w:color w:val="auto"/>
                      <w:sz w:val="21"/>
                      <w:szCs w:val="21"/>
                      <w:u w:val="none"/>
                      <w:lang w:val="en-US" w:eastAsia="zh-CN"/>
                    </w:rPr>
                    <w:t>4</w:t>
                  </w:r>
                  <w:r>
                    <w:rPr>
                      <w:rFonts w:ascii="Times New Roman" w:hAnsi="Times New Roman" w:cs="Times New Roman"/>
                      <w:b w:val="0"/>
                      <w:bCs w:val="0"/>
                      <w:color w:val="auto"/>
                      <w:sz w:val="21"/>
                      <w:szCs w:val="21"/>
                      <w:u w:val="none"/>
                    </w:rPr>
                    <w:t>.</w:t>
                  </w:r>
                  <w:r>
                    <w:rPr>
                      <w:rFonts w:hint="default" w:ascii="Times New Roman" w:hAnsi="Times New Roman" w:cs="Times New Roman"/>
                      <w:b w:val="0"/>
                      <w:bCs w:val="0"/>
                      <w:color w:val="auto"/>
                      <w:sz w:val="21"/>
                      <w:szCs w:val="21"/>
                      <w:u w:val="none"/>
                    </w:rPr>
                    <w:t>加强污染地块联动监管。</w:t>
                  </w:r>
                  <w:r>
                    <w:rPr>
                      <w:rFonts w:hint="default" w:ascii="Times New Roman" w:hAnsi="Times New Roman" w:cs="Times New Roman"/>
                      <w:b w:val="0"/>
                      <w:bCs w:val="0"/>
                      <w:color w:val="auto"/>
                      <w:sz w:val="21"/>
                      <w:szCs w:val="21"/>
                      <w:u w:val="none"/>
                      <w:lang w:val="en-US" w:eastAsia="zh-CN"/>
                    </w:rPr>
                    <w:t>5</w:t>
                  </w:r>
                  <w:r>
                    <w:rPr>
                      <w:rFonts w:ascii="Times New Roman" w:hAnsi="Times New Roman" w:cs="Times New Roman"/>
                      <w:b w:val="0"/>
                      <w:bCs w:val="0"/>
                      <w:color w:val="auto"/>
                      <w:sz w:val="21"/>
                      <w:szCs w:val="21"/>
                      <w:u w:val="none"/>
                    </w:rPr>
                    <w:t>.</w:t>
                  </w:r>
                  <w:r>
                    <w:rPr>
                      <w:rFonts w:hint="default" w:ascii="Times New Roman" w:hAnsi="Times New Roman" w:cs="Times New Roman"/>
                      <w:b w:val="0"/>
                      <w:bCs w:val="0"/>
                      <w:color w:val="auto"/>
                      <w:sz w:val="21"/>
                      <w:szCs w:val="21"/>
                      <w:u w:val="none"/>
                    </w:rPr>
                    <w:t>做好暂不开发利用污染地块管理。</w:t>
                  </w:r>
                  <w:r>
                    <w:rPr>
                      <w:rFonts w:hint="default" w:ascii="Times New Roman" w:hAnsi="Times New Roman" w:cs="Times New Roman"/>
                      <w:b w:val="0"/>
                      <w:bCs w:val="0"/>
                      <w:color w:val="auto"/>
                      <w:sz w:val="21"/>
                      <w:szCs w:val="21"/>
                      <w:u w:val="none"/>
                      <w:lang w:val="en-US" w:eastAsia="zh-CN"/>
                    </w:rPr>
                    <w:t>6</w:t>
                  </w:r>
                  <w:r>
                    <w:rPr>
                      <w:rFonts w:ascii="Times New Roman" w:hAnsi="Times New Roman" w:cs="Times New Roman"/>
                      <w:b w:val="0"/>
                      <w:bCs w:val="0"/>
                      <w:color w:val="auto"/>
                      <w:sz w:val="21"/>
                      <w:szCs w:val="21"/>
                      <w:u w:val="none"/>
                    </w:rPr>
                    <w:t>.</w:t>
                  </w:r>
                  <w:r>
                    <w:rPr>
                      <w:rFonts w:hint="default" w:ascii="Times New Roman" w:hAnsi="Times New Roman" w:cs="Times New Roman"/>
                      <w:b w:val="0"/>
                      <w:bCs w:val="0"/>
                      <w:color w:val="auto"/>
                      <w:sz w:val="21"/>
                      <w:szCs w:val="21"/>
                      <w:u w:val="none"/>
                    </w:rPr>
                    <w:t>加强土壤污染风险管控和修复。</w:t>
                  </w:r>
                  <w:r>
                    <w:rPr>
                      <w:rFonts w:hint="default" w:ascii="Times New Roman" w:hAnsi="Times New Roman" w:cs="Times New Roman"/>
                      <w:b w:val="0"/>
                      <w:bCs w:val="0"/>
                      <w:color w:val="auto"/>
                      <w:sz w:val="21"/>
                      <w:szCs w:val="21"/>
                      <w:u w:val="none"/>
                      <w:lang w:val="en-US" w:eastAsia="zh-CN"/>
                    </w:rPr>
                    <w:t>7</w:t>
                  </w:r>
                  <w:r>
                    <w:rPr>
                      <w:rFonts w:hint="default" w:ascii="Times New Roman" w:hAnsi="Times New Roman" w:cs="Times New Roman"/>
                      <w:b w:val="0"/>
                      <w:bCs w:val="0"/>
                      <w:color w:val="auto"/>
                      <w:sz w:val="21"/>
                      <w:szCs w:val="21"/>
                      <w:u w:val="none"/>
                    </w:rPr>
                    <w:t>加强重点污染源风险管控。</w:t>
                  </w:r>
                </w:p>
              </w:tc>
              <w:tc>
                <w:tcPr>
                  <w:tcW w:w="2674" w:type="pct"/>
                  <w:noWrap/>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s="Times New Roman"/>
                      <w:b w:val="0"/>
                      <w:bCs w:val="0"/>
                      <w:iCs/>
                      <w:color w:val="auto"/>
                      <w:sz w:val="21"/>
                      <w:szCs w:val="21"/>
                      <w:u w:val="none"/>
                    </w:rPr>
                  </w:pPr>
                  <w:r>
                    <w:rPr>
                      <w:rFonts w:ascii="Times New Roman" w:hAnsi="Times New Roman" w:cs="Times New Roman"/>
                      <w:b w:val="0"/>
                      <w:bCs w:val="0"/>
                      <w:color w:val="auto"/>
                      <w:sz w:val="21"/>
                      <w:szCs w:val="21"/>
                      <w:u w:val="none"/>
                    </w:rPr>
                    <w:t>本项目一般固废暂存间按照《一般工业固体废物贮存和填埋污染控制标准》（GB18599-2020）相关标准要求进行建设；危废暂存间按照《危险废物贮存污染控制标准》（GB18597-2001）及2013年修改单的有关规范进行建设及维护，可保证各类危险废物得到妥善的贮存，对土壤环境影响较小</w:t>
                  </w:r>
                  <w:r>
                    <w:rPr>
                      <w:rFonts w:hint="default" w:ascii="Times New Roman" w:hAnsi="Times New Roman" w:cs="Times New Roman"/>
                      <w:b w:val="0"/>
                      <w:bCs w:val="0"/>
                      <w:color w:val="auto"/>
                      <w:sz w:val="21"/>
                      <w:szCs w:val="21"/>
                      <w:u w:val="none"/>
                    </w:rPr>
                    <w:t>，且按照相关规定采取有效措施，确保有毒有害物质不渗漏、不流失、不扬散，避免土壤受到污染，</w:t>
                  </w:r>
                </w:p>
              </w:tc>
              <w:tc>
                <w:tcPr>
                  <w:tcW w:w="88" w:type="pct"/>
                  <w:noWrap/>
                  <w:vAlign w:val="center"/>
                </w:tcPr>
                <w:p>
                  <w:pPr>
                    <w:adjustRightInd/>
                    <w:snapToGrid/>
                    <w:spacing w:line="240" w:lineRule="auto"/>
                    <w:jc w:val="center"/>
                    <w:rPr>
                      <w:rFonts w:ascii="Times New Roman" w:hAnsi="Times New Roman" w:cs="Times New Roman"/>
                      <w:b w:val="0"/>
                      <w:bCs w:val="0"/>
                      <w:iCs/>
                      <w:color w:val="auto"/>
                      <w:sz w:val="21"/>
                      <w:szCs w:val="21"/>
                      <w:u w:val="none"/>
                    </w:rPr>
                  </w:pPr>
                  <w:r>
                    <w:rPr>
                      <w:rFonts w:ascii="Times New Roman" w:hAnsi="Times New Roman" w:cs="Times New Roman"/>
                      <w:b w:val="0"/>
                      <w:bCs w:val="0"/>
                      <w:iCs/>
                      <w:color w:val="auto"/>
                      <w:sz w:val="21"/>
                      <w:szCs w:val="21"/>
                      <w:u w:val="none"/>
                    </w:rPr>
                    <w:t>相符</w:t>
                  </w:r>
                </w:p>
              </w:tc>
            </w:tr>
          </w:tbl>
          <w:p>
            <w:pPr>
              <w:spacing w:line="360" w:lineRule="auto"/>
              <w:ind w:firstLine="480" w:firstLineChars="200"/>
              <w:jc w:val="left"/>
              <w:rPr>
                <w:rFonts w:ascii="Times New Roman" w:hAnsi="Times New Roman" w:cs="Times New Roman"/>
                <w:b w:val="0"/>
                <w:bCs w:val="0"/>
                <w:color w:val="auto"/>
                <w:sz w:val="24"/>
                <w:szCs w:val="24"/>
                <w:u w:val="none"/>
              </w:rPr>
            </w:pPr>
            <w:r>
              <w:rPr>
                <w:rFonts w:ascii="Times New Roman" w:hAnsi="Times New Roman" w:cs="Times New Roman"/>
                <w:b w:val="0"/>
                <w:bCs w:val="0"/>
                <w:color w:val="auto"/>
                <w:sz w:val="24"/>
                <w:szCs w:val="24"/>
                <w:u w:val="none"/>
              </w:rPr>
              <w:t>由上表可知，本项目建设与</w:t>
            </w:r>
            <w:r>
              <w:rPr>
                <w:rFonts w:hint="default" w:ascii="Times New Roman" w:hAnsi="Times New Roman" w:cs="Times New Roman"/>
                <w:b w:val="0"/>
                <w:bCs w:val="0"/>
                <w:color w:val="auto"/>
                <w:sz w:val="24"/>
                <w:szCs w:val="24"/>
                <w:u w:val="none"/>
              </w:rPr>
              <w:t>《商丘市生态环境保护委员会办公室关于印发商丘市</w:t>
            </w:r>
            <w:r>
              <w:rPr>
                <w:rFonts w:ascii="Times New Roman" w:hAnsi="Times New Roman" w:cs="Times New Roman"/>
                <w:b w:val="0"/>
                <w:bCs w:val="0"/>
                <w:color w:val="auto"/>
                <w:sz w:val="24"/>
                <w:szCs w:val="24"/>
                <w:u w:val="none"/>
              </w:rPr>
              <w:t>2022</w:t>
            </w:r>
            <w:r>
              <w:rPr>
                <w:rFonts w:hint="default" w:ascii="Times New Roman" w:hAnsi="Times New Roman" w:cs="Times New Roman"/>
                <w:b w:val="0"/>
                <w:bCs w:val="0"/>
                <w:color w:val="auto"/>
                <w:sz w:val="24"/>
                <w:szCs w:val="24"/>
                <w:u w:val="none"/>
              </w:rPr>
              <w:t>年大气、水、土壤污染防治攻坚战及农业农村污染治理攻坚战实施方案的通知》（商环委办〔</w:t>
            </w:r>
            <w:r>
              <w:rPr>
                <w:rFonts w:ascii="Times New Roman" w:hAnsi="Times New Roman" w:cs="Times New Roman"/>
                <w:b w:val="0"/>
                <w:bCs w:val="0"/>
                <w:color w:val="auto"/>
                <w:sz w:val="24"/>
                <w:szCs w:val="24"/>
                <w:u w:val="none"/>
              </w:rPr>
              <w:t>2022</w:t>
            </w:r>
            <w:r>
              <w:rPr>
                <w:rFonts w:hint="default" w:ascii="Times New Roman" w:hAnsi="Times New Roman" w:cs="Times New Roman"/>
                <w:b w:val="0"/>
                <w:bCs w:val="0"/>
                <w:color w:val="auto"/>
                <w:sz w:val="24"/>
                <w:szCs w:val="24"/>
                <w:u w:val="none"/>
              </w:rPr>
              <w:t>〕</w:t>
            </w:r>
            <w:r>
              <w:rPr>
                <w:rFonts w:ascii="Times New Roman" w:hAnsi="Times New Roman" w:cs="Times New Roman"/>
                <w:b w:val="0"/>
                <w:bCs w:val="0"/>
                <w:color w:val="auto"/>
                <w:sz w:val="24"/>
                <w:szCs w:val="24"/>
                <w:u w:val="none"/>
              </w:rPr>
              <w:t>3</w:t>
            </w:r>
            <w:r>
              <w:rPr>
                <w:rFonts w:hint="default" w:ascii="Times New Roman" w:hAnsi="Times New Roman" w:cs="Times New Roman"/>
                <w:b w:val="0"/>
                <w:bCs w:val="0"/>
                <w:color w:val="auto"/>
                <w:sz w:val="24"/>
                <w:szCs w:val="24"/>
                <w:u w:val="none"/>
              </w:rPr>
              <w:t>号</w:t>
            </w:r>
            <w:r>
              <w:rPr>
                <w:rFonts w:hint="default" w:ascii="Times New Roman" w:hAnsi="Times New Roman" w:cs="Times New Roman"/>
                <w:b w:val="0"/>
                <w:bCs w:val="0"/>
                <w:color w:val="auto"/>
                <w:sz w:val="24"/>
                <w:szCs w:val="24"/>
                <w:u w:val="none"/>
                <w:lang w:eastAsia="zh-CN"/>
              </w:rPr>
              <w:t>）</w:t>
            </w:r>
            <w:r>
              <w:rPr>
                <w:rFonts w:ascii="Times New Roman" w:hAnsi="Times New Roman" w:cs="Times New Roman"/>
                <w:b w:val="0"/>
                <w:bCs w:val="0"/>
                <w:color w:val="auto"/>
                <w:sz w:val="24"/>
                <w:szCs w:val="24"/>
                <w:u w:val="none"/>
              </w:rPr>
              <w:t>相符。</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ascii="Times New Roman" w:hAnsi="Times New Roman" w:cs="Times New Roman"/>
                <w:b w:val="0"/>
                <w:bCs w:val="0"/>
                <w:color w:val="auto"/>
                <w:sz w:val="24"/>
                <w:szCs w:val="24"/>
                <w:u w:val="none"/>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cs="Times New Roman"/>
                <w:color w:val="auto"/>
                <w:sz w:val="24"/>
                <w:szCs w:val="24"/>
                <w:vertAlign w:val="baseline"/>
                <w:lang w:val="en-US" w:eastAsia="zh-CN"/>
              </w:rPr>
              <w:t xml:space="preserve"> </w:t>
            </w:r>
          </w:p>
        </w:tc>
      </w:tr>
    </w:tbl>
    <w:p>
      <w:pPr>
        <w:rPr>
          <w:rFonts w:hint="default" w:ascii="Times New Roman" w:hAnsi="Times New Roman" w:cs="Times New Roman"/>
          <w:color w:val="auto"/>
          <w:lang w:val="en-US" w:eastAsia="zh-CN"/>
        </w:rPr>
        <w:sectPr>
          <w:pgSz w:w="16838" w:h="11906" w:orient="landscape"/>
          <w:pgMar w:top="1800" w:right="1440" w:bottom="1800" w:left="144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jc w:val="center"/>
        <w:rPr>
          <w:rFonts w:hint="default" w:ascii="Times New Roman" w:hAnsi="Times New Roman" w:eastAsia="黑体" w:cs="Times New Roman"/>
          <w:color w:val="auto"/>
          <w:sz w:val="28"/>
          <w:szCs w:val="36"/>
          <w:lang w:val="en-US" w:eastAsia="zh-CN"/>
        </w:rPr>
      </w:pPr>
      <w:r>
        <w:rPr>
          <w:rFonts w:hint="default" w:ascii="Times New Roman" w:hAnsi="Times New Roman" w:eastAsia="黑体" w:cs="Times New Roman"/>
          <w:color w:val="auto"/>
          <w:sz w:val="28"/>
          <w:szCs w:val="36"/>
          <w:lang w:val="en-US" w:eastAsia="zh-CN"/>
        </w:rPr>
        <w:t>二、建设项目工程分析</w:t>
      </w:r>
    </w:p>
    <w:tbl>
      <w:tblPr>
        <w:tblStyle w:val="2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7"/>
        <w:gridCol w:w="8061"/>
        <w:gridCol w:w="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 w:type="pct"/>
            <w:noWrap w:val="0"/>
            <w:vAlign w:val="center"/>
          </w:tcPr>
          <w:p>
            <w:pPr>
              <w:pStyle w:val="25"/>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宋体" w:cs="Times New Roman"/>
                <w:b/>
                <w:bCs/>
                <w:color w:val="auto"/>
                <w:sz w:val="24"/>
                <w:szCs w:val="24"/>
                <w:vertAlign w:val="baseline"/>
                <w:lang w:val="en-US" w:eastAsia="zh-CN"/>
              </w:rPr>
            </w:pPr>
            <w:r>
              <w:rPr>
                <w:rFonts w:hint="default" w:ascii="Times New Roman" w:hAnsi="Times New Roman" w:eastAsia="宋体" w:cs="Times New Roman"/>
                <w:b/>
                <w:bCs/>
                <w:color w:val="auto"/>
                <w:sz w:val="24"/>
                <w:szCs w:val="24"/>
                <w:vertAlign w:val="baseline"/>
                <w:lang w:val="en-US" w:eastAsia="zh-CN"/>
              </w:rPr>
              <w:t>建设内容</w:t>
            </w:r>
          </w:p>
        </w:tc>
        <w:tc>
          <w:tcPr>
            <w:tcW w:w="4738" w:type="pct"/>
            <w:gridSpan w:val="2"/>
            <w:noWrap w:val="0"/>
            <w:vAlign w:val="top"/>
          </w:tcPr>
          <w:p>
            <w:pPr>
              <w:pStyle w:val="25"/>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宋体" w:cs="Times New Roman"/>
                <w:b/>
                <w:bCs/>
                <w:color w:val="auto"/>
                <w:sz w:val="24"/>
                <w:szCs w:val="24"/>
                <w:vertAlign w:val="baseline"/>
                <w:lang w:val="en-US" w:eastAsia="zh-CN"/>
              </w:rPr>
            </w:pPr>
            <w:r>
              <w:rPr>
                <w:rFonts w:hint="default" w:ascii="Times New Roman" w:hAnsi="Times New Roman" w:eastAsia="宋体" w:cs="Times New Roman"/>
                <w:b/>
                <w:bCs/>
                <w:color w:val="auto"/>
                <w:sz w:val="24"/>
                <w:szCs w:val="24"/>
                <w:vertAlign w:val="baseline"/>
                <w:lang w:val="en-US" w:eastAsia="zh-CN"/>
              </w:rPr>
              <w:t>1、项目概况</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rPr>
              <w:t>河南科源电子铝箔有限公司</w:t>
            </w:r>
            <w:r>
              <w:rPr>
                <w:rFonts w:hint="default" w:ascii="Times New Roman" w:hAnsi="Times New Roman" w:cs="Times New Roman"/>
                <w:color w:val="auto"/>
                <w:sz w:val="24"/>
                <w:szCs w:val="24"/>
                <w:lang w:val="en-US" w:eastAsia="zh-CN"/>
              </w:rPr>
              <w:t>由商丘金汇铝电有限责任公司及河南神火铝电有限责任公司改制而来。原河南神火铝电有限责任公司于2008年3月进行了年产3万吨电子铝箔项目</w:t>
            </w:r>
            <w:r>
              <w:rPr>
                <w:rFonts w:hint="default" w:ascii="Times New Roman" w:hAnsi="Times New Roman" w:cs="Times New Roman"/>
                <w:color w:val="auto"/>
                <w:sz w:val="24"/>
                <w:szCs w:val="24"/>
                <w:lang w:eastAsia="zh-CN"/>
              </w:rPr>
              <w:t>（</w:t>
            </w:r>
            <w:r>
              <w:rPr>
                <w:rFonts w:hint="default" w:ascii="Times New Roman" w:hAnsi="Times New Roman" w:cs="Times New Roman"/>
                <w:b w:val="0"/>
                <w:bCs w:val="0"/>
                <w:color w:val="auto"/>
                <w:sz w:val="24"/>
                <w:szCs w:val="24"/>
                <w:u w:val="none"/>
                <w:lang w:eastAsia="zh-CN"/>
              </w:rPr>
              <w:t>批复文号为商环审〔</w:t>
            </w:r>
            <w:r>
              <w:rPr>
                <w:rFonts w:hint="default" w:ascii="Times New Roman" w:hAnsi="Times New Roman" w:cs="Times New Roman"/>
                <w:b w:val="0"/>
                <w:bCs w:val="0"/>
                <w:color w:val="auto"/>
                <w:sz w:val="24"/>
                <w:szCs w:val="24"/>
                <w:u w:val="none"/>
                <w:lang w:val="en-US" w:eastAsia="zh-CN"/>
              </w:rPr>
              <w:t>2008</w:t>
            </w:r>
            <w:r>
              <w:rPr>
                <w:rFonts w:hint="default" w:ascii="Times New Roman" w:hAnsi="Times New Roman" w:cs="Times New Roman"/>
                <w:b w:val="0"/>
                <w:bCs w:val="0"/>
                <w:color w:val="auto"/>
                <w:sz w:val="24"/>
                <w:szCs w:val="24"/>
                <w:u w:val="none"/>
                <w:lang w:eastAsia="zh-CN"/>
              </w:rPr>
              <w:t>〕</w:t>
            </w:r>
            <w:r>
              <w:rPr>
                <w:rFonts w:hint="default" w:ascii="Times New Roman" w:hAnsi="Times New Roman" w:cs="Times New Roman"/>
                <w:b w:val="0"/>
                <w:bCs w:val="0"/>
                <w:color w:val="auto"/>
                <w:sz w:val="24"/>
                <w:szCs w:val="24"/>
                <w:u w:val="none"/>
                <w:lang w:val="en-US" w:eastAsia="zh-CN"/>
              </w:rPr>
              <w:t>224号</w:t>
            </w:r>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szCs w:val="24"/>
                <w:lang w:val="en-US" w:eastAsia="zh-CN"/>
              </w:rPr>
              <w:t>；原商丘金汇铝电有限责任公司于2009年1月进行了年产3万吨电子铝箔坯料加工项目</w:t>
            </w:r>
            <w:r>
              <w:rPr>
                <w:rFonts w:hint="default" w:ascii="Times New Roman" w:hAnsi="Times New Roman" w:cs="Times New Roman"/>
                <w:color w:val="auto"/>
                <w:sz w:val="24"/>
                <w:szCs w:val="24"/>
                <w:lang w:eastAsia="zh-CN"/>
              </w:rPr>
              <w:t>（</w:t>
            </w:r>
            <w:r>
              <w:rPr>
                <w:rFonts w:hint="default" w:ascii="Times New Roman" w:hAnsi="Times New Roman" w:cs="Times New Roman"/>
                <w:b w:val="0"/>
                <w:bCs w:val="0"/>
                <w:color w:val="auto"/>
                <w:sz w:val="24"/>
                <w:szCs w:val="24"/>
                <w:u w:val="none"/>
                <w:lang w:eastAsia="zh-CN"/>
              </w:rPr>
              <w:t>批复文号为商环审〔</w:t>
            </w:r>
            <w:r>
              <w:rPr>
                <w:rFonts w:hint="default" w:ascii="Times New Roman" w:hAnsi="Times New Roman" w:cs="Times New Roman"/>
                <w:b w:val="0"/>
                <w:bCs w:val="0"/>
                <w:color w:val="auto"/>
                <w:sz w:val="24"/>
                <w:szCs w:val="24"/>
                <w:u w:val="none"/>
                <w:lang w:val="en-US" w:eastAsia="zh-CN"/>
              </w:rPr>
              <w:t>2009</w:t>
            </w:r>
            <w:r>
              <w:rPr>
                <w:rFonts w:hint="default" w:ascii="Times New Roman" w:hAnsi="Times New Roman" w:cs="Times New Roman"/>
                <w:b w:val="0"/>
                <w:bCs w:val="0"/>
                <w:color w:val="auto"/>
                <w:sz w:val="24"/>
                <w:szCs w:val="24"/>
                <w:u w:val="none"/>
                <w:lang w:eastAsia="zh-CN"/>
              </w:rPr>
              <w:t>〕</w:t>
            </w:r>
            <w:r>
              <w:rPr>
                <w:rFonts w:hint="default" w:ascii="Times New Roman" w:hAnsi="Times New Roman" w:cs="Times New Roman"/>
                <w:b w:val="0"/>
                <w:bCs w:val="0"/>
                <w:color w:val="auto"/>
                <w:sz w:val="24"/>
                <w:szCs w:val="24"/>
                <w:u w:val="none"/>
                <w:lang w:val="en-US" w:eastAsia="zh-CN"/>
              </w:rPr>
              <w:t>019号</w:t>
            </w:r>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szCs w:val="24"/>
                <w:lang w:val="en-US" w:eastAsia="zh-CN"/>
              </w:rPr>
              <w:t>，</w:t>
            </w:r>
            <w:r>
              <w:rPr>
                <w:rFonts w:hint="default" w:ascii="Times New Roman" w:hAnsi="Times New Roman" w:cs="Times New Roman"/>
                <w:color w:val="auto"/>
                <w:sz w:val="24"/>
                <w:szCs w:val="24"/>
              </w:rPr>
              <w:t>铝液作为原料，进行精铝的生产</w:t>
            </w:r>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szCs w:val="24"/>
              </w:rPr>
              <w:t>之后铸造成电子铝箔的坯料板锭</w:t>
            </w:r>
            <w:r>
              <w:rPr>
                <w:rFonts w:hint="default" w:ascii="Times New Roman" w:hAnsi="Times New Roman" w:cs="Times New Roman"/>
                <w:color w:val="auto"/>
                <w:sz w:val="24"/>
                <w:szCs w:val="24"/>
                <w:lang w:val="en-US" w:eastAsia="zh-CN"/>
              </w:rPr>
              <w:t>为3万吨电子铝箔提供原材料。后期于2021年5月对其中1.5万吨产能提质增效技术改造，并做了环境影响评价报告表</w:t>
            </w:r>
            <w:r>
              <w:rPr>
                <w:rFonts w:hint="default" w:ascii="Times New Roman" w:hAnsi="Times New Roman" w:cs="Times New Roman"/>
                <w:color w:val="auto"/>
                <w:sz w:val="24"/>
                <w:szCs w:val="24"/>
                <w:lang w:eastAsia="zh-CN"/>
              </w:rPr>
              <w:t>（批复文号为永环审</w:t>
            </w:r>
            <w:r>
              <w:rPr>
                <w:rFonts w:hint="default" w:ascii="Times New Roman" w:hAnsi="Times New Roman" w:cs="Times New Roman"/>
                <w:b w:val="0"/>
                <w:bCs w:val="0"/>
                <w:color w:val="auto"/>
                <w:sz w:val="24"/>
                <w:szCs w:val="24"/>
                <w:u w:val="none"/>
                <w:lang w:eastAsia="zh-CN"/>
              </w:rPr>
              <w:t>〔</w:t>
            </w:r>
            <w:r>
              <w:rPr>
                <w:rFonts w:hint="default" w:ascii="Times New Roman" w:hAnsi="Times New Roman" w:cs="Times New Roman"/>
                <w:b w:val="0"/>
                <w:bCs w:val="0"/>
                <w:color w:val="auto"/>
                <w:sz w:val="24"/>
                <w:szCs w:val="24"/>
                <w:u w:val="none"/>
                <w:lang w:val="en-US" w:eastAsia="zh-CN"/>
              </w:rPr>
              <w:t>2021</w:t>
            </w:r>
            <w:r>
              <w:rPr>
                <w:rFonts w:hint="default" w:ascii="Times New Roman" w:hAnsi="Times New Roman" w:cs="Times New Roman"/>
                <w:b w:val="0"/>
                <w:bCs w:val="0"/>
                <w:color w:val="auto"/>
                <w:sz w:val="24"/>
                <w:szCs w:val="24"/>
                <w:u w:val="none"/>
                <w:lang w:eastAsia="zh-CN"/>
              </w:rPr>
              <w:t>〕</w:t>
            </w:r>
            <w:r>
              <w:rPr>
                <w:rFonts w:hint="default" w:ascii="Times New Roman" w:hAnsi="Times New Roman" w:cs="Times New Roman"/>
                <w:b w:val="0"/>
                <w:bCs w:val="0"/>
                <w:color w:val="auto"/>
                <w:sz w:val="24"/>
                <w:szCs w:val="24"/>
                <w:u w:val="none"/>
                <w:lang w:val="en-US" w:eastAsia="zh-CN"/>
              </w:rPr>
              <w:t>29号</w:t>
            </w:r>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szCs w:val="24"/>
                <w:lang w:val="en-US" w:eastAsia="zh-CN"/>
              </w:rPr>
              <w:t>。2022年3月</w:t>
            </w:r>
            <w:r>
              <w:rPr>
                <w:rFonts w:hint="default" w:ascii="Times New Roman" w:hAnsi="Times New Roman" w:cs="Times New Roman"/>
                <w:color w:val="auto"/>
                <w:sz w:val="24"/>
                <w:szCs w:val="24"/>
                <w:vertAlign w:val="baseline"/>
                <w:lang w:val="en-US" w:eastAsia="zh-CN"/>
              </w:rPr>
              <w:t>企业在1.5万吨产能技改的基础上对全厂年产3万吨电子铝箔整体生产工序在</w:t>
            </w:r>
            <w:r>
              <w:rPr>
                <w:rFonts w:hint="eastAsia" w:ascii="Times New Roman" w:hAnsi="Times New Roman" w:cs="Times New Roman"/>
                <w:color w:val="auto"/>
                <w:sz w:val="24"/>
                <w:szCs w:val="24"/>
                <w:vertAlign w:val="baseline"/>
                <w:lang w:val="en-US" w:eastAsia="zh-CN"/>
              </w:rPr>
              <w:t>关键</w:t>
            </w:r>
            <w:r>
              <w:rPr>
                <w:rFonts w:hint="default" w:ascii="Times New Roman" w:hAnsi="Times New Roman" w:cs="Times New Roman"/>
                <w:color w:val="auto"/>
                <w:sz w:val="24"/>
                <w:szCs w:val="24"/>
                <w:vertAlign w:val="baseline"/>
                <w:lang w:val="en-US" w:eastAsia="zh-CN"/>
              </w:rPr>
              <w:t>工序进行改造或进行设备购置</w:t>
            </w:r>
            <w:r>
              <w:rPr>
                <w:rFonts w:hint="default" w:ascii="Times New Roman" w:hAnsi="Times New Roman" w:cs="Times New Roman"/>
                <w:color w:val="auto"/>
                <w:sz w:val="24"/>
                <w:szCs w:val="24"/>
                <w:lang w:val="en-US" w:eastAsia="zh-CN"/>
              </w:rPr>
              <w:t>，并做了环境影响评价报告表</w:t>
            </w:r>
            <w:r>
              <w:rPr>
                <w:rFonts w:hint="default" w:ascii="Times New Roman" w:hAnsi="Times New Roman" w:cs="Times New Roman"/>
                <w:color w:val="auto"/>
                <w:sz w:val="24"/>
                <w:szCs w:val="24"/>
                <w:lang w:eastAsia="zh-CN"/>
              </w:rPr>
              <w:t>（批复文号为永环审</w:t>
            </w:r>
            <w:r>
              <w:rPr>
                <w:rFonts w:hint="default" w:ascii="Times New Roman" w:hAnsi="Times New Roman" w:cs="Times New Roman"/>
                <w:b w:val="0"/>
                <w:bCs w:val="0"/>
                <w:color w:val="auto"/>
                <w:sz w:val="24"/>
                <w:szCs w:val="24"/>
                <w:u w:val="none"/>
                <w:lang w:eastAsia="zh-CN"/>
              </w:rPr>
              <w:t>〔</w:t>
            </w:r>
            <w:r>
              <w:rPr>
                <w:rFonts w:hint="default" w:ascii="Times New Roman" w:hAnsi="Times New Roman" w:cs="Times New Roman"/>
                <w:b w:val="0"/>
                <w:bCs w:val="0"/>
                <w:color w:val="auto"/>
                <w:sz w:val="24"/>
                <w:szCs w:val="24"/>
                <w:u w:val="none"/>
                <w:lang w:val="en-US" w:eastAsia="zh-CN"/>
              </w:rPr>
              <w:t>2022</w:t>
            </w:r>
            <w:r>
              <w:rPr>
                <w:rFonts w:hint="default" w:ascii="Times New Roman" w:hAnsi="Times New Roman" w:cs="Times New Roman"/>
                <w:b w:val="0"/>
                <w:bCs w:val="0"/>
                <w:color w:val="auto"/>
                <w:sz w:val="24"/>
                <w:szCs w:val="24"/>
                <w:u w:val="none"/>
                <w:lang w:eastAsia="zh-CN"/>
              </w:rPr>
              <w:t>〕</w:t>
            </w:r>
            <w:r>
              <w:rPr>
                <w:rFonts w:hint="default" w:ascii="Times New Roman" w:hAnsi="Times New Roman" w:cs="Times New Roman"/>
                <w:b w:val="0"/>
                <w:bCs w:val="0"/>
                <w:color w:val="auto"/>
                <w:sz w:val="24"/>
                <w:szCs w:val="24"/>
                <w:u w:val="none"/>
                <w:lang w:val="en-US" w:eastAsia="zh-CN"/>
              </w:rPr>
              <w:t>11号</w:t>
            </w:r>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szCs w:val="24"/>
                <w:vertAlign w:val="baseline"/>
                <w:lang w:val="en-US" w:eastAsia="zh-CN"/>
              </w:rPr>
              <w:t>。</w:t>
            </w:r>
          </w:p>
          <w:p>
            <w:pPr>
              <w:pStyle w:val="25"/>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auto"/>
                <w:sz w:val="24"/>
                <w:szCs w:val="24"/>
                <w:vertAlign w:val="baseline"/>
                <w:lang w:val="en-US" w:eastAsia="zh-CN"/>
              </w:rPr>
            </w:pPr>
            <w:r>
              <w:rPr>
                <w:rFonts w:hint="default" w:ascii="Times New Roman" w:hAnsi="Times New Roman" w:cs="Times New Roman"/>
                <w:color w:val="auto"/>
                <w:sz w:val="24"/>
                <w:szCs w:val="24"/>
                <w:vertAlign w:val="baseline"/>
                <w:lang w:val="en-US" w:eastAsia="zh-CN"/>
              </w:rPr>
              <w:t>随着环保形式越来越严格，同时为了公司进一步发展，提高产品质量，向高质量产品发展，本次技改项目针对全厂3万吨电子铝箔设备进行部分设备更换或新增，全面升级改造。项目具体建设内容为：</w:t>
            </w:r>
          </w:p>
          <w:p>
            <w:pPr>
              <w:spacing w:line="360"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lang w:val="en-US" w:eastAsia="zh-CN"/>
              </w:rPr>
              <w:fldChar w:fldCharType="begin"/>
            </w:r>
            <w:r>
              <w:rPr>
                <w:rFonts w:hint="default" w:ascii="Times New Roman" w:hAnsi="Times New Roman" w:cs="Times New Roman"/>
                <w:color w:val="auto"/>
                <w:sz w:val="24"/>
                <w:szCs w:val="24"/>
                <w:lang w:val="en-US" w:eastAsia="zh-CN"/>
              </w:rPr>
              <w:instrText xml:space="preserve"> = 1 \* GB3 \* MERGEFORMAT </w:instrText>
            </w:r>
            <w:r>
              <w:rPr>
                <w:rFonts w:hint="default" w:ascii="Times New Roman" w:hAnsi="Times New Roman" w:cs="Times New Roman"/>
                <w:color w:val="auto"/>
                <w:sz w:val="24"/>
                <w:szCs w:val="24"/>
                <w:lang w:val="en-US" w:eastAsia="zh-CN"/>
              </w:rPr>
              <w:fldChar w:fldCharType="separate"/>
            </w:r>
            <w:r>
              <w:rPr>
                <w:rFonts w:hint="default" w:ascii="Times New Roman" w:hAnsi="Times New Roman" w:cs="Times New Roman"/>
                <w:color w:val="auto"/>
                <w:sz w:val="24"/>
                <w:szCs w:val="24"/>
              </w:rPr>
              <w:t>①</w:t>
            </w:r>
            <w:r>
              <w:rPr>
                <w:rFonts w:hint="default" w:ascii="Times New Roman" w:hAnsi="Times New Roman" w:cs="Times New Roman"/>
                <w:color w:val="auto"/>
                <w:sz w:val="24"/>
                <w:szCs w:val="24"/>
                <w:lang w:val="en-US" w:eastAsia="zh-CN"/>
              </w:rPr>
              <w:fldChar w:fldCharType="end"/>
            </w:r>
            <w:r>
              <w:rPr>
                <w:rFonts w:hint="default" w:ascii="Times New Roman" w:hAnsi="Times New Roman" w:cs="Times New Roman"/>
                <w:color w:val="auto"/>
                <w:sz w:val="24"/>
                <w:szCs w:val="24"/>
              </w:rPr>
              <w:t>熔铸工序的工艺变更：</w:t>
            </w:r>
            <w:r>
              <w:rPr>
                <w:rFonts w:hint="default" w:ascii="Times New Roman" w:hAnsi="Times New Roman" w:cs="Times New Roman"/>
                <w:color w:val="auto"/>
                <w:sz w:val="24"/>
                <w:szCs w:val="24"/>
                <w:lang w:eastAsia="zh-CN"/>
              </w:rPr>
              <w:t>原料原为</w:t>
            </w:r>
            <w:r>
              <w:rPr>
                <w:rFonts w:hint="default" w:ascii="Times New Roman" w:hAnsi="Times New Roman" w:cs="Times New Roman"/>
                <w:color w:val="auto"/>
                <w:sz w:val="24"/>
                <w:szCs w:val="24"/>
                <w:lang w:val="en-US" w:eastAsia="zh-CN"/>
              </w:rPr>
              <w:t>商丘金汇铝电有限责任公司</w:t>
            </w:r>
            <w:r>
              <w:rPr>
                <w:rFonts w:hint="default" w:ascii="Times New Roman" w:hAnsi="Times New Roman" w:cs="Times New Roman"/>
                <w:color w:val="auto"/>
                <w:sz w:val="24"/>
                <w:szCs w:val="24"/>
              </w:rPr>
              <w:t>铝液作为原料，进行精铝的生产</w:t>
            </w:r>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szCs w:val="24"/>
              </w:rPr>
              <w:t>之后铸造成电子铝箔的坯料板锭。</w:t>
            </w:r>
            <w:r>
              <w:rPr>
                <w:rFonts w:hint="default" w:ascii="Times New Roman" w:hAnsi="Times New Roman" w:cs="Times New Roman"/>
                <w:color w:val="auto"/>
                <w:sz w:val="24"/>
                <w:szCs w:val="24"/>
                <w:lang w:val="en-US" w:eastAsia="zh-CN"/>
              </w:rPr>
              <w:t>2021年</w:t>
            </w:r>
            <w:r>
              <w:rPr>
                <w:rFonts w:hint="default" w:ascii="Times New Roman" w:hAnsi="Times New Roman" w:cs="Times New Roman"/>
                <w:color w:val="auto"/>
                <w:sz w:val="24"/>
                <w:szCs w:val="24"/>
              </w:rPr>
              <w:t>技改</w:t>
            </w:r>
            <w:r>
              <w:rPr>
                <w:rFonts w:hint="default" w:ascii="Times New Roman" w:hAnsi="Times New Roman" w:cs="Times New Roman"/>
                <w:color w:val="auto"/>
                <w:sz w:val="24"/>
                <w:szCs w:val="24"/>
                <w:lang w:val="en-US" w:eastAsia="zh-CN"/>
              </w:rPr>
              <w:t>后</w:t>
            </w:r>
            <w:r>
              <w:rPr>
                <w:rFonts w:hint="default" w:ascii="Times New Roman" w:hAnsi="Times New Roman" w:cs="Times New Roman"/>
                <w:color w:val="auto"/>
                <w:sz w:val="24"/>
                <w:szCs w:val="24"/>
              </w:rPr>
              <w:t>，</w:t>
            </w:r>
            <w:r>
              <w:rPr>
                <w:rFonts w:hint="default" w:ascii="Times New Roman" w:hAnsi="Times New Roman" w:cs="Times New Roman"/>
                <w:color w:val="auto"/>
                <w:sz w:val="24"/>
                <w:szCs w:val="24"/>
                <w:lang w:eastAsia="zh-CN"/>
              </w:rPr>
              <w:t>建设单位</w:t>
            </w:r>
            <w:r>
              <w:rPr>
                <w:rFonts w:hint="default" w:ascii="Times New Roman" w:hAnsi="Times New Roman" w:cs="Times New Roman"/>
                <w:color w:val="auto"/>
                <w:sz w:val="24"/>
                <w:szCs w:val="24"/>
              </w:rPr>
              <w:t>购买新疆众和天展公司的精铝锭，然后使用天然气</w:t>
            </w:r>
            <w:r>
              <w:rPr>
                <w:rFonts w:hint="default" w:ascii="Times New Roman" w:hAnsi="Times New Roman" w:cs="Times New Roman"/>
                <w:color w:val="auto"/>
                <w:sz w:val="24"/>
                <w:szCs w:val="24"/>
                <w:lang w:eastAsia="zh-CN"/>
              </w:rPr>
              <w:t>倾动炉</w:t>
            </w:r>
            <w:r>
              <w:rPr>
                <w:rFonts w:hint="default" w:ascii="Times New Roman" w:hAnsi="Times New Roman" w:cs="Times New Roman"/>
                <w:color w:val="auto"/>
                <w:sz w:val="24"/>
                <w:szCs w:val="24"/>
              </w:rPr>
              <w:t>进行熔化成铝液</w:t>
            </w:r>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szCs w:val="24"/>
              </w:rPr>
              <w:t>再铸造成电子铝箔的坯料板锭</w:t>
            </w:r>
            <w:r>
              <w:rPr>
                <w:rFonts w:hint="default" w:ascii="Times New Roman" w:hAnsi="Times New Roman" w:cs="Times New Roman"/>
                <w:color w:val="auto"/>
                <w:sz w:val="24"/>
                <w:szCs w:val="24"/>
                <w:lang w:eastAsia="zh-CN"/>
              </w:rPr>
              <w:t>。为了</w:t>
            </w:r>
            <w:r>
              <w:rPr>
                <w:rFonts w:hint="default" w:ascii="Times New Roman" w:hAnsi="Times New Roman" w:cs="Times New Roman"/>
                <w:color w:val="auto"/>
                <w:sz w:val="24"/>
                <w:szCs w:val="24"/>
                <w:lang w:val="en-US" w:eastAsia="zh-CN"/>
              </w:rPr>
              <w:t>适应市场需求，增加产品种类</w:t>
            </w:r>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szCs w:val="24"/>
                <w:lang w:val="en-US" w:eastAsia="zh-CN"/>
              </w:rPr>
              <w:t>总产能不变</w:t>
            </w:r>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szCs w:val="24"/>
              </w:rPr>
              <w:t>新增倾动炉2台。</w:t>
            </w:r>
          </w:p>
          <w:p>
            <w:pPr>
              <w:spacing w:line="360"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 2 \* GB3 \* MERGEFORMAT </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②</w:t>
            </w:r>
            <w:r>
              <w:rPr>
                <w:rFonts w:hint="default" w:ascii="Times New Roman" w:hAnsi="Times New Roman" w:cs="Times New Roman"/>
                <w:color w:val="auto"/>
                <w:sz w:val="24"/>
                <w:szCs w:val="24"/>
              </w:rPr>
              <w:fldChar w:fldCharType="end"/>
            </w:r>
            <w:r>
              <w:rPr>
                <w:rFonts w:hint="default" w:ascii="Times New Roman" w:hAnsi="Times New Roman" w:cs="Times New Roman"/>
                <w:color w:val="auto"/>
                <w:sz w:val="24"/>
                <w:szCs w:val="24"/>
              </w:rPr>
              <w:t>清洗工序：</w:t>
            </w:r>
            <w:r>
              <w:rPr>
                <w:rFonts w:hint="default" w:ascii="Times New Roman" w:hAnsi="Times New Roman" w:cs="Times New Roman"/>
                <w:color w:val="auto"/>
                <w:sz w:val="24"/>
                <w:szCs w:val="24"/>
                <w:lang w:eastAsia="zh-CN"/>
              </w:rPr>
              <w:t>为了进一步满足</w:t>
            </w:r>
            <w:r>
              <w:rPr>
                <w:rFonts w:hint="default" w:ascii="Times New Roman" w:hAnsi="Times New Roman" w:cs="Times New Roman"/>
                <w:color w:val="auto"/>
                <w:sz w:val="24"/>
                <w:szCs w:val="24"/>
                <w:lang w:val="en-US" w:eastAsia="zh-CN"/>
              </w:rPr>
              <w:t>客户需求，提升</w:t>
            </w:r>
            <w:r>
              <w:rPr>
                <w:rFonts w:hint="default" w:ascii="Times New Roman" w:hAnsi="Times New Roman" w:cs="Times New Roman"/>
                <w:color w:val="auto"/>
                <w:sz w:val="24"/>
                <w:szCs w:val="24"/>
                <w:lang w:eastAsia="zh-CN"/>
              </w:rPr>
              <w:t>产品质量，新增氢氧化钠</w:t>
            </w:r>
            <w:r>
              <w:rPr>
                <w:rFonts w:hint="default" w:ascii="Times New Roman" w:hAnsi="Times New Roman" w:cs="Times New Roman"/>
                <w:color w:val="auto"/>
                <w:sz w:val="24"/>
                <w:szCs w:val="24"/>
              </w:rPr>
              <w:t>清洗工序，新增2台清洗机。</w:t>
            </w:r>
          </w:p>
          <w:p>
            <w:pPr>
              <w:spacing w:line="360"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 3 \* GB3 \* MERGEFORMAT </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③</w:t>
            </w:r>
            <w:r>
              <w:rPr>
                <w:rFonts w:hint="default" w:ascii="Times New Roman" w:hAnsi="Times New Roman" w:cs="Times New Roman"/>
                <w:color w:val="auto"/>
                <w:sz w:val="24"/>
                <w:szCs w:val="24"/>
              </w:rPr>
              <w:fldChar w:fldCharType="end"/>
            </w:r>
            <w:r>
              <w:rPr>
                <w:rFonts w:hint="default" w:ascii="Times New Roman" w:hAnsi="Times New Roman" w:cs="Times New Roman"/>
                <w:color w:val="auto"/>
                <w:sz w:val="24"/>
                <w:szCs w:val="24"/>
                <w:lang w:eastAsia="zh-CN"/>
              </w:rPr>
              <w:t>为了提升产品质量标准，</w:t>
            </w:r>
            <w:r>
              <w:rPr>
                <w:rFonts w:hint="default" w:ascii="Times New Roman" w:hAnsi="Times New Roman" w:cs="Times New Roman"/>
                <w:color w:val="auto"/>
                <w:sz w:val="24"/>
                <w:szCs w:val="24"/>
                <w:lang w:val="en-US" w:eastAsia="zh-CN"/>
              </w:rPr>
              <w:t>需缩短熔化</w:t>
            </w:r>
            <w:r>
              <w:rPr>
                <w:rFonts w:hint="default" w:ascii="Times New Roman" w:hAnsi="Times New Roman" w:cs="Times New Roman"/>
                <w:color w:val="auto"/>
                <w:sz w:val="24"/>
                <w:szCs w:val="24"/>
                <w:lang w:eastAsia="zh-CN"/>
              </w:rPr>
              <w:t>时间，</w:t>
            </w:r>
            <w:r>
              <w:rPr>
                <w:rFonts w:hint="default" w:ascii="Times New Roman" w:hAnsi="Times New Roman" w:cs="Times New Roman"/>
                <w:color w:val="auto"/>
                <w:sz w:val="24"/>
                <w:szCs w:val="24"/>
                <w:lang w:val="en-US" w:eastAsia="zh-CN"/>
              </w:rPr>
              <w:t>增加</w:t>
            </w:r>
            <w:r>
              <w:rPr>
                <w:rFonts w:hint="default" w:ascii="Times New Roman" w:hAnsi="Times New Roman" w:cs="Times New Roman"/>
                <w:color w:val="auto"/>
                <w:sz w:val="24"/>
                <w:szCs w:val="24"/>
                <w:lang w:eastAsia="zh-CN"/>
              </w:rPr>
              <w:t>退火时间，因此新增倾动炉</w:t>
            </w:r>
            <w:r>
              <w:rPr>
                <w:rFonts w:hint="default" w:ascii="Times New Roman" w:hAnsi="Times New Roman" w:cs="Times New Roman"/>
                <w:color w:val="auto"/>
                <w:sz w:val="24"/>
                <w:szCs w:val="24"/>
                <w:lang w:val="en-US" w:eastAsia="zh-CN"/>
              </w:rPr>
              <w:t>和</w:t>
            </w:r>
            <w:r>
              <w:rPr>
                <w:rFonts w:hint="default" w:ascii="Times New Roman" w:hAnsi="Times New Roman" w:cs="Times New Roman"/>
                <w:color w:val="auto"/>
                <w:sz w:val="24"/>
                <w:szCs w:val="24"/>
                <w:lang w:eastAsia="zh-CN"/>
              </w:rPr>
              <w:t>退火炉和精整工序的设备。具体</w:t>
            </w:r>
            <w:r>
              <w:rPr>
                <w:rFonts w:hint="default" w:ascii="Times New Roman" w:hAnsi="Times New Roman" w:cs="Times New Roman"/>
                <w:color w:val="auto"/>
                <w:sz w:val="24"/>
                <w:szCs w:val="24"/>
              </w:rPr>
              <w:t>：分切机2台、复卷机4台、真空退火炉26台。</w:t>
            </w:r>
          </w:p>
          <w:p>
            <w:pPr>
              <w:spacing w:line="360"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rPr>
              <w:fldChar w:fldCharType="begin"/>
            </w:r>
            <w:r>
              <w:rPr>
                <w:rFonts w:hint="default" w:ascii="Times New Roman" w:hAnsi="Times New Roman" w:eastAsia="宋体" w:cs="Times New Roman"/>
                <w:color w:val="auto"/>
                <w:sz w:val="24"/>
                <w:szCs w:val="24"/>
              </w:rPr>
              <w:instrText xml:space="preserve"> = 4 \* GB3 \* MERGEFORMAT </w:instrText>
            </w:r>
            <w:r>
              <w:rPr>
                <w:rFonts w:hint="default" w:ascii="Times New Roman" w:hAnsi="Times New Roman" w:eastAsia="宋体" w:cs="Times New Roman"/>
                <w:color w:val="auto"/>
                <w:sz w:val="24"/>
                <w:szCs w:val="24"/>
              </w:rPr>
              <w:fldChar w:fldCharType="separate"/>
            </w:r>
            <w:r>
              <w:rPr>
                <w:rFonts w:hint="default" w:ascii="Times New Roman" w:hAnsi="Times New Roman" w:eastAsia="宋体" w:cs="Times New Roman"/>
                <w:color w:val="auto"/>
                <w:sz w:val="24"/>
                <w:szCs w:val="24"/>
              </w:rPr>
              <w:t>④</w:t>
            </w:r>
            <w:r>
              <w:rPr>
                <w:rFonts w:hint="default" w:ascii="Times New Roman" w:hAnsi="Times New Roman" w:eastAsia="宋体" w:cs="Times New Roman"/>
                <w:color w:val="auto"/>
                <w:sz w:val="24"/>
                <w:szCs w:val="24"/>
              </w:rPr>
              <w:fldChar w:fldCharType="end"/>
            </w:r>
            <w:r>
              <w:rPr>
                <w:rFonts w:hint="default" w:ascii="Times New Roman" w:hAnsi="Times New Roman" w:eastAsia="宋体" w:cs="Times New Roman"/>
                <w:color w:val="auto"/>
                <w:sz w:val="24"/>
                <w:szCs w:val="24"/>
                <w:lang w:eastAsia="zh-CN"/>
              </w:rPr>
              <w:t>新建污水处理站</w:t>
            </w:r>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szCs w:val="24"/>
                <w:lang w:val="en-US" w:eastAsia="zh-CN"/>
              </w:rPr>
              <w:t>厂区内现有的污水处理工艺不能处理新增的</w:t>
            </w:r>
            <w:r>
              <w:rPr>
                <w:rFonts w:hint="default" w:ascii="Times New Roman" w:hAnsi="Times New Roman" w:cs="Times New Roman"/>
                <w:color w:val="auto"/>
                <w:sz w:val="24"/>
                <w:szCs w:val="24"/>
                <w:lang w:eastAsia="zh-CN"/>
              </w:rPr>
              <w:t>清洗废水，</w:t>
            </w:r>
            <w:r>
              <w:rPr>
                <w:rFonts w:hint="default" w:ascii="Times New Roman" w:hAnsi="Times New Roman" w:cs="Times New Roman"/>
                <w:color w:val="auto"/>
                <w:sz w:val="24"/>
                <w:szCs w:val="24"/>
                <w:lang w:val="en-US" w:eastAsia="zh-CN"/>
              </w:rPr>
              <w:t>需</w:t>
            </w:r>
            <w:r>
              <w:rPr>
                <w:rFonts w:hint="default" w:ascii="Times New Roman" w:hAnsi="Times New Roman" w:cs="Times New Roman"/>
                <w:color w:val="auto"/>
                <w:sz w:val="24"/>
                <w:szCs w:val="24"/>
                <w:lang w:eastAsia="zh-CN"/>
              </w:rPr>
              <w:t>新建一座污水处理站。</w:t>
            </w:r>
            <w:r>
              <w:rPr>
                <w:rFonts w:hint="default" w:ascii="Times New Roman" w:hAnsi="Times New Roman" w:eastAsia="宋体" w:cs="Times New Roman"/>
                <w:color w:val="auto"/>
                <w:sz w:val="24"/>
                <w:szCs w:val="24"/>
                <w:lang w:eastAsia="zh-CN"/>
              </w:rPr>
              <w:t>设计规模</w:t>
            </w:r>
            <w:r>
              <w:rPr>
                <w:rFonts w:hint="default" w:ascii="Times New Roman" w:hAnsi="Times New Roman" w:eastAsia="宋体" w:cs="Times New Roman"/>
                <w:color w:val="auto"/>
                <w:sz w:val="24"/>
                <w:szCs w:val="24"/>
                <w:highlight w:val="none"/>
                <w:lang w:eastAsia="zh-CN"/>
              </w:rPr>
              <w:t>为</w:t>
            </w:r>
            <w:r>
              <w:rPr>
                <w:rFonts w:hint="default" w:ascii="Times New Roman" w:hAnsi="Times New Roman" w:cs="Times New Roman"/>
                <w:color w:val="auto"/>
                <w:sz w:val="24"/>
                <w:szCs w:val="24"/>
                <w:highlight w:val="none"/>
                <w:lang w:val="en-US" w:eastAsia="zh-CN"/>
              </w:rPr>
              <w:t>3000</w:t>
            </w:r>
            <w:r>
              <w:rPr>
                <w:rFonts w:hint="default" w:ascii="Times New Roman" w:hAnsi="Times New Roman" w:eastAsia="宋体" w:cs="Times New Roman"/>
                <w:color w:val="auto"/>
                <w:sz w:val="24"/>
                <w:szCs w:val="24"/>
                <w:highlight w:val="none"/>
                <w:lang w:val="en-US" w:eastAsia="zh-CN"/>
              </w:rPr>
              <w:t>m</w:t>
            </w:r>
            <w:r>
              <w:rPr>
                <w:rFonts w:hint="default" w:ascii="Times New Roman" w:hAnsi="Times New Roman" w:eastAsia="宋体" w:cs="Times New Roman"/>
                <w:color w:val="auto"/>
                <w:sz w:val="24"/>
                <w:szCs w:val="24"/>
                <w:highlight w:val="none"/>
                <w:vertAlign w:val="superscript"/>
                <w:lang w:val="en-US" w:eastAsia="zh-CN"/>
              </w:rPr>
              <w:t>3</w:t>
            </w:r>
            <w:r>
              <w:rPr>
                <w:rFonts w:hint="default" w:ascii="Times New Roman" w:hAnsi="Times New Roman" w:eastAsia="宋体" w:cs="Times New Roman"/>
                <w:color w:val="auto"/>
                <w:sz w:val="24"/>
                <w:szCs w:val="24"/>
                <w:highlight w:val="none"/>
                <w:lang w:val="en-US" w:eastAsia="zh-CN"/>
              </w:rPr>
              <w:t>/d，</w:t>
            </w:r>
            <w:r>
              <w:rPr>
                <w:rFonts w:hint="default" w:ascii="Times New Roman" w:hAnsi="Times New Roman" w:eastAsia="宋体" w:cs="Times New Roman"/>
                <w:color w:val="auto"/>
                <w:sz w:val="24"/>
                <w:szCs w:val="24"/>
                <w:lang w:val="en-US" w:eastAsia="zh-CN"/>
              </w:rPr>
              <w:t>处理工艺为调节池--反应沉淀池--一级厌氧池--二级厌氧池--接触氧化池--沉淀池--MBR膜池--达标排放。</w:t>
            </w:r>
          </w:p>
          <w:p>
            <w:pPr>
              <w:spacing w:line="360" w:lineRule="auto"/>
              <w:ind w:firstLine="480" w:firstLineChars="200"/>
              <w:rPr>
                <w:rFonts w:hint="default" w:ascii="Times New Roman" w:hAnsi="Times New Roman" w:eastAsia="宋体" w:cs="Times New Roman"/>
                <w:color w:val="auto"/>
                <w:sz w:val="24"/>
                <w:szCs w:val="24"/>
                <w:lang w:eastAsia="zh-CN"/>
              </w:rPr>
            </w:pP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 5 \* GB3 \* MERGEFORMAT </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⑤</w:t>
            </w:r>
            <w:r>
              <w:rPr>
                <w:rFonts w:hint="default" w:ascii="Times New Roman" w:hAnsi="Times New Roman" w:cs="Times New Roman"/>
                <w:color w:val="auto"/>
                <w:sz w:val="24"/>
                <w:szCs w:val="24"/>
              </w:rPr>
              <w:fldChar w:fldCharType="end"/>
            </w:r>
            <w:r>
              <w:rPr>
                <w:rFonts w:hint="default" w:ascii="Times New Roman" w:hAnsi="Times New Roman" w:cs="Times New Roman"/>
                <w:color w:val="auto"/>
                <w:sz w:val="24"/>
                <w:szCs w:val="24"/>
                <w:lang w:eastAsia="zh-CN"/>
              </w:rPr>
              <w:t>现有热轧工序废乳液交由有资质单位处理，技改后废乳液在厂区自行处置（破乳</w:t>
            </w:r>
            <w:r>
              <w:rPr>
                <w:rFonts w:hint="default" w:ascii="Times New Roman" w:hAnsi="Times New Roman" w:cs="Times New Roman"/>
                <w:color w:val="auto"/>
                <w:sz w:val="24"/>
                <w:szCs w:val="24"/>
                <w:lang w:val="en-US" w:eastAsia="zh-CN"/>
              </w:rPr>
              <w:t>+油水分离</w:t>
            </w:r>
            <w:r>
              <w:rPr>
                <w:rFonts w:hint="default" w:ascii="Times New Roman" w:hAnsi="Times New Roman" w:cs="Times New Roman"/>
                <w:color w:val="auto"/>
                <w:sz w:val="24"/>
                <w:szCs w:val="24"/>
                <w:lang w:eastAsia="zh-CN"/>
              </w:rPr>
              <w:t>）后的废油交由有资质单位处理，废水排入厂区污水处理站处理</w:t>
            </w:r>
            <w:r>
              <w:rPr>
                <w:rFonts w:hint="eastAsia" w:ascii="Times New Roman" w:hAnsi="Times New Roman" w:cs="Times New Roman"/>
                <w:color w:val="auto"/>
                <w:sz w:val="24"/>
                <w:szCs w:val="24"/>
                <w:lang w:eastAsia="zh-CN"/>
              </w:rPr>
              <w:t>，不接收其他企业废乳液</w:t>
            </w:r>
            <w:r>
              <w:rPr>
                <w:rFonts w:hint="default" w:ascii="Times New Roman" w:hAnsi="Times New Roman" w:cs="Times New Roman"/>
                <w:color w:val="auto"/>
                <w:sz w:val="24"/>
                <w:szCs w:val="24"/>
                <w:lang w:eastAsia="zh-CN"/>
              </w:rPr>
              <w:t>。</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lang w:eastAsia="zh-CN"/>
              </w:rPr>
            </w:pP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 6 \* GB3 \* MERGEFORMAT </w:instrText>
            </w:r>
            <w:r>
              <w:rPr>
                <w:rFonts w:hint="default" w:ascii="Times New Roman" w:hAnsi="Times New Roman" w:cs="Times New Roman"/>
                <w:color w:val="auto"/>
                <w:sz w:val="24"/>
                <w:szCs w:val="24"/>
              </w:rPr>
              <w:fldChar w:fldCharType="separate"/>
            </w:r>
            <w:r>
              <w:rPr>
                <w:rFonts w:ascii="Times New Roman" w:hAnsi="Times New Roman" w:cs="Times New Roman"/>
                <w:color w:val="auto"/>
                <w:sz w:val="24"/>
              </w:rPr>
              <w:t>⑥</w:t>
            </w:r>
            <w:r>
              <w:rPr>
                <w:rFonts w:hint="default" w:ascii="Times New Roman" w:hAnsi="Times New Roman" w:cs="Times New Roman"/>
                <w:color w:val="auto"/>
                <w:sz w:val="24"/>
                <w:szCs w:val="24"/>
              </w:rPr>
              <w:fldChar w:fldCharType="end"/>
            </w:r>
            <w:r>
              <w:rPr>
                <w:rFonts w:hint="default" w:ascii="Times New Roman" w:hAnsi="Times New Roman" w:cs="Times New Roman"/>
                <w:color w:val="auto"/>
                <w:sz w:val="24"/>
                <w:szCs w:val="24"/>
                <w:lang w:eastAsia="zh-CN"/>
              </w:rPr>
              <w:t>为提高原料的利用率，项目产生的铝灰渣经处理后回用于生产</w:t>
            </w:r>
            <w:r>
              <w:rPr>
                <w:rFonts w:hint="eastAsia" w:ascii="Times New Roman" w:hAnsi="Times New Roman" w:cs="Times New Roman"/>
                <w:color w:val="auto"/>
                <w:sz w:val="24"/>
                <w:szCs w:val="24"/>
                <w:lang w:eastAsia="zh-CN"/>
              </w:rPr>
              <w:t>，不接收其他企业铝灰渣</w:t>
            </w:r>
            <w:r>
              <w:rPr>
                <w:rFonts w:hint="default" w:ascii="Times New Roman" w:hAnsi="Times New Roman" w:cs="Times New Roman"/>
                <w:color w:val="auto"/>
                <w:sz w:val="24"/>
                <w:szCs w:val="24"/>
                <w:lang w:eastAsia="zh-CN"/>
              </w:rPr>
              <w:t>。</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cs="Times New Roman"/>
                <w:color w:val="auto"/>
                <w:sz w:val="24"/>
                <w:szCs w:val="24"/>
              </w:rPr>
            </w:pPr>
            <w:r>
              <w:rPr>
                <w:rFonts w:hint="default" w:ascii="Times New Roman" w:hAnsi="Times New Roman" w:cs="Times New Roman"/>
                <w:color w:val="auto"/>
                <w:sz w:val="24"/>
                <w:szCs w:val="24"/>
              </w:rPr>
              <w:t>本次技改工程完成后，厂区整体工程</w:t>
            </w:r>
            <w:r>
              <w:rPr>
                <w:rFonts w:hint="default" w:ascii="Times New Roman" w:hAnsi="Times New Roman" w:cs="Times New Roman"/>
                <w:color w:val="auto"/>
                <w:sz w:val="24"/>
                <w:szCs w:val="24"/>
                <w:lang w:val="en-US" w:eastAsia="zh-CN"/>
              </w:rPr>
              <w:t>产能不变，年产</w:t>
            </w:r>
            <w:r>
              <w:rPr>
                <w:rFonts w:hint="default" w:ascii="Times New Roman" w:hAnsi="Times New Roman" w:cs="Times New Roman"/>
                <w:color w:val="auto"/>
                <w:sz w:val="24"/>
                <w:szCs w:val="24"/>
              </w:rPr>
              <w:t>3万吨电子铝箔</w:t>
            </w:r>
            <w:r>
              <w:rPr>
                <w:rFonts w:ascii="Times New Roman" w:hAnsi="Times New Roman" w:cs="Times New Roman"/>
                <w:color w:val="auto"/>
                <w:sz w:val="24"/>
                <w:szCs w:val="24"/>
              </w:rPr>
              <w:t>。</w:t>
            </w:r>
          </w:p>
          <w:p>
            <w:pPr>
              <w:pStyle w:val="25"/>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cs="Times New Roman"/>
                <w:color w:val="auto"/>
                <w:sz w:val="24"/>
                <w:szCs w:val="24"/>
                <w:vertAlign w:val="baseline"/>
                <w:lang w:val="en-US" w:eastAsia="zh-CN"/>
              </w:rPr>
              <w:t>本项目</w:t>
            </w:r>
            <w:r>
              <w:rPr>
                <w:rFonts w:hint="default" w:ascii="Times New Roman" w:hAnsi="Times New Roman" w:eastAsia="宋体" w:cs="Times New Roman"/>
                <w:color w:val="auto"/>
                <w:sz w:val="24"/>
                <w:szCs w:val="24"/>
                <w:vertAlign w:val="baseline"/>
                <w:lang w:val="en-US" w:eastAsia="zh-CN"/>
              </w:rPr>
              <w:t>主要建设内容见</w:t>
            </w:r>
            <w:r>
              <w:rPr>
                <w:rFonts w:hint="default" w:ascii="Times New Roman" w:hAnsi="Times New Roman" w:cs="Times New Roman"/>
                <w:color w:val="auto"/>
                <w:sz w:val="24"/>
                <w:szCs w:val="24"/>
                <w:vertAlign w:val="baseline"/>
                <w:lang w:val="en-US" w:eastAsia="zh-CN"/>
              </w:rPr>
              <w:t>下</w:t>
            </w:r>
            <w:r>
              <w:rPr>
                <w:rFonts w:hint="default" w:ascii="Times New Roman" w:hAnsi="Times New Roman" w:eastAsia="宋体" w:cs="Times New Roman"/>
                <w:color w:val="auto"/>
                <w:sz w:val="24"/>
                <w:szCs w:val="24"/>
                <w:vertAlign w:val="baseline"/>
                <w:lang w:val="en-US" w:eastAsia="zh-CN"/>
              </w:rPr>
              <w:t>表。</w:t>
            </w:r>
          </w:p>
          <w:p>
            <w:pPr>
              <w:pStyle w:val="2"/>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 xml:space="preserve">  建设内容一览表</w:t>
            </w:r>
          </w:p>
          <w:tbl>
            <w:tblPr>
              <w:tblStyle w:val="26"/>
              <w:tblW w:w="4998" w:type="pct"/>
              <w:tblInd w:w="-5"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426"/>
              <w:gridCol w:w="563"/>
              <w:gridCol w:w="702"/>
              <w:gridCol w:w="2199"/>
              <w:gridCol w:w="2865"/>
              <w:gridCol w:w="1081"/>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214" w:type="pct"/>
                  <w:vMerge w:val="restart"/>
                  <w:vAlign w:val="center"/>
                </w:tcPr>
                <w:p>
                  <w:pPr>
                    <w:autoSpaceDE w:val="0"/>
                    <w:autoSpaceDN w:val="0"/>
                    <w:adjustRightInd w:val="0"/>
                    <w:snapToGrid w:val="0"/>
                    <w:jc w:val="center"/>
                    <w:rPr>
                      <w:rFonts w:ascii="Times New Roman" w:hAnsi="Times New Roman" w:cs="Times New Roman"/>
                      <w:color w:val="auto"/>
                      <w:sz w:val="21"/>
                      <w:szCs w:val="21"/>
                    </w:rPr>
                  </w:pPr>
                  <w:r>
                    <w:rPr>
                      <w:rFonts w:ascii="Times New Roman" w:hAnsi="Times New Roman" w:cs="Times New Roman"/>
                      <w:color w:val="auto"/>
                      <w:sz w:val="21"/>
                      <w:szCs w:val="21"/>
                      <w:lang w:val="zh-CN"/>
                    </w:rPr>
                    <w:t>序号</w:t>
                  </w:r>
                </w:p>
              </w:tc>
              <w:tc>
                <w:tcPr>
                  <w:tcW w:w="371" w:type="pct"/>
                  <w:vMerge w:val="restart"/>
                  <w:vAlign w:val="center"/>
                </w:tcPr>
                <w:p>
                  <w:pPr>
                    <w:autoSpaceDE w:val="0"/>
                    <w:autoSpaceDN w:val="0"/>
                    <w:adjustRightInd w:val="0"/>
                    <w:snapToGrid w:val="0"/>
                    <w:jc w:val="center"/>
                    <w:rPr>
                      <w:rFonts w:ascii="Times New Roman" w:hAnsi="Times New Roman" w:cs="Times New Roman"/>
                      <w:color w:val="auto"/>
                      <w:sz w:val="21"/>
                      <w:szCs w:val="21"/>
                      <w:lang w:val="zh-CN"/>
                    </w:rPr>
                  </w:pPr>
                  <w:r>
                    <w:rPr>
                      <w:rFonts w:ascii="Times New Roman" w:hAnsi="Times New Roman" w:cs="Times New Roman"/>
                      <w:color w:val="auto"/>
                      <w:sz w:val="21"/>
                      <w:szCs w:val="21"/>
                      <w:lang w:val="zh-CN"/>
                    </w:rPr>
                    <w:t>类别</w:t>
                  </w:r>
                </w:p>
              </w:tc>
              <w:tc>
                <w:tcPr>
                  <w:tcW w:w="1873" w:type="pct"/>
                  <w:gridSpan w:val="2"/>
                  <w:tcBorders>
                    <w:bottom w:val="single" w:color="auto" w:sz="4" w:space="0"/>
                    <w:right w:val="single" w:color="auto" w:sz="4" w:space="0"/>
                  </w:tcBorders>
                  <w:vAlign w:val="center"/>
                </w:tcPr>
                <w:p>
                  <w:pPr>
                    <w:autoSpaceDE w:val="0"/>
                    <w:autoSpaceDN w:val="0"/>
                    <w:adjustRightInd w:val="0"/>
                    <w:snapToGrid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技改项目</w:t>
                  </w:r>
                </w:p>
              </w:tc>
              <w:tc>
                <w:tcPr>
                  <w:tcW w:w="1839" w:type="pct"/>
                  <w:tcBorders>
                    <w:left w:val="single" w:color="auto" w:sz="4" w:space="0"/>
                    <w:bottom w:val="single" w:color="auto" w:sz="4" w:space="0"/>
                  </w:tcBorders>
                  <w:vAlign w:val="center"/>
                </w:tcPr>
                <w:p>
                  <w:pPr>
                    <w:autoSpaceDE w:val="0"/>
                    <w:autoSpaceDN w:val="0"/>
                    <w:adjustRightInd w:val="0"/>
                    <w:snapToGrid w:val="0"/>
                    <w:jc w:val="center"/>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lang w:val="en-US" w:eastAsia="zh-CN"/>
                    </w:rPr>
                    <w:t>技改</w:t>
                  </w:r>
                  <w:r>
                    <w:rPr>
                      <w:rFonts w:hint="default" w:ascii="Times New Roman" w:hAnsi="Times New Roman" w:cs="Times New Roman"/>
                      <w:color w:val="auto"/>
                      <w:sz w:val="21"/>
                      <w:szCs w:val="21"/>
                      <w:lang w:eastAsia="zh-CN"/>
                    </w:rPr>
                    <w:t>后全厂</w:t>
                  </w:r>
                </w:p>
              </w:tc>
              <w:tc>
                <w:tcPr>
                  <w:tcW w:w="701" w:type="pct"/>
                  <w:vMerge w:val="restart"/>
                  <w:vAlign w:val="center"/>
                </w:tcPr>
                <w:p>
                  <w:pPr>
                    <w:autoSpaceDE w:val="0"/>
                    <w:autoSpaceDN w:val="0"/>
                    <w:adjustRightInd w:val="0"/>
                    <w:snapToGrid w:val="0"/>
                    <w:jc w:val="center"/>
                    <w:rPr>
                      <w:rFonts w:ascii="Times New Roman" w:hAnsi="Times New Roman" w:cs="Times New Roman"/>
                      <w:color w:val="auto"/>
                      <w:sz w:val="21"/>
                      <w:szCs w:val="21"/>
                      <w:lang w:val="zh-CN"/>
                    </w:rPr>
                  </w:pPr>
                  <w:r>
                    <w:rPr>
                      <w:rFonts w:ascii="Times New Roman" w:hAnsi="Times New Roman" w:cs="Times New Roman"/>
                      <w:color w:val="auto"/>
                      <w:sz w:val="21"/>
                      <w:szCs w:val="21"/>
                      <w:lang w:val="zh-CN"/>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75" w:hRule="atLeast"/>
              </w:trPr>
              <w:tc>
                <w:tcPr>
                  <w:tcW w:w="214" w:type="pct"/>
                  <w:vMerge w:val="continue"/>
                  <w:vAlign w:val="center"/>
                </w:tcPr>
                <w:p>
                  <w:pPr>
                    <w:autoSpaceDE w:val="0"/>
                    <w:autoSpaceDN w:val="0"/>
                    <w:adjustRightInd w:val="0"/>
                    <w:snapToGrid w:val="0"/>
                    <w:jc w:val="center"/>
                    <w:rPr>
                      <w:rFonts w:ascii="Times New Roman" w:hAnsi="Times New Roman" w:cs="Times New Roman"/>
                      <w:color w:val="auto"/>
                      <w:sz w:val="21"/>
                      <w:szCs w:val="21"/>
                      <w:lang w:val="zh-CN"/>
                    </w:rPr>
                  </w:pPr>
                </w:p>
              </w:tc>
              <w:tc>
                <w:tcPr>
                  <w:tcW w:w="371" w:type="pct"/>
                  <w:vMerge w:val="continue"/>
                  <w:vAlign w:val="center"/>
                </w:tcPr>
                <w:p>
                  <w:pPr>
                    <w:autoSpaceDE w:val="0"/>
                    <w:autoSpaceDN w:val="0"/>
                    <w:adjustRightInd w:val="0"/>
                    <w:snapToGrid w:val="0"/>
                    <w:jc w:val="center"/>
                    <w:rPr>
                      <w:rFonts w:ascii="Times New Roman" w:hAnsi="Times New Roman" w:cs="Times New Roman"/>
                      <w:color w:val="auto"/>
                      <w:sz w:val="21"/>
                      <w:szCs w:val="21"/>
                      <w:lang w:val="zh-CN"/>
                    </w:rPr>
                  </w:pPr>
                </w:p>
              </w:tc>
              <w:tc>
                <w:tcPr>
                  <w:tcW w:w="458" w:type="pct"/>
                  <w:tcBorders>
                    <w:top w:val="single" w:color="auto" w:sz="4" w:space="0"/>
                  </w:tcBorders>
                  <w:vAlign w:val="center"/>
                </w:tcPr>
                <w:p>
                  <w:pPr>
                    <w:autoSpaceDE w:val="0"/>
                    <w:autoSpaceDN w:val="0"/>
                    <w:adjustRightInd w:val="0"/>
                    <w:snapToGrid w:val="0"/>
                    <w:jc w:val="center"/>
                    <w:rPr>
                      <w:rFonts w:ascii="Times New Roman" w:hAnsi="Times New Roman" w:cs="Times New Roman"/>
                      <w:color w:val="auto"/>
                      <w:sz w:val="21"/>
                      <w:szCs w:val="21"/>
                      <w:lang w:val="zh-CN"/>
                    </w:rPr>
                  </w:pPr>
                  <w:r>
                    <w:rPr>
                      <w:rFonts w:ascii="Times New Roman" w:hAnsi="Times New Roman" w:cs="Times New Roman"/>
                      <w:color w:val="auto"/>
                      <w:sz w:val="21"/>
                      <w:szCs w:val="21"/>
                      <w:lang w:val="zh-CN"/>
                    </w:rPr>
                    <w:t>名称</w:t>
                  </w:r>
                </w:p>
              </w:tc>
              <w:tc>
                <w:tcPr>
                  <w:tcW w:w="1414" w:type="pct"/>
                  <w:tcBorders>
                    <w:top w:val="single" w:color="auto" w:sz="4" w:space="0"/>
                    <w:right w:val="single" w:color="auto" w:sz="4" w:space="0"/>
                  </w:tcBorders>
                  <w:vAlign w:val="center"/>
                </w:tcPr>
                <w:p>
                  <w:pPr>
                    <w:autoSpaceDE w:val="0"/>
                    <w:autoSpaceDN w:val="0"/>
                    <w:adjustRightInd w:val="0"/>
                    <w:snapToGrid w:val="0"/>
                    <w:jc w:val="center"/>
                    <w:rPr>
                      <w:rFonts w:ascii="Times New Roman" w:hAnsi="Times New Roman" w:cs="Times New Roman"/>
                      <w:color w:val="auto"/>
                      <w:sz w:val="21"/>
                      <w:szCs w:val="21"/>
                      <w:lang w:val="zh-CN"/>
                    </w:rPr>
                  </w:pPr>
                  <w:r>
                    <w:rPr>
                      <w:rFonts w:ascii="Times New Roman" w:hAnsi="Times New Roman" w:cs="Times New Roman"/>
                      <w:color w:val="auto"/>
                      <w:sz w:val="21"/>
                      <w:szCs w:val="21"/>
                      <w:lang w:val="zh-CN"/>
                    </w:rPr>
                    <w:t>建筑面积（</w:t>
                  </w:r>
                  <w:r>
                    <w:rPr>
                      <w:rFonts w:ascii="Times New Roman" w:hAnsi="Times New Roman" w:cs="Times New Roman"/>
                      <w:color w:val="auto"/>
                      <w:sz w:val="21"/>
                      <w:szCs w:val="21"/>
                    </w:rPr>
                    <w:t>m</w:t>
                  </w:r>
                  <w:r>
                    <w:rPr>
                      <w:rFonts w:ascii="Times New Roman" w:hAnsi="Times New Roman" w:cs="Times New Roman"/>
                      <w:color w:val="auto"/>
                      <w:sz w:val="21"/>
                      <w:szCs w:val="21"/>
                      <w:vertAlign w:val="superscript"/>
                    </w:rPr>
                    <w:t>2</w:t>
                  </w:r>
                  <w:r>
                    <w:rPr>
                      <w:rFonts w:ascii="Times New Roman" w:hAnsi="Times New Roman" w:cs="Times New Roman"/>
                      <w:color w:val="auto"/>
                      <w:sz w:val="21"/>
                      <w:szCs w:val="21"/>
                      <w:lang w:val="zh-CN"/>
                    </w:rPr>
                    <w:t>）</w:t>
                  </w:r>
                </w:p>
              </w:tc>
              <w:tc>
                <w:tcPr>
                  <w:tcW w:w="1839" w:type="pct"/>
                  <w:tcBorders>
                    <w:top w:val="single" w:color="auto" w:sz="4" w:space="0"/>
                    <w:left w:val="single" w:color="auto" w:sz="4" w:space="0"/>
                  </w:tcBorders>
                  <w:vAlign w:val="center"/>
                </w:tcPr>
                <w:p>
                  <w:pPr>
                    <w:autoSpaceDE w:val="0"/>
                    <w:autoSpaceDN w:val="0"/>
                    <w:adjustRightInd w:val="0"/>
                    <w:snapToGrid w:val="0"/>
                    <w:jc w:val="center"/>
                    <w:rPr>
                      <w:rFonts w:ascii="Times New Roman" w:hAnsi="Times New Roman" w:cs="Times New Roman"/>
                      <w:color w:val="auto"/>
                      <w:sz w:val="21"/>
                      <w:szCs w:val="21"/>
                      <w:lang w:val="zh-CN"/>
                    </w:rPr>
                  </w:pPr>
                  <w:r>
                    <w:rPr>
                      <w:rFonts w:ascii="Times New Roman" w:hAnsi="Times New Roman" w:cs="Times New Roman"/>
                      <w:color w:val="auto"/>
                      <w:sz w:val="21"/>
                      <w:szCs w:val="21"/>
                      <w:lang w:val="zh-CN"/>
                    </w:rPr>
                    <w:t>建筑面积（</w:t>
                  </w:r>
                  <w:r>
                    <w:rPr>
                      <w:rFonts w:ascii="Times New Roman" w:hAnsi="Times New Roman" w:cs="Times New Roman"/>
                      <w:color w:val="auto"/>
                      <w:sz w:val="21"/>
                      <w:szCs w:val="21"/>
                    </w:rPr>
                    <w:t>m</w:t>
                  </w:r>
                  <w:r>
                    <w:rPr>
                      <w:rFonts w:ascii="Times New Roman" w:hAnsi="Times New Roman" w:cs="Times New Roman"/>
                      <w:color w:val="auto"/>
                      <w:sz w:val="21"/>
                      <w:szCs w:val="21"/>
                      <w:vertAlign w:val="superscript"/>
                    </w:rPr>
                    <w:t>2</w:t>
                  </w:r>
                  <w:r>
                    <w:rPr>
                      <w:rFonts w:ascii="Times New Roman" w:hAnsi="Times New Roman" w:cs="Times New Roman"/>
                      <w:color w:val="auto"/>
                      <w:sz w:val="21"/>
                      <w:szCs w:val="21"/>
                      <w:lang w:val="zh-CN"/>
                    </w:rPr>
                    <w:t>）</w:t>
                  </w:r>
                </w:p>
              </w:tc>
              <w:tc>
                <w:tcPr>
                  <w:tcW w:w="701" w:type="pct"/>
                  <w:vMerge w:val="continue"/>
                  <w:vAlign w:val="center"/>
                </w:tcPr>
                <w:p>
                  <w:pPr>
                    <w:autoSpaceDE w:val="0"/>
                    <w:autoSpaceDN w:val="0"/>
                    <w:adjustRightInd w:val="0"/>
                    <w:snapToGrid w:val="0"/>
                    <w:jc w:val="center"/>
                    <w:rPr>
                      <w:rFonts w:ascii="Times New Roman" w:hAnsi="Times New Roman" w:cs="Times New Roman"/>
                      <w:color w:val="auto"/>
                      <w:sz w:val="21"/>
                      <w:szCs w:val="21"/>
                      <w:lang w:val="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1" w:hRule="atLeast"/>
              </w:trPr>
              <w:tc>
                <w:tcPr>
                  <w:tcW w:w="214" w:type="pct"/>
                  <w:vMerge w:val="restart"/>
                  <w:vAlign w:val="center"/>
                </w:tcPr>
                <w:p>
                  <w:pPr>
                    <w:autoSpaceDE w:val="0"/>
                    <w:autoSpaceDN w:val="0"/>
                    <w:adjustRightInd w:val="0"/>
                    <w:snapToGrid w:val="0"/>
                    <w:jc w:val="center"/>
                    <w:rPr>
                      <w:rFonts w:ascii="Times New Roman" w:hAnsi="Times New Roman" w:cs="Times New Roman"/>
                      <w:color w:val="auto"/>
                      <w:sz w:val="21"/>
                      <w:szCs w:val="21"/>
                    </w:rPr>
                  </w:pPr>
                  <w:r>
                    <w:rPr>
                      <w:rFonts w:ascii="Times New Roman" w:hAnsi="Times New Roman" w:cs="Times New Roman"/>
                      <w:color w:val="auto"/>
                      <w:sz w:val="21"/>
                      <w:szCs w:val="21"/>
                    </w:rPr>
                    <w:t>1</w:t>
                  </w:r>
                </w:p>
              </w:tc>
              <w:tc>
                <w:tcPr>
                  <w:tcW w:w="371" w:type="pct"/>
                  <w:vMerge w:val="restart"/>
                  <w:vAlign w:val="center"/>
                </w:tcPr>
                <w:p>
                  <w:pPr>
                    <w:autoSpaceDE w:val="0"/>
                    <w:autoSpaceDN w:val="0"/>
                    <w:adjustRightInd w:val="0"/>
                    <w:snapToGrid w:val="0"/>
                    <w:jc w:val="center"/>
                    <w:rPr>
                      <w:rFonts w:ascii="Times New Roman" w:hAnsi="Times New Roman" w:cs="Times New Roman"/>
                      <w:color w:val="auto"/>
                      <w:sz w:val="21"/>
                      <w:szCs w:val="21"/>
                      <w:lang w:val="zh-CN"/>
                    </w:rPr>
                  </w:pPr>
                  <w:r>
                    <w:rPr>
                      <w:rFonts w:ascii="Times New Roman" w:hAnsi="Times New Roman" w:cs="Times New Roman"/>
                      <w:color w:val="auto"/>
                      <w:sz w:val="21"/>
                      <w:szCs w:val="21"/>
                      <w:lang w:val="zh-CN"/>
                    </w:rPr>
                    <w:t>主体工程</w:t>
                  </w:r>
                </w:p>
              </w:tc>
              <w:tc>
                <w:tcPr>
                  <w:tcW w:w="458" w:type="pct"/>
                  <w:tcBorders>
                    <w:bottom w:val="single" w:color="auto" w:sz="4" w:space="0"/>
                  </w:tcBorders>
                  <w:vAlign w:val="center"/>
                </w:tcPr>
                <w:p>
                  <w:pPr>
                    <w:autoSpaceDE w:val="0"/>
                    <w:autoSpaceDN w:val="0"/>
                    <w:adjustRightInd w:val="0"/>
                    <w:snapToGrid w:val="0"/>
                    <w:jc w:val="center"/>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rPr>
                    <w:t>压延</w:t>
                  </w:r>
                  <w:r>
                    <w:rPr>
                      <w:rFonts w:hint="default" w:ascii="Times New Roman" w:hAnsi="Times New Roman" w:cs="Times New Roman"/>
                      <w:color w:val="auto"/>
                      <w:sz w:val="21"/>
                      <w:szCs w:val="21"/>
                      <w:lang w:eastAsia="zh-CN"/>
                    </w:rPr>
                    <w:t>厂房</w:t>
                  </w:r>
                </w:p>
              </w:tc>
              <w:tc>
                <w:tcPr>
                  <w:tcW w:w="1414" w:type="pct"/>
                  <w:tcBorders>
                    <w:bottom w:val="single" w:color="auto" w:sz="4" w:space="0"/>
                    <w:right w:val="single" w:color="auto" w:sz="4" w:space="0"/>
                  </w:tcBorders>
                  <w:vAlign w:val="center"/>
                </w:tcPr>
                <w:p>
                  <w:pPr>
                    <w:autoSpaceDE w:val="0"/>
                    <w:autoSpaceDN w:val="0"/>
                    <w:adjustRightInd w:val="0"/>
                    <w:snapToGrid w:val="0"/>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22662</w:t>
                  </w:r>
                </w:p>
              </w:tc>
              <w:tc>
                <w:tcPr>
                  <w:tcW w:w="1839" w:type="pct"/>
                  <w:tcBorders>
                    <w:left w:val="single" w:color="auto" w:sz="4" w:space="0"/>
                    <w:bottom w:val="single" w:color="auto" w:sz="4" w:space="0"/>
                  </w:tcBorders>
                  <w:vAlign w:val="center"/>
                </w:tcPr>
                <w:p>
                  <w:pPr>
                    <w:autoSpaceDE w:val="0"/>
                    <w:autoSpaceDN w:val="0"/>
                    <w:adjustRightInd w:val="0"/>
                    <w:snapToGrid w:val="0"/>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22662</w:t>
                  </w:r>
                </w:p>
              </w:tc>
              <w:tc>
                <w:tcPr>
                  <w:tcW w:w="701" w:type="pct"/>
                  <w:tcBorders>
                    <w:bottom w:val="single" w:color="auto" w:sz="4" w:space="0"/>
                  </w:tcBorders>
                  <w:vAlign w:val="center"/>
                </w:tcPr>
                <w:p>
                  <w:pPr>
                    <w:autoSpaceDE w:val="0"/>
                    <w:autoSpaceDN w:val="0"/>
                    <w:adjustRightInd w:val="0"/>
                    <w:snapToGrid w:val="0"/>
                    <w:jc w:val="center"/>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rPr>
                    <w:t>现有</w:t>
                  </w:r>
                  <w:r>
                    <w:rPr>
                      <w:rFonts w:hint="default" w:ascii="Times New Roman" w:hAnsi="Times New Roman" w:cs="Times New Roman"/>
                      <w:color w:val="auto"/>
                      <w:sz w:val="21"/>
                      <w:szCs w:val="21"/>
                      <w:lang w:eastAsia="zh-CN"/>
                    </w:rPr>
                    <w:t>厂房，不发生变化</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23" w:hRule="atLeast"/>
              </w:trPr>
              <w:tc>
                <w:tcPr>
                  <w:tcW w:w="214" w:type="pct"/>
                  <w:vMerge w:val="continue"/>
                  <w:vAlign w:val="center"/>
                </w:tcPr>
                <w:p>
                  <w:pPr>
                    <w:autoSpaceDE w:val="0"/>
                    <w:autoSpaceDN w:val="0"/>
                    <w:adjustRightInd w:val="0"/>
                    <w:snapToGrid w:val="0"/>
                    <w:jc w:val="center"/>
                    <w:rPr>
                      <w:rFonts w:ascii="Times New Roman" w:hAnsi="Times New Roman" w:cs="Times New Roman"/>
                      <w:color w:val="auto"/>
                      <w:sz w:val="21"/>
                      <w:szCs w:val="21"/>
                    </w:rPr>
                  </w:pPr>
                </w:p>
              </w:tc>
              <w:tc>
                <w:tcPr>
                  <w:tcW w:w="371" w:type="pct"/>
                  <w:vMerge w:val="continue"/>
                  <w:vAlign w:val="center"/>
                </w:tcPr>
                <w:p>
                  <w:pPr>
                    <w:autoSpaceDE w:val="0"/>
                    <w:autoSpaceDN w:val="0"/>
                    <w:adjustRightInd w:val="0"/>
                    <w:snapToGrid w:val="0"/>
                    <w:jc w:val="center"/>
                    <w:rPr>
                      <w:rFonts w:ascii="Times New Roman" w:hAnsi="Times New Roman" w:cs="Times New Roman"/>
                      <w:color w:val="auto"/>
                      <w:sz w:val="21"/>
                      <w:szCs w:val="21"/>
                      <w:lang w:val="zh-CN"/>
                    </w:rPr>
                  </w:pPr>
                </w:p>
              </w:tc>
              <w:tc>
                <w:tcPr>
                  <w:tcW w:w="458" w:type="pct"/>
                  <w:tcBorders>
                    <w:top w:val="single" w:color="auto" w:sz="4" w:space="0"/>
                    <w:bottom w:val="single" w:color="auto" w:sz="4" w:space="0"/>
                  </w:tcBorders>
                  <w:vAlign w:val="center"/>
                </w:tcPr>
                <w:p>
                  <w:pPr>
                    <w:autoSpaceDE w:val="0"/>
                    <w:autoSpaceDN w:val="0"/>
                    <w:adjustRightInd w:val="0"/>
                    <w:snapToGrid w:val="0"/>
                    <w:jc w:val="center"/>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lang w:eastAsia="zh-CN"/>
                    </w:rPr>
                    <w:t>铸造厂房</w:t>
                  </w:r>
                </w:p>
              </w:tc>
              <w:tc>
                <w:tcPr>
                  <w:tcW w:w="1414" w:type="pct"/>
                  <w:tcBorders>
                    <w:top w:val="single" w:color="auto" w:sz="4" w:space="0"/>
                    <w:bottom w:val="single" w:color="auto" w:sz="4" w:space="0"/>
                    <w:right w:val="single" w:color="auto" w:sz="4" w:space="0"/>
                  </w:tcBorders>
                  <w:vAlign w:val="center"/>
                </w:tcPr>
                <w:p>
                  <w:pPr>
                    <w:autoSpaceDE w:val="0"/>
                    <w:autoSpaceDN w:val="0"/>
                    <w:adjustRightInd w:val="0"/>
                    <w:snapToGrid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5800</w:t>
                  </w:r>
                </w:p>
              </w:tc>
              <w:tc>
                <w:tcPr>
                  <w:tcW w:w="1839" w:type="pct"/>
                  <w:tcBorders>
                    <w:top w:val="single" w:color="auto" w:sz="4" w:space="0"/>
                    <w:left w:val="single" w:color="auto" w:sz="4" w:space="0"/>
                    <w:bottom w:val="single" w:color="auto" w:sz="4" w:space="0"/>
                  </w:tcBorders>
                  <w:vAlign w:val="center"/>
                </w:tcPr>
                <w:p>
                  <w:pPr>
                    <w:autoSpaceDE w:val="0"/>
                    <w:autoSpaceDN w:val="0"/>
                    <w:adjustRightInd w:val="0"/>
                    <w:snapToGrid w:val="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5800</w:t>
                  </w:r>
                </w:p>
              </w:tc>
              <w:tc>
                <w:tcPr>
                  <w:tcW w:w="701" w:type="pct"/>
                  <w:tcBorders>
                    <w:top w:val="single" w:color="auto" w:sz="4" w:space="0"/>
                    <w:bottom w:val="single" w:color="auto" w:sz="4" w:space="0"/>
                  </w:tcBorders>
                  <w:vAlign w:val="center"/>
                </w:tcPr>
                <w:p>
                  <w:pPr>
                    <w:autoSpaceDE w:val="0"/>
                    <w:autoSpaceDN w:val="0"/>
                    <w:adjustRightInd w:val="0"/>
                    <w:snapToGrid w:val="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现有</w:t>
                  </w:r>
                  <w:r>
                    <w:rPr>
                      <w:rFonts w:hint="default" w:ascii="Times New Roman" w:hAnsi="Times New Roman" w:cs="Times New Roman"/>
                      <w:color w:val="auto"/>
                      <w:sz w:val="21"/>
                      <w:szCs w:val="21"/>
                      <w:lang w:eastAsia="zh-CN"/>
                    </w:rPr>
                    <w:t>厂房，不发生变化</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48" w:hRule="atLeast"/>
              </w:trPr>
              <w:tc>
                <w:tcPr>
                  <w:tcW w:w="214" w:type="pct"/>
                  <w:vMerge w:val="continue"/>
                  <w:vAlign w:val="center"/>
                </w:tcPr>
                <w:p>
                  <w:pPr>
                    <w:autoSpaceDE w:val="0"/>
                    <w:autoSpaceDN w:val="0"/>
                    <w:adjustRightInd w:val="0"/>
                    <w:snapToGrid w:val="0"/>
                    <w:jc w:val="center"/>
                    <w:rPr>
                      <w:rFonts w:ascii="Times New Roman" w:hAnsi="Times New Roman" w:cs="Times New Roman"/>
                      <w:color w:val="auto"/>
                      <w:sz w:val="21"/>
                      <w:szCs w:val="21"/>
                    </w:rPr>
                  </w:pPr>
                </w:p>
              </w:tc>
              <w:tc>
                <w:tcPr>
                  <w:tcW w:w="371" w:type="pct"/>
                  <w:vMerge w:val="continue"/>
                  <w:vAlign w:val="center"/>
                </w:tcPr>
                <w:p>
                  <w:pPr>
                    <w:autoSpaceDE w:val="0"/>
                    <w:autoSpaceDN w:val="0"/>
                    <w:adjustRightInd w:val="0"/>
                    <w:snapToGrid w:val="0"/>
                    <w:jc w:val="center"/>
                    <w:rPr>
                      <w:rFonts w:ascii="Times New Roman" w:hAnsi="Times New Roman" w:cs="Times New Roman"/>
                      <w:color w:val="auto"/>
                      <w:sz w:val="21"/>
                      <w:szCs w:val="21"/>
                      <w:lang w:val="zh-CN"/>
                    </w:rPr>
                  </w:pPr>
                </w:p>
              </w:tc>
              <w:tc>
                <w:tcPr>
                  <w:tcW w:w="458" w:type="pct"/>
                  <w:tcBorders>
                    <w:top w:val="single" w:color="auto" w:sz="4" w:space="0"/>
                    <w:bottom w:val="single" w:color="auto" w:sz="4" w:space="0"/>
                  </w:tcBorders>
                  <w:vAlign w:val="center"/>
                </w:tcPr>
                <w:p>
                  <w:pPr>
                    <w:autoSpaceDE w:val="0"/>
                    <w:autoSpaceDN w:val="0"/>
                    <w:adjustRightInd w:val="0"/>
                    <w:snapToGrid w:val="0"/>
                    <w:jc w:val="center"/>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lang w:eastAsia="zh-CN"/>
                    </w:rPr>
                    <w:t>成品厂房</w:t>
                  </w:r>
                </w:p>
              </w:tc>
              <w:tc>
                <w:tcPr>
                  <w:tcW w:w="1414" w:type="pct"/>
                  <w:tcBorders>
                    <w:top w:val="single" w:color="auto" w:sz="4" w:space="0"/>
                    <w:bottom w:val="single" w:color="auto" w:sz="4" w:space="0"/>
                    <w:right w:val="single" w:color="auto" w:sz="4" w:space="0"/>
                  </w:tcBorders>
                  <w:vAlign w:val="center"/>
                </w:tcPr>
                <w:p>
                  <w:pPr>
                    <w:autoSpaceDE w:val="0"/>
                    <w:autoSpaceDN w:val="0"/>
                    <w:adjustRightInd w:val="0"/>
                    <w:snapToGrid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4400</w:t>
                  </w:r>
                </w:p>
              </w:tc>
              <w:tc>
                <w:tcPr>
                  <w:tcW w:w="1839" w:type="pct"/>
                  <w:tcBorders>
                    <w:top w:val="single" w:color="auto" w:sz="4" w:space="0"/>
                    <w:left w:val="single" w:color="auto" w:sz="4" w:space="0"/>
                    <w:bottom w:val="single" w:color="auto" w:sz="4" w:space="0"/>
                  </w:tcBorders>
                  <w:vAlign w:val="center"/>
                </w:tcPr>
                <w:p>
                  <w:pPr>
                    <w:autoSpaceDE w:val="0"/>
                    <w:autoSpaceDN w:val="0"/>
                    <w:adjustRightInd w:val="0"/>
                    <w:snapToGrid w:val="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4400</w:t>
                  </w:r>
                </w:p>
              </w:tc>
              <w:tc>
                <w:tcPr>
                  <w:tcW w:w="701" w:type="pct"/>
                  <w:tcBorders>
                    <w:top w:val="single" w:color="auto" w:sz="4" w:space="0"/>
                    <w:bottom w:val="single" w:color="auto" w:sz="4" w:space="0"/>
                  </w:tcBorders>
                  <w:vAlign w:val="center"/>
                </w:tcPr>
                <w:p>
                  <w:pPr>
                    <w:autoSpaceDE w:val="0"/>
                    <w:autoSpaceDN w:val="0"/>
                    <w:adjustRightInd w:val="0"/>
                    <w:snapToGrid w:val="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现有</w:t>
                  </w:r>
                  <w:r>
                    <w:rPr>
                      <w:rFonts w:hint="default" w:ascii="Times New Roman" w:hAnsi="Times New Roman" w:cs="Times New Roman"/>
                      <w:color w:val="auto"/>
                      <w:sz w:val="21"/>
                      <w:szCs w:val="21"/>
                      <w:lang w:eastAsia="zh-CN"/>
                    </w:rPr>
                    <w:t>厂房，不发生变化</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73" w:hRule="atLeast"/>
              </w:trPr>
              <w:tc>
                <w:tcPr>
                  <w:tcW w:w="214" w:type="pct"/>
                  <w:vAlign w:val="center"/>
                </w:tcPr>
                <w:p>
                  <w:pPr>
                    <w:autoSpaceDE w:val="0"/>
                    <w:autoSpaceDN w:val="0"/>
                    <w:adjustRightInd w:val="0"/>
                    <w:snapToGrid w:val="0"/>
                    <w:jc w:val="center"/>
                    <w:rPr>
                      <w:rFonts w:ascii="Times New Roman" w:hAnsi="Times New Roman" w:cs="Times New Roman"/>
                      <w:color w:val="auto"/>
                      <w:sz w:val="21"/>
                      <w:szCs w:val="21"/>
                    </w:rPr>
                  </w:pPr>
                  <w:r>
                    <w:rPr>
                      <w:rFonts w:ascii="Times New Roman" w:hAnsi="Times New Roman" w:cs="Times New Roman"/>
                      <w:color w:val="auto"/>
                      <w:sz w:val="21"/>
                      <w:szCs w:val="21"/>
                    </w:rPr>
                    <w:t>2</w:t>
                  </w:r>
                </w:p>
              </w:tc>
              <w:tc>
                <w:tcPr>
                  <w:tcW w:w="371" w:type="pct"/>
                  <w:vAlign w:val="center"/>
                </w:tcPr>
                <w:p>
                  <w:pPr>
                    <w:autoSpaceDE w:val="0"/>
                    <w:autoSpaceDN w:val="0"/>
                    <w:adjustRightInd w:val="0"/>
                    <w:snapToGrid w:val="0"/>
                    <w:jc w:val="center"/>
                    <w:rPr>
                      <w:rFonts w:ascii="Times New Roman" w:hAnsi="Times New Roman" w:cs="Times New Roman"/>
                      <w:color w:val="auto"/>
                      <w:sz w:val="21"/>
                      <w:szCs w:val="21"/>
                    </w:rPr>
                  </w:pPr>
                  <w:r>
                    <w:rPr>
                      <w:rFonts w:ascii="Times New Roman" w:hAnsi="Times New Roman" w:cs="Times New Roman"/>
                      <w:color w:val="auto"/>
                      <w:sz w:val="21"/>
                      <w:szCs w:val="21"/>
                    </w:rPr>
                    <w:t>辅助工程</w:t>
                  </w:r>
                </w:p>
              </w:tc>
              <w:tc>
                <w:tcPr>
                  <w:tcW w:w="458" w:type="pct"/>
                  <w:tcBorders>
                    <w:bottom w:val="single" w:color="auto" w:sz="4" w:space="0"/>
                  </w:tcBorders>
                  <w:vAlign w:val="center"/>
                </w:tcPr>
                <w:p>
                  <w:pPr>
                    <w:autoSpaceDE w:val="0"/>
                    <w:autoSpaceDN w:val="0"/>
                    <w:adjustRightInd w:val="0"/>
                    <w:snapToGrid w:val="0"/>
                    <w:jc w:val="center"/>
                    <w:rPr>
                      <w:rFonts w:ascii="Times New Roman" w:hAnsi="Times New Roman" w:cs="Times New Roman"/>
                      <w:color w:val="auto"/>
                      <w:sz w:val="21"/>
                      <w:szCs w:val="21"/>
                    </w:rPr>
                  </w:pPr>
                  <w:r>
                    <w:rPr>
                      <w:rFonts w:hint="default" w:ascii="Times New Roman" w:hAnsi="Times New Roman" w:cs="Times New Roman"/>
                      <w:color w:val="auto"/>
                      <w:sz w:val="21"/>
                      <w:szCs w:val="21"/>
                      <w:lang w:eastAsia="zh-CN"/>
                    </w:rPr>
                    <w:t>研发大楼</w:t>
                  </w:r>
                </w:p>
              </w:tc>
              <w:tc>
                <w:tcPr>
                  <w:tcW w:w="1414" w:type="pct"/>
                  <w:tcBorders>
                    <w:bottom w:val="single" w:color="auto" w:sz="4" w:space="0"/>
                    <w:right w:val="single" w:color="auto" w:sz="4" w:space="0"/>
                  </w:tcBorders>
                  <w:vAlign w:val="center"/>
                </w:tcPr>
                <w:p>
                  <w:pPr>
                    <w:autoSpaceDE w:val="0"/>
                    <w:autoSpaceDN w:val="0"/>
                    <w:adjustRightInd w:val="0"/>
                    <w:snapToGrid w:val="0"/>
                    <w:jc w:val="center"/>
                    <w:rPr>
                      <w:rFonts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3F，1~2F办公，3F研发</w:t>
                  </w:r>
                </w:p>
              </w:tc>
              <w:tc>
                <w:tcPr>
                  <w:tcW w:w="1839" w:type="pct"/>
                  <w:tcBorders>
                    <w:left w:val="single" w:color="auto" w:sz="4" w:space="0"/>
                    <w:bottom w:val="single" w:color="auto" w:sz="4" w:space="0"/>
                  </w:tcBorders>
                  <w:vAlign w:val="center"/>
                </w:tcPr>
                <w:p>
                  <w:pPr>
                    <w:autoSpaceDE w:val="0"/>
                    <w:autoSpaceDN w:val="0"/>
                    <w:adjustRightInd w:val="0"/>
                    <w:snapToGrid w:val="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3F，1~2F办公，3F研发</w:t>
                  </w:r>
                </w:p>
              </w:tc>
              <w:tc>
                <w:tcPr>
                  <w:tcW w:w="701" w:type="pct"/>
                  <w:tcBorders>
                    <w:bottom w:val="single" w:color="auto" w:sz="4" w:space="0"/>
                  </w:tcBorders>
                  <w:vAlign w:val="center"/>
                </w:tcPr>
                <w:p>
                  <w:pPr>
                    <w:autoSpaceDE w:val="0"/>
                    <w:autoSpaceDN w:val="0"/>
                    <w:adjustRightInd w:val="0"/>
                    <w:snapToGrid w:val="0"/>
                    <w:jc w:val="center"/>
                    <w:rPr>
                      <w:rFonts w:ascii="Times New Roman" w:hAnsi="Times New Roman" w:cs="Times New Roman"/>
                      <w:color w:val="auto"/>
                      <w:sz w:val="21"/>
                      <w:szCs w:val="21"/>
                    </w:rPr>
                  </w:pPr>
                  <w:r>
                    <w:rPr>
                      <w:rFonts w:hint="default" w:ascii="Times New Roman" w:hAnsi="Times New Roman" w:cs="Times New Roman"/>
                      <w:color w:val="auto"/>
                      <w:sz w:val="21"/>
                      <w:szCs w:val="21"/>
                    </w:rPr>
                    <w:t>现有</w:t>
                  </w:r>
                  <w:r>
                    <w:rPr>
                      <w:rFonts w:hint="default" w:ascii="Times New Roman" w:hAnsi="Times New Roman" w:cs="Times New Roman"/>
                      <w:color w:val="auto"/>
                      <w:sz w:val="21"/>
                      <w:szCs w:val="21"/>
                      <w:lang w:eastAsia="zh-CN"/>
                    </w:rPr>
                    <w:t>厂房，不发生变化</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07" w:hRule="atLeast"/>
              </w:trPr>
              <w:tc>
                <w:tcPr>
                  <w:tcW w:w="214" w:type="pct"/>
                  <w:vMerge w:val="restart"/>
                  <w:vAlign w:val="center"/>
                </w:tcPr>
                <w:p>
                  <w:pPr>
                    <w:autoSpaceDE w:val="0"/>
                    <w:autoSpaceDN w:val="0"/>
                    <w:adjustRightInd w:val="0"/>
                    <w:snapToGrid w:val="0"/>
                    <w:jc w:val="center"/>
                    <w:rPr>
                      <w:rFonts w:ascii="Times New Roman" w:hAnsi="Times New Roman" w:cs="Times New Roman"/>
                      <w:color w:val="auto"/>
                      <w:sz w:val="21"/>
                      <w:szCs w:val="21"/>
                    </w:rPr>
                  </w:pPr>
                  <w:r>
                    <w:rPr>
                      <w:rFonts w:ascii="Times New Roman" w:hAnsi="Times New Roman" w:cs="Times New Roman"/>
                      <w:color w:val="auto"/>
                      <w:sz w:val="21"/>
                      <w:szCs w:val="21"/>
                    </w:rPr>
                    <w:t>3</w:t>
                  </w:r>
                </w:p>
              </w:tc>
              <w:tc>
                <w:tcPr>
                  <w:tcW w:w="371" w:type="pct"/>
                  <w:vMerge w:val="restart"/>
                  <w:vAlign w:val="center"/>
                </w:tcPr>
                <w:p>
                  <w:pPr>
                    <w:autoSpaceDE w:val="0"/>
                    <w:autoSpaceDN w:val="0"/>
                    <w:adjustRightInd w:val="0"/>
                    <w:snapToGrid w:val="0"/>
                    <w:jc w:val="center"/>
                    <w:rPr>
                      <w:rFonts w:ascii="Times New Roman" w:hAnsi="Times New Roman" w:cs="Times New Roman"/>
                      <w:color w:val="auto"/>
                      <w:sz w:val="21"/>
                      <w:szCs w:val="21"/>
                    </w:rPr>
                  </w:pPr>
                  <w:r>
                    <w:rPr>
                      <w:rFonts w:ascii="Times New Roman" w:hAnsi="Times New Roman" w:cs="Times New Roman"/>
                      <w:color w:val="auto"/>
                      <w:sz w:val="21"/>
                      <w:szCs w:val="21"/>
                    </w:rPr>
                    <w:t>公用工程</w:t>
                  </w:r>
                </w:p>
              </w:tc>
              <w:tc>
                <w:tcPr>
                  <w:tcW w:w="458" w:type="pct"/>
                  <w:vAlign w:val="center"/>
                </w:tcPr>
                <w:p>
                  <w:pPr>
                    <w:autoSpaceDE w:val="0"/>
                    <w:autoSpaceDN w:val="0"/>
                    <w:adjustRightInd w:val="0"/>
                    <w:snapToGrid w:val="0"/>
                    <w:jc w:val="center"/>
                    <w:rPr>
                      <w:rFonts w:ascii="Times New Roman" w:hAnsi="Times New Roman" w:cs="Times New Roman"/>
                      <w:color w:val="auto"/>
                      <w:sz w:val="21"/>
                      <w:szCs w:val="21"/>
                    </w:rPr>
                  </w:pPr>
                  <w:r>
                    <w:rPr>
                      <w:rFonts w:ascii="Times New Roman" w:hAnsi="Times New Roman" w:cs="Times New Roman"/>
                      <w:color w:val="auto"/>
                      <w:sz w:val="21"/>
                      <w:szCs w:val="21"/>
                    </w:rPr>
                    <w:t>供水系统</w:t>
                  </w:r>
                </w:p>
              </w:tc>
              <w:tc>
                <w:tcPr>
                  <w:tcW w:w="1414" w:type="pct"/>
                  <w:tcBorders>
                    <w:right w:val="single" w:color="auto" w:sz="4" w:space="0"/>
                  </w:tcBorders>
                  <w:vAlign w:val="center"/>
                </w:tcPr>
                <w:p>
                  <w:pPr>
                    <w:autoSpaceDE w:val="0"/>
                    <w:autoSpaceDN w:val="0"/>
                    <w:adjustRightInd w:val="0"/>
                    <w:snapToGrid w:val="0"/>
                    <w:jc w:val="center"/>
                    <w:rPr>
                      <w:rFonts w:hint="default" w:ascii="Times New Roman" w:hAnsi="Times New Roman" w:eastAsia="宋体" w:cs="Times New Roman"/>
                      <w:color w:val="auto"/>
                      <w:sz w:val="21"/>
                      <w:szCs w:val="21"/>
                      <w:lang w:eastAsia="zh-CN"/>
                    </w:rPr>
                  </w:pPr>
                  <w:r>
                    <w:rPr>
                      <w:rFonts w:ascii="Times New Roman" w:hAnsi="Times New Roman" w:cs="Times New Roman"/>
                      <w:color w:val="auto"/>
                      <w:sz w:val="21"/>
                      <w:szCs w:val="21"/>
                    </w:rPr>
                    <w:t>取水来自</w:t>
                  </w:r>
                  <w:r>
                    <w:rPr>
                      <w:rFonts w:hint="default" w:ascii="Times New Roman" w:hAnsi="Times New Roman" w:cs="Times New Roman"/>
                      <w:color w:val="auto"/>
                      <w:sz w:val="21"/>
                      <w:szCs w:val="21"/>
                      <w:lang w:eastAsia="zh-CN"/>
                    </w:rPr>
                    <w:t>厂区地下水井，已取得取水证明</w:t>
                  </w:r>
                </w:p>
              </w:tc>
              <w:tc>
                <w:tcPr>
                  <w:tcW w:w="1839" w:type="pct"/>
                  <w:tcBorders>
                    <w:left w:val="single" w:color="auto" w:sz="4" w:space="0"/>
                    <w:right w:val="single" w:color="auto" w:sz="4" w:space="0"/>
                  </w:tcBorders>
                  <w:vAlign w:val="center"/>
                </w:tcPr>
                <w:p>
                  <w:pPr>
                    <w:autoSpaceDE w:val="0"/>
                    <w:autoSpaceDN w:val="0"/>
                    <w:adjustRightInd w:val="0"/>
                    <w:snapToGrid w:val="0"/>
                    <w:jc w:val="center"/>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依托</w:t>
                  </w:r>
                  <w:r>
                    <w:rPr>
                      <w:rFonts w:hint="default" w:ascii="Times New Roman" w:hAnsi="Times New Roman" w:cs="Times New Roman"/>
                      <w:color w:val="auto"/>
                      <w:sz w:val="21"/>
                      <w:szCs w:val="21"/>
                    </w:rPr>
                    <w:t>现有</w:t>
                  </w:r>
                  <w:r>
                    <w:rPr>
                      <w:rFonts w:ascii="Times New Roman" w:hAnsi="Times New Roman" w:cs="Times New Roman"/>
                      <w:color w:val="auto"/>
                      <w:sz w:val="21"/>
                      <w:szCs w:val="21"/>
                    </w:rPr>
                    <w:t>，取水来自</w:t>
                  </w:r>
                  <w:r>
                    <w:rPr>
                      <w:rFonts w:hint="default" w:ascii="Times New Roman" w:hAnsi="Times New Roman" w:cs="Times New Roman"/>
                      <w:color w:val="auto"/>
                      <w:sz w:val="21"/>
                      <w:szCs w:val="21"/>
                      <w:lang w:eastAsia="zh-CN"/>
                    </w:rPr>
                    <w:t>厂区地下水井，已取得取水证明</w:t>
                  </w:r>
                </w:p>
              </w:tc>
              <w:tc>
                <w:tcPr>
                  <w:tcW w:w="701" w:type="pct"/>
                  <w:tcBorders>
                    <w:left w:val="single" w:color="auto" w:sz="4" w:space="0"/>
                  </w:tcBorders>
                  <w:vAlign w:val="center"/>
                </w:tcPr>
                <w:p>
                  <w:pPr>
                    <w:autoSpaceDE w:val="0"/>
                    <w:autoSpaceDN w:val="0"/>
                    <w:adjustRightInd w:val="0"/>
                    <w:snapToGrid w:val="0"/>
                    <w:jc w:val="center"/>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依托现有</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07" w:hRule="atLeast"/>
              </w:trPr>
              <w:tc>
                <w:tcPr>
                  <w:tcW w:w="214" w:type="pct"/>
                  <w:vMerge w:val="continue"/>
                  <w:vAlign w:val="center"/>
                </w:tcPr>
                <w:p>
                  <w:pPr>
                    <w:autoSpaceDE w:val="0"/>
                    <w:autoSpaceDN w:val="0"/>
                    <w:adjustRightInd w:val="0"/>
                    <w:snapToGrid w:val="0"/>
                    <w:jc w:val="center"/>
                    <w:rPr>
                      <w:rFonts w:ascii="Times New Roman" w:hAnsi="Times New Roman" w:cs="Times New Roman"/>
                      <w:color w:val="auto"/>
                      <w:sz w:val="21"/>
                      <w:szCs w:val="21"/>
                    </w:rPr>
                  </w:pPr>
                </w:p>
              </w:tc>
              <w:tc>
                <w:tcPr>
                  <w:tcW w:w="371" w:type="pct"/>
                  <w:vMerge w:val="continue"/>
                  <w:vAlign w:val="center"/>
                </w:tcPr>
                <w:p>
                  <w:pPr>
                    <w:autoSpaceDE w:val="0"/>
                    <w:autoSpaceDN w:val="0"/>
                    <w:adjustRightInd w:val="0"/>
                    <w:snapToGrid w:val="0"/>
                    <w:jc w:val="center"/>
                    <w:rPr>
                      <w:rFonts w:ascii="Times New Roman" w:hAnsi="Times New Roman" w:cs="Times New Roman"/>
                      <w:color w:val="auto"/>
                      <w:sz w:val="21"/>
                      <w:szCs w:val="21"/>
                    </w:rPr>
                  </w:pPr>
                </w:p>
              </w:tc>
              <w:tc>
                <w:tcPr>
                  <w:tcW w:w="458" w:type="pct"/>
                  <w:vAlign w:val="center"/>
                </w:tcPr>
                <w:p>
                  <w:pPr>
                    <w:autoSpaceDE w:val="0"/>
                    <w:autoSpaceDN w:val="0"/>
                    <w:adjustRightInd w:val="0"/>
                    <w:snapToGrid w:val="0"/>
                    <w:jc w:val="center"/>
                    <w:rPr>
                      <w:rFonts w:ascii="Times New Roman" w:hAnsi="Times New Roman" w:cs="Times New Roman"/>
                      <w:color w:val="auto"/>
                      <w:sz w:val="21"/>
                      <w:szCs w:val="21"/>
                    </w:rPr>
                  </w:pPr>
                  <w:r>
                    <w:rPr>
                      <w:rFonts w:ascii="Times New Roman" w:hAnsi="Times New Roman" w:cs="Times New Roman"/>
                      <w:color w:val="auto"/>
                      <w:sz w:val="21"/>
                      <w:szCs w:val="21"/>
                    </w:rPr>
                    <w:t>排水系统</w:t>
                  </w:r>
                </w:p>
              </w:tc>
              <w:tc>
                <w:tcPr>
                  <w:tcW w:w="1414" w:type="pct"/>
                  <w:tcBorders>
                    <w:right w:val="single" w:color="auto" w:sz="4" w:space="0"/>
                  </w:tcBorders>
                  <w:vAlign w:val="center"/>
                </w:tcPr>
                <w:p>
                  <w:pPr>
                    <w:autoSpaceDE w:val="0"/>
                    <w:autoSpaceDN w:val="0"/>
                    <w:adjustRightInd w:val="0"/>
                    <w:snapToGrid w:val="0"/>
                    <w:jc w:val="center"/>
                    <w:rPr>
                      <w:rFonts w:ascii="Times New Roman" w:hAnsi="Times New Roman" w:cs="Times New Roman"/>
                      <w:color w:val="auto"/>
                      <w:sz w:val="21"/>
                      <w:szCs w:val="21"/>
                    </w:rPr>
                  </w:pPr>
                  <w:r>
                    <w:rPr>
                      <w:rFonts w:hint="default" w:ascii="Times New Roman" w:hAnsi="Times New Roman" w:cs="Times New Roman"/>
                      <w:color w:val="auto"/>
                      <w:sz w:val="21"/>
                      <w:szCs w:val="21"/>
                      <w:highlight w:val="none"/>
                    </w:rPr>
                    <w:t>本次</w:t>
                  </w:r>
                  <w:r>
                    <w:rPr>
                      <w:rFonts w:hint="default" w:ascii="Times New Roman" w:hAnsi="Times New Roman" w:cs="Times New Roman"/>
                      <w:color w:val="auto"/>
                      <w:sz w:val="21"/>
                      <w:szCs w:val="21"/>
                      <w:highlight w:val="none"/>
                      <w:lang w:eastAsia="zh-CN"/>
                    </w:rPr>
                    <w:t>技改</w:t>
                  </w:r>
                  <w:r>
                    <w:rPr>
                      <w:rFonts w:hint="default" w:ascii="Times New Roman" w:hAnsi="Times New Roman" w:cs="Times New Roman"/>
                      <w:color w:val="auto"/>
                      <w:sz w:val="21"/>
                      <w:szCs w:val="21"/>
                      <w:highlight w:val="none"/>
                    </w:rPr>
                    <w:t>项目</w:t>
                  </w:r>
                  <w:r>
                    <w:rPr>
                      <w:rFonts w:hint="default" w:ascii="Times New Roman" w:hAnsi="Times New Roman" w:cs="Times New Roman"/>
                      <w:color w:val="auto"/>
                      <w:sz w:val="21"/>
                      <w:szCs w:val="21"/>
                      <w:highlight w:val="none"/>
                      <w:lang w:eastAsia="zh-CN"/>
                    </w:rPr>
                    <w:t>新增生活污水及生产废水，经厂区污水处理站处理后</w:t>
                  </w:r>
                  <w:r>
                    <w:rPr>
                      <w:rFonts w:hint="default" w:ascii="Times New Roman" w:hAnsi="Times New Roman" w:cs="Times New Roman"/>
                      <w:color w:val="auto"/>
                      <w:sz w:val="21"/>
                      <w:szCs w:val="21"/>
                      <w:highlight w:val="none"/>
                    </w:rPr>
                    <w:t>排入永城市第六污水处理厂，处理达标后排入沱河。</w:t>
                  </w:r>
                </w:p>
              </w:tc>
              <w:tc>
                <w:tcPr>
                  <w:tcW w:w="1839" w:type="pct"/>
                  <w:tcBorders>
                    <w:left w:val="single" w:color="auto" w:sz="4" w:space="0"/>
                    <w:right w:val="single" w:color="auto" w:sz="4" w:space="0"/>
                  </w:tcBorders>
                  <w:vAlign w:val="center"/>
                </w:tcPr>
                <w:p>
                  <w:pPr>
                    <w:autoSpaceDE w:val="0"/>
                    <w:autoSpaceDN w:val="0"/>
                    <w:adjustRightInd w:val="0"/>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eastAsia="zh-CN"/>
                    </w:rPr>
                    <w:t>全厂生活污水及生产废水，经厂区污水处理站处理后</w:t>
                  </w:r>
                  <w:r>
                    <w:rPr>
                      <w:rFonts w:hint="default" w:ascii="Times New Roman" w:hAnsi="Times New Roman" w:cs="Times New Roman"/>
                      <w:color w:val="auto"/>
                      <w:sz w:val="21"/>
                      <w:szCs w:val="21"/>
                      <w:highlight w:val="none"/>
                    </w:rPr>
                    <w:t>排入永城市第六污水处理厂，处理达标后排入沱河。</w:t>
                  </w:r>
                </w:p>
              </w:tc>
              <w:tc>
                <w:tcPr>
                  <w:tcW w:w="701" w:type="pct"/>
                  <w:tcBorders>
                    <w:left w:val="single" w:color="auto" w:sz="4" w:space="0"/>
                  </w:tcBorders>
                  <w:vAlign w:val="center"/>
                </w:tcPr>
                <w:p>
                  <w:pPr>
                    <w:autoSpaceDE w:val="0"/>
                    <w:autoSpaceDN w:val="0"/>
                    <w:adjustRightInd w:val="0"/>
                    <w:snapToGrid w:val="0"/>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新增生产废水及增加污水处理站</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214" w:type="pct"/>
                  <w:vMerge w:val="continue"/>
                  <w:vAlign w:val="center"/>
                </w:tcPr>
                <w:p>
                  <w:pPr>
                    <w:autoSpaceDE w:val="0"/>
                    <w:autoSpaceDN w:val="0"/>
                    <w:adjustRightInd w:val="0"/>
                    <w:snapToGrid w:val="0"/>
                    <w:jc w:val="center"/>
                    <w:rPr>
                      <w:rFonts w:ascii="Times New Roman" w:hAnsi="Times New Roman" w:cs="Times New Roman"/>
                      <w:color w:val="auto"/>
                      <w:sz w:val="21"/>
                      <w:szCs w:val="21"/>
                    </w:rPr>
                  </w:pPr>
                </w:p>
              </w:tc>
              <w:tc>
                <w:tcPr>
                  <w:tcW w:w="371" w:type="pct"/>
                  <w:vMerge w:val="continue"/>
                  <w:vAlign w:val="center"/>
                </w:tcPr>
                <w:p>
                  <w:pPr>
                    <w:autoSpaceDE w:val="0"/>
                    <w:autoSpaceDN w:val="0"/>
                    <w:adjustRightInd w:val="0"/>
                    <w:snapToGrid w:val="0"/>
                    <w:jc w:val="center"/>
                    <w:rPr>
                      <w:rFonts w:ascii="Times New Roman" w:hAnsi="Times New Roman" w:cs="Times New Roman"/>
                      <w:color w:val="auto"/>
                      <w:sz w:val="21"/>
                      <w:szCs w:val="21"/>
                    </w:rPr>
                  </w:pPr>
                </w:p>
              </w:tc>
              <w:tc>
                <w:tcPr>
                  <w:tcW w:w="458" w:type="pct"/>
                  <w:vAlign w:val="center"/>
                </w:tcPr>
                <w:p>
                  <w:pPr>
                    <w:autoSpaceDE w:val="0"/>
                    <w:autoSpaceDN w:val="0"/>
                    <w:adjustRightInd w:val="0"/>
                    <w:snapToGrid w:val="0"/>
                    <w:jc w:val="center"/>
                    <w:rPr>
                      <w:rFonts w:ascii="Times New Roman" w:hAnsi="Times New Roman" w:cs="Times New Roman"/>
                      <w:color w:val="auto"/>
                      <w:sz w:val="21"/>
                      <w:szCs w:val="21"/>
                    </w:rPr>
                  </w:pPr>
                  <w:r>
                    <w:rPr>
                      <w:rFonts w:ascii="Times New Roman" w:hAnsi="Times New Roman" w:cs="Times New Roman"/>
                      <w:color w:val="auto"/>
                      <w:sz w:val="21"/>
                      <w:szCs w:val="21"/>
                    </w:rPr>
                    <w:t>供电系统</w:t>
                  </w:r>
                </w:p>
              </w:tc>
              <w:tc>
                <w:tcPr>
                  <w:tcW w:w="1414" w:type="pct"/>
                  <w:tcBorders>
                    <w:right w:val="single" w:color="auto" w:sz="4" w:space="0"/>
                  </w:tcBorders>
                  <w:vAlign w:val="center"/>
                </w:tcPr>
                <w:p>
                  <w:pPr>
                    <w:autoSpaceDE w:val="0"/>
                    <w:autoSpaceDN w:val="0"/>
                    <w:adjustRightInd w:val="0"/>
                    <w:snapToGrid w:val="0"/>
                    <w:jc w:val="center"/>
                    <w:rPr>
                      <w:rFonts w:ascii="Times New Roman" w:hAnsi="Times New Roman" w:cs="Times New Roman"/>
                      <w:color w:val="auto"/>
                      <w:sz w:val="21"/>
                      <w:szCs w:val="21"/>
                    </w:rPr>
                  </w:pPr>
                  <w:r>
                    <w:rPr>
                      <w:rFonts w:hint="default" w:ascii="Times New Roman" w:hAnsi="Times New Roman" w:cs="Times New Roman"/>
                      <w:color w:val="auto"/>
                      <w:sz w:val="21"/>
                      <w:szCs w:val="21"/>
                    </w:rPr>
                    <w:t>产业集聚区</w:t>
                  </w:r>
                  <w:r>
                    <w:rPr>
                      <w:rFonts w:ascii="Times New Roman" w:hAnsi="Times New Roman" w:cs="Times New Roman"/>
                      <w:color w:val="auto"/>
                      <w:sz w:val="21"/>
                      <w:szCs w:val="21"/>
                    </w:rPr>
                    <w:t>供电电网</w:t>
                  </w:r>
                </w:p>
              </w:tc>
              <w:tc>
                <w:tcPr>
                  <w:tcW w:w="1839" w:type="pct"/>
                  <w:tcBorders>
                    <w:left w:val="single" w:color="auto" w:sz="4" w:space="0"/>
                    <w:right w:val="single" w:color="auto" w:sz="4" w:space="0"/>
                  </w:tcBorders>
                  <w:vAlign w:val="center"/>
                </w:tcPr>
                <w:p>
                  <w:pPr>
                    <w:autoSpaceDE w:val="0"/>
                    <w:autoSpaceDN w:val="0"/>
                    <w:adjustRightInd w:val="0"/>
                    <w:snapToGrid w:val="0"/>
                    <w:jc w:val="center"/>
                    <w:rPr>
                      <w:rFonts w:ascii="Times New Roman" w:hAnsi="Times New Roman" w:cs="Times New Roman"/>
                      <w:color w:val="auto"/>
                      <w:sz w:val="21"/>
                      <w:szCs w:val="21"/>
                    </w:rPr>
                  </w:pPr>
                  <w:r>
                    <w:rPr>
                      <w:rFonts w:ascii="Times New Roman" w:hAnsi="Times New Roman" w:cs="Times New Roman"/>
                      <w:color w:val="auto"/>
                      <w:sz w:val="21"/>
                      <w:szCs w:val="21"/>
                    </w:rPr>
                    <w:t>依托</w:t>
                  </w:r>
                  <w:r>
                    <w:rPr>
                      <w:rFonts w:hint="default" w:ascii="Times New Roman" w:hAnsi="Times New Roman" w:cs="Times New Roman"/>
                      <w:color w:val="auto"/>
                      <w:sz w:val="21"/>
                      <w:szCs w:val="21"/>
                    </w:rPr>
                    <w:t>产业集聚区</w:t>
                  </w:r>
                  <w:r>
                    <w:rPr>
                      <w:rFonts w:ascii="Times New Roman" w:hAnsi="Times New Roman" w:cs="Times New Roman"/>
                      <w:color w:val="auto"/>
                      <w:sz w:val="21"/>
                      <w:szCs w:val="21"/>
                    </w:rPr>
                    <w:t>供电电网</w:t>
                  </w:r>
                </w:p>
              </w:tc>
              <w:tc>
                <w:tcPr>
                  <w:tcW w:w="701" w:type="pct"/>
                  <w:tcBorders>
                    <w:left w:val="single" w:color="auto" w:sz="4" w:space="0"/>
                  </w:tcBorders>
                  <w:vAlign w:val="center"/>
                </w:tcPr>
                <w:p>
                  <w:pPr>
                    <w:autoSpaceDE w:val="0"/>
                    <w:autoSpaceDN w:val="0"/>
                    <w:adjustRightInd w:val="0"/>
                    <w:snapToGrid w:val="0"/>
                    <w:jc w:val="center"/>
                    <w:rPr>
                      <w:rFonts w:ascii="Times New Roman" w:hAnsi="Times New Roman" w:cs="Times New Roman"/>
                      <w:color w:val="auto"/>
                      <w:sz w:val="21"/>
                      <w:szCs w:val="21"/>
                    </w:rPr>
                  </w:pPr>
                  <w:r>
                    <w:rPr>
                      <w:rFonts w:hint="default" w:ascii="Times New Roman" w:hAnsi="Times New Roman" w:cs="Times New Roman"/>
                      <w:color w:val="auto"/>
                      <w:sz w:val="21"/>
                      <w:szCs w:val="21"/>
                      <w:lang w:eastAsia="zh-CN"/>
                    </w:rPr>
                    <w:t>依托现有</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259" w:hRule="atLeast"/>
              </w:trPr>
              <w:tc>
                <w:tcPr>
                  <w:tcW w:w="214" w:type="pct"/>
                  <w:vMerge w:val="restart"/>
                  <w:vAlign w:val="center"/>
                </w:tcPr>
                <w:p>
                  <w:pPr>
                    <w:autoSpaceDE w:val="0"/>
                    <w:autoSpaceDN w:val="0"/>
                    <w:adjustRightInd w:val="0"/>
                    <w:snapToGrid w:val="0"/>
                    <w:jc w:val="center"/>
                    <w:rPr>
                      <w:rFonts w:ascii="Times New Roman" w:hAnsi="Times New Roman" w:cs="Times New Roman"/>
                      <w:color w:val="auto"/>
                      <w:sz w:val="21"/>
                      <w:szCs w:val="21"/>
                    </w:rPr>
                  </w:pPr>
                  <w:r>
                    <w:rPr>
                      <w:rFonts w:ascii="Times New Roman" w:hAnsi="Times New Roman" w:cs="Times New Roman"/>
                      <w:color w:val="auto"/>
                      <w:sz w:val="21"/>
                      <w:szCs w:val="21"/>
                    </w:rPr>
                    <w:t>4</w:t>
                  </w:r>
                </w:p>
              </w:tc>
              <w:tc>
                <w:tcPr>
                  <w:tcW w:w="371" w:type="pct"/>
                  <w:vMerge w:val="restart"/>
                  <w:vAlign w:val="center"/>
                </w:tcPr>
                <w:p>
                  <w:pPr>
                    <w:autoSpaceDE w:val="0"/>
                    <w:autoSpaceDN w:val="0"/>
                    <w:adjustRightInd w:val="0"/>
                    <w:snapToGrid w:val="0"/>
                    <w:jc w:val="center"/>
                    <w:rPr>
                      <w:rFonts w:ascii="Times New Roman" w:hAnsi="Times New Roman" w:cs="Times New Roman"/>
                      <w:color w:val="auto"/>
                      <w:sz w:val="21"/>
                      <w:szCs w:val="21"/>
                    </w:rPr>
                  </w:pPr>
                  <w:r>
                    <w:rPr>
                      <w:rFonts w:ascii="Times New Roman" w:hAnsi="Times New Roman" w:cs="Times New Roman"/>
                      <w:color w:val="auto"/>
                      <w:sz w:val="21"/>
                      <w:szCs w:val="21"/>
                    </w:rPr>
                    <w:t>环保工程</w:t>
                  </w:r>
                </w:p>
              </w:tc>
              <w:tc>
                <w:tcPr>
                  <w:tcW w:w="458" w:type="pct"/>
                  <w:vAlign w:val="center"/>
                </w:tcPr>
                <w:p>
                  <w:pPr>
                    <w:autoSpaceDE w:val="0"/>
                    <w:autoSpaceDN w:val="0"/>
                    <w:adjustRightInd w:val="0"/>
                    <w:snapToGrid w:val="0"/>
                    <w:jc w:val="left"/>
                    <w:rPr>
                      <w:rFonts w:hint="default" w:ascii="Times New Roman" w:hAnsi="Times New Roman" w:cs="Times New Roman"/>
                      <w:b w:val="0"/>
                      <w:bCs w:val="0"/>
                      <w:color w:val="auto"/>
                      <w:sz w:val="21"/>
                      <w:szCs w:val="21"/>
                      <w:highlight w:val="none"/>
                      <w:u w:val="none"/>
                      <w:lang w:val="en-US" w:eastAsia="zh-CN"/>
                    </w:rPr>
                  </w:pPr>
                  <w:r>
                    <w:rPr>
                      <w:rFonts w:hint="default" w:ascii="Times New Roman" w:hAnsi="Times New Roman" w:cs="Times New Roman"/>
                      <w:b w:val="0"/>
                      <w:bCs w:val="0"/>
                      <w:color w:val="auto"/>
                      <w:sz w:val="21"/>
                      <w:szCs w:val="21"/>
                      <w:highlight w:val="none"/>
                      <w:u w:val="none"/>
                      <w:lang w:val="en-US" w:eastAsia="zh-CN"/>
                    </w:rPr>
                    <w:t>废气处理</w:t>
                  </w:r>
                </w:p>
              </w:tc>
              <w:tc>
                <w:tcPr>
                  <w:tcW w:w="1414" w:type="pct"/>
                  <w:tcBorders>
                    <w:right w:val="single" w:color="auto" w:sz="4" w:space="0"/>
                  </w:tcBorders>
                  <w:vAlign w:val="center"/>
                </w:tcPr>
                <w:p>
                  <w:pPr>
                    <w:autoSpaceDE w:val="0"/>
                    <w:autoSpaceDN w:val="0"/>
                    <w:adjustRightInd w:val="0"/>
                    <w:snapToGrid w:val="0"/>
                    <w:jc w:val="left"/>
                    <w:rPr>
                      <w:rFonts w:hint="default" w:ascii="Times New Roman" w:hAnsi="Times New Roman" w:cs="Times New Roman"/>
                      <w:b w:val="0"/>
                      <w:bCs w:val="0"/>
                      <w:color w:val="auto"/>
                      <w:sz w:val="21"/>
                      <w:szCs w:val="21"/>
                      <w:highlight w:val="none"/>
                      <w:u w:val="none"/>
                      <w:lang w:val="en-US" w:eastAsia="zh-CN"/>
                    </w:rPr>
                  </w:pPr>
                  <w:r>
                    <w:rPr>
                      <w:rFonts w:hint="default" w:ascii="Times New Roman" w:hAnsi="Times New Roman" w:cs="Times New Roman"/>
                      <w:b w:val="0"/>
                      <w:bCs w:val="0"/>
                      <w:color w:val="auto"/>
                      <w:sz w:val="21"/>
                      <w:szCs w:val="21"/>
                      <w:highlight w:val="none"/>
                      <w:u w:val="none"/>
                      <w:lang w:eastAsia="zh-CN"/>
                    </w:rPr>
                    <w:t>本次技改项目主要新增废气为倾动炉废气、污水处理站恶臭、废乳液处理过程废气、球磨工序粉尘。倾动炉废气经</w:t>
                  </w:r>
                  <w:r>
                    <w:rPr>
                      <w:rFonts w:hint="default" w:ascii="Times New Roman" w:hAnsi="Times New Roman" w:cs="Times New Roman"/>
                      <w:b w:val="0"/>
                      <w:bCs w:val="0"/>
                      <w:color w:val="auto"/>
                      <w:sz w:val="21"/>
                      <w:szCs w:val="21"/>
                      <w:highlight w:val="none"/>
                      <w:u w:val="none"/>
                      <w:lang w:val="en-US" w:eastAsia="zh-CN"/>
                    </w:rPr>
                    <w:t>袋式除尘器处理后由20m高排气筒排放（依托现有排气筒DA001）；污水处理站恶臭经生物滤塔装置处理后由20m高排气筒排放DA008，废乳液处理过程产生的非甲烷总烃经碱液喷淋+</w:t>
                  </w:r>
                  <w:r>
                    <w:rPr>
                      <w:rFonts w:hint="eastAsia" w:ascii="Times New Roman" w:hAnsi="Times New Roman" w:cs="Times New Roman"/>
                      <w:b w:val="0"/>
                      <w:bCs w:val="0"/>
                      <w:color w:val="auto"/>
                      <w:sz w:val="21"/>
                      <w:szCs w:val="21"/>
                      <w:highlight w:val="none"/>
                      <w:u w:val="none"/>
                      <w:lang w:val="en-US" w:eastAsia="zh-CN"/>
                    </w:rPr>
                    <w:t>油雾</w:t>
                  </w:r>
                  <w:r>
                    <w:rPr>
                      <w:rFonts w:hint="default" w:ascii="Times New Roman" w:hAnsi="Times New Roman" w:cs="Times New Roman"/>
                      <w:b w:val="0"/>
                      <w:bCs w:val="0"/>
                      <w:color w:val="auto"/>
                      <w:sz w:val="21"/>
                      <w:szCs w:val="21"/>
                      <w:highlight w:val="none"/>
                      <w:u w:val="none"/>
                      <w:lang w:val="en-US" w:eastAsia="zh-CN"/>
                    </w:rPr>
                    <w:t>回收净化装置处理后经20m高排气筒排放（DA009），球磨工序产生的粉尘经袋式除尘器处理后由20m高排气筒（DA010）排放。</w:t>
                  </w:r>
                </w:p>
              </w:tc>
              <w:tc>
                <w:tcPr>
                  <w:tcW w:w="1839" w:type="pct"/>
                  <w:tcBorders>
                    <w:left w:val="single" w:color="auto" w:sz="4" w:space="0"/>
                    <w:right w:val="single" w:color="auto" w:sz="4" w:space="0"/>
                  </w:tcBorders>
                  <w:vAlign w:val="center"/>
                </w:tcPr>
                <w:p>
                  <w:pPr>
                    <w:numPr>
                      <w:ilvl w:val="-1"/>
                      <w:numId w:val="0"/>
                    </w:numPr>
                    <w:autoSpaceDE w:val="0"/>
                    <w:autoSpaceDN w:val="0"/>
                    <w:adjustRightInd w:val="0"/>
                    <w:snapToGrid w:val="0"/>
                    <w:jc w:val="left"/>
                    <w:rPr>
                      <w:rFonts w:hint="default" w:ascii="Times New Roman" w:hAnsi="Times New Roman" w:cs="Times New Roman"/>
                      <w:b w:val="0"/>
                      <w:bCs w:val="0"/>
                      <w:color w:val="auto"/>
                      <w:sz w:val="21"/>
                      <w:szCs w:val="21"/>
                      <w:highlight w:val="none"/>
                      <w:u w:val="none"/>
                      <w:lang w:val="en-US" w:eastAsia="zh-CN"/>
                    </w:rPr>
                  </w:pPr>
                  <w:r>
                    <w:rPr>
                      <w:rFonts w:hint="default" w:ascii="Times New Roman" w:hAnsi="Times New Roman" w:cs="Times New Roman"/>
                      <w:b w:val="0"/>
                      <w:bCs w:val="0"/>
                      <w:color w:val="auto"/>
                      <w:sz w:val="21"/>
                      <w:szCs w:val="21"/>
                      <w:highlight w:val="none"/>
                      <w:u w:val="none"/>
                      <w:lang w:val="en-US" w:eastAsia="zh-CN"/>
                    </w:rPr>
                    <w:t>1、倾动炉废气：袋式除尘器+20m高排气筒（DA001，现有）；</w:t>
                  </w:r>
                </w:p>
                <w:p>
                  <w:pPr>
                    <w:numPr>
                      <w:ilvl w:val="-1"/>
                      <w:numId w:val="0"/>
                    </w:numPr>
                    <w:autoSpaceDE w:val="0"/>
                    <w:autoSpaceDN w:val="0"/>
                    <w:adjustRightInd w:val="0"/>
                    <w:snapToGrid w:val="0"/>
                    <w:jc w:val="left"/>
                    <w:rPr>
                      <w:rFonts w:hint="default" w:ascii="Times New Roman" w:hAnsi="Times New Roman" w:cs="Times New Roman"/>
                      <w:b w:val="0"/>
                      <w:bCs w:val="0"/>
                      <w:color w:val="auto"/>
                      <w:sz w:val="21"/>
                      <w:szCs w:val="21"/>
                      <w:highlight w:val="none"/>
                      <w:u w:val="none"/>
                      <w:lang w:val="en-US" w:eastAsia="zh-CN"/>
                    </w:rPr>
                  </w:pPr>
                  <w:r>
                    <w:rPr>
                      <w:rFonts w:hint="default" w:ascii="Times New Roman" w:hAnsi="Times New Roman" w:cs="Times New Roman"/>
                      <w:b w:val="0"/>
                      <w:bCs w:val="0"/>
                      <w:color w:val="auto"/>
                      <w:sz w:val="21"/>
                      <w:szCs w:val="21"/>
                      <w:highlight w:val="none"/>
                      <w:u w:val="none"/>
                      <w:lang w:val="en-US" w:eastAsia="zh-CN"/>
                    </w:rPr>
                    <w:t>2、热轧工序废气：油雾净化装置+20m高排气筒（DA002，现有）；</w:t>
                  </w:r>
                </w:p>
                <w:p>
                  <w:pPr>
                    <w:numPr>
                      <w:ilvl w:val="-1"/>
                      <w:numId w:val="0"/>
                    </w:numPr>
                    <w:autoSpaceDE w:val="0"/>
                    <w:autoSpaceDN w:val="0"/>
                    <w:adjustRightInd w:val="0"/>
                    <w:snapToGrid w:val="0"/>
                    <w:jc w:val="left"/>
                    <w:rPr>
                      <w:rFonts w:hint="default" w:ascii="Times New Roman" w:hAnsi="Times New Roman" w:cs="Times New Roman"/>
                      <w:b w:val="0"/>
                      <w:bCs w:val="0"/>
                      <w:color w:val="auto"/>
                      <w:sz w:val="21"/>
                      <w:szCs w:val="21"/>
                      <w:u w:val="none"/>
                      <w:lang w:val="en-US" w:eastAsia="zh-CN"/>
                    </w:rPr>
                  </w:pPr>
                  <w:r>
                    <w:rPr>
                      <w:rFonts w:hint="default" w:ascii="Times New Roman" w:hAnsi="Times New Roman" w:cs="Times New Roman"/>
                      <w:b w:val="0"/>
                      <w:bCs w:val="0"/>
                      <w:color w:val="auto"/>
                      <w:sz w:val="21"/>
                      <w:szCs w:val="21"/>
                      <w:highlight w:val="none"/>
                      <w:u w:val="none"/>
                      <w:lang w:val="en-US" w:eastAsia="zh-CN"/>
                    </w:rPr>
                    <w:t>3、箔轧工序废气：</w:t>
                  </w:r>
                  <w:r>
                    <w:rPr>
                      <w:rFonts w:hint="default" w:ascii="Times New Roman" w:hAnsi="Times New Roman" w:cs="Times New Roman"/>
                      <w:b w:val="0"/>
                      <w:bCs w:val="0"/>
                      <w:color w:val="auto"/>
                      <w:sz w:val="21"/>
                      <w:szCs w:val="21"/>
                      <w:u w:val="none"/>
                    </w:rPr>
                    <w:t>油雾净化</w:t>
                  </w:r>
                  <w:r>
                    <w:rPr>
                      <w:rFonts w:hint="default" w:ascii="Times New Roman" w:hAnsi="Times New Roman" w:cs="Times New Roman"/>
                      <w:b w:val="0"/>
                      <w:bCs w:val="0"/>
                      <w:color w:val="auto"/>
                      <w:sz w:val="21"/>
                      <w:szCs w:val="21"/>
                      <w:u w:val="none"/>
                      <w:lang w:eastAsia="zh-CN"/>
                    </w:rPr>
                    <w:t>装置</w:t>
                  </w:r>
                  <w:r>
                    <w:rPr>
                      <w:rFonts w:hint="default" w:ascii="Times New Roman" w:hAnsi="Times New Roman" w:cs="Times New Roman"/>
                      <w:b w:val="0"/>
                      <w:bCs w:val="0"/>
                      <w:color w:val="auto"/>
                      <w:sz w:val="21"/>
                      <w:szCs w:val="21"/>
                      <w:u w:val="none"/>
                      <w:lang w:val="en-US" w:eastAsia="zh-CN"/>
                    </w:rPr>
                    <w:t>+20m高排气筒（DA003、DA004</w:t>
                  </w:r>
                  <w:r>
                    <w:rPr>
                      <w:rFonts w:hint="default" w:ascii="Times New Roman" w:hAnsi="Times New Roman" w:cs="Times New Roman"/>
                      <w:b w:val="0"/>
                      <w:bCs w:val="0"/>
                      <w:color w:val="auto"/>
                      <w:sz w:val="21"/>
                      <w:szCs w:val="21"/>
                      <w:highlight w:val="none"/>
                      <w:u w:val="none"/>
                      <w:lang w:val="en-US" w:eastAsia="zh-CN"/>
                    </w:rPr>
                    <w:t>，现有</w:t>
                  </w:r>
                  <w:r>
                    <w:rPr>
                      <w:rFonts w:hint="default" w:ascii="Times New Roman" w:hAnsi="Times New Roman" w:cs="Times New Roman"/>
                      <w:b w:val="0"/>
                      <w:bCs w:val="0"/>
                      <w:color w:val="auto"/>
                      <w:sz w:val="21"/>
                      <w:szCs w:val="21"/>
                      <w:u w:val="none"/>
                      <w:lang w:val="en-US" w:eastAsia="zh-CN"/>
                    </w:rPr>
                    <w:t>）；</w:t>
                  </w:r>
                </w:p>
                <w:p>
                  <w:pPr>
                    <w:numPr>
                      <w:ilvl w:val="-1"/>
                      <w:numId w:val="0"/>
                    </w:numPr>
                    <w:autoSpaceDE w:val="0"/>
                    <w:autoSpaceDN w:val="0"/>
                    <w:adjustRightInd w:val="0"/>
                    <w:snapToGrid w:val="0"/>
                    <w:jc w:val="left"/>
                    <w:rPr>
                      <w:rFonts w:hint="default" w:ascii="Times New Roman" w:hAnsi="Times New Roman" w:cs="Times New Roman"/>
                      <w:b w:val="0"/>
                      <w:bCs w:val="0"/>
                      <w:color w:val="auto"/>
                      <w:sz w:val="21"/>
                      <w:szCs w:val="21"/>
                      <w:u w:val="none"/>
                      <w:lang w:val="en-US" w:eastAsia="zh-CN"/>
                    </w:rPr>
                  </w:pPr>
                  <w:r>
                    <w:rPr>
                      <w:rFonts w:hint="default" w:ascii="Times New Roman" w:hAnsi="Times New Roman" w:cs="Times New Roman"/>
                      <w:b w:val="0"/>
                      <w:bCs w:val="0"/>
                      <w:color w:val="auto"/>
                      <w:sz w:val="21"/>
                      <w:szCs w:val="21"/>
                      <w:u w:val="none"/>
                      <w:lang w:val="en-US" w:eastAsia="zh-CN"/>
                    </w:rPr>
                    <w:t>4、冷轧工序废气：</w:t>
                  </w:r>
                  <w:r>
                    <w:rPr>
                      <w:rFonts w:hint="default" w:ascii="Times New Roman" w:hAnsi="Times New Roman" w:cs="Times New Roman"/>
                      <w:b w:val="0"/>
                      <w:bCs w:val="0"/>
                      <w:color w:val="auto"/>
                      <w:sz w:val="21"/>
                      <w:szCs w:val="21"/>
                      <w:u w:val="none"/>
                    </w:rPr>
                    <w:t>油雾净化</w:t>
                  </w:r>
                  <w:r>
                    <w:rPr>
                      <w:rFonts w:hint="default" w:ascii="Times New Roman" w:hAnsi="Times New Roman" w:cs="Times New Roman"/>
                      <w:b w:val="0"/>
                      <w:bCs w:val="0"/>
                      <w:color w:val="auto"/>
                      <w:sz w:val="21"/>
                      <w:szCs w:val="21"/>
                      <w:u w:val="none"/>
                      <w:lang w:eastAsia="zh-CN"/>
                    </w:rPr>
                    <w:t>装置</w:t>
                  </w:r>
                  <w:r>
                    <w:rPr>
                      <w:rFonts w:hint="default" w:ascii="Times New Roman" w:hAnsi="Times New Roman" w:cs="Times New Roman"/>
                      <w:b w:val="0"/>
                      <w:bCs w:val="0"/>
                      <w:color w:val="auto"/>
                      <w:sz w:val="21"/>
                      <w:szCs w:val="21"/>
                      <w:u w:val="none"/>
                      <w:lang w:val="en-US" w:eastAsia="zh-CN"/>
                    </w:rPr>
                    <w:t>+20m高排气筒（DA005、DA006</w:t>
                  </w:r>
                  <w:r>
                    <w:rPr>
                      <w:rFonts w:hint="default" w:ascii="Times New Roman" w:hAnsi="Times New Roman" w:cs="Times New Roman"/>
                      <w:b w:val="0"/>
                      <w:bCs w:val="0"/>
                      <w:color w:val="auto"/>
                      <w:sz w:val="21"/>
                      <w:szCs w:val="21"/>
                      <w:highlight w:val="none"/>
                      <w:u w:val="none"/>
                      <w:lang w:val="en-US" w:eastAsia="zh-CN"/>
                    </w:rPr>
                    <w:t>，现有</w:t>
                  </w:r>
                  <w:r>
                    <w:rPr>
                      <w:rFonts w:hint="default" w:ascii="Times New Roman" w:hAnsi="Times New Roman" w:cs="Times New Roman"/>
                      <w:b w:val="0"/>
                      <w:bCs w:val="0"/>
                      <w:color w:val="auto"/>
                      <w:sz w:val="21"/>
                      <w:szCs w:val="21"/>
                      <w:u w:val="none"/>
                      <w:lang w:val="en-US" w:eastAsia="zh-CN"/>
                    </w:rPr>
                    <w:t>）；</w:t>
                  </w:r>
                </w:p>
                <w:p>
                  <w:pPr>
                    <w:numPr>
                      <w:ilvl w:val="-1"/>
                      <w:numId w:val="0"/>
                    </w:numPr>
                    <w:autoSpaceDE w:val="0"/>
                    <w:autoSpaceDN w:val="0"/>
                    <w:adjustRightInd w:val="0"/>
                    <w:snapToGrid w:val="0"/>
                    <w:jc w:val="left"/>
                    <w:rPr>
                      <w:rFonts w:hint="default" w:ascii="Times New Roman" w:hAnsi="Times New Roman" w:eastAsia="宋体" w:cs="Times New Roman"/>
                      <w:b w:val="0"/>
                      <w:bCs w:val="0"/>
                      <w:color w:val="auto"/>
                      <w:sz w:val="21"/>
                      <w:szCs w:val="21"/>
                      <w:u w:val="none"/>
                      <w:lang w:val="en-US" w:eastAsia="zh-CN"/>
                    </w:rPr>
                  </w:pPr>
                  <w:r>
                    <w:rPr>
                      <w:rFonts w:hint="default" w:ascii="Times New Roman" w:hAnsi="Times New Roman" w:cs="Times New Roman"/>
                      <w:b w:val="0"/>
                      <w:bCs w:val="0"/>
                      <w:color w:val="auto"/>
                      <w:sz w:val="21"/>
                      <w:szCs w:val="21"/>
                      <w:u w:val="none"/>
                      <w:lang w:val="en-US" w:eastAsia="zh-CN"/>
                    </w:rPr>
                    <w:t>5、燃气发生器天然气燃烧废气：</w:t>
                  </w:r>
                  <w:r>
                    <w:rPr>
                      <w:rFonts w:hint="default" w:ascii="Times New Roman" w:hAnsi="Times New Roman" w:eastAsia="宋体" w:cs="Times New Roman"/>
                      <w:b w:val="0"/>
                      <w:bCs w:val="0"/>
                      <w:color w:val="auto"/>
                      <w:sz w:val="21"/>
                      <w:szCs w:val="21"/>
                      <w:u w:val="none"/>
                      <w:lang w:val="en-GB" w:eastAsia="zh-CN"/>
                    </w:rPr>
                    <w:t>低氮燃烧器</w:t>
                  </w:r>
                  <w:r>
                    <w:rPr>
                      <w:rFonts w:hint="default" w:ascii="Times New Roman" w:hAnsi="Times New Roman" w:eastAsia="宋体" w:cs="Times New Roman"/>
                      <w:b w:val="0"/>
                      <w:bCs w:val="0"/>
                      <w:color w:val="auto"/>
                      <w:sz w:val="21"/>
                      <w:szCs w:val="21"/>
                      <w:u w:val="none"/>
                      <w:lang w:val="en-US" w:eastAsia="zh-CN"/>
                    </w:rPr>
                    <w:t>+</w:t>
                  </w:r>
                  <w:r>
                    <w:rPr>
                      <w:rFonts w:hint="default" w:ascii="Times New Roman" w:hAnsi="Times New Roman" w:cs="Times New Roman"/>
                      <w:b w:val="0"/>
                      <w:bCs w:val="0"/>
                      <w:color w:val="auto"/>
                      <w:sz w:val="21"/>
                      <w:szCs w:val="21"/>
                      <w:u w:val="none"/>
                      <w:lang w:val="en-US" w:eastAsia="zh-CN"/>
                    </w:rPr>
                    <w:t>20</w:t>
                  </w:r>
                  <w:r>
                    <w:rPr>
                      <w:rFonts w:hint="default" w:ascii="Times New Roman" w:hAnsi="Times New Roman" w:eastAsia="宋体" w:cs="Times New Roman"/>
                      <w:b w:val="0"/>
                      <w:bCs w:val="0"/>
                      <w:color w:val="auto"/>
                      <w:sz w:val="21"/>
                      <w:szCs w:val="21"/>
                      <w:u w:val="none"/>
                    </w:rPr>
                    <w:t>m高排气筒</w:t>
                  </w:r>
                  <w:r>
                    <w:rPr>
                      <w:rFonts w:hint="default" w:ascii="Times New Roman" w:hAnsi="Times New Roman" w:eastAsia="宋体" w:cs="Times New Roman"/>
                      <w:b w:val="0"/>
                      <w:bCs w:val="0"/>
                      <w:color w:val="auto"/>
                      <w:sz w:val="21"/>
                      <w:szCs w:val="21"/>
                      <w:u w:val="none"/>
                      <w:lang w:val="en-US" w:eastAsia="zh-CN"/>
                    </w:rPr>
                    <w:t>(DA007</w:t>
                  </w:r>
                  <w:r>
                    <w:rPr>
                      <w:rFonts w:hint="default" w:ascii="Times New Roman" w:hAnsi="Times New Roman" w:cs="Times New Roman"/>
                      <w:b w:val="0"/>
                      <w:bCs w:val="0"/>
                      <w:color w:val="auto"/>
                      <w:sz w:val="21"/>
                      <w:szCs w:val="21"/>
                      <w:highlight w:val="none"/>
                      <w:u w:val="none"/>
                      <w:lang w:val="en-US" w:eastAsia="zh-CN"/>
                    </w:rPr>
                    <w:t>，现有</w:t>
                  </w:r>
                  <w:r>
                    <w:rPr>
                      <w:rFonts w:hint="default" w:ascii="Times New Roman" w:hAnsi="Times New Roman" w:eastAsia="宋体" w:cs="Times New Roman"/>
                      <w:b w:val="0"/>
                      <w:bCs w:val="0"/>
                      <w:color w:val="auto"/>
                      <w:sz w:val="21"/>
                      <w:szCs w:val="21"/>
                      <w:u w:val="none"/>
                      <w:lang w:val="en-US" w:eastAsia="zh-CN"/>
                    </w:rPr>
                    <w:t>)；</w:t>
                  </w:r>
                </w:p>
                <w:p>
                  <w:pPr>
                    <w:numPr>
                      <w:ilvl w:val="-1"/>
                      <w:numId w:val="0"/>
                    </w:numPr>
                    <w:autoSpaceDE w:val="0"/>
                    <w:autoSpaceDN w:val="0"/>
                    <w:adjustRightInd w:val="0"/>
                    <w:snapToGrid w:val="0"/>
                    <w:jc w:val="left"/>
                    <w:rPr>
                      <w:rFonts w:hint="default" w:ascii="Times New Roman" w:hAnsi="Times New Roman" w:eastAsia="宋体" w:cs="Times New Roman"/>
                      <w:b w:val="0"/>
                      <w:bCs w:val="0"/>
                      <w:color w:val="auto"/>
                      <w:sz w:val="21"/>
                      <w:szCs w:val="21"/>
                      <w:u w:val="none"/>
                      <w:lang w:val="en-US" w:eastAsia="zh-CN"/>
                    </w:rPr>
                  </w:pPr>
                  <w:r>
                    <w:rPr>
                      <w:rFonts w:hint="default" w:ascii="Times New Roman" w:hAnsi="Times New Roman" w:eastAsia="宋体" w:cs="Times New Roman"/>
                      <w:b w:val="0"/>
                      <w:bCs w:val="0"/>
                      <w:color w:val="auto"/>
                      <w:sz w:val="21"/>
                      <w:szCs w:val="21"/>
                      <w:u w:val="none"/>
                      <w:lang w:val="en-US" w:eastAsia="zh-CN"/>
                    </w:rPr>
                    <w:t>6、</w:t>
                  </w:r>
                  <w:r>
                    <w:rPr>
                      <w:rFonts w:hint="default" w:ascii="Times New Roman" w:hAnsi="Times New Roman" w:cs="Times New Roman"/>
                      <w:b w:val="0"/>
                      <w:bCs w:val="0"/>
                      <w:color w:val="auto"/>
                      <w:sz w:val="21"/>
                      <w:szCs w:val="21"/>
                      <w:u w:val="none"/>
                      <w:lang w:val="en-US" w:eastAsia="zh-CN"/>
                    </w:rPr>
                    <w:t>污水处理站恶臭：</w:t>
                  </w:r>
                  <w:r>
                    <w:rPr>
                      <w:rFonts w:hint="default" w:ascii="Times New Roman" w:hAnsi="Times New Roman" w:cs="Times New Roman"/>
                      <w:b w:val="0"/>
                      <w:bCs w:val="0"/>
                      <w:color w:val="auto"/>
                      <w:sz w:val="21"/>
                      <w:szCs w:val="21"/>
                      <w:highlight w:val="none"/>
                      <w:u w:val="none"/>
                      <w:lang w:val="en-US" w:eastAsia="zh-CN"/>
                    </w:rPr>
                    <w:t>生物滤塔+</w:t>
                  </w:r>
                  <w:r>
                    <w:rPr>
                      <w:rFonts w:hint="default" w:ascii="Times New Roman" w:hAnsi="Times New Roman" w:cs="Times New Roman"/>
                      <w:b w:val="0"/>
                      <w:bCs w:val="0"/>
                      <w:color w:val="auto"/>
                      <w:sz w:val="21"/>
                      <w:szCs w:val="21"/>
                      <w:u w:val="none"/>
                      <w:lang w:val="en-US" w:eastAsia="zh-CN"/>
                    </w:rPr>
                    <w:t>20</w:t>
                  </w:r>
                  <w:r>
                    <w:rPr>
                      <w:rFonts w:hint="default" w:ascii="Times New Roman" w:hAnsi="Times New Roman" w:cs="Times New Roman"/>
                      <w:b w:val="0"/>
                      <w:bCs w:val="0"/>
                      <w:color w:val="auto"/>
                      <w:sz w:val="21"/>
                      <w:szCs w:val="21"/>
                      <w:highlight w:val="none"/>
                      <w:u w:val="none"/>
                      <w:lang w:val="en-US" w:eastAsia="zh-CN"/>
                    </w:rPr>
                    <w:t>m高排气筒</w:t>
                  </w:r>
                  <w:r>
                    <w:rPr>
                      <w:rFonts w:hint="default" w:ascii="Times New Roman" w:hAnsi="Times New Roman" w:eastAsia="宋体" w:cs="Times New Roman"/>
                      <w:b w:val="0"/>
                      <w:bCs w:val="0"/>
                      <w:color w:val="auto"/>
                      <w:sz w:val="21"/>
                      <w:szCs w:val="21"/>
                      <w:u w:val="none"/>
                      <w:lang w:val="en-US" w:eastAsia="zh-CN"/>
                    </w:rPr>
                    <w:t>(DA008</w:t>
                  </w:r>
                  <w:r>
                    <w:rPr>
                      <w:rFonts w:hint="default" w:ascii="Times New Roman" w:hAnsi="Times New Roman" w:cs="Times New Roman"/>
                      <w:b w:val="0"/>
                      <w:bCs w:val="0"/>
                      <w:color w:val="auto"/>
                      <w:sz w:val="21"/>
                      <w:szCs w:val="21"/>
                      <w:highlight w:val="none"/>
                      <w:u w:val="none"/>
                      <w:lang w:val="en-US" w:eastAsia="zh-CN"/>
                    </w:rPr>
                    <w:t>，新增</w:t>
                  </w:r>
                  <w:r>
                    <w:rPr>
                      <w:rFonts w:hint="default" w:ascii="Times New Roman" w:hAnsi="Times New Roman" w:eastAsia="宋体" w:cs="Times New Roman"/>
                      <w:b w:val="0"/>
                      <w:bCs w:val="0"/>
                      <w:color w:val="auto"/>
                      <w:sz w:val="21"/>
                      <w:szCs w:val="21"/>
                      <w:u w:val="none"/>
                      <w:lang w:val="en-US" w:eastAsia="zh-CN"/>
                    </w:rPr>
                    <w:t>)；7、</w:t>
                  </w:r>
                  <w:r>
                    <w:rPr>
                      <w:rFonts w:hint="default" w:ascii="Times New Roman" w:hAnsi="Times New Roman" w:cs="Times New Roman"/>
                      <w:b w:val="0"/>
                      <w:bCs w:val="0"/>
                      <w:color w:val="auto"/>
                      <w:sz w:val="21"/>
                      <w:szCs w:val="21"/>
                      <w:u w:val="none"/>
                      <w:vertAlign w:val="baseline"/>
                      <w:lang w:val="en-US" w:eastAsia="zh-CN"/>
                    </w:rPr>
                    <w:t>废乳液处理过程产生的非甲烷总烃：碱喷淋+</w:t>
                  </w:r>
                  <w:r>
                    <w:rPr>
                      <w:rFonts w:hint="eastAsia" w:ascii="Times New Roman" w:hAnsi="Times New Roman" w:cs="Times New Roman"/>
                      <w:b w:val="0"/>
                      <w:bCs w:val="0"/>
                      <w:color w:val="auto"/>
                      <w:sz w:val="21"/>
                      <w:szCs w:val="21"/>
                      <w:u w:val="none"/>
                      <w:vertAlign w:val="baseline"/>
                      <w:lang w:val="en-US" w:eastAsia="zh-CN"/>
                    </w:rPr>
                    <w:t>油雾回收净化装置</w:t>
                  </w:r>
                  <w:r>
                    <w:rPr>
                      <w:rFonts w:hint="default" w:ascii="Times New Roman" w:hAnsi="Times New Roman" w:cs="Times New Roman"/>
                      <w:b w:val="0"/>
                      <w:bCs w:val="0"/>
                      <w:color w:val="auto"/>
                      <w:sz w:val="21"/>
                      <w:szCs w:val="21"/>
                      <w:highlight w:val="none"/>
                      <w:u w:val="none"/>
                      <w:lang w:val="en-US" w:eastAsia="zh-CN"/>
                    </w:rPr>
                    <w:t>+</w:t>
                  </w:r>
                  <w:r>
                    <w:rPr>
                      <w:rFonts w:hint="default" w:ascii="Times New Roman" w:hAnsi="Times New Roman" w:cs="Times New Roman"/>
                      <w:b w:val="0"/>
                      <w:bCs w:val="0"/>
                      <w:color w:val="auto"/>
                      <w:sz w:val="21"/>
                      <w:szCs w:val="21"/>
                      <w:u w:val="none"/>
                      <w:lang w:val="en-US" w:eastAsia="zh-CN"/>
                    </w:rPr>
                    <w:t>20</w:t>
                  </w:r>
                  <w:r>
                    <w:rPr>
                      <w:rFonts w:hint="default" w:ascii="Times New Roman" w:hAnsi="Times New Roman" w:cs="Times New Roman"/>
                      <w:b w:val="0"/>
                      <w:bCs w:val="0"/>
                      <w:color w:val="auto"/>
                      <w:sz w:val="21"/>
                      <w:szCs w:val="21"/>
                      <w:highlight w:val="none"/>
                      <w:u w:val="none"/>
                      <w:lang w:val="en-US" w:eastAsia="zh-CN"/>
                    </w:rPr>
                    <w:t>m高排气筒（DA009，新增）；</w:t>
                  </w:r>
                </w:p>
                <w:p>
                  <w:pPr>
                    <w:numPr>
                      <w:ilvl w:val="-1"/>
                      <w:numId w:val="0"/>
                    </w:numPr>
                    <w:autoSpaceDE w:val="0"/>
                    <w:autoSpaceDN w:val="0"/>
                    <w:adjustRightInd w:val="0"/>
                    <w:snapToGrid w:val="0"/>
                    <w:jc w:val="left"/>
                    <w:rPr>
                      <w:rFonts w:hint="default" w:ascii="Times New Roman" w:hAnsi="Times New Roman" w:cs="Times New Roman"/>
                      <w:b w:val="0"/>
                      <w:bCs w:val="0"/>
                      <w:color w:val="auto"/>
                      <w:sz w:val="21"/>
                      <w:szCs w:val="21"/>
                      <w:highlight w:val="none"/>
                      <w:u w:val="none"/>
                      <w:lang w:eastAsia="zh-CN"/>
                    </w:rPr>
                  </w:pPr>
                  <w:r>
                    <w:rPr>
                      <w:rFonts w:hint="default" w:ascii="Times New Roman" w:hAnsi="Times New Roman" w:eastAsia="宋体" w:cs="Times New Roman"/>
                      <w:b w:val="0"/>
                      <w:bCs w:val="0"/>
                      <w:color w:val="auto"/>
                      <w:sz w:val="21"/>
                      <w:szCs w:val="21"/>
                      <w:u w:val="none"/>
                      <w:lang w:val="en-US" w:eastAsia="zh-CN"/>
                    </w:rPr>
                    <w:t>8、</w:t>
                  </w:r>
                  <w:r>
                    <w:rPr>
                      <w:rFonts w:hint="default" w:ascii="Times New Roman" w:hAnsi="Times New Roman" w:cs="Times New Roman"/>
                      <w:b w:val="0"/>
                      <w:bCs w:val="0"/>
                      <w:color w:val="auto"/>
                      <w:sz w:val="21"/>
                      <w:szCs w:val="21"/>
                      <w:highlight w:val="none"/>
                      <w:u w:val="none"/>
                      <w:lang w:val="en-US" w:eastAsia="zh-CN"/>
                    </w:rPr>
                    <w:t>球磨工序产生的粉尘：经袋式除尘器处理后由20m高排气筒排放（DA0</w:t>
                  </w:r>
                  <w:r>
                    <w:rPr>
                      <w:rFonts w:hint="eastAsia" w:ascii="Times New Roman" w:hAnsi="Times New Roman" w:cs="Times New Roman"/>
                      <w:b w:val="0"/>
                      <w:bCs w:val="0"/>
                      <w:color w:val="auto"/>
                      <w:sz w:val="21"/>
                      <w:szCs w:val="21"/>
                      <w:highlight w:val="none"/>
                      <w:u w:val="none"/>
                      <w:lang w:val="en-US" w:eastAsia="zh-CN"/>
                    </w:rPr>
                    <w:t>01</w:t>
                  </w:r>
                  <w:r>
                    <w:rPr>
                      <w:rFonts w:hint="default" w:ascii="Times New Roman" w:hAnsi="Times New Roman" w:cs="Times New Roman"/>
                      <w:b w:val="0"/>
                      <w:bCs w:val="0"/>
                      <w:color w:val="auto"/>
                      <w:sz w:val="21"/>
                      <w:szCs w:val="21"/>
                      <w:highlight w:val="none"/>
                      <w:u w:val="none"/>
                      <w:lang w:val="en-US" w:eastAsia="zh-CN"/>
                    </w:rPr>
                    <w:t>，</w:t>
                  </w:r>
                  <w:r>
                    <w:rPr>
                      <w:rFonts w:hint="eastAsia" w:ascii="Times New Roman" w:hAnsi="Times New Roman" w:cs="Times New Roman"/>
                      <w:b w:val="0"/>
                      <w:bCs w:val="0"/>
                      <w:color w:val="auto"/>
                      <w:sz w:val="21"/>
                      <w:szCs w:val="21"/>
                      <w:highlight w:val="none"/>
                      <w:u w:val="none"/>
                      <w:lang w:val="en-US" w:eastAsia="zh-CN"/>
                    </w:rPr>
                    <w:t>与倾动炉废气共用1根排气筒</w:t>
                  </w:r>
                  <w:r>
                    <w:rPr>
                      <w:rFonts w:hint="default" w:ascii="Times New Roman" w:hAnsi="Times New Roman" w:cs="Times New Roman"/>
                      <w:b w:val="0"/>
                      <w:bCs w:val="0"/>
                      <w:color w:val="auto"/>
                      <w:sz w:val="21"/>
                      <w:szCs w:val="21"/>
                      <w:highlight w:val="none"/>
                      <w:u w:val="none"/>
                      <w:lang w:val="en-US" w:eastAsia="zh-CN"/>
                    </w:rPr>
                    <w:t>）。</w:t>
                  </w:r>
                </w:p>
              </w:tc>
              <w:tc>
                <w:tcPr>
                  <w:tcW w:w="701" w:type="pct"/>
                  <w:tcBorders>
                    <w:left w:val="single" w:color="auto" w:sz="4" w:space="0"/>
                  </w:tcBorders>
                  <w:vAlign w:val="center"/>
                </w:tcPr>
                <w:p>
                  <w:pPr>
                    <w:autoSpaceDE w:val="0"/>
                    <w:autoSpaceDN w:val="0"/>
                    <w:adjustRightInd w:val="0"/>
                    <w:snapToGrid w:val="0"/>
                    <w:jc w:val="left"/>
                    <w:rPr>
                      <w:rFonts w:hint="default" w:ascii="Times New Roman" w:hAnsi="Times New Roman" w:eastAsia="宋体" w:cs="Times New Roman"/>
                      <w:b w:val="0"/>
                      <w:bCs w:val="0"/>
                      <w:color w:val="auto"/>
                      <w:sz w:val="21"/>
                      <w:szCs w:val="21"/>
                      <w:highlight w:val="none"/>
                      <w:u w:val="none"/>
                      <w:lang w:eastAsia="zh-CN"/>
                    </w:rPr>
                  </w:pPr>
                  <w:r>
                    <w:rPr>
                      <w:rFonts w:hint="default" w:ascii="Times New Roman" w:hAnsi="Times New Roman" w:cs="Times New Roman"/>
                      <w:b w:val="0"/>
                      <w:bCs w:val="0"/>
                      <w:color w:val="auto"/>
                      <w:sz w:val="21"/>
                      <w:szCs w:val="21"/>
                      <w:highlight w:val="none"/>
                      <w:u w:val="none"/>
                      <w:lang w:eastAsia="zh-CN"/>
                    </w:rPr>
                    <w:t>新增倾动炉废气、污水处理站恶臭、废乳液处理过程废气、球磨工序粉尘及其相应配套措施</w:t>
                  </w:r>
                  <w:r>
                    <w:rPr>
                      <w:rFonts w:hint="default" w:ascii="Times New Roman" w:hAnsi="Times New Roman" w:cs="Times New Roman"/>
                      <w:b w:val="0"/>
                      <w:bCs w:val="0"/>
                      <w:color w:val="auto"/>
                      <w:sz w:val="21"/>
                      <w:szCs w:val="21"/>
                      <w:highlight w:val="none"/>
                      <w:u w:val="none"/>
                      <w:lang w:val="en-US" w:eastAsia="zh-CN"/>
                    </w:rPr>
                    <w:t>、</w:t>
                  </w:r>
                  <w:r>
                    <w:rPr>
                      <w:rFonts w:hint="default" w:ascii="Times New Roman" w:hAnsi="Times New Roman" w:cs="Times New Roman"/>
                      <w:b w:val="0"/>
                      <w:bCs w:val="0"/>
                      <w:color w:val="auto"/>
                      <w:sz w:val="21"/>
                      <w:szCs w:val="21"/>
                      <w:highlight w:val="none"/>
                      <w:u w:val="none"/>
                      <w:lang w:eastAsia="zh-CN"/>
                    </w:rPr>
                    <w:t>废气治理设施新增</w:t>
                  </w:r>
                  <w:r>
                    <w:rPr>
                      <w:rFonts w:hint="default" w:ascii="Times New Roman" w:hAnsi="Times New Roman" w:cs="Times New Roman"/>
                      <w:color w:val="auto"/>
                      <w:lang w:eastAsia="zh-CN"/>
                    </w:rPr>
                    <w:t>、球磨粉尘</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07" w:hRule="atLeast"/>
              </w:trPr>
              <w:tc>
                <w:tcPr>
                  <w:tcW w:w="214" w:type="pct"/>
                  <w:vMerge w:val="continue"/>
                  <w:vAlign w:val="center"/>
                </w:tcPr>
                <w:p>
                  <w:pPr>
                    <w:autoSpaceDE w:val="0"/>
                    <w:autoSpaceDN w:val="0"/>
                    <w:adjustRightInd w:val="0"/>
                    <w:snapToGrid w:val="0"/>
                    <w:jc w:val="center"/>
                    <w:rPr>
                      <w:rFonts w:ascii="Times New Roman" w:hAnsi="Times New Roman" w:cs="Times New Roman"/>
                      <w:color w:val="auto"/>
                      <w:sz w:val="21"/>
                      <w:szCs w:val="21"/>
                    </w:rPr>
                  </w:pPr>
                </w:p>
              </w:tc>
              <w:tc>
                <w:tcPr>
                  <w:tcW w:w="371" w:type="pct"/>
                  <w:vMerge w:val="continue"/>
                  <w:vAlign w:val="center"/>
                </w:tcPr>
                <w:p>
                  <w:pPr>
                    <w:autoSpaceDE w:val="0"/>
                    <w:autoSpaceDN w:val="0"/>
                    <w:adjustRightInd w:val="0"/>
                    <w:snapToGrid w:val="0"/>
                    <w:jc w:val="center"/>
                    <w:rPr>
                      <w:rFonts w:ascii="Times New Roman" w:hAnsi="Times New Roman" w:cs="Times New Roman"/>
                      <w:color w:val="auto"/>
                      <w:sz w:val="21"/>
                      <w:szCs w:val="21"/>
                    </w:rPr>
                  </w:pPr>
                </w:p>
              </w:tc>
              <w:tc>
                <w:tcPr>
                  <w:tcW w:w="458" w:type="pct"/>
                  <w:vAlign w:val="center"/>
                </w:tcPr>
                <w:p>
                  <w:pPr>
                    <w:autoSpaceDE w:val="0"/>
                    <w:autoSpaceDN w:val="0"/>
                    <w:adjustRightInd w:val="0"/>
                    <w:snapToGrid w:val="0"/>
                    <w:jc w:val="center"/>
                    <w:rPr>
                      <w:rFonts w:ascii="Times New Roman" w:hAnsi="Times New Roman" w:cs="Times New Roman"/>
                      <w:color w:val="auto"/>
                      <w:sz w:val="21"/>
                      <w:szCs w:val="21"/>
                    </w:rPr>
                  </w:pPr>
                  <w:r>
                    <w:rPr>
                      <w:rFonts w:ascii="Times New Roman" w:hAnsi="Times New Roman" w:cs="Times New Roman"/>
                      <w:color w:val="auto"/>
                      <w:sz w:val="21"/>
                      <w:szCs w:val="21"/>
                    </w:rPr>
                    <w:t>废水治理</w:t>
                  </w:r>
                </w:p>
              </w:tc>
              <w:tc>
                <w:tcPr>
                  <w:tcW w:w="1414" w:type="pct"/>
                  <w:tcBorders>
                    <w:right w:val="single" w:color="auto" w:sz="4" w:space="0"/>
                  </w:tcBorders>
                  <w:vAlign w:val="center"/>
                </w:tcPr>
                <w:p>
                  <w:pPr>
                    <w:autoSpaceDE w:val="0"/>
                    <w:autoSpaceDN w:val="0"/>
                    <w:adjustRightInd w:val="0"/>
                    <w:snapToGrid w:val="0"/>
                    <w:jc w:val="left"/>
                    <w:rPr>
                      <w:rFonts w:ascii="Times New Roman" w:hAnsi="Times New Roman" w:cs="Times New Roman"/>
                      <w:color w:val="auto"/>
                      <w:sz w:val="21"/>
                      <w:szCs w:val="21"/>
                      <w:lang w:val="zh-CN"/>
                    </w:rPr>
                  </w:pPr>
                  <w:r>
                    <w:rPr>
                      <w:rFonts w:hint="default" w:ascii="Times New Roman" w:hAnsi="Times New Roman" w:cs="Times New Roman"/>
                      <w:color w:val="auto"/>
                      <w:sz w:val="21"/>
                      <w:szCs w:val="21"/>
                      <w:highlight w:val="none"/>
                    </w:rPr>
                    <w:t>本次</w:t>
                  </w:r>
                  <w:r>
                    <w:rPr>
                      <w:rFonts w:hint="default" w:ascii="Times New Roman" w:hAnsi="Times New Roman" w:cs="Times New Roman"/>
                      <w:color w:val="auto"/>
                      <w:sz w:val="21"/>
                      <w:szCs w:val="21"/>
                      <w:highlight w:val="none"/>
                      <w:lang w:eastAsia="zh-CN"/>
                    </w:rPr>
                    <w:t>技改</w:t>
                  </w:r>
                  <w:r>
                    <w:rPr>
                      <w:rFonts w:hint="default" w:ascii="Times New Roman" w:hAnsi="Times New Roman" w:cs="Times New Roman"/>
                      <w:color w:val="auto"/>
                      <w:sz w:val="21"/>
                      <w:szCs w:val="21"/>
                      <w:highlight w:val="none"/>
                    </w:rPr>
                    <w:t>项目</w:t>
                  </w:r>
                  <w:r>
                    <w:rPr>
                      <w:rFonts w:hint="default" w:ascii="Times New Roman" w:hAnsi="Times New Roman" w:cs="Times New Roman"/>
                      <w:color w:val="auto"/>
                      <w:sz w:val="21"/>
                      <w:szCs w:val="21"/>
                      <w:highlight w:val="none"/>
                      <w:lang w:eastAsia="zh-CN"/>
                    </w:rPr>
                    <w:t>新增生活污水及生产废水，经厂区污水处理站处理后</w:t>
                  </w:r>
                  <w:r>
                    <w:rPr>
                      <w:rFonts w:hint="default" w:ascii="Times New Roman" w:hAnsi="Times New Roman" w:cs="Times New Roman"/>
                      <w:color w:val="auto"/>
                      <w:sz w:val="21"/>
                      <w:szCs w:val="21"/>
                      <w:highlight w:val="none"/>
                    </w:rPr>
                    <w:t>排入永城市第六污水处理厂，处理达标后排入沱河。</w:t>
                  </w:r>
                </w:p>
              </w:tc>
              <w:tc>
                <w:tcPr>
                  <w:tcW w:w="1839" w:type="pct"/>
                  <w:tcBorders>
                    <w:left w:val="single" w:color="auto" w:sz="4" w:space="0"/>
                    <w:right w:val="single" w:color="auto" w:sz="4" w:space="0"/>
                  </w:tcBorders>
                  <w:vAlign w:val="center"/>
                </w:tcPr>
                <w:p>
                  <w:pPr>
                    <w:autoSpaceDE w:val="0"/>
                    <w:autoSpaceDN w:val="0"/>
                    <w:adjustRightInd w:val="0"/>
                    <w:snapToGrid w:val="0"/>
                    <w:jc w:val="left"/>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eastAsia="zh-CN"/>
                    </w:rPr>
                    <w:t>生活污水及生产废水，经厂区污水处理站处理后</w:t>
                  </w:r>
                  <w:r>
                    <w:rPr>
                      <w:rFonts w:hint="default" w:ascii="Times New Roman" w:hAnsi="Times New Roman" w:cs="Times New Roman"/>
                      <w:color w:val="auto"/>
                      <w:sz w:val="21"/>
                      <w:szCs w:val="21"/>
                      <w:highlight w:val="none"/>
                    </w:rPr>
                    <w:t>排入永城市第六污水处理厂，处理达标后排入沱河。</w:t>
                  </w:r>
                </w:p>
              </w:tc>
              <w:tc>
                <w:tcPr>
                  <w:tcW w:w="701" w:type="pct"/>
                  <w:tcBorders>
                    <w:left w:val="single" w:color="auto" w:sz="4" w:space="0"/>
                  </w:tcBorders>
                  <w:vAlign w:val="center"/>
                </w:tcPr>
                <w:p>
                  <w:pPr>
                    <w:autoSpaceDE w:val="0"/>
                    <w:autoSpaceDN w:val="0"/>
                    <w:adjustRightInd w:val="0"/>
                    <w:snapToGrid w:val="0"/>
                    <w:jc w:val="left"/>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eastAsia="zh-CN"/>
                    </w:rPr>
                    <w:t>新增污水处理站</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07" w:hRule="atLeast"/>
              </w:trPr>
              <w:tc>
                <w:tcPr>
                  <w:tcW w:w="214" w:type="pct"/>
                  <w:vMerge w:val="continue"/>
                  <w:vAlign w:val="center"/>
                </w:tcPr>
                <w:p>
                  <w:pPr>
                    <w:autoSpaceDE w:val="0"/>
                    <w:autoSpaceDN w:val="0"/>
                    <w:adjustRightInd w:val="0"/>
                    <w:snapToGrid w:val="0"/>
                    <w:jc w:val="center"/>
                    <w:rPr>
                      <w:rFonts w:ascii="Times New Roman" w:hAnsi="Times New Roman" w:cs="Times New Roman"/>
                      <w:color w:val="auto"/>
                      <w:sz w:val="21"/>
                      <w:szCs w:val="21"/>
                    </w:rPr>
                  </w:pPr>
                </w:p>
              </w:tc>
              <w:tc>
                <w:tcPr>
                  <w:tcW w:w="371" w:type="pct"/>
                  <w:vMerge w:val="continue"/>
                  <w:vAlign w:val="center"/>
                </w:tcPr>
                <w:p>
                  <w:pPr>
                    <w:autoSpaceDE w:val="0"/>
                    <w:autoSpaceDN w:val="0"/>
                    <w:adjustRightInd w:val="0"/>
                    <w:snapToGrid w:val="0"/>
                    <w:jc w:val="center"/>
                    <w:rPr>
                      <w:rFonts w:ascii="Times New Roman" w:hAnsi="Times New Roman" w:cs="Times New Roman"/>
                      <w:color w:val="auto"/>
                      <w:sz w:val="21"/>
                      <w:szCs w:val="21"/>
                    </w:rPr>
                  </w:pPr>
                </w:p>
              </w:tc>
              <w:tc>
                <w:tcPr>
                  <w:tcW w:w="458" w:type="pct"/>
                  <w:vAlign w:val="center"/>
                </w:tcPr>
                <w:p>
                  <w:pPr>
                    <w:autoSpaceDE w:val="0"/>
                    <w:autoSpaceDN w:val="0"/>
                    <w:adjustRightInd w:val="0"/>
                    <w:snapToGrid w:val="0"/>
                    <w:jc w:val="center"/>
                    <w:rPr>
                      <w:rFonts w:ascii="Times New Roman" w:hAnsi="Times New Roman" w:cs="Times New Roman"/>
                      <w:color w:val="auto"/>
                      <w:sz w:val="21"/>
                      <w:szCs w:val="21"/>
                    </w:rPr>
                  </w:pPr>
                  <w:r>
                    <w:rPr>
                      <w:rFonts w:ascii="Times New Roman" w:hAnsi="Times New Roman" w:cs="Times New Roman"/>
                      <w:color w:val="auto"/>
                      <w:sz w:val="21"/>
                      <w:szCs w:val="21"/>
                    </w:rPr>
                    <w:t>噪声治理</w:t>
                  </w:r>
                </w:p>
              </w:tc>
              <w:tc>
                <w:tcPr>
                  <w:tcW w:w="1414" w:type="pct"/>
                  <w:tcBorders>
                    <w:right w:val="single" w:color="auto" w:sz="4" w:space="0"/>
                  </w:tcBorders>
                  <w:vAlign w:val="center"/>
                </w:tcPr>
                <w:p>
                  <w:pPr>
                    <w:autoSpaceDE w:val="0"/>
                    <w:autoSpaceDN w:val="0"/>
                    <w:adjustRightInd w:val="0"/>
                    <w:snapToGrid w:val="0"/>
                    <w:jc w:val="left"/>
                    <w:rPr>
                      <w:rFonts w:ascii="Times New Roman" w:hAnsi="Times New Roman" w:cs="Times New Roman"/>
                      <w:color w:val="auto"/>
                      <w:sz w:val="21"/>
                      <w:szCs w:val="21"/>
                      <w:lang w:val="zh-CN"/>
                    </w:rPr>
                  </w:pPr>
                  <w:r>
                    <w:rPr>
                      <w:rFonts w:ascii="Times New Roman" w:hAnsi="Times New Roman" w:cs="Times New Roman"/>
                      <w:color w:val="auto"/>
                      <w:sz w:val="21"/>
                      <w:szCs w:val="21"/>
                      <w:lang w:val="zh-CN"/>
                    </w:rPr>
                    <w:t>选用低噪设备、厂房隔声、基础减震等</w:t>
                  </w:r>
                </w:p>
              </w:tc>
              <w:tc>
                <w:tcPr>
                  <w:tcW w:w="1839" w:type="pct"/>
                  <w:tcBorders>
                    <w:left w:val="single" w:color="auto" w:sz="4" w:space="0"/>
                    <w:right w:val="single" w:color="auto" w:sz="4" w:space="0"/>
                  </w:tcBorders>
                  <w:vAlign w:val="center"/>
                </w:tcPr>
                <w:p>
                  <w:pPr>
                    <w:autoSpaceDE w:val="0"/>
                    <w:autoSpaceDN w:val="0"/>
                    <w:adjustRightInd w:val="0"/>
                    <w:snapToGrid w:val="0"/>
                    <w:jc w:val="left"/>
                    <w:rPr>
                      <w:rFonts w:ascii="Times New Roman" w:hAnsi="Times New Roman" w:cs="Times New Roman"/>
                      <w:color w:val="auto"/>
                      <w:sz w:val="21"/>
                      <w:szCs w:val="21"/>
                      <w:lang w:val="zh-CN"/>
                    </w:rPr>
                  </w:pPr>
                  <w:r>
                    <w:rPr>
                      <w:rFonts w:ascii="Times New Roman" w:hAnsi="Times New Roman" w:cs="Times New Roman"/>
                      <w:color w:val="auto"/>
                      <w:sz w:val="21"/>
                      <w:szCs w:val="21"/>
                      <w:lang w:val="zh-CN"/>
                    </w:rPr>
                    <w:t>选用低噪设备、厂房隔声、基础减震等</w:t>
                  </w:r>
                </w:p>
              </w:tc>
              <w:tc>
                <w:tcPr>
                  <w:tcW w:w="701" w:type="pct"/>
                  <w:tcBorders>
                    <w:left w:val="single" w:color="auto" w:sz="4" w:space="0"/>
                  </w:tcBorders>
                  <w:vAlign w:val="center"/>
                </w:tcPr>
                <w:p>
                  <w:pPr>
                    <w:autoSpaceDE w:val="0"/>
                    <w:autoSpaceDN w:val="0"/>
                    <w:adjustRightInd w:val="0"/>
                    <w:snapToGrid w:val="0"/>
                    <w:jc w:val="center"/>
                    <w:rPr>
                      <w:rFonts w:ascii="Times New Roman" w:hAnsi="Times New Roman" w:cs="Times New Roman"/>
                      <w:color w:val="auto"/>
                      <w:sz w:val="21"/>
                      <w:szCs w:val="21"/>
                      <w:lang w:val="zh-CN"/>
                    </w:rPr>
                  </w:pPr>
                  <w:r>
                    <w:rPr>
                      <w:rFonts w:hint="default" w:ascii="Times New Roman" w:hAnsi="Times New Roman" w:cs="Times New Roman"/>
                      <w:b w:val="0"/>
                      <w:bCs w:val="0"/>
                      <w:color w:val="auto"/>
                      <w:sz w:val="21"/>
                      <w:szCs w:val="21"/>
                      <w:highlight w:val="none"/>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07" w:hRule="atLeast"/>
              </w:trPr>
              <w:tc>
                <w:tcPr>
                  <w:tcW w:w="214" w:type="pct"/>
                  <w:vMerge w:val="continue"/>
                  <w:vAlign w:val="center"/>
                </w:tcPr>
                <w:p>
                  <w:pPr>
                    <w:autoSpaceDE w:val="0"/>
                    <w:autoSpaceDN w:val="0"/>
                    <w:adjustRightInd w:val="0"/>
                    <w:snapToGrid w:val="0"/>
                    <w:jc w:val="center"/>
                    <w:rPr>
                      <w:rFonts w:ascii="Times New Roman" w:hAnsi="Times New Roman" w:cs="Times New Roman"/>
                      <w:color w:val="auto"/>
                      <w:sz w:val="21"/>
                      <w:szCs w:val="21"/>
                    </w:rPr>
                  </w:pPr>
                </w:p>
              </w:tc>
              <w:tc>
                <w:tcPr>
                  <w:tcW w:w="371" w:type="pct"/>
                  <w:vMerge w:val="continue"/>
                  <w:vAlign w:val="center"/>
                </w:tcPr>
                <w:p>
                  <w:pPr>
                    <w:autoSpaceDE w:val="0"/>
                    <w:autoSpaceDN w:val="0"/>
                    <w:adjustRightInd w:val="0"/>
                    <w:snapToGrid w:val="0"/>
                    <w:jc w:val="center"/>
                    <w:rPr>
                      <w:rFonts w:ascii="Times New Roman" w:hAnsi="Times New Roman" w:cs="Times New Roman"/>
                      <w:color w:val="auto"/>
                      <w:sz w:val="21"/>
                      <w:szCs w:val="21"/>
                    </w:rPr>
                  </w:pPr>
                </w:p>
              </w:tc>
              <w:tc>
                <w:tcPr>
                  <w:tcW w:w="458" w:type="pct"/>
                  <w:tcBorders>
                    <w:right w:val="single" w:color="auto" w:sz="4" w:space="0"/>
                  </w:tcBorders>
                  <w:vAlign w:val="center"/>
                </w:tcPr>
                <w:p>
                  <w:pPr>
                    <w:autoSpaceDE w:val="0"/>
                    <w:autoSpaceDN w:val="0"/>
                    <w:adjustRightInd w:val="0"/>
                    <w:snapToGrid w:val="0"/>
                    <w:jc w:val="center"/>
                    <w:rPr>
                      <w:rFonts w:ascii="Times New Roman" w:hAnsi="Times New Roman" w:cs="Times New Roman"/>
                      <w:color w:val="auto"/>
                      <w:sz w:val="21"/>
                      <w:szCs w:val="21"/>
                    </w:rPr>
                  </w:pPr>
                  <w:r>
                    <w:rPr>
                      <w:rFonts w:ascii="Times New Roman" w:hAnsi="Times New Roman" w:cs="Times New Roman"/>
                      <w:color w:val="auto"/>
                      <w:sz w:val="21"/>
                      <w:szCs w:val="21"/>
                    </w:rPr>
                    <w:t>固废治理</w:t>
                  </w:r>
                </w:p>
              </w:tc>
              <w:tc>
                <w:tcPr>
                  <w:tcW w:w="1414" w:type="pct"/>
                  <w:tcBorders>
                    <w:left w:val="single" w:color="auto" w:sz="4" w:space="0"/>
                    <w:right w:val="single" w:color="auto" w:sz="4" w:space="0"/>
                  </w:tcBorders>
                  <w:vAlign w:val="center"/>
                </w:tcPr>
                <w:p>
                  <w:pPr>
                    <w:autoSpaceDE w:val="0"/>
                    <w:autoSpaceDN w:val="0"/>
                    <w:adjustRightInd w:val="0"/>
                    <w:snapToGrid w:val="0"/>
                    <w:jc w:val="left"/>
                    <w:rPr>
                      <w:rFonts w:ascii="Times New Roman" w:hAnsi="Times New Roman" w:cs="Times New Roman"/>
                      <w:color w:val="auto"/>
                      <w:sz w:val="21"/>
                      <w:szCs w:val="21"/>
                    </w:rPr>
                  </w:pPr>
                  <w:r>
                    <w:rPr>
                      <w:rFonts w:hint="default" w:ascii="Times New Roman" w:hAnsi="Times New Roman" w:cs="Times New Roman"/>
                      <w:color w:val="auto"/>
                      <w:sz w:val="21"/>
                      <w:szCs w:val="21"/>
                      <w:highlight w:val="none"/>
                      <w:lang w:eastAsia="zh-CN"/>
                    </w:rPr>
                    <w:t>固废主要为生活垃圾、除尘器收尘、铝灰渣、废油</w:t>
                  </w:r>
                  <w:r>
                    <w:rPr>
                      <w:rFonts w:hint="default" w:ascii="Times New Roman" w:hAnsi="Times New Roman" w:cs="Times New Roman"/>
                      <w:color w:val="auto"/>
                      <w:sz w:val="21"/>
                      <w:szCs w:val="21"/>
                      <w:highlight w:val="none"/>
                    </w:rPr>
                    <w:t>。生活垃圾</w:t>
                  </w:r>
                  <w:r>
                    <w:rPr>
                      <w:rFonts w:hint="default" w:ascii="Times New Roman" w:hAnsi="Times New Roman" w:cs="Times New Roman"/>
                      <w:color w:val="auto"/>
                      <w:sz w:val="21"/>
                      <w:szCs w:val="21"/>
                      <w:highlight w:val="none"/>
                      <w:lang w:eastAsia="zh-CN"/>
                    </w:rPr>
                    <w:t>交由环卫部门统一处理；除尘器收尘、铝灰渣、废油、分别交由相应资质单位处理</w:t>
                  </w:r>
                  <w:r>
                    <w:rPr>
                      <w:rFonts w:hint="default" w:ascii="Times New Roman" w:hAnsi="Times New Roman" w:cs="Times New Roman"/>
                      <w:color w:val="auto"/>
                      <w:sz w:val="21"/>
                      <w:szCs w:val="21"/>
                      <w:highlight w:val="none"/>
                    </w:rPr>
                    <w:t>。</w:t>
                  </w:r>
                </w:p>
              </w:tc>
              <w:tc>
                <w:tcPr>
                  <w:tcW w:w="1839" w:type="pct"/>
                  <w:tcBorders>
                    <w:left w:val="single" w:color="auto" w:sz="4" w:space="0"/>
                    <w:right w:val="single" w:color="auto" w:sz="4" w:space="0"/>
                  </w:tcBorders>
                  <w:vAlign w:val="center"/>
                </w:tcPr>
                <w:p>
                  <w:pPr>
                    <w:autoSpaceDE w:val="0"/>
                    <w:autoSpaceDN w:val="0"/>
                    <w:adjustRightInd w:val="0"/>
                    <w:snapToGrid w:val="0"/>
                    <w:jc w:val="left"/>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固废主要为生活垃圾、污水处理站污泥、除尘器收尘、铝灰渣、废油、硅藻土</w:t>
                  </w:r>
                  <w:r>
                    <w:rPr>
                      <w:rFonts w:hint="default" w:ascii="Times New Roman" w:hAnsi="Times New Roman" w:cs="Times New Roman"/>
                      <w:color w:val="auto"/>
                      <w:sz w:val="21"/>
                      <w:szCs w:val="21"/>
                      <w:highlight w:val="none"/>
                    </w:rPr>
                    <w:t>。生活垃圾</w:t>
                  </w:r>
                  <w:r>
                    <w:rPr>
                      <w:rFonts w:hint="default" w:ascii="Times New Roman" w:hAnsi="Times New Roman" w:cs="Times New Roman"/>
                      <w:color w:val="auto"/>
                      <w:sz w:val="21"/>
                      <w:szCs w:val="21"/>
                      <w:highlight w:val="none"/>
                      <w:lang w:eastAsia="zh-CN"/>
                    </w:rPr>
                    <w:t>交由环卫部门统一处理，污水处理站污泥</w:t>
                  </w:r>
                  <w:r>
                    <w:rPr>
                      <w:rFonts w:hint="default" w:ascii="Times New Roman" w:hAnsi="Times New Roman" w:eastAsia="宋体" w:cs="Times New Roman"/>
                      <w:color w:val="auto"/>
                      <w:sz w:val="21"/>
                      <w:szCs w:val="21"/>
                      <w:highlight w:val="none"/>
                      <w:lang w:val="en-US" w:eastAsia="zh-CN"/>
                    </w:rPr>
                    <w:t>送往污泥处理厂处理</w:t>
                  </w:r>
                  <w:r>
                    <w:rPr>
                      <w:rFonts w:hint="default" w:ascii="Times New Roman" w:hAnsi="Times New Roman" w:cs="Times New Roman"/>
                      <w:color w:val="auto"/>
                      <w:sz w:val="21"/>
                      <w:szCs w:val="21"/>
                      <w:highlight w:val="none"/>
                      <w:lang w:eastAsia="zh-CN"/>
                    </w:rPr>
                    <w:t>；除尘器收尘、铝灰渣、硅藻土分别交由相应资质单位处理、废乳液预处理后交由资质单位处理</w:t>
                  </w:r>
                  <w:r>
                    <w:rPr>
                      <w:rFonts w:hint="default" w:ascii="Times New Roman" w:hAnsi="Times New Roman" w:cs="Times New Roman"/>
                      <w:color w:val="auto"/>
                      <w:sz w:val="21"/>
                      <w:szCs w:val="21"/>
                      <w:highlight w:val="none"/>
                    </w:rPr>
                    <w:t>。</w:t>
                  </w:r>
                </w:p>
              </w:tc>
              <w:tc>
                <w:tcPr>
                  <w:tcW w:w="701" w:type="pct"/>
                  <w:tcBorders>
                    <w:left w:val="single" w:color="auto" w:sz="4" w:space="0"/>
                  </w:tcBorders>
                  <w:vAlign w:val="center"/>
                </w:tcPr>
                <w:p>
                  <w:pPr>
                    <w:autoSpaceDE w:val="0"/>
                    <w:autoSpaceDN w:val="0"/>
                    <w:adjustRightInd w:val="0"/>
                    <w:snapToGrid w:val="0"/>
                    <w:jc w:val="center"/>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07" w:hRule="atLeast"/>
              </w:trPr>
              <w:tc>
                <w:tcPr>
                  <w:tcW w:w="214" w:type="pct"/>
                  <w:vAlign w:val="center"/>
                </w:tcPr>
                <w:p>
                  <w:pPr>
                    <w:autoSpaceDE w:val="0"/>
                    <w:autoSpaceDN w:val="0"/>
                    <w:adjustRightInd w:val="0"/>
                    <w:snapToGrid w:val="0"/>
                    <w:jc w:val="center"/>
                    <w:rPr>
                      <w:rFonts w:ascii="Times New Roman" w:hAnsi="Times New Roman" w:cs="Times New Roman"/>
                      <w:color w:val="auto"/>
                      <w:sz w:val="21"/>
                      <w:szCs w:val="21"/>
                    </w:rPr>
                  </w:pPr>
                  <w:r>
                    <w:rPr>
                      <w:rFonts w:ascii="Times New Roman" w:hAnsi="Times New Roman" w:cs="Times New Roman"/>
                      <w:color w:val="auto"/>
                      <w:sz w:val="21"/>
                      <w:szCs w:val="21"/>
                    </w:rPr>
                    <w:t>5</w:t>
                  </w:r>
                </w:p>
              </w:tc>
              <w:tc>
                <w:tcPr>
                  <w:tcW w:w="830" w:type="pct"/>
                  <w:gridSpan w:val="2"/>
                  <w:tcBorders>
                    <w:right w:val="single" w:color="auto" w:sz="4" w:space="0"/>
                  </w:tcBorders>
                  <w:vAlign w:val="center"/>
                </w:tcPr>
                <w:p>
                  <w:pPr>
                    <w:autoSpaceDE w:val="0"/>
                    <w:autoSpaceDN w:val="0"/>
                    <w:adjustRightInd w:val="0"/>
                    <w:snapToGrid w:val="0"/>
                    <w:jc w:val="center"/>
                    <w:rPr>
                      <w:rFonts w:hint="default" w:ascii="Times New Roman" w:hAnsi="Times New Roman" w:eastAsia="宋体" w:cs="Times New Roman"/>
                      <w:color w:val="auto"/>
                      <w:sz w:val="21"/>
                      <w:szCs w:val="21"/>
                      <w:lang w:val="en-US" w:eastAsia="zh-CN"/>
                    </w:rPr>
                  </w:pPr>
                  <w:r>
                    <w:rPr>
                      <w:rFonts w:ascii="Times New Roman" w:hAnsi="Times New Roman" w:cs="Times New Roman"/>
                      <w:color w:val="auto"/>
                      <w:sz w:val="21"/>
                      <w:szCs w:val="21"/>
                    </w:rPr>
                    <w:t>劳动定员</w:t>
                  </w:r>
                </w:p>
              </w:tc>
              <w:tc>
                <w:tcPr>
                  <w:tcW w:w="1414" w:type="pct"/>
                  <w:tcBorders>
                    <w:left w:val="single" w:color="auto" w:sz="4" w:space="0"/>
                    <w:right w:val="single" w:color="auto" w:sz="4" w:space="0"/>
                  </w:tcBorders>
                  <w:vAlign w:val="center"/>
                </w:tcPr>
                <w:p>
                  <w:pPr>
                    <w:autoSpaceDE w:val="0"/>
                    <w:autoSpaceDN w:val="0"/>
                    <w:adjustRightInd w:val="0"/>
                    <w:snapToGrid w:val="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eastAsia="zh-CN"/>
                    </w:rPr>
                    <w:t>劳动定员</w:t>
                  </w:r>
                  <w:r>
                    <w:rPr>
                      <w:rFonts w:hint="default" w:ascii="Times New Roman" w:hAnsi="Times New Roman" w:cs="Times New Roman"/>
                      <w:color w:val="auto"/>
                      <w:sz w:val="21"/>
                      <w:szCs w:val="21"/>
                      <w:lang w:val="en-US" w:eastAsia="zh-CN"/>
                    </w:rPr>
                    <w:t>600人</w:t>
                  </w:r>
                </w:p>
              </w:tc>
              <w:tc>
                <w:tcPr>
                  <w:tcW w:w="1839" w:type="pct"/>
                  <w:tcBorders>
                    <w:left w:val="single" w:color="auto" w:sz="4" w:space="0"/>
                    <w:right w:val="single" w:color="auto" w:sz="4" w:space="0"/>
                  </w:tcBorders>
                  <w:vAlign w:val="center"/>
                </w:tcPr>
                <w:p>
                  <w:pPr>
                    <w:autoSpaceDE w:val="0"/>
                    <w:autoSpaceDN w:val="0"/>
                    <w:adjustRightInd w:val="0"/>
                    <w:snapToGrid w:val="0"/>
                    <w:jc w:val="center"/>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新增劳动定员</w:t>
                  </w:r>
                  <w:r>
                    <w:rPr>
                      <w:rFonts w:hint="default" w:ascii="Times New Roman" w:hAnsi="Times New Roman" w:cs="Times New Roman"/>
                      <w:color w:val="auto"/>
                      <w:sz w:val="21"/>
                      <w:szCs w:val="21"/>
                      <w:lang w:val="en-US" w:eastAsia="zh-CN"/>
                    </w:rPr>
                    <w:t>90人</w:t>
                  </w:r>
                </w:p>
              </w:tc>
              <w:tc>
                <w:tcPr>
                  <w:tcW w:w="701" w:type="pct"/>
                  <w:tcBorders>
                    <w:left w:val="single" w:color="auto" w:sz="4" w:space="0"/>
                  </w:tcBorders>
                  <w:vAlign w:val="center"/>
                </w:tcPr>
                <w:p>
                  <w:pPr>
                    <w:autoSpaceDE w:val="0"/>
                    <w:autoSpaceDN w:val="0"/>
                    <w:adjustRightInd w:val="0"/>
                    <w:snapToGrid w:val="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w:t>
                  </w:r>
                </w:p>
              </w:tc>
            </w:tr>
          </w:tbl>
          <w:p>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eastAsia="宋体" w:cs="Times New Roman"/>
                <w:b/>
                <w:color w:val="auto"/>
                <w:kern w:val="0"/>
                <w:sz w:val="24"/>
                <w:szCs w:val="24"/>
              </w:rPr>
            </w:pPr>
            <w:r>
              <w:rPr>
                <w:rFonts w:hint="default" w:ascii="Times New Roman" w:hAnsi="Times New Roman" w:eastAsia="宋体" w:cs="Times New Roman"/>
                <w:color w:val="auto"/>
                <w:sz w:val="24"/>
                <w:szCs w:val="24"/>
                <w:vertAlign w:val="baseline"/>
                <w:lang w:val="en-US" w:eastAsia="zh-CN"/>
              </w:rPr>
              <w:t>（2）</w:t>
            </w:r>
            <w:r>
              <w:rPr>
                <w:rFonts w:hint="default" w:ascii="Times New Roman" w:hAnsi="Times New Roman" w:eastAsia="宋体" w:cs="Times New Roman"/>
                <w:b w:val="0"/>
                <w:bCs/>
                <w:color w:val="auto"/>
                <w:kern w:val="0"/>
                <w:sz w:val="24"/>
                <w:szCs w:val="24"/>
              </w:rPr>
              <w:t>产品方案及规模</w:t>
            </w:r>
          </w:p>
          <w:p>
            <w:pPr>
              <w:pStyle w:val="2"/>
              <w:numPr>
                <w:ilvl w:val="-1"/>
                <w:numId w:val="0"/>
              </w:numPr>
              <w:bidi w:val="0"/>
              <w:spacing w:line="360" w:lineRule="auto"/>
              <w:ind w:left="0" w:firstLine="480" w:firstLineChars="200"/>
              <w:jc w:val="both"/>
              <w:rPr>
                <w:rFonts w:hint="default" w:ascii="Times New Roman" w:hAnsi="Times New Roman" w:eastAsia="宋体" w:cs="Times New Roman"/>
                <w:b w:val="0"/>
                <w:bCs/>
                <w:color w:val="auto"/>
                <w:sz w:val="24"/>
                <w:szCs w:val="24"/>
                <w:lang w:val="en-US" w:eastAsia="zh-CN"/>
              </w:rPr>
            </w:pPr>
            <w:r>
              <w:rPr>
                <w:rFonts w:hint="default" w:ascii="Times New Roman" w:hAnsi="Times New Roman" w:cs="Times New Roman"/>
                <w:b w:val="0"/>
                <w:bCs/>
                <w:color w:val="auto"/>
                <w:sz w:val="24"/>
                <w:szCs w:val="24"/>
                <w:lang w:val="en-US" w:eastAsia="zh-CN"/>
              </w:rPr>
              <w:t>本项目技改前后产品方案和产能不发生改变。</w:t>
            </w:r>
          </w:p>
          <w:p>
            <w:pPr>
              <w:pStyle w:val="2"/>
              <w:bidi w:val="0"/>
              <w:spacing w:line="360"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rPr>
              <w:t>产品方案及规模一览表</w:t>
            </w:r>
          </w:p>
          <w:tbl>
            <w:tblPr>
              <w:tblStyle w:val="2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3"/>
              <w:gridCol w:w="1208"/>
              <w:gridCol w:w="1259"/>
              <w:gridCol w:w="2582"/>
              <w:gridCol w:w="1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hRule="atLeast"/>
                <w:jc w:val="center"/>
              </w:trPr>
              <w:tc>
                <w:tcPr>
                  <w:tcW w:w="754" w:type="pct"/>
                  <w:vAlign w:val="center"/>
                </w:tcPr>
                <w:p>
                  <w:pPr>
                    <w:autoSpaceDE w:val="0"/>
                    <w:autoSpaceDN w:val="0"/>
                    <w:spacing w:line="360" w:lineRule="exact"/>
                    <w:jc w:val="center"/>
                    <w:rPr>
                      <w:rFonts w:ascii="Times New Roman" w:hAnsi="Times New Roman" w:cs="Times New Roman"/>
                      <w:b w:val="0"/>
                      <w:bCs w:val="0"/>
                      <w:color w:val="auto"/>
                      <w:sz w:val="21"/>
                      <w:szCs w:val="21"/>
                    </w:rPr>
                  </w:pPr>
                  <w:r>
                    <w:rPr>
                      <w:rFonts w:ascii="Times New Roman" w:hAnsi="Times New Roman" w:cs="Times New Roman"/>
                      <w:b w:val="0"/>
                      <w:bCs w:val="0"/>
                      <w:color w:val="auto"/>
                      <w:sz w:val="21"/>
                      <w:szCs w:val="21"/>
                    </w:rPr>
                    <w:t>产品名称</w:t>
                  </w:r>
                </w:p>
              </w:tc>
              <w:tc>
                <w:tcPr>
                  <w:tcW w:w="872" w:type="pct"/>
                  <w:vAlign w:val="center"/>
                </w:tcPr>
                <w:p>
                  <w:pPr>
                    <w:autoSpaceDE w:val="0"/>
                    <w:autoSpaceDN w:val="0"/>
                    <w:spacing w:line="360" w:lineRule="exact"/>
                    <w:jc w:val="center"/>
                    <w:rPr>
                      <w:rFonts w:ascii="Times New Roman" w:hAnsi="Times New Roman" w:cs="Times New Roman"/>
                      <w:b w:val="0"/>
                      <w:bCs w:val="0"/>
                      <w:color w:val="auto"/>
                      <w:sz w:val="21"/>
                      <w:szCs w:val="21"/>
                    </w:rPr>
                  </w:pPr>
                  <w:r>
                    <w:rPr>
                      <w:rFonts w:hint="default" w:ascii="Times New Roman" w:hAnsi="Times New Roman" w:cs="Times New Roman"/>
                      <w:b w:val="0"/>
                      <w:bCs w:val="0"/>
                      <w:color w:val="auto"/>
                      <w:sz w:val="21"/>
                      <w:szCs w:val="21"/>
                      <w:lang w:eastAsia="zh-CN"/>
                    </w:rPr>
                    <w:t>技改前</w:t>
                  </w:r>
                  <w:r>
                    <w:rPr>
                      <w:rFonts w:ascii="Times New Roman" w:hAnsi="Times New Roman" w:cs="Times New Roman"/>
                      <w:b w:val="0"/>
                      <w:bCs w:val="0"/>
                      <w:color w:val="auto"/>
                      <w:sz w:val="21"/>
                      <w:szCs w:val="21"/>
                    </w:rPr>
                    <w:t>产量</w:t>
                  </w:r>
                </w:p>
              </w:tc>
              <w:tc>
                <w:tcPr>
                  <w:tcW w:w="904" w:type="pct"/>
                  <w:vAlign w:val="center"/>
                </w:tcPr>
                <w:p>
                  <w:pPr>
                    <w:autoSpaceDE w:val="0"/>
                    <w:autoSpaceDN w:val="0"/>
                    <w:spacing w:line="360" w:lineRule="exact"/>
                    <w:jc w:val="center"/>
                    <w:rPr>
                      <w:rFonts w:ascii="Times New Roman" w:hAnsi="Times New Roman" w:cs="Times New Roman"/>
                      <w:b w:val="0"/>
                      <w:bCs w:val="0"/>
                      <w:color w:val="auto"/>
                      <w:sz w:val="21"/>
                      <w:szCs w:val="21"/>
                    </w:rPr>
                  </w:pPr>
                  <w:r>
                    <w:rPr>
                      <w:rFonts w:hint="default" w:ascii="Times New Roman" w:hAnsi="Times New Roman" w:cs="Times New Roman"/>
                      <w:b w:val="0"/>
                      <w:bCs w:val="0"/>
                      <w:color w:val="auto"/>
                      <w:sz w:val="21"/>
                      <w:szCs w:val="21"/>
                      <w:lang w:eastAsia="zh-CN"/>
                    </w:rPr>
                    <w:t>技改后</w:t>
                  </w:r>
                  <w:r>
                    <w:rPr>
                      <w:rFonts w:ascii="Times New Roman" w:hAnsi="Times New Roman" w:cs="Times New Roman"/>
                      <w:b w:val="0"/>
                      <w:bCs w:val="0"/>
                      <w:color w:val="auto"/>
                      <w:sz w:val="21"/>
                      <w:szCs w:val="21"/>
                    </w:rPr>
                    <w:t>产量</w:t>
                  </w:r>
                </w:p>
              </w:tc>
              <w:tc>
                <w:tcPr>
                  <w:tcW w:w="1242" w:type="pct"/>
                  <w:vAlign w:val="center"/>
                </w:tcPr>
                <w:p>
                  <w:pPr>
                    <w:autoSpaceDE w:val="0"/>
                    <w:autoSpaceDN w:val="0"/>
                    <w:spacing w:line="360" w:lineRule="exact"/>
                    <w:jc w:val="center"/>
                    <w:rPr>
                      <w:rFonts w:hint="default" w:ascii="Times New Roman" w:hAnsi="Times New Roman" w:eastAsia="宋体" w:cs="Times New Roman"/>
                      <w:b w:val="0"/>
                      <w:bCs w:val="0"/>
                      <w:color w:val="auto"/>
                      <w:sz w:val="21"/>
                      <w:szCs w:val="21"/>
                      <w:lang w:eastAsia="zh-CN"/>
                    </w:rPr>
                  </w:pPr>
                  <w:r>
                    <w:rPr>
                      <w:rFonts w:hint="default" w:ascii="Times New Roman" w:hAnsi="Times New Roman" w:cs="Times New Roman"/>
                      <w:b w:val="0"/>
                      <w:bCs w:val="0"/>
                      <w:color w:val="auto"/>
                      <w:sz w:val="21"/>
                      <w:szCs w:val="21"/>
                      <w:lang w:eastAsia="zh-CN"/>
                    </w:rPr>
                    <w:t>产品质量标准</w:t>
                  </w:r>
                </w:p>
              </w:tc>
              <w:tc>
                <w:tcPr>
                  <w:tcW w:w="1226" w:type="pct"/>
                  <w:vAlign w:val="center"/>
                </w:tcPr>
                <w:p>
                  <w:pPr>
                    <w:autoSpaceDE w:val="0"/>
                    <w:autoSpaceDN w:val="0"/>
                    <w:spacing w:line="360" w:lineRule="exact"/>
                    <w:jc w:val="center"/>
                    <w:rPr>
                      <w:rFonts w:ascii="Times New Roman" w:hAnsi="Times New Roman" w:cs="Times New Roman"/>
                      <w:b w:val="0"/>
                      <w:bCs w:val="0"/>
                      <w:color w:val="auto"/>
                      <w:sz w:val="21"/>
                      <w:szCs w:val="21"/>
                    </w:rPr>
                  </w:pPr>
                  <w:r>
                    <w:rPr>
                      <w:rFonts w:ascii="Times New Roman" w:hAnsi="Times New Roman" w:cs="Times New Roman"/>
                      <w:b w:val="0"/>
                      <w:bCs w:val="0"/>
                      <w:color w:val="auto"/>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jc w:val="center"/>
              </w:trPr>
              <w:tc>
                <w:tcPr>
                  <w:tcW w:w="754" w:type="pct"/>
                  <w:vAlign w:val="center"/>
                </w:tcPr>
                <w:p>
                  <w:pPr>
                    <w:spacing w:line="360" w:lineRule="exact"/>
                    <w:jc w:val="center"/>
                    <w:rPr>
                      <w:rFonts w:ascii="Times New Roman" w:hAnsi="Times New Roman" w:cs="Times New Roman"/>
                      <w:color w:val="auto"/>
                      <w:sz w:val="21"/>
                      <w:szCs w:val="21"/>
                    </w:rPr>
                  </w:pPr>
                  <w:r>
                    <w:rPr>
                      <w:rFonts w:hint="default" w:ascii="Times New Roman" w:hAnsi="Times New Roman" w:cs="Times New Roman"/>
                      <w:color w:val="auto"/>
                      <w:sz w:val="21"/>
                      <w:szCs w:val="21"/>
                    </w:rPr>
                    <w:t>电子铝箔</w:t>
                  </w:r>
                </w:p>
              </w:tc>
              <w:tc>
                <w:tcPr>
                  <w:tcW w:w="872" w:type="pct"/>
                  <w:vAlign w:val="center"/>
                </w:tcPr>
                <w:p>
                  <w:pPr>
                    <w:spacing w:line="360" w:lineRule="exact"/>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rPr>
                    <w:t>30</w:t>
                  </w:r>
                  <w:r>
                    <w:rPr>
                      <w:rFonts w:ascii="Times New Roman" w:hAnsi="Times New Roman" w:cs="Times New Roman"/>
                      <w:color w:val="auto"/>
                      <w:sz w:val="21"/>
                      <w:szCs w:val="21"/>
                    </w:rPr>
                    <w:t>000</w:t>
                  </w:r>
                  <w:r>
                    <w:rPr>
                      <w:rFonts w:hint="default" w:ascii="Times New Roman" w:hAnsi="Times New Roman" w:cs="Times New Roman"/>
                      <w:color w:val="auto"/>
                      <w:sz w:val="21"/>
                      <w:szCs w:val="21"/>
                      <w:lang w:val="en-US" w:eastAsia="zh-CN"/>
                    </w:rPr>
                    <w:t>t/a</w:t>
                  </w:r>
                </w:p>
              </w:tc>
              <w:tc>
                <w:tcPr>
                  <w:tcW w:w="904" w:type="pct"/>
                  <w:vAlign w:val="center"/>
                </w:tcPr>
                <w:p>
                  <w:pPr>
                    <w:spacing w:line="360" w:lineRule="exact"/>
                    <w:jc w:val="center"/>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rPr>
                    <w:t>30</w:t>
                  </w:r>
                  <w:r>
                    <w:rPr>
                      <w:rFonts w:ascii="Times New Roman" w:hAnsi="Times New Roman" w:cs="Times New Roman"/>
                      <w:color w:val="auto"/>
                      <w:sz w:val="21"/>
                      <w:szCs w:val="21"/>
                    </w:rPr>
                    <w:t>000</w:t>
                  </w:r>
                  <w:r>
                    <w:rPr>
                      <w:rFonts w:hint="default" w:ascii="Times New Roman" w:hAnsi="Times New Roman" w:cs="Times New Roman"/>
                      <w:color w:val="auto"/>
                      <w:sz w:val="21"/>
                      <w:szCs w:val="21"/>
                      <w:lang w:val="en-US" w:eastAsia="zh-CN"/>
                    </w:rPr>
                    <w:t>t/a</w:t>
                  </w:r>
                </w:p>
              </w:tc>
              <w:tc>
                <w:tcPr>
                  <w:tcW w:w="1242" w:type="pct"/>
                  <w:vAlign w:val="center"/>
                </w:tcPr>
                <w:p>
                  <w:pPr>
                    <w:spacing w:line="360" w:lineRule="exact"/>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0.035~0.2mm×400~650mm</w:t>
                  </w:r>
                </w:p>
              </w:tc>
              <w:tc>
                <w:tcPr>
                  <w:tcW w:w="1226" w:type="pct"/>
                  <w:vAlign w:val="center"/>
                </w:tcPr>
                <w:p>
                  <w:pPr>
                    <w:spacing w:line="240" w:lineRule="auto"/>
                    <w:jc w:val="center"/>
                    <w:rPr>
                      <w:rFonts w:ascii="Times New Roman" w:hAnsi="Times New Roman" w:cs="Times New Roman"/>
                      <w:color w:val="auto"/>
                      <w:sz w:val="21"/>
                      <w:szCs w:val="21"/>
                    </w:rPr>
                  </w:pPr>
                  <w:r>
                    <w:rPr>
                      <w:rFonts w:hint="default" w:ascii="Times New Roman" w:hAnsi="Times New Roman" w:cs="Times New Roman"/>
                      <w:color w:val="auto"/>
                      <w:sz w:val="21"/>
                      <w:szCs w:val="21"/>
                      <w:lang w:eastAsia="zh-CN"/>
                    </w:rPr>
                    <w:t>技改</w:t>
                  </w:r>
                  <w:r>
                    <w:rPr>
                      <w:rFonts w:hint="default" w:ascii="Times New Roman" w:hAnsi="Times New Roman" w:cs="Times New Roman"/>
                      <w:color w:val="auto"/>
                      <w:sz w:val="21"/>
                      <w:szCs w:val="21"/>
                    </w:rPr>
                    <w:t>前后产品产量不发生变化</w:t>
                  </w:r>
                </w:p>
              </w:tc>
            </w:tr>
          </w:tbl>
          <w:p>
            <w:pPr>
              <w:pStyle w:val="25"/>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（3）主要生产设备</w:t>
            </w:r>
          </w:p>
          <w:p>
            <w:pPr>
              <w:spacing w:line="360" w:lineRule="auto"/>
              <w:ind w:firstLine="480" w:firstLineChars="200"/>
              <w:rPr>
                <w:rFonts w:hint="default" w:ascii="Times New Roman" w:hAnsi="Times New Roman" w:cs="Times New Roman"/>
                <w:color w:val="auto"/>
                <w:sz w:val="24"/>
                <w:szCs w:val="24"/>
                <w:lang w:eastAsia="zh-CN"/>
              </w:rPr>
            </w:pPr>
            <w:r>
              <w:rPr>
                <w:rFonts w:hint="default" w:ascii="Times New Roman" w:hAnsi="Times New Roman" w:cs="Times New Roman"/>
                <w:color w:val="auto"/>
                <w:sz w:val="24"/>
                <w:szCs w:val="24"/>
                <w:lang w:eastAsia="zh-CN"/>
              </w:rPr>
              <w:t>为了提升产品质量标准，</w:t>
            </w:r>
            <w:r>
              <w:rPr>
                <w:rFonts w:hint="default" w:ascii="Times New Roman" w:hAnsi="Times New Roman" w:cs="Times New Roman"/>
                <w:color w:val="auto"/>
                <w:sz w:val="24"/>
                <w:szCs w:val="24"/>
                <w:lang w:val="en-US" w:eastAsia="zh-CN"/>
              </w:rPr>
              <w:t>需缩短熔化</w:t>
            </w:r>
            <w:r>
              <w:rPr>
                <w:rFonts w:hint="default" w:ascii="Times New Roman" w:hAnsi="Times New Roman" w:cs="Times New Roman"/>
                <w:color w:val="auto"/>
                <w:sz w:val="24"/>
                <w:szCs w:val="24"/>
                <w:lang w:eastAsia="zh-CN"/>
              </w:rPr>
              <w:t>时间，</w:t>
            </w:r>
            <w:r>
              <w:rPr>
                <w:rFonts w:hint="default" w:ascii="Times New Roman" w:hAnsi="Times New Roman" w:cs="Times New Roman"/>
                <w:color w:val="auto"/>
                <w:sz w:val="24"/>
                <w:szCs w:val="24"/>
                <w:lang w:val="en-US" w:eastAsia="zh-CN"/>
              </w:rPr>
              <w:t>增加</w:t>
            </w:r>
            <w:r>
              <w:rPr>
                <w:rFonts w:hint="default" w:ascii="Times New Roman" w:hAnsi="Times New Roman" w:cs="Times New Roman"/>
                <w:color w:val="auto"/>
                <w:sz w:val="24"/>
                <w:szCs w:val="24"/>
                <w:lang w:eastAsia="zh-CN"/>
              </w:rPr>
              <w:t>退火时间，因此新增倾动炉</w:t>
            </w:r>
            <w:r>
              <w:rPr>
                <w:rFonts w:hint="default" w:ascii="Times New Roman" w:hAnsi="Times New Roman" w:cs="Times New Roman"/>
                <w:color w:val="auto"/>
                <w:sz w:val="24"/>
                <w:szCs w:val="24"/>
                <w:lang w:val="en-US" w:eastAsia="zh-CN"/>
              </w:rPr>
              <w:t>和</w:t>
            </w:r>
            <w:r>
              <w:rPr>
                <w:rFonts w:hint="default" w:ascii="Times New Roman" w:hAnsi="Times New Roman" w:cs="Times New Roman"/>
                <w:color w:val="auto"/>
                <w:sz w:val="24"/>
                <w:szCs w:val="24"/>
                <w:lang w:eastAsia="zh-CN"/>
              </w:rPr>
              <w:t>退火炉。</w:t>
            </w:r>
          </w:p>
          <w:p>
            <w:pPr>
              <w:spacing w:line="360" w:lineRule="auto"/>
              <w:ind w:firstLine="480" w:firstLineChars="200"/>
              <w:rPr>
                <w:rFonts w:ascii="Times New Roman" w:hAnsi="Times New Roman" w:cs="Times New Roman"/>
                <w:color w:val="auto"/>
                <w:sz w:val="24"/>
                <w:szCs w:val="24"/>
              </w:rPr>
            </w:pPr>
            <w:r>
              <w:rPr>
                <w:rFonts w:hint="default" w:ascii="Times New Roman" w:hAnsi="Times New Roman" w:cs="Times New Roman"/>
                <w:color w:val="auto"/>
                <w:sz w:val="24"/>
                <w:szCs w:val="24"/>
                <w:lang w:eastAsia="zh-CN"/>
              </w:rPr>
              <w:t>本次技改项目</w:t>
            </w:r>
            <w:r>
              <w:rPr>
                <w:rFonts w:ascii="Times New Roman" w:hAnsi="Times New Roman" w:cs="Times New Roman"/>
                <w:color w:val="auto"/>
                <w:sz w:val="24"/>
                <w:szCs w:val="24"/>
              </w:rPr>
              <w:t>本</w:t>
            </w:r>
            <w:r>
              <w:rPr>
                <w:rFonts w:hint="default" w:ascii="Times New Roman" w:hAnsi="Times New Roman" w:cs="Times New Roman"/>
                <w:color w:val="auto"/>
                <w:sz w:val="24"/>
                <w:szCs w:val="24"/>
              </w:rPr>
              <w:t>次技改</w:t>
            </w:r>
            <w:r>
              <w:rPr>
                <w:rFonts w:ascii="Times New Roman" w:hAnsi="Times New Roman" w:cs="Times New Roman"/>
                <w:color w:val="auto"/>
                <w:sz w:val="24"/>
                <w:szCs w:val="24"/>
              </w:rPr>
              <w:t>项目</w:t>
            </w:r>
            <w:r>
              <w:rPr>
                <w:rFonts w:hint="default" w:ascii="Times New Roman" w:hAnsi="Times New Roman" w:cs="Times New Roman"/>
                <w:color w:val="auto"/>
                <w:sz w:val="24"/>
                <w:szCs w:val="24"/>
                <w:lang w:eastAsia="zh-CN"/>
              </w:rPr>
              <w:t>及完成后全厂</w:t>
            </w:r>
            <w:r>
              <w:rPr>
                <w:rFonts w:ascii="Times New Roman" w:hAnsi="Times New Roman" w:cs="Times New Roman"/>
                <w:color w:val="auto"/>
                <w:sz w:val="24"/>
                <w:szCs w:val="24"/>
              </w:rPr>
              <w:t>主要生产设备见下表。</w:t>
            </w:r>
          </w:p>
          <w:p>
            <w:pPr>
              <w:pStyle w:val="2"/>
              <w:spacing w:line="360" w:lineRule="auto"/>
              <w:rPr>
                <w:rFonts w:hint="default" w:ascii="Times New Roman" w:hAnsi="Times New Roman" w:cs="Times New Roman"/>
                <w:color w:val="auto"/>
                <w:lang w:val="en-US" w:eastAsia="zh-CN"/>
              </w:rPr>
            </w:pP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lang w:val="en-US" w:eastAsia="zh-CN"/>
              </w:rPr>
              <w:t>本次技改项目生产设备一览表</w:t>
            </w:r>
          </w:p>
          <w:tbl>
            <w:tblPr>
              <w:tblStyle w:val="26"/>
              <w:tblW w:w="499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656"/>
              <w:gridCol w:w="1761"/>
              <w:gridCol w:w="1877"/>
              <w:gridCol w:w="1193"/>
              <w:gridCol w:w="13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56" w:type="pct"/>
                  <w:noWrap w:val="0"/>
                  <w:vAlign w:val="center"/>
                </w:tcPr>
                <w:p>
                  <w:pPr>
                    <w:ind w:left="0" w:firstLine="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车间</w:t>
                  </w:r>
                </w:p>
              </w:tc>
              <w:tc>
                <w:tcPr>
                  <w:tcW w:w="1123" w:type="pct"/>
                  <w:noWrap w:val="0"/>
                  <w:vAlign w:val="center"/>
                </w:tcPr>
                <w:p>
                  <w:pPr>
                    <w:ind w:left="0" w:firstLine="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设备名称</w:t>
                  </w:r>
                </w:p>
              </w:tc>
              <w:tc>
                <w:tcPr>
                  <w:tcW w:w="1197" w:type="pct"/>
                  <w:noWrap w:val="0"/>
                  <w:vAlign w:val="center"/>
                </w:tcPr>
                <w:p>
                  <w:pPr>
                    <w:ind w:left="0" w:firstLine="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设备型号</w:t>
                  </w:r>
                </w:p>
              </w:tc>
              <w:tc>
                <w:tcPr>
                  <w:tcW w:w="761" w:type="pct"/>
                  <w:noWrap w:val="0"/>
                  <w:vAlign w:val="center"/>
                </w:tcPr>
                <w:p>
                  <w:pPr>
                    <w:ind w:left="0" w:firstLine="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数量</w:t>
                  </w:r>
                </w:p>
              </w:tc>
              <w:tc>
                <w:tcPr>
                  <w:tcW w:w="860" w:type="pct"/>
                  <w:noWrap w:val="0"/>
                  <w:vAlign w:val="center"/>
                </w:tcPr>
                <w:p>
                  <w:pPr>
                    <w:ind w:left="0" w:firstLine="0"/>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56" w:type="pct"/>
                  <w:noWrap w:val="0"/>
                  <w:vAlign w:val="center"/>
                </w:tcPr>
                <w:p>
                  <w:pPr>
                    <w:ind w:left="0" w:firstLine="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铸造</w:t>
                  </w:r>
                </w:p>
              </w:tc>
              <w:tc>
                <w:tcPr>
                  <w:tcW w:w="1123" w:type="pct"/>
                  <w:noWrap w:val="0"/>
                  <w:vAlign w:val="center"/>
                </w:tcPr>
                <w:p>
                  <w:pPr>
                    <w:ind w:left="0" w:firstLine="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20t倾动式炉</w:t>
                  </w:r>
                </w:p>
              </w:tc>
              <w:tc>
                <w:tcPr>
                  <w:tcW w:w="1197" w:type="pct"/>
                  <w:noWrap w:val="0"/>
                  <w:vAlign w:val="center"/>
                </w:tcPr>
                <w:p>
                  <w:pPr>
                    <w:ind w:left="0" w:firstLine="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20t</w:t>
                  </w:r>
                </w:p>
              </w:tc>
              <w:tc>
                <w:tcPr>
                  <w:tcW w:w="761" w:type="pct"/>
                  <w:noWrap w:val="0"/>
                  <w:vAlign w:val="center"/>
                </w:tcPr>
                <w:p>
                  <w:pPr>
                    <w:ind w:left="0" w:firstLine="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2</w:t>
                  </w:r>
                  <w:r>
                    <w:rPr>
                      <w:rFonts w:hint="default" w:ascii="Times New Roman" w:hAnsi="Times New Roman" w:eastAsia="宋体" w:cs="Times New Roman"/>
                      <w:color w:val="auto"/>
                      <w:sz w:val="21"/>
                      <w:szCs w:val="21"/>
                    </w:rPr>
                    <w:t>台</w:t>
                  </w:r>
                </w:p>
              </w:tc>
              <w:tc>
                <w:tcPr>
                  <w:tcW w:w="860" w:type="pct"/>
                  <w:noWrap w:val="0"/>
                  <w:vAlign w:val="center"/>
                </w:tcPr>
                <w:p>
                  <w:pPr>
                    <w:ind w:left="0" w:firstLine="0"/>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eastAsia="zh-CN"/>
                    </w:rPr>
                    <w:t>新增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56" w:type="pct"/>
                  <w:vMerge w:val="restart"/>
                  <w:noWrap w:val="0"/>
                  <w:vAlign w:val="center"/>
                </w:tcPr>
                <w:p>
                  <w:pPr>
                    <w:ind w:left="0" w:firstLine="0"/>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热轧</w:t>
                  </w:r>
                  <w:r>
                    <w:rPr>
                      <w:rFonts w:hint="default" w:ascii="Times New Roman" w:hAnsi="Times New Roman" w:cs="Times New Roman"/>
                      <w:color w:val="auto"/>
                      <w:sz w:val="21"/>
                      <w:szCs w:val="21"/>
                      <w:lang w:eastAsia="zh-CN"/>
                    </w:rPr>
                    <w:t>（压延厂房）</w:t>
                  </w:r>
                </w:p>
              </w:tc>
              <w:tc>
                <w:tcPr>
                  <w:tcW w:w="1123" w:type="pct"/>
                  <w:noWrap w:val="0"/>
                  <w:vAlign w:val="center"/>
                </w:tcPr>
                <w:p>
                  <w:pPr>
                    <w:ind w:left="0" w:leftChars="0"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碱清洗机组</w:t>
                  </w:r>
                </w:p>
              </w:tc>
              <w:tc>
                <w:tcPr>
                  <w:tcW w:w="1197" w:type="pct"/>
                  <w:noWrap w:val="0"/>
                  <w:vAlign w:val="center"/>
                </w:tcPr>
                <w:p>
                  <w:pPr>
                    <w:ind w:left="0" w:leftChars="0"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1250mm</w:t>
                  </w:r>
                </w:p>
              </w:tc>
              <w:tc>
                <w:tcPr>
                  <w:tcW w:w="761" w:type="pct"/>
                  <w:noWrap w:val="0"/>
                  <w:vAlign w:val="center"/>
                </w:tcPr>
                <w:p>
                  <w:pPr>
                    <w:ind w:left="0" w:leftChars="0"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1台</w:t>
                  </w:r>
                </w:p>
              </w:tc>
              <w:tc>
                <w:tcPr>
                  <w:tcW w:w="860" w:type="pct"/>
                  <w:noWrap w:val="0"/>
                  <w:vAlign w:val="center"/>
                </w:tcPr>
                <w:p>
                  <w:pPr>
                    <w:ind w:left="0" w:leftChars="0" w:firstLine="0" w:firstLineChars="0"/>
                    <w:jc w:val="center"/>
                    <w:rPr>
                      <w:rFonts w:hint="default" w:ascii="Times New Roman" w:hAnsi="Times New Roman" w:eastAsia="宋体" w:cs="Times New Roman"/>
                      <w:color w:val="auto"/>
                      <w:sz w:val="21"/>
                      <w:szCs w:val="21"/>
                    </w:rPr>
                  </w:pPr>
                  <w:r>
                    <w:rPr>
                      <w:rFonts w:hint="default" w:ascii="Times New Roman" w:hAnsi="Times New Roman" w:cs="Times New Roman"/>
                      <w:color w:val="auto"/>
                      <w:sz w:val="21"/>
                      <w:szCs w:val="21"/>
                      <w:lang w:eastAsia="zh-CN"/>
                    </w:rPr>
                    <w:t>新增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56" w:type="pct"/>
                  <w:vMerge w:val="continue"/>
                  <w:noWrap w:val="0"/>
                  <w:vAlign w:val="center"/>
                </w:tcPr>
                <w:p>
                  <w:pPr>
                    <w:ind w:left="0"/>
                    <w:jc w:val="center"/>
                    <w:rPr>
                      <w:rFonts w:hint="default" w:ascii="Times New Roman" w:hAnsi="Times New Roman" w:eastAsia="宋体" w:cs="Times New Roman"/>
                      <w:color w:val="auto"/>
                      <w:sz w:val="21"/>
                      <w:szCs w:val="21"/>
                    </w:rPr>
                  </w:pPr>
                </w:p>
              </w:tc>
              <w:tc>
                <w:tcPr>
                  <w:tcW w:w="1123" w:type="pct"/>
                  <w:noWrap w:val="0"/>
                  <w:vAlign w:val="center"/>
                </w:tcPr>
                <w:p>
                  <w:pPr>
                    <w:ind w:left="0" w:leftChars="0"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碱清洗机组</w:t>
                  </w:r>
                </w:p>
              </w:tc>
              <w:tc>
                <w:tcPr>
                  <w:tcW w:w="1197" w:type="pct"/>
                  <w:noWrap w:val="0"/>
                  <w:vAlign w:val="center"/>
                </w:tcPr>
                <w:p>
                  <w:pPr>
                    <w:ind w:left="0" w:leftChars="0"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1250mm</w:t>
                  </w:r>
                </w:p>
              </w:tc>
              <w:tc>
                <w:tcPr>
                  <w:tcW w:w="761" w:type="pct"/>
                  <w:noWrap w:val="0"/>
                  <w:vAlign w:val="center"/>
                </w:tcPr>
                <w:p>
                  <w:pPr>
                    <w:ind w:left="0" w:leftChars="0"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1台</w:t>
                  </w:r>
                </w:p>
              </w:tc>
              <w:tc>
                <w:tcPr>
                  <w:tcW w:w="860" w:type="pct"/>
                  <w:noWrap w:val="0"/>
                  <w:vAlign w:val="center"/>
                </w:tcPr>
                <w:p>
                  <w:pPr>
                    <w:ind w:left="0" w:leftChars="0" w:firstLine="0" w:firstLineChars="0"/>
                    <w:jc w:val="center"/>
                    <w:rPr>
                      <w:rFonts w:hint="default" w:ascii="Times New Roman" w:hAnsi="Times New Roman" w:eastAsia="宋体" w:cs="Times New Roman"/>
                      <w:color w:val="auto"/>
                      <w:sz w:val="21"/>
                      <w:szCs w:val="21"/>
                    </w:rPr>
                  </w:pPr>
                  <w:r>
                    <w:rPr>
                      <w:rFonts w:hint="default" w:ascii="Times New Roman" w:hAnsi="Times New Roman" w:cs="Times New Roman"/>
                      <w:color w:val="auto"/>
                      <w:sz w:val="21"/>
                      <w:szCs w:val="21"/>
                      <w:lang w:eastAsia="zh-CN"/>
                    </w:rPr>
                    <w:t>新增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6" w:hRule="atLeast"/>
                <w:jc w:val="center"/>
              </w:trPr>
              <w:tc>
                <w:tcPr>
                  <w:tcW w:w="1056" w:type="pct"/>
                  <w:noWrap w:val="0"/>
                  <w:vAlign w:val="center"/>
                </w:tcPr>
                <w:p>
                  <w:pPr>
                    <w:ind w:left="0" w:firstLine="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成品车间</w:t>
                  </w:r>
                </w:p>
              </w:tc>
              <w:tc>
                <w:tcPr>
                  <w:tcW w:w="1123" w:type="pct"/>
                  <w:noWrap w:val="0"/>
                  <w:vAlign w:val="center"/>
                </w:tcPr>
                <w:p>
                  <w:pPr>
                    <w:ind w:left="0" w:leftChars="0" w:firstLine="0" w:firstLineChars="0"/>
                    <w:jc w:val="center"/>
                    <w:rPr>
                      <w:rFonts w:hint="default" w:ascii="Times New Roman" w:hAnsi="Times New Roman" w:eastAsia="宋体" w:cs="Times New Roman"/>
                      <w:color w:val="auto"/>
                      <w:sz w:val="21"/>
                      <w:szCs w:val="21"/>
                    </w:rPr>
                  </w:pPr>
                  <w:r>
                    <w:rPr>
                      <w:rFonts w:hint="default" w:ascii="Times New Roman" w:hAnsi="Times New Roman" w:cs="Times New Roman"/>
                      <w:color w:val="auto"/>
                      <w:sz w:val="21"/>
                      <w:szCs w:val="21"/>
                      <w:lang w:eastAsia="zh-CN"/>
                    </w:rPr>
                    <w:t>分切机</w:t>
                  </w:r>
                </w:p>
              </w:tc>
              <w:tc>
                <w:tcPr>
                  <w:tcW w:w="1197" w:type="pct"/>
                  <w:noWrap w:val="0"/>
                  <w:vAlign w:val="center"/>
                </w:tcPr>
                <w:p>
                  <w:pPr>
                    <w:ind w:left="0" w:leftChars="0"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800mm型卧式</w:t>
                  </w:r>
                </w:p>
              </w:tc>
              <w:tc>
                <w:tcPr>
                  <w:tcW w:w="761" w:type="pct"/>
                  <w:noWrap w:val="0"/>
                  <w:vAlign w:val="center"/>
                </w:tcPr>
                <w:p>
                  <w:pPr>
                    <w:ind w:left="0" w:leftChars="0"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2</w:t>
                  </w:r>
                  <w:r>
                    <w:rPr>
                      <w:rFonts w:hint="default" w:ascii="Times New Roman" w:hAnsi="Times New Roman" w:eastAsia="宋体" w:cs="Times New Roman"/>
                      <w:color w:val="auto"/>
                      <w:sz w:val="21"/>
                      <w:szCs w:val="21"/>
                    </w:rPr>
                    <w:t>台</w:t>
                  </w:r>
                </w:p>
              </w:tc>
              <w:tc>
                <w:tcPr>
                  <w:tcW w:w="860" w:type="pct"/>
                  <w:noWrap w:val="0"/>
                  <w:vAlign w:val="center"/>
                </w:tcPr>
                <w:p>
                  <w:pPr>
                    <w:ind w:left="0" w:leftChars="0" w:firstLine="0" w:firstLineChars="0"/>
                    <w:jc w:val="center"/>
                    <w:rPr>
                      <w:rFonts w:hint="default" w:ascii="Times New Roman" w:hAnsi="Times New Roman" w:eastAsia="宋体" w:cs="Times New Roman"/>
                      <w:color w:val="auto"/>
                      <w:sz w:val="21"/>
                      <w:szCs w:val="21"/>
                    </w:rPr>
                  </w:pPr>
                  <w:r>
                    <w:rPr>
                      <w:rFonts w:hint="default" w:ascii="Times New Roman" w:hAnsi="Times New Roman" w:cs="Times New Roman"/>
                      <w:color w:val="auto"/>
                      <w:sz w:val="21"/>
                      <w:szCs w:val="21"/>
                      <w:lang w:val="en-US" w:eastAsia="zh-CN"/>
                    </w:rPr>
                    <w:t>新增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4" w:hRule="atLeast"/>
                <w:jc w:val="center"/>
              </w:trPr>
              <w:tc>
                <w:tcPr>
                  <w:tcW w:w="1056" w:type="pct"/>
                  <w:vMerge w:val="restart"/>
                  <w:noWrap w:val="0"/>
                  <w:vAlign w:val="center"/>
                </w:tcPr>
                <w:p>
                  <w:pPr>
                    <w:ind w:left="0" w:firstLine="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成品车间</w:t>
                  </w:r>
                </w:p>
              </w:tc>
              <w:tc>
                <w:tcPr>
                  <w:tcW w:w="1123" w:type="pct"/>
                  <w:noWrap w:val="0"/>
                  <w:vAlign w:val="center"/>
                </w:tcPr>
                <w:p>
                  <w:pPr>
                    <w:ind w:left="0" w:firstLine="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真空退火炉</w:t>
                  </w:r>
                </w:p>
              </w:tc>
              <w:tc>
                <w:tcPr>
                  <w:tcW w:w="1197" w:type="pct"/>
                  <w:noWrap w:val="0"/>
                  <w:vAlign w:val="center"/>
                </w:tcPr>
                <w:p>
                  <w:pPr>
                    <w:ind w:left="0" w:firstLine="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4.5吨</w:t>
                  </w:r>
                </w:p>
              </w:tc>
              <w:tc>
                <w:tcPr>
                  <w:tcW w:w="761" w:type="pct"/>
                  <w:noWrap w:val="0"/>
                  <w:vAlign w:val="center"/>
                </w:tcPr>
                <w:p>
                  <w:pPr>
                    <w:ind w:left="0" w:firstLine="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9台</w:t>
                  </w:r>
                </w:p>
              </w:tc>
              <w:tc>
                <w:tcPr>
                  <w:tcW w:w="860" w:type="pct"/>
                  <w:noWrap w:val="0"/>
                  <w:vAlign w:val="center"/>
                </w:tcPr>
                <w:p>
                  <w:pPr>
                    <w:ind w:left="0" w:firstLine="0"/>
                    <w:jc w:val="center"/>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lang w:eastAsia="zh-CN"/>
                    </w:rPr>
                    <w:t>新增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056" w:type="pct"/>
                  <w:vMerge w:val="continue"/>
                  <w:noWrap w:val="0"/>
                  <w:vAlign w:val="center"/>
                </w:tcPr>
                <w:p>
                  <w:pPr>
                    <w:ind w:left="0"/>
                    <w:jc w:val="center"/>
                    <w:rPr>
                      <w:rFonts w:hint="default" w:ascii="Times New Roman" w:hAnsi="Times New Roman" w:eastAsia="宋体" w:cs="Times New Roman"/>
                      <w:color w:val="auto"/>
                      <w:sz w:val="21"/>
                      <w:szCs w:val="21"/>
                    </w:rPr>
                  </w:pPr>
                </w:p>
              </w:tc>
              <w:tc>
                <w:tcPr>
                  <w:tcW w:w="1123" w:type="pct"/>
                  <w:noWrap w:val="0"/>
                  <w:vAlign w:val="center"/>
                </w:tcPr>
                <w:p>
                  <w:pPr>
                    <w:ind w:left="0" w:firstLine="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真空退火炉</w:t>
                  </w:r>
                </w:p>
              </w:tc>
              <w:tc>
                <w:tcPr>
                  <w:tcW w:w="1197" w:type="pct"/>
                  <w:noWrap w:val="0"/>
                  <w:vAlign w:val="center"/>
                </w:tcPr>
                <w:p>
                  <w:pPr>
                    <w:ind w:left="0" w:firstLine="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4.5吨</w:t>
                  </w:r>
                </w:p>
              </w:tc>
              <w:tc>
                <w:tcPr>
                  <w:tcW w:w="761" w:type="pct"/>
                  <w:noWrap w:val="0"/>
                  <w:vAlign w:val="center"/>
                </w:tcPr>
                <w:p>
                  <w:pPr>
                    <w:ind w:left="0" w:firstLine="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8台</w:t>
                  </w:r>
                </w:p>
              </w:tc>
              <w:tc>
                <w:tcPr>
                  <w:tcW w:w="860" w:type="pct"/>
                  <w:noWrap w:val="0"/>
                  <w:vAlign w:val="center"/>
                </w:tcPr>
                <w:p>
                  <w:pPr>
                    <w:ind w:left="0" w:firstLine="0"/>
                    <w:jc w:val="center"/>
                    <w:rPr>
                      <w:rFonts w:hint="default" w:ascii="Times New Roman" w:hAnsi="Times New Roman" w:eastAsia="宋体" w:cs="Times New Roman"/>
                      <w:color w:val="auto"/>
                      <w:sz w:val="21"/>
                      <w:szCs w:val="21"/>
                    </w:rPr>
                  </w:pPr>
                  <w:r>
                    <w:rPr>
                      <w:rFonts w:hint="default" w:ascii="Times New Roman" w:hAnsi="Times New Roman" w:cs="Times New Roman"/>
                      <w:color w:val="auto"/>
                      <w:sz w:val="21"/>
                      <w:szCs w:val="21"/>
                      <w:lang w:eastAsia="zh-CN"/>
                    </w:rPr>
                    <w:t>新增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9" w:hRule="atLeast"/>
                <w:jc w:val="center"/>
              </w:trPr>
              <w:tc>
                <w:tcPr>
                  <w:tcW w:w="1056" w:type="pct"/>
                  <w:vMerge w:val="continue"/>
                  <w:noWrap w:val="0"/>
                  <w:vAlign w:val="center"/>
                </w:tcPr>
                <w:p>
                  <w:pPr>
                    <w:ind w:left="0"/>
                    <w:jc w:val="center"/>
                    <w:rPr>
                      <w:rFonts w:hint="default" w:ascii="Times New Roman" w:hAnsi="Times New Roman" w:eastAsia="宋体" w:cs="Times New Roman"/>
                      <w:color w:val="auto"/>
                      <w:sz w:val="21"/>
                      <w:szCs w:val="21"/>
                    </w:rPr>
                  </w:pPr>
                </w:p>
              </w:tc>
              <w:tc>
                <w:tcPr>
                  <w:tcW w:w="1123" w:type="pct"/>
                  <w:noWrap w:val="0"/>
                  <w:vAlign w:val="center"/>
                </w:tcPr>
                <w:p>
                  <w:pPr>
                    <w:ind w:left="0" w:firstLine="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真空退火炉</w:t>
                  </w:r>
                </w:p>
              </w:tc>
              <w:tc>
                <w:tcPr>
                  <w:tcW w:w="1197" w:type="pct"/>
                  <w:noWrap w:val="0"/>
                  <w:vAlign w:val="center"/>
                </w:tcPr>
                <w:p>
                  <w:pPr>
                    <w:ind w:left="0" w:firstLine="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4.5吨</w:t>
                  </w:r>
                </w:p>
              </w:tc>
              <w:tc>
                <w:tcPr>
                  <w:tcW w:w="761" w:type="pct"/>
                  <w:noWrap w:val="0"/>
                  <w:vAlign w:val="center"/>
                </w:tcPr>
                <w:p>
                  <w:pPr>
                    <w:ind w:left="0" w:firstLine="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8台</w:t>
                  </w:r>
                </w:p>
              </w:tc>
              <w:tc>
                <w:tcPr>
                  <w:tcW w:w="860" w:type="pct"/>
                  <w:noWrap w:val="0"/>
                  <w:vAlign w:val="center"/>
                </w:tcPr>
                <w:p>
                  <w:pPr>
                    <w:ind w:left="0" w:firstLine="0"/>
                    <w:jc w:val="center"/>
                    <w:rPr>
                      <w:rFonts w:hint="default" w:ascii="Times New Roman" w:hAnsi="Times New Roman" w:eastAsia="宋体" w:cs="Times New Roman"/>
                      <w:color w:val="auto"/>
                      <w:sz w:val="21"/>
                      <w:szCs w:val="21"/>
                    </w:rPr>
                  </w:pPr>
                  <w:r>
                    <w:rPr>
                      <w:rFonts w:hint="default" w:ascii="Times New Roman" w:hAnsi="Times New Roman" w:cs="Times New Roman"/>
                      <w:color w:val="auto"/>
                      <w:sz w:val="21"/>
                      <w:szCs w:val="21"/>
                      <w:lang w:eastAsia="zh-CN"/>
                    </w:rPr>
                    <w:t>新增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5" w:hRule="atLeast"/>
                <w:jc w:val="center"/>
              </w:trPr>
              <w:tc>
                <w:tcPr>
                  <w:tcW w:w="1056" w:type="pct"/>
                  <w:vMerge w:val="continue"/>
                  <w:noWrap w:val="0"/>
                  <w:vAlign w:val="center"/>
                </w:tcPr>
                <w:p>
                  <w:pPr>
                    <w:ind w:left="0"/>
                    <w:jc w:val="center"/>
                    <w:rPr>
                      <w:rFonts w:hint="default" w:ascii="Times New Roman" w:hAnsi="Times New Roman" w:eastAsia="宋体" w:cs="Times New Roman"/>
                      <w:color w:val="auto"/>
                      <w:sz w:val="21"/>
                      <w:szCs w:val="21"/>
                    </w:rPr>
                  </w:pPr>
                </w:p>
              </w:tc>
              <w:tc>
                <w:tcPr>
                  <w:tcW w:w="1123" w:type="pct"/>
                  <w:noWrap w:val="0"/>
                  <w:vAlign w:val="center"/>
                </w:tcPr>
                <w:p>
                  <w:pPr>
                    <w:ind w:left="0" w:firstLine="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真空退火炉</w:t>
                  </w:r>
                </w:p>
              </w:tc>
              <w:tc>
                <w:tcPr>
                  <w:tcW w:w="1197" w:type="pct"/>
                  <w:noWrap w:val="0"/>
                  <w:vAlign w:val="center"/>
                </w:tcPr>
                <w:p>
                  <w:pPr>
                    <w:ind w:left="0" w:firstLine="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4.5吨</w:t>
                  </w:r>
                </w:p>
              </w:tc>
              <w:tc>
                <w:tcPr>
                  <w:tcW w:w="761" w:type="pct"/>
                  <w:noWrap w:val="0"/>
                  <w:vAlign w:val="center"/>
                </w:tcPr>
                <w:p>
                  <w:pPr>
                    <w:ind w:left="0" w:firstLine="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1</w:t>
                  </w:r>
                  <w:r>
                    <w:rPr>
                      <w:rFonts w:hint="default" w:ascii="Times New Roman" w:hAnsi="Times New Roman" w:eastAsia="宋体" w:cs="Times New Roman"/>
                      <w:color w:val="auto"/>
                      <w:sz w:val="21"/>
                      <w:szCs w:val="21"/>
                    </w:rPr>
                    <w:t>台</w:t>
                  </w:r>
                </w:p>
              </w:tc>
              <w:tc>
                <w:tcPr>
                  <w:tcW w:w="860" w:type="pct"/>
                  <w:noWrap w:val="0"/>
                  <w:vAlign w:val="center"/>
                </w:tcPr>
                <w:p>
                  <w:pPr>
                    <w:ind w:left="0" w:firstLine="0"/>
                    <w:jc w:val="center"/>
                    <w:rPr>
                      <w:rFonts w:hint="default" w:ascii="Times New Roman" w:hAnsi="Times New Roman" w:eastAsia="宋体" w:cs="Times New Roman"/>
                      <w:color w:val="auto"/>
                      <w:sz w:val="21"/>
                      <w:szCs w:val="21"/>
                      <w:lang w:val="en-US"/>
                    </w:rPr>
                  </w:pPr>
                  <w:r>
                    <w:rPr>
                      <w:rFonts w:hint="default" w:ascii="Times New Roman" w:hAnsi="Times New Roman" w:cs="Times New Roman"/>
                      <w:color w:val="auto"/>
                      <w:sz w:val="21"/>
                      <w:szCs w:val="21"/>
                      <w:lang w:eastAsia="zh-CN"/>
                    </w:rPr>
                    <w:t>新增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3" w:hRule="atLeast"/>
                <w:jc w:val="center"/>
              </w:trPr>
              <w:tc>
                <w:tcPr>
                  <w:tcW w:w="1056" w:type="pct"/>
                  <w:vMerge w:val="continue"/>
                  <w:noWrap w:val="0"/>
                  <w:vAlign w:val="center"/>
                </w:tcPr>
                <w:p>
                  <w:pPr>
                    <w:ind w:left="0" w:firstLine="0"/>
                    <w:jc w:val="center"/>
                    <w:rPr>
                      <w:rFonts w:hint="default" w:ascii="Times New Roman" w:hAnsi="Times New Roman" w:eastAsia="宋体" w:cs="Times New Roman"/>
                      <w:color w:val="auto"/>
                      <w:sz w:val="21"/>
                      <w:szCs w:val="21"/>
                    </w:rPr>
                  </w:pPr>
                </w:p>
              </w:tc>
              <w:tc>
                <w:tcPr>
                  <w:tcW w:w="1123" w:type="pct"/>
                  <w:noWrap w:val="0"/>
                  <w:vAlign w:val="center"/>
                </w:tcPr>
                <w:p>
                  <w:pPr>
                    <w:ind w:left="0" w:firstLine="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1-3#复卷机</w:t>
                  </w:r>
                </w:p>
              </w:tc>
              <w:tc>
                <w:tcPr>
                  <w:tcW w:w="1197" w:type="pct"/>
                  <w:noWrap w:val="0"/>
                  <w:vAlign w:val="center"/>
                </w:tcPr>
                <w:p>
                  <w:pPr>
                    <w:ind w:left="0" w:firstLine="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500mm</w:t>
                  </w:r>
                </w:p>
              </w:tc>
              <w:tc>
                <w:tcPr>
                  <w:tcW w:w="761" w:type="pct"/>
                  <w:noWrap w:val="0"/>
                  <w:vAlign w:val="center"/>
                </w:tcPr>
                <w:p>
                  <w:pPr>
                    <w:ind w:left="0" w:firstLine="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1</w:t>
                  </w:r>
                  <w:r>
                    <w:rPr>
                      <w:rFonts w:hint="default" w:ascii="Times New Roman" w:hAnsi="Times New Roman" w:eastAsia="宋体" w:cs="Times New Roman"/>
                      <w:color w:val="auto"/>
                      <w:sz w:val="21"/>
                      <w:szCs w:val="21"/>
                    </w:rPr>
                    <w:t>台</w:t>
                  </w:r>
                </w:p>
              </w:tc>
              <w:tc>
                <w:tcPr>
                  <w:tcW w:w="860" w:type="pct"/>
                  <w:noWrap w:val="0"/>
                  <w:vAlign w:val="center"/>
                </w:tcPr>
                <w:p>
                  <w:pPr>
                    <w:ind w:left="0" w:firstLine="0"/>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eastAsia="zh-CN"/>
                    </w:rPr>
                    <w:t>新增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5" w:hRule="atLeast"/>
                <w:jc w:val="center"/>
              </w:trPr>
              <w:tc>
                <w:tcPr>
                  <w:tcW w:w="1056" w:type="pct"/>
                  <w:vMerge w:val="continue"/>
                  <w:noWrap w:val="0"/>
                  <w:vAlign w:val="center"/>
                </w:tcPr>
                <w:p>
                  <w:pPr>
                    <w:jc w:val="center"/>
                    <w:rPr>
                      <w:rFonts w:hint="default" w:ascii="Times New Roman" w:hAnsi="Times New Roman" w:eastAsia="宋体" w:cs="Times New Roman"/>
                      <w:color w:val="auto"/>
                      <w:sz w:val="21"/>
                      <w:szCs w:val="21"/>
                    </w:rPr>
                  </w:pPr>
                </w:p>
              </w:tc>
              <w:tc>
                <w:tcPr>
                  <w:tcW w:w="1123" w:type="pct"/>
                  <w:noWrap w:val="0"/>
                  <w:vAlign w:val="center"/>
                </w:tcPr>
                <w:p>
                  <w:pPr>
                    <w:ind w:left="0" w:firstLine="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6#复卷机</w:t>
                  </w:r>
                </w:p>
              </w:tc>
              <w:tc>
                <w:tcPr>
                  <w:tcW w:w="1197" w:type="pct"/>
                  <w:noWrap w:val="0"/>
                  <w:vAlign w:val="center"/>
                </w:tcPr>
                <w:p>
                  <w:pPr>
                    <w:ind w:left="0" w:firstLine="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500mm</w:t>
                  </w:r>
                </w:p>
              </w:tc>
              <w:tc>
                <w:tcPr>
                  <w:tcW w:w="761" w:type="pct"/>
                  <w:noWrap w:val="0"/>
                  <w:vAlign w:val="center"/>
                </w:tcPr>
                <w:p>
                  <w:pPr>
                    <w:ind w:left="0" w:firstLine="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1台</w:t>
                  </w:r>
                </w:p>
              </w:tc>
              <w:tc>
                <w:tcPr>
                  <w:tcW w:w="860" w:type="pct"/>
                  <w:noWrap w:val="0"/>
                  <w:vAlign w:val="center"/>
                </w:tcPr>
                <w:p>
                  <w:pPr>
                    <w:ind w:left="0" w:firstLine="0"/>
                    <w:jc w:val="center"/>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lang w:eastAsia="zh-CN"/>
                    </w:rPr>
                    <w:t>新增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2" w:hRule="atLeast"/>
                <w:jc w:val="center"/>
              </w:trPr>
              <w:tc>
                <w:tcPr>
                  <w:tcW w:w="1056" w:type="pct"/>
                  <w:vMerge w:val="continue"/>
                  <w:noWrap w:val="0"/>
                  <w:vAlign w:val="center"/>
                </w:tcPr>
                <w:p>
                  <w:pPr>
                    <w:jc w:val="center"/>
                    <w:rPr>
                      <w:rFonts w:hint="default" w:ascii="Times New Roman" w:hAnsi="Times New Roman" w:eastAsia="宋体" w:cs="Times New Roman"/>
                      <w:color w:val="auto"/>
                      <w:sz w:val="21"/>
                      <w:szCs w:val="21"/>
                    </w:rPr>
                  </w:pPr>
                </w:p>
              </w:tc>
              <w:tc>
                <w:tcPr>
                  <w:tcW w:w="1123" w:type="pct"/>
                  <w:noWrap w:val="0"/>
                  <w:vAlign w:val="center"/>
                </w:tcPr>
                <w:p>
                  <w:pPr>
                    <w:ind w:left="0" w:firstLine="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5#复卷机</w:t>
                  </w:r>
                </w:p>
              </w:tc>
              <w:tc>
                <w:tcPr>
                  <w:tcW w:w="1197" w:type="pct"/>
                  <w:noWrap w:val="0"/>
                  <w:vAlign w:val="center"/>
                </w:tcPr>
                <w:p>
                  <w:pPr>
                    <w:ind w:left="0" w:firstLine="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500mm</w:t>
                  </w:r>
                </w:p>
              </w:tc>
              <w:tc>
                <w:tcPr>
                  <w:tcW w:w="761" w:type="pct"/>
                  <w:noWrap w:val="0"/>
                  <w:vAlign w:val="center"/>
                </w:tcPr>
                <w:p>
                  <w:pPr>
                    <w:ind w:left="0" w:firstLine="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1台</w:t>
                  </w:r>
                </w:p>
              </w:tc>
              <w:tc>
                <w:tcPr>
                  <w:tcW w:w="860" w:type="pct"/>
                  <w:noWrap w:val="0"/>
                  <w:vAlign w:val="center"/>
                </w:tcPr>
                <w:p>
                  <w:pPr>
                    <w:ind w:left="0" w:firstLine="0"/>
                    <w:jc w:val="center"/>
                    <w:rPr>
                      <w:rFonts w:hint="default" w:ascii="Times New Roman" w:hAnsi="Times New Roman" w:eastAsia="宋体" w:cs="Times New Roman"/>
                      <w:color w:val="auto"/>
                      <w:sz w:val="21"/>
                      <w:szCs w:val="21"/>
                    </w:rPr>
                  </w:pPr>
                  <w:r>
                    <w:rPr>
                      <w:rFonts w:hint="default" w:ascii="Times New Roman" w:hAnsi="Times New Roman" w:cs="Times New Roman"/>
                      <w:color w:val="auto"/>
                      <w:sz w:val="21"/>
                      <w:szCs w:val="21"/>
                      <w:lang w:eastAsia="zh-CN"/>
                    </w:rPr>
                    <w:t>新增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5" w:hRule="atLeast"/>
                <w:jc w:val="center"/>
              </w:trPr>
              <w:tc>
                <w:tcPr>
                  <w:tcW w:w="1056" w:type="pct"/>
                  <w:vMerge w:val="continue"/>
                  <w:noWrap w:val="0"/>
                  <w:vAlign w:val="center"/>
                </w:tcPr>
                <w:p>
                  <w:pPr>
                    <w:jc w:val="center"/>
                    <w:rPr>
                      <w:rFonts w:hint="default" w:ascii="Times New Roman" w:hAnsi="Times New Roman" w:eastAsia="宋体" w:cs="Times New Roman"/>
                      <w:color w:val="auto"/>
                      <w:sz w:val="21"/>
                      <w:szCs w:val="21"/>
                    </w:rPr>
                  </w:pPr>
                </w:p>
              </w:tc>
              <w:tc>
                <w:tcPr>
                  <w:tcW w:w="1123" w:type="pct"/>
                  <w:tcBorders>
                    <w:bottom w:val="single" w:color="auto" w:sz="4" w:space="0"/>
                  </w:tcBorders>
                  <w:noWrap w:val="0"/>
                  <w:vAlign w:val="center"/>
                </w:tcPr>
                <w:p>
                  <w:pPr>
                    <w:ind w:left="0" w:firstLine="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4#复卷机</w:t>
                  </w:r>
                </w:p>
              </w:tc>
              <w:tc>
                <w:tcPr>
                  <w:tcW w:w="1197" w:type="pct"/>
                  <w:tcBorders>
                    <w:bottom w:val="single" w:color="auto" w:sz="4" w:space="0"/>
                  </w:tcBorders>
                  <w:noWrap w:val="0"/>
                  <w:vAlign w:val="center"/>
                </w:tcPr>
                <w:p>
                  <w:pPr>
                    <w:ind w:left="0" w:firstLine="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500mm</w:t>
                  </w:r>
                </w:p>
              </w:tc>
              <w:tc>
                <w:tcPr>
                  <w:tcW w:w="761" w:type="pct"/>
                  <w:tcBorders>
                    <w:bottom w:val="single" w:color="auto" w:sz="4" w:space="0"/>
                  </w:tcBorders>
                  <w:noWrap w:val="0"/>
                  <w:vAlign w:val="center"/>
                </w:tcPr>
                <w:p>
                  <w:pPr>
                    <w:ind w:left="0" w:firstLine="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1台</w:t>
                  </w:r>
                </w:p>
              </w:tc>
              <w:tc>
                <w:tcPr>
                  <w:tcW w:w="860" w:type="pct"/>
                  <w:tcBorders>
                    <w:bottom w:val="single" w:color="auto" w:sz="4" w:space="0"/>
                  </w:tcBorders>
                  <w:noWrap w:val="0"/>
                  <w:vAlign w:val="center"/>
                </w:tcPr>
                <w:p>
                  <w:pPr>
                    <w:ind w:left="0" w:firstLine="0"/>
                    <w:jc w:val="center"/>
                    <w:rPr>
                      <w:rFonts w:hint="default" w:ascii="Times New Roman" w:hAnsi="Times New Roman" w:eastAsia="宋体" w:cs="Times New Roman"/>
                      <w:color w:val="auto"/>
                      <w:sz w:val="21"/>
                      <w:szCs w:val="21"/>
                    </w:rPr>
                  </w:pPr>
                  <w:r>
                    <w:rPr>
                      <w:rFonts w:hint="default" w:ascii="Times New Roman" w:hAnsi="Times New Roman" w:cs="Times New Roman"/>
                      <w:color w:val="auto"/>
                      <w:sz w:val="21"/>
                      <w:szCs w:val="21"/>
                      <w:lang w:eastAsia="zh-CN"/>
                    </w:rPr>
                    <w:t>新增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5" w:hRule="atLeast"/>
                <w:jc w:val="center"/>
              </w:trPr>
              <w:tc>
                <w:tcPr>
                  <w:tcW w:w="1056" w:type="pct"/>
                  <w:vMerge w:val="restart"/>
                  <w:noWrap w:val="0"/>
                  <w:vAlign w:val="center"/>
                </w:tcPr>
                <w:p>
                  <w:pPr>
                    <w:jc w:val="center"/>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lang w:eastAsia="zh-CN"/>
                    </w:rPr>
                    <w:t>废乳液处理工序</w:t>
                  </w:r>
                </w:p>
              </w:tc>
              <w:tc>
                <w:tcPr>
                  <w:tcW w:w="1123" w:type="pct"/>
                  <w:tcBorders>
                    <w:top w:val="single" w:color="auto" w:sz="4" w:space="0"/>
                    <w:bottom w:val="single" w:color="auto" w:sz="4" w:space="0"/>
                  </w:tcBorders>
                  <w:noWrap w:val="0"/>
                  <w:vAlign w:val="center"/>
                </w:tcPr>
                <w:p>
                  <w:pPr>
                    <w:ind w:left="0" w:firstLine="0"/>
                    <w:jc w:val="center"/>
                    <w:rPr>
                      <w:rFonts w:hint="default" w:ascii="Times New Roman" w:hAnsi="Times New Roman" w:eastAsia="华文中宋" w:cs="Times New Roman"/>
                      <w:color w:val="auto"/>
                      <w:sz w:val="21"/>
                      <w:szCs w:val="21"/>
                      <w:lang w:eastAsia="zh-CN"/>
                    </w:rPr>
                  </w:pPr>
                  <w:r>
                    <w:rPr>
                      <w:rFonts w:hint="default" w:ascii="Times New Roman" w:hAnsi="Times New Roman" w:cs="Times New Roman"/>
                      <w:color w:val="auto"/>
                    </w:rPr>
                    <w:t>废乳液罐</w:t>
                  </w:r>
                </w:p>
              </w:tc>
              <w:tc>
                <w:tcPr>
                  <w:tcW w:w="1197" w:type="pct"/>
                  <w:tcBorders>
                    <w:top w:val="single" w:color="auto" w:sz="4" w:space="0"/>
                    <w:bottom w:val="single" w:color="auto" w:sz="4" w:space="0"/>
                  </w:tcBorders>
                  <w:noWrap w:val="0"/>
                  <w:vAlign w:val="center"/>
                </w:tcPr>
                <w:p>
                  <w:pPr>
                    <w:ind w:left="0" w:firstLine="0"/>
                    <w:jc w:val="center"/>
                    <w:rPr>
                      <w:rFonts w:hint="default" w:ascii="Times New Roman" w:hAnsi="Times New Roman" w:eastAsia="华文中宋" w:cs="Times New Roman"/>
                      <w:color w:val="auto"/>
                      <w:sz w:val="21"/>
                      <w:szCs w:val="21"/>
                      <w:lang w:val="en-US" w:eastAsia="zh-CN"/>
                    </w:rPr>
                  </w:pPr>
                  <w:r>
                    <w:rPr>
                      <w:rFonts w:hint="default" w:ascii="Times New Roman" w:hAnsi="Times New Roman" w:cs="Times New Roman"/>
                      <w:color w:val="auto"/>
                    </w:rPr>
                    <w:t>10吨</w:t>
                  </w:r>
                </w:p>
              </w:tc>
              <w:tc>
                <w:tcPr>
                  <w:tcW w:w="761" w:type="pct"/>
                  <w:tcBorders>
                    <w:top w:val="single" w:color="auto" w:sz="4" w:space="0"/>
                    <w:bottom w:val="single" w:color="auto" w:sz="4" w:space="0"/>
                  </w:tcBorders>
                  <w:noWrap w:val="0"/>
                  <w:vAlign w:val="center"/>
                </w:tcPr>
                <w:p>
                  <w:pPr>
                    <w:ind w:left="0" w:firstLine="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1个</w:t>
                  </w:r>
                </w:p>
              </w:tc>
              <w:tc>
                <w:tcPr>
                  <w:tcW w:w="860" w:type="pct"/>
                  <w:tcBorders>
                    <w:top w:val="single" w:color="auto" w:sz="4" w:space="0"/>
                    <w:bottom w:val="single" w:color="auto" w:sz="4" w:space="0"/>
                  </w:tcBorders>
                  <w:noWrap w:val="0"/>
                  <w:vAlign w:val="center"/>
                </w:tcPr>
                <w:p>
                  <w:pPr>
                    <w:ind w:left="0" w:firstLine="0"/>
                    <w:jc w:val="center"/>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新增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5" w:hRule="atLeast"/>
                <w:jc w:val="center"/>
              </w:trPr>
              <w:tc>
                <w:tcPr>
                  <w:tcW w:w="1056" w:type="pct"/>
                  <w:vMerge w:val="continue"/>
                  <w:noWrap w:val="0"/>
                  <w:vAlign w:val="center"/>
                </w:tcPr>
                <w:p>
                  <w:pPr>
                    <w:jc w:val="center"/>
                    <w:rPr>
                      <w:rFonts w:hint="default" w:ascii="Times New Roman" w:hAnsi="Times New Roman" w:eastAsia="宋体" w:cs="Times New Roman"/>
                      <w:color w:val="auto"/>
                      <w:sz w:val="21"/>
                      <w:szCs w:val="21"/>
                    </w:rPr>
                  </w:pPr>
                </w:p>
              </w:tc>
              <w:tc>
                <w:tcPr>
                  <w:tcW w:w="1123" w:type="pct"/>
                  <w:tcBorders>
                    <w:top w:val="single" w:color="auto" w:sz="4" w:space="0"/>
                    <w:bottom w:val="single" w:color="auto" w:sz="4" w:space="0"/>
                  </w:tcBorders>
                  <w:noWrap w:val="0"/>
                  <w:vAlign w:val="center"/>
                </w:tcPr>
                <w:p>
                  <w:pPr>
                    <w:ind w:left="0" w:firstLine="0"/>
                    <w:jc w:val="center"/>
                    <w:rPr>
                      <w:rFonts w:hint="default" w:ascii="Times New Roman" w:hAnsi="Times New Roman" w:eastAsia="华文中宋" w:cs="Times New Roman"/>
                      <w:color w:val="auto"/>
                      <w:sz w:val="21"/>
                      <w:szCs w:val="21"/>
                      <w:lang w:eastAsia="zh-CN"/>
                    </w:rPr>
                  </w:pPr>
                  <w:r>
                    <w:rPr>
                      <w:rFonts w:hint="default" w:ascii="Times New Roman" w:hAnsi="Times New Roman" w:cs="Times New Roman"/>
                      <w:color w:val="auto"/>
                    </w:rPr>
                    <w:t>废乳液处理箱</w:t>
                  </w:r>
                </w:p>
              </w:tc>
              <w:tc>
                <w:tcPr>
                  <w:tcW w:w="1197" w:type="pct"/>
                  <w:tcBorders>
                    <w:top w:val="single" w:color="auto" w:sz="4" w:space="0"/>
                    <w:bottom w:val="single" w:color="auto" w:sz="4" w:space="0"/>
                  </w:tcBorders>
                  <w:noWrap w:val="0"/>
                  <w:vAlign w:val="center"/>
                </w:tcPr>
                <w:p>
                  <w:pPr>
                    <w:ind w:left="0" w:leftChars="0" w:firstLine="0" w:firstLineChars="0"/>
                    <w:jc w:val="center"/>
                    <w:rPr>
                      <w:rFonts w:hint="default" w:ascii="Times New Roman" w:hAnsi="Times New Roman" w:eastAsia="华文中宋" w:cs="Times New Roman"/>
                      <w:color w:val="auto"/>
                      <w:sz w:val="21"/>
                      <w:szCs w:val="21"/>
                      <w:lang w:val="en-US" w:eastAsia="zh-CN"/>
                    </w:rPr>
                  </w:pPr>
                  <w:r>
                    <w:rPr>
                      <w:rFonts w:hint="default" w:ascii="Times New Roman" w:hAnsi="Times New Roman" w:cs="Times New Roman"/>
                      <w:color w:val="auto"/>
                      <w:lang w:val="en-US" w:eastAsia="zh-CN"/>
                    </w:rPr>
                    <w:t>3</w:t>
                  </w:r>
                  <w:r>
                    <w:rPr>
                      <w:rFonts w:hint="default" w:ascii="Times New Roman" w:hAnsi="Times New Roman" w:cs="Times New Roman"/>
                      <w:color w:val="auto"/>
                    </w:rPr>
                    <w:t>吨</w:t>
                  </w:r>
                </w:p>
              </w:tc>
              <w:tc>
                <w:tcPr>
                  <w:tcW w:w="761" w:type="pct"/>
                  <w:tcBorders>
                    <w:top w:val="single" w:color="auto" w:sz="4" w:space="0"/>
                    <w:bottom w:val="single" w:color="auto" w:sz="4" w:space="0"/>
                  </w:tcBorders>
                  <w:noWrap w:val="0"/>
                  <w:vAlign w:val="center"/>
                </w:tcPr>
                <w:p>
                  <w:pPr>
                    <w:ind w:left="0" w:leftChars="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1个</w:t>
                  </w:r>
                </w:p>
              </w:tc>
              <w:tc>
                <w:tcPr>
                  <w:tcW w:w="860" w:type="pct"/>
                  <w:tcBorders>
                    <w:top w:val="single" w:color="auto" w:sz="4" w:space="0"/>
                    <w:bottom w:val="single" w:color="auto" w:sz="4" w:space="0"/>
                  </w:tcBorders>
                  <w:noWrap w:val="0"/>
                  <w:vAlign w:val="center"/>
                </w:tcPr>
                <w:p>
                  <w:pPr>
                    <w:ind w:left="0" w:firstLine="0"/>
                    <w:jc w:val="center"/>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新增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5" w:hRule="atLeast"/>
                <w:jc w:val="center"/>
              </w:trPr>
              <w:tc>
                <w:tcPr>
                  <w:tcW w:w="1056" w:type="pct"/>
                  <w:vMerge w:val="continue"/>
                  <w:noWrap w:val="0"/>
                  <w:vAlign w:val="center"/>
                </w:tcPr>
                <w:p>
                  <w:pPr>
                    <w:jc w:val="center"/>
                    <w:rPr>
                      <w:rFonts w:hint="default" w:ascii="Times New Roman" w:hAnsi="Times New Roman" w:eastAsia="宋体" w:cs="Times New Roman"/>
                      <w:color w:val="auto"/>
                      <w:sz w:val="21"/>
                      <w:szCs w:val="21"/>
                    </w:rPr>
                  </w:pPr>
                </w:p>
              </w:tc>
              <w:tc>
                <w:tcPr>
                  <w:tcW w:w="1123" w:type="pct"/>
                  <w:tcBorders>
                    <w:top w:val="single" w:color="auto" w:sz="4" w:space="0"/>
                    <w:bottom w:val="single" w:color="auto" w:sz="4" w:space="0"/>
                  </w:tcBorders>
                  <w:noWrap w:val="0"/>
                  <w:vAlign w:val="center"/>
                </w:tcPr>
                <w:p>
                  <w:pPr>
                    <w:ind w:left="0" w:firstLine="0"/>
                    <w:jc w:val="center"/>
                    <w:rPr>
                      <w:rFonts w:hint="default" w:ascii="Times New Roman" w:hAnsi="Times New Roman" w:eastAsia="华文中宋" w:cs="Times New Roman"/>
                      <w:color w:val="auto"/>
                      <w:sz w:val="21"/>
                      <w:szCs w:val="21"/>
                      <w:lang w:eastAsia="zh-CN"/>
                    </w:rPr>
                  </w:pPr>
                  <w:r>
                    <w:rPr>
                      <w:rFonts w:hint="default" w:ascii="Times New Roman" w:hAnsi="Times New Roman" w:eastAsia="华文中宋" w:cs="Times New Roman"/>
                      <w:color w:val="auto"/>
                      <w:sz w:val="21"/>
                      <w:szCs w:val="21"/>
                      <w:lang w:eastAsia="zh-CN"/>
                    </w:rPr>
                    <w:t>自吸油泵</w:t>
                  </w:r>
                </w:p>
              </w:tc>
              <w:tc>
                <w:tcPr>
                  <w:tcW w:w="1197" w:type="pct"/>
                  <w:tcBorders>
                    <w:top w:val="single" w:color="auto" w:sz="4" w:space="0"/>
                    <w:bottom w:val="single" w:color="auto" w:sz="4" w:space="0"/>
                  </w:tcBorders>
                  <w:noWrap w:val="0"/>
                  <w:vAlign w:val="center"/>
                </w:tcPr>
                <w:p>
                  <w:pPr>
                    <w:ind w:left="0" w:firstLine="0"/>
                    <w:jc w:val="center"/>
                    <w:rPr>
                      <w:rFonts w:hint="default" w:ascii="Times New Roman" w:hAnsi="Times New Roman" w:eastAsia="华文中宋" w:cs="Times New Roman"/>
                      <w:color w:val="auto"/>
                      <w:sz w:val="21"/>
                      <w:szCs w:val="21"/>
                      <w:lang w:val="en-US" w:eastAsia="zh-CN"/>
                    </w:rPr>
                  </w:pPr>
                  <w:r>
                    <w:rPr>
                      <w:rFonts w:hint="default" w:ascii="Times New Roman" w:hAnsi="Times New Roman" w:eastAsia="华文中宋" w:cs="Times New Roman"/>
                      <w:color w:val="auto"/>
                      <w:sz w:val="21"/>
                      <w:szCs w:val="21"/>
                      <w:lang w:eastAsia="zh-CN"/>
                    </w:rPr>
                    <w:t>0.55Kw</w:t>
                  </w:r>
                </w:p>
              </w:tc>
              <w:tc>
                <w:tcPr>
                  <w:tcW w:w="761" w:type="pct"/>
                  <w:tcBorders>
                    <w:top w:val="single" w:color="auto" w:sz="4" w:space="0"/>
                    <w:bottom w:val="single" w:color="auto" w:sz="4" w:space="0"/>
                  </w:tcBorders>
                  <w:noWrap w:val="0"/>
                  <w:vAlign w:val="center"/>
                </w:tcPr>
                <w:p>
                  <w:pPr>
                    <w:ind w:left="0" w:firstLine="0"/>
                    <w:jc w:val="center"/>
                    <w:rPr>
                      <w:rFonts w:hint="default" w:ascii="Times New Roman" w:hAnsi="Times New Roman" w:cs="Times New Roman"/>
                      <w:color w:val="auto"/>
                      <w:sz w:val="21"/>
                      <w:szCs w:val="21"/>
                      <w:lang w:val="en-US" w:eastAsia="zh-CN"/>
                    </w:rPr>
                  </w:pPr>
                  <w:r>
                    <w:rPr>
                      <w:rFonts w:hint="default" w:ascii="Times New Roman" w:hAnsi="Times New Roman" w:eastAsia="华文中宋" w:cs="Times New Roman"/>
                      <w:color w:val="auto"/>
                      <w:sz w:val="21"/>
                      <w:szCs w:val="21"/>
                      <w:lang w:eastAsia="zh-CN"/>
                    </w:rPr>
                    <w:t>一台</w:t>
                  </w:r>
                </w:p>
              </w:tc>
              <w:tc>
                <w:tcPr>
                  <w:tcW w:w="860" w:type="pct"/>
                  <w:tcBorders>
                    <w:top w:val="single" w:color="auto" w:sz="4" w:space="0"/>
                    <w:bottom w:val="single" w:color="auto" w:sz="4" w:space="0"/>
                  </w:tcBorders>
                  <w:noWrap w:val="0"/>
                  <w:vAlign w:val="center"/>
                </w:tcPr>
                <w:p>
                  <w:pPr>
                    <w:ind w:left="0" w:firstLine="0"/>
                    <w:jc w:val="center"/>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新增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5" w:hRule="atLeast"/>
                <w:jc w:val="center"/>
              </w:trPr>
              <w:tc>
                <w:tcPr>
                  <w:tcW w:w="1056" w:type="pct"/>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cs="Times New Roman"/>
                      <w:color w:val="auto"/>
                      <w:sz w:val="21"/>
                      <w:szCs w:val="21"/>
                      <w:lang w:eastAsia="zh-CN"/>
                    </w:rPr>
                    <w:t>球磨工序</w:t>
                  </w:r>
                </w:p>
              </w:tc>
              <w:tc>
                <w:tcPr>
                  <w:tcW w:w="1123" w:type="pct"/>
                  <w:tcBorders>
                    <w:top w:val="single" w:color="auto" w:sz="4" w:space="0"/>
                    <w:bottom w:val="single" w:color="auto" w:sz="4" w:space="0"/>
                  </w:tcBorders>
                  <w:noWrap w:val="0"/>
                  <w:vAlign w:val="center"/>
                </w:tcPr>
                <w:p>
                  <w:pPr>
                    <w:ind w:left="0" w:leftChars="0" w:firstLine="0" w:firstLineChars="0"/>
                    <w:jc w:val="center"/>
                    <w:rPr>
                      <w:rFonts w:hint="default" w:ascii="Times New Roman" w:hAnsi="Times New Roman" w:eastAsia="华文中宋" w:cs="Times New Roman"/>
                      <w:color w:val="auto"/>
                      <w:sz w:val="21"/>
                      <w:szCs w:val="21"/>
                      <w:lang w:eastAsia="zh-CN"/>
                    </w:rPr>
                  </w:pPr>
                  <w:r>
                    <w:rPr>
                      <w:rFonts w:hint="default" w:ascii="Times New Roman" w:hAnsi="Times New Roman" w:cs="Times New Roman"/>
                      <w:color w:val="auto"/>
                      <w:sz w:val="21"/>
                      <w:szCs w:val="21"/>
                      <w:lang w:eastAsia="zh-CN"/>
                    </w:rPr>
                    <w:t>球磨机</w:t>
                  </w:r>
                </w:p>
              </w:tc>
              <w:tc>
                <w:tcPr>
                  <w:tcW w:w="1197" w:type="pct"/>
                  <w:tcBorders>
                    <w:top w:val="single" w:color="auto" w:sz="4" w:space="0"/>
                    <w:bottom w:val="single" w:color="auto" w:sz="4" w:space="0"/>
                  </w:tcBorders>
                  <w:noWrap w:val="0"/>
                  <w:vAlign w:val="center"/>
                </w:tcPr>
                <w:p>
                  <w:pPr>
                    <w:ind w:left="0" w:leftChars="0" w:firstLine="0" w:firstLineChars="0"/>
                    <w:jc w:val="center"/>
                    <w:rPr>
                      <w:rFonts w:hint="default" w:ascii="Times New Roman" w:hAnsi="Times New Roman" w:eastAsia="华文中宋" w:cs="Times New Roman"/>
                      <w:color w:val="auto"/>
                      <w:sz w:val="21"/>
                      <w:szCs w:val="21"/>
                      <w:lang w:eastAsia="zh-CN"/>
                    </w:rPr>
                  </w:pPr>
                  <w:r>
                    <w:rPr>
                      <w:rFonts w:hint="default" w:ascii="Times New Roman" w:hAnsi="Times New Roman" w:cs="Times New Roman"/>
                      <w:color w:val="auto"/>
                      <w:sz w:val="21"/>
                      <w:szCs w:val="21"/>
                      <w:lang w:val="en-US" w:eastAsia="zh-CN"/>
                    </w:rPr>
                    <w:t>/</w:t>
                  </w:r>
                </w:p>
              </w:tc>
              <w:tc>
                <w:tcPr>
                  <w:tcW w:w="761" w:type="pct"/>
                  <w:tcBorders>
                    <w:top w:val="single" w:color="auto" w:sz="4" w:space="0"/>
                    <w:bottom w:val="single" w:color="auto" w:sz="4" w:space="0"/>
                  </w:tcBorders>
                  <w:noWrap w:val="0"/>
                  <w:vAlign w:val="center"/>
                </w:tcPr>
                <w:p>
                  <w:pPr>
                    <w:ind w:left="0" w:leftChars="0" w:firstLine="0" w:firstLineChars="0"/>
                    <w:jc w:val="center"/>
                    <w:rPr>
                      <w:rFonts w:hint="default" w:ascii="Times New Roman" w:hAnsi="Times New Roman" w:eastAsia="华文中宋" w:cs="Times New Roman"/>
                      <w:color w:val="auto"/>
                      <w:sz w:val="21"/>
                      <w:szCs w:val="21"/>
                      <w:lang w:eastAsia="zh-CN"/>
                    </w:rPr>
                  </w:pPr>
                  <w:r>
                    <w:rPr>
                      <w:rFonts w:hint="default" w:ascii="Times New Roman" w:hAnsi="Times New Roman" w:eastAsia="宋体" w:cs="Times New Roman"/>
                      <w:color w:val="auto"/>
                      <w:sz w:val="21"/>
                      <w:szCs w:val="21"/>
                      <w:lang w:eastAsia="zh-CN"/>
                    </w:rPr>
                    <w:t>一台</w:t>
                  </w:r>
                </w:p>
              </w:tc>
              <w:tc>
                <w:tcPr>
                  <w:tcW w:w="860" w:type="pct"/>
                  <w:tcBorders>
                    <w:top w:val="single" w:color="auto" w:sz="4" w:space="0"/>
                    <w:bottom w:val="single" w:color="auto" w:sz="4" w:space="0"/>
                  </w:tcBorders>
                  <w:noWrap w:val="0"/>
                  <w:vAlign w:val="center"/>
                </w:tcPr>
                <w:p>
                  <w:pPr>
                    <w:ind w:left="0" w:leftChars="0" w:firstLine="0" w:firstLineChars="0"/>
                    <w:jc w:val="center"/>
                    <w:rPr>
                      <w:rFonts w:hint="default" w:ascii="Times New Roman" w:hAnsi="Times New Roman" w:cs="Times New Roman"/>
                      <w:color w:val="auto"/>
                      <w:sz w:val="21"/>
                      <w:szCs w:val="21"/>
                      <w:lang w:eastAsia="zh-CN"/>
                    </w:rPr>
                  </w:pPr>
                  <w:r>
                    <w:rPr>
                      <w:rFonts w:hint="default" w:ascii="Times New Roman" w:hAnsi="Times New Roman" w:eastAsia="宋体" w:cs="Times New Roman"/>
                      <w:color w:val="auto"/>
                      <w:sz w:val="21"/>
                      <w:szCs w:val="21"/>
                      <w:lang w:eastAsia="zh-CN"/>
                    </w:rPr>
                    <w:t>新增</w:t>
                  </w:r>
                </w:p>
              </w:tc>
            </w:tr>
          </w:tbl>
          <w:p>
            <w:pPr>
              <w:spacing w:line="360" w:lineRule="auto"/>
              <w:ind w:firstLine="480" w:firstLineChars="200"/>
              <w:rPr>
                <w:rFonts w:hint="default" w:ascii="Times New Roman" w:hAnsi="Times New Roman" w:eastAsia="宋体" w:cs="Times New Roman"/>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pct"/>
          <w:trHeight w:val="2656" w:hRule="atLeast"/>
        </w:trPr>
        <w:tc>
          <w:tcPr>
            <w:tcW w:w="261" w:type="pct"/>
            <w:vAlign w:val="center"/>
          </w:tcPr>
          <w:p>
            <w:pPr>
              <w:jc w:val="center"/>
              <w:rPr>
                <w:rFonts w:hint="default" w:ascii="Times New Roman" w:hAnsi="Times New Roman" w:eastAsia="黑体" w:cs="Times New Roman"/>
                <w:color w:val="auto"/>
                <w:sz w:val="28"/>
                <w:szCs w:val="36"/>
                <w:vertAlign w:val="baseline"/>
                <w:lang w:val="en-US" w:eastAsia="zh-CN"/>
              </w:rPr>
            </w:pPr>
            <w:r>
              <w:rPr>
                <w:rFonts w:hint="default" w:ascii="Times New Roman" w:hAnsi="Times New Roman" w:eastAsia="宋体" w:cs="Times New Roman"/>
                <w:b/>
                <w:bCs/>
                <w:color w:val="auto"/>
                <w:sz w:val="21"/>
                <w:szCs w:val="21"/>
                <w:vertAlign w:val="baseline"/>
                <w:lang w:val="en-US" w:eastAsia="zh-CN"/>
              </w:rPr>
              <w:t>建设内容</w:t>
            </w:r>
          </w:p>
        </w:tc>
        <w:tc>
          <w:tcPr>
            <w:tcW w:w="4735" w:type="pct"/>
          </w:tcPr>
          <w:p>
            <w:pPr>
              <w:pStyle w:val="2"/>
              <w:bidi w:val="0"/>
              <w:spacing w:line="360" w:lineRule="auto"/>
              <w:jc w:val="center"/>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 xml:space="preserve">  技改项目完成后全厂</w:t>
            </w:r>
            <w:r>
              <w:rPr>
                <w:rFonts w:hint="default" w:ascii="Times New Roman" w:hAnsi="Times New Roman" w:cs="Times New Roman"/>
                <w:color w:val="auto"/>
                <w:sz w:val="24"/>
                <w:szCs w:val="24"/>
              </w:rPr>
              <w:t>主要生产设备一览表</w:t>
            </w:r>
          </w:p>
          <w:tbl>
            <w:tblPr>
              <w:tblStyle w:val="26"/>
              <w:tblW w:w="499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26"/>
              <w:gridCol w:w="2274"/>
              <w:gridCol w:w="2217"/>
              <w:gridCol w:w="1008"/>
              <w:gridCol w:w="150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27" w:type="pct"/>
                  <w:noWrap w:val="0"/>
                  <w:vAlign w:val="center"/>
                </w:tcPr>
                <w:p>
                  <w:pPr>
                    <w:ind w:left="0" w:firstLine="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车间</w:t>
                  </w:r>
                </w:p>
              </w:tc>
              <w:tc>
                <w:tcPr>
                  <w:tcW w:w="1451" w:type="pct"/>
                  <w:noWrap w:val="0"/>
                  <w:vAlign w:val="center"/>
                </w:tcPr>
                <w:p>
                  <w:pPr>
                    <w:ind w:left="0" w:firstLine="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设备名称</w:t>
                  </w:r>
                </w:p>
              </w:tc>
              <w:tc>
                <w:tcPr>
                  <w:tcW w:w="1415" w:type="pct"/>
                  <w:noWrap w:val="0"/>
                  <w:vAlign w:val="center"/>
                </w:tcPr>
                <w:p>
                  <w:pPr>
                    <w:ind w:left="0" w:firstLine="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设备型号</w:t>
                  </w:r>
                </w:p>
              </w:tc>
              <w:tc>
                <w:tcPr>
                  <w:tcW w:w="643" w:type="pct"/>
                  <w:noWrap w:val="0"/>
                  <w:vAlign w:val="center"/>
                </w:tcPr>
                <w:p>
                  <w:pPr>
                    <w:ind w:left="0" w:firstLine="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数量</w:t>
                  </w:r>
                </w:p>
              </w:tc>
              <w:tc>
                <w:tcPr>
                  <w:tcW w:w="962" w:type="pct"/>
                  <w:noWrap w:val="0"/>
                  <w:vAlign w:val="center"/>
                </w:tcPr>
                <w:p>
                  <w:pPr>
                    <w:ind w:left="0" w:firstLine="0"/>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27" w:type="pct"/>
                  <w:vMerge w:val="restart"/>
                  <w:noWrap w:val="0"/>
                  <w:vAlign w:val="center"/>
                </w:tcPr>
                <w:p>
                  <w:pPr>
                    <w:ind w:left="0" w:firstLine="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铸造</w:t>
                  </w:r>
                </w:p>
              </w:tc>
              <w:tc>
                <w:tcPr>
                  <w:tcW w:w="1451" w:type="pct"/>
                  <w:noWrap w:val="0"/>
                  <w:vAlign w:val="center"/>
                </w:tcPr>
                <w:p>
                  <w:pPr>
                    <w:ind w:left="0" w:firstLine="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20t倾动式炉</w:t>
                  </w:r>
                </w:p>
              </w:tc>
              <w:tc>
                <w:tcPr>
                  <w:tcW w:w="1415" w:type="pct"/>
                  <w:noWrap w:val="0"/>
                  <w:vAlign w:val="center"/>
                </w:tcPr>
                <w:p>
                  <w:pPr>
                    <w:ind w:left="0" w:firstLine="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20t</w:t>
                  </w:r>
                </w:p>
              </w:tc>
              <w:tc>
                <w:tcPr>
                  <w:tcW w:w="643" w:type="pct"/>
                  <w:noWrap w:val="0"/>
                  <w:vAlign w:val="center"/>
                </w:tcPr>
                <w:p>
                  <w:pPr>
                    <w:ind w:left="0" w:firstLine="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3台</w:t>
                  </w:r>
                </w:p>
              </w:tc>
              <w:tc>
                <w:tcPr>
                  <w:tcW w:w="962" w:type="pct"/>
                  <w:noWrap w:val="0"/>
                  <w:vAlign w:val="center"/>
                </w:tcPr>
                <w:p>
                  <w:pPr>
                    <w:ind w:left="0" w:firstLine="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eastAsia="zh-CN"/>
                    </w:rPr>
                    <w:t>新增</w:t>
                  </w:r>
                  <w:r>
                    <w:rPr>
                      <w:rFonts w:hint="default" w:ascii="Times New Roman" w:hAnsi="Times New Roman" w:eastAsia="宋体" w:cs="Times New Roman"/>
                      <w:color w:val="auto"/>
                      <w:sz w:val="21"/>
                      <w:szCs w:val="21"/>
                      <w:lang w:val="en-US" w:eastAsia="zh-CN"/>
                    </w:rPr>
                    <w:t>2台，现有1台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27" w:type="pct"/>
                  <w:vMerge w:val="continue"/>
                  <w:noWrap w:val="0"/>
                  <w:vAlign w:val="center"/>
                </w:tcPr>
                <w:p>
                  <w:pPr>
                    <w:jc w:val="center"/>
                    <w:rPr>
                      <w:rFonts w:hint="default" w:ascii="Times New Roman" w:hAnsi="Times New Roman" w:eastAsia="宋体" w:cs="Times New Roman"/>
                      <w:color w:val="auto"/>
                      <w:sz w:val="21"/>
                      <w:szCs w:val="21"/>
                    </w:rPr>
                  </w:pPr>
                </w:p>
              </w:tc>
              <w:tc>
                <w:tcPr>
                  <w:tcW w:w="1451" w:type="pct"/>
                  <w:noWrap w:val="0"/>
                  <w:vAlign w:val="center"/>
                </w:tcPr>
                <w:p>
                  <w:pPr>
                    <w:ind w:left="0" w:firstLine="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电磁搅拌装置</w:t>
                  </w:r>
                </w:p>
              </w:tc>
              <w:tc>
                <w:tcPr>
                  <w:tcW w:w="1415" w:type="pct"/>
                  <w:noWrap w:val="0"/>
                  <w:vAlign w:val="center"/>
                </w:tcPr>
                <w:p>
                  <w:pPr>
                    <w:ind w:left="0" w:firstLine="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DJ20-XS</w:t>
                  </w:r>
                </w:p>
              </w:tc>
              <w:tc>
                <w:tcPr>
                  <w:tcW w:w="643" w:type="pct"/>
                  <w:noWrap w:val="0"/>
                  <w:vAlign w:val="center"/>
                </w:tcPr>
                <w:p>
                  <w:pPr>
                    <w:ind w:left="0" w:firstLine="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3台</w:t>
                  </w:r>
                </w:p>
              </w:tc>
              <w:tc>
                <w:tcPr>
                  <w:tcW w:w="962" w:type="pct"/>
                  <w:noWrap w:val="0"/>
                  <w:vAlign w:val="center"/>
                </w:tcPr>
                <w:p>
                  <w:pPr>
                    <w:ind w:left="0" w:firstLine="0"/>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现有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27" w:type="pct"/>
                  <w:vMerge w:val="continue"/>
                  <w:noWrap w:val="0"/>
                  <w:vAlign w:val="center"/>
                </w:tcPr>
                <w:p>
                  <w:pPr>
                    <w:jc w:val="center"/>
                    <w:rPr>
                      <w:rFonts w:hint="default" w:ascii="Times New Roman" w:hAnsi="Times New Roman" w:eastAsia="宋体" w:cs="Times New Roman"/>
                      <w:color w:val="auto"/>
                      <w:sz w:val="21"/>
                      <w:szCs w:val="21"/>
                    </w:rPr>
                  </w:pPr>
                </w:p>
              </w:tc>
              <w:tc>
                <w:tcPr>
                  <w:tcW w:w="1451" w:type="pct"/>
                  <w:noWrap w:val="0"/>
                  <w:vAlign w:val="center"/>
                </w:tcPr>
                <w:p>
                  <w:pPr>
                    <w:ind w:left="0" w:firstLine="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半连续液压铸造机</w:t>
                  </w:r>
                </w:p>
              </w:tc>
              <w:tc>
                <w:tcPr>
                  <w:tcW w:w="1415" w:type="pct"/>
                  <w:noWrap w:val="0"/>
                  <w:vAlign w:val="center"/>
                </w:tcPr>
                <w:p>
                  <w:pPr>
                    <w:ind w:left="0" w:firstLine="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内导式</w:t>
                  </w:r>
                </w:p>
              </w:tc>
              <w:tc>
                <w:tcPr>
                  <w:tcW w:w="643" w:type="pct"/>
                  <w:noWrap w:val="0"/>
                  <w:vAlign w:val="center"/>
                </w:tcPr>
                <w:p>
                  <w:pPr>
                    <w:ind w:left="0" w:firstLine="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1台</w:t>
                  </w:r>
                </w:p>
              </w:tc>
              <w:tc>
                <w:tcPr>
                  <w:tcW w:w="962" w:type="pct"/>
                  <w:noWrap w:val="0"/>
                  <w:vAlign w:val="center"/>
                </w:tcPr>
                <w:p>
                  <w:pPr>
                    <w:ind w:left="0" w:firstLine="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eastAsia="zh-CN"/>
                    </w:rPr>
                    <w:t>现有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27" w:type="pct"/>
                  <w:vMerge w:val="continue"/>
                  <w:noWrap w:val="0"/>
                  <w:vAlign w:val="center"/>
                </w:tcPr>
                <w:p>
                  <w:pPr>
                    <w:jc w:val="center"/>
                    <w:rPr>
                      <w:rFonts w:hint="default" w:ascii="Times New Roman" w:hAnsi="Times New Roman" w:eastAsia="宋体" w:cs="Times New Roman"/>
                      <w:color w:val="auto"/>
                      <w:sz w:val="21"/>
                      <w:szCs w:val="21"/>
                    </w:rPr>
                  </w:pPr>
                </w:p>
              </w:tc>
              <w:tc>
                <w:tcPr>
                  <w:tcW w:w="1451" w:type="pct"/>
                  <w:noWrap w:val="0"/>
                  <w:vAlign w:val="center"/>
                </w:tcPr>
                <w:p>
                  <w:pPr>
                    <w:ind w:left="0" w:firstLine="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在线除气装置</w:t>
                  </w:r>
                </w:p>
              </w:tc>
              <w:tc>
                <w:tcPr>
                  <w:tcW w:w="1415" w:type="pct"/>
                  <w:noWrap w:val="0"/>
                  <w:vAlign w:val="center"/>
                </w:tcPr>
                <w:p>
                  <w:pPr>
                    <w:ind w:left="0" w:firstLine="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ALPUR TS 15</w:t>
                  </w:r>
                </w:p>
              </w:tc>
              <w:tc>
                <w:tcPr>
                  <w:tcW w:w="643" w:type="pct"/>
                  <w:noWrap w:val="0"/>
                  <w:vAlign w:val="center"/>
                </w:tcPr>
                <w:p>
                  <w:pPr>
                    <w:ind w:left="0" w:firstLine="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2台</w:t>
                  </w:r>
                </w:p>
              </w:tc>
              <w:tc>
                <w:tcPr>
                  <w:tcW w:w="962" w:type="pct"/>
                  <w:noWrap w:val="0"/>
                  <w:vAlign w:val="center"/>
                </w:tcPr>
                <w:p>
                  <w:pPr>
                    <w:ind w:left="0" w:firstLine="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eastAsia="zh-CN"/>
                    </w:rPr>
                    <w:t>现有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27" w:type="pct"/>
                  <w:vMerge w:val="continue"/>
                  <w:noWrap w:val="0"/>
                  <w:vAlign w:val="center"/>
                </w:tcPr>
                <w:p>
                  <w:pPr>
                    <w:jc w:val="center"/>
                    <w:rPr>
                      <w:rFonts w:hint="default" w:ascii="Times New Roman" w:hAnsi="Times New Roman" w:eastAsia="宋体" w:cs="Times New Roman"/>
                      <w:color w:val="auto"/>
                      <w:sz w:val="21"/>
                      <w:szCs w:val="21"/>
                    </w:rPr>
                  </w:pPr>
                </w:p>
              </w:tc>
              <w:tc>
                <w:tcPr>
                  <w:tcW w:w="1451" w:type="pct"/>
                  <w:noWrap w:val="0"/>
                  <w:vAlign w:val="center"/>
                </w:tcPr>
                <w:p>
                  <w:pPr>
                    <w:ind w:left="0" w:firstLine="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highlight w:val="none"/>
                    </w:rPr>
                    <w:t>深床过滤装置</w:t>
                  </w:r>
                </w:p>
              </w:tc>
              <w:tc>
                <w:tcPr>
                  <w:tcW w:w="1415" w:type="pct"/>
                  <w:noWrap w:val="0"/>
                  <w:vAlign w:val="center"/>
                </w:tcPr>
                <w:p>
                  <w:pPr>
                    <w:ind w:left="0" w:firstLine="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PDBF</w:t>
                  </w:r>
                </w:p>
              </w:tc>
              <w:tc>
                <w:tcPr>
                  <w:tcW w:w="643" w:type="pct"/>
                  <w:noWrap w:val="0"/>
                  <w:vAlign w:val="center"/>
                </w:tcPr>
                <w:p>
                  <w:pPr>
                    <w:ind w:left="0" w:firstLine="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3台</w:t>
                  </w:r>
                </w:p>
              </w:tc>
              <w:tc>
                <w:tcPr>
                  <w:tcW w:w="962" w:type="pct"/>
                  <w:noWrap w:val="0"/>
                  <w:vAlign w:val="center"/>
                </w:tcPr>
                <w:p>
                  <w:pPr>
                    <w:ind w:left="0" w:firstLine="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eastAsia="zh-CN"/>
                    </w:rPr>
                    <w:t>现有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27" w:type="pct"/>
                  <w:vMerge w:val="restart"/>
                  <w:noWrap w:val="0"/>
                  <w:vAlign w:val="center"/>
                </w:tcPr>
                <w:p>
                  <w:pPr>
                    <w:ind w:left="0" w:firstLine="0"/>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热轧</w:t>
                  </w:r>
                  <w:r>
                    <w:rPr>
                      <w:rFonts w:hint="default" w:ascii="Times New Roman" w:hAnsi="Times New Roman" w:eastAsia="宋体" w:cs="Times New Roman"/>
                      <w:color w:val="auto"/>
                      <w:sz w:val="21"/>
                      <w:szCs w:val="21"/>
                      <w:lang w:eastAsia="zh-CN"/>
                    </w:rPr>
                    <w:t>（压延厂房）</w:t>
                  </w:r>
                </w:p>
              </w:tc>
              <w:tc>
                <w:tcPr>
                  <w:tcW w:w="1451" w:type="pct"/>
                  <w:noWrap w:val="0"/>
                  <w:vAlign w:val="center"/>
                </w:tcPr>
                <w:p>
                  <w:pPr>
                    <w:ind w:left="0" w:firstLine="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铸锭铣面机</w:t>
                  </w:r>
                </w:p>
              </w:tc>
              <w:tc>
                <w:tcPr>
                  <w:tcW w:w="1415" w:type="pct"/>
                  <w:noWrap w:val="0"/>
                  <w:vAlign w:val="center"/>
                </w:tcPr>
                <w:p>
                  <w:pPr>
                    <w:ind w:left="0" w:firstLine="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XM6000D</w:t>
                  </w:r>
                </w:p>
              </w:tc>
              <w:tc>
                <w:tcPr>
                  <w:tcW w:w="643" w:type="pct"/>
                  <w:noWrap w:val="0"/>
                  <w:vAlign w:val="center"/>
                </w:tcPr>
                <w:p>
                  <w:pPr>
                    <w:ind w:left="0" w:firstLine="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1台</w:t>
                  </w:r>
                </w:p>
              </w:tc>
              <w:tc>
                <w:tcPr>
                  <w:tcW w:w="962" w:type="pct"/>
                  <w:noWrap w:val="0"/>
                  <w:vAlign w:val="center"/>
                </w:tcPr>
                <w:p>
                  <w:pPr>
                    <w:ind w:left="0" w:firstLine="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eastAsia="zh-CN"/>
                    </w:rPr>
                    <w:t>现有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27" w:type="pct"/>
                  <w:vMerge w:val="continue"/>
                  <w:noWrap w:val="0"/>
                  <w:vAlign w:val="center"/>
                </w:tcPr>
                <w:p>
                  <w:pPr>
                    <w:ind w:left="0"/>
                    <w:jc w:val="center"/>
                    <w:rPr>
                      <w:rFonts w:hint="default" w:ascii="Times New Roman" w:hAnsi="Times New Roman" w:eastAsia="宋体" w:cs="Times New Roman"/>
                      <w:color w:val="auto"/>
                      <w:sz w:val="21"/>
                      <w:szCs w:val="21"/>
                    </w:rPr>
                  </w:pPr>
                </w:p>
              </w:tc>
              <w:tc>
                <w:tcPr>
                  <w:tcW w:w="1451" w:type="pct"/>
                  <w:noWrap w:val="0"/>
                  <w:vAlign w:val="center"/>
                </w:tcPr>
                <w:p>
                  <w:pPr>
                    <w:ind w:left="0" w:firstLine="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立推式加热炉</w:t>
                  </w:r>
                </w:p>
              </w:tc>
              <w:tc>
                <w:tcPr>
                  <w:tcW w:w="1415" w:type="pct"/>
                  <w:noWrap w:val="0"/>
                  <w:vAlign w:val="center"/>
                </w:tcPr>
                <w:p>
                  <w:pPr>
                    <w:ind w:left="0" w:firstLine="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66t型</w:t>
                  </w:r>
                </w:p>
              </w:tc>
              <w:tc>
                <w:tcPr>
                  <w:tcW w:w="643" w:type="pct"/>
                  <w:noWrap w:val="0"/>
                  <w:vAlign w:val="center"/>
                </w:tcPr>
                <w:p>
                  <w:pPr>
                    <w:ind w:left="0" w:firstLine="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1台</w:t>
                  </w:r>
                </w:p>
              </w:tc>
              <w:tc>
                <w:tcPr>
                  <w:tcW w:w="962" w:type="pct"/>
                  <w:noWrap w:val="0"/>
                  <w:vAlign w:val="center"/>
                </w:tcPr>
                <w:p>
                  <w:pPr>
                    <w:ind w:left="0" w:firstLine="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eastAsia="zh-CN"/>
                    </w:rPr>
                    <w:t>现有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27" w:type="pct"/>
                  <w:vMerge w:val="continue"/>
                  <w:noWrap w:val="0"/>
                  <w:vAlign w:val="center"/>
                </w:tcPr>
                <w:p>
                  <w:pPr>
                    <w:ind w:left="0" w:firstLine="0"/>
                    <w:jc w:val="center"/>
                    <w:rPr>
                      <w:rFonts w:hint="default" w:ascii="Times New Roman" w:hAnsi="Times New Roman" w:eastAsia="宋体" w:cs="Times New Roman"/>
                      <w:color w:val="auto"/>
                      <w:sz w:val="21"/>
                      <w:szCs w:val="21"/>
                    </w:rPr>
                  </w:pPr>
                </w:p>
              </w:tc>
              <w:tc>
                <w:tcPr>
                  <w:tcW w:w="1451" w:type="pct"/>
                  <w:noWrap w:val="0"/>
                  <w:vAlign w:val="center"/>
                </w:tcPr>
                <w:p>
                  <w:pPr>
                    <w:ind w:left="0" w:firstLine="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立推式加热炉</w:t>
                  </w:r>
                </w:p>
              </w:tc>
              <w:tc>
                <w:tcPr>
                  <w:tcW w:w="1415" w:type="pct"/>
                  <w:noWrap w:val="0"/>
                  <w:vAlign w:val="center"/>
                </w:tcPr>
                <w:p>
                  <w:pPr>
                    <w:ind w:left="0" w:firstLine="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90t型</w:t>
                  </w:r>
                </w:p>
              </w:tc>
              <w:tc>
                <w:tcPr>
                  <w:tcW w:w="643" w:type="pct"/>
                  <w:noWrap w:val="0"/>
                  <w:vAlign w:val="center"/>
                </w:tcPr>
                <w:p>
                  <w:pPr>
                    <w:ind w:left="0" w:firstLine="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1台</w:t>
                  </w:r>
                </w:p>
              </w:tc>
              <w:tc>
                <w:tcPr>
                  <w:tcW w:w="962" w:type="pct"/>
                  <w:noWrap w:val="0"/>
                  <w:vAlign w:val="center"/>
                </w:tcPr>
                <w:p>
                  <w:pPr>
                    <w:ind w:left="0" w:firstLine="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eastAsia="zh-CN"/>
                    </w:rPr>
                    <w:t>现有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4" w:hRule="atLeast"/>
                <w:jc w:val="center"/>
              </w:trPr>
              <w:tc>
                <w:tcPr>
                  <w:tcW w:w="527" w:type="pct"/>
                  <w:vMerge w:val="continue"/>
                  <w:noWrap w:val="0"/>
                  <w:vAlign w:val="center"/>
                </w:tcPr>
                <w:p>
                  <w:pPr>
                    <w:ind w:left="0" w:firstLine="0"/>
                    <w:jc w:val="center"/>
                    <w:rPr>
                      <w:rFonts w:hint="default" w:ascii="Times New Roman" w:hAnsi="Times New Roman" w:eastAsia="宋体" w:cs="Times New Roman"/>
                      <w:color w:val="auto"/>
                      <w:sz w:val="21"/>
                      <w:szCs w:val="21"/>
                    </w:rPr>
                  </w:pPr>
                </w:p>
              </w:tc>
              <w:tc>
                <w:tcPr>
                  <w:tcW w:w="1451" w:type="pct"/>
                  <w:noWrap w:val="0"/>
                  <w:vAlign w:val="center"/>
                </w:tcPr>
                <w:p>
                  <w:pPr>
                    <w:ind w:left="0" w:firstLine="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热轧机</w:t>
                  </w:r>
                </w:p>
              </w:tc>
              <w:tc>
                <w:tcPr>
                  <w:tcW w:w="1415" w:type="pct"/>
                  <w:noWrap w:val="0"/>
                  <w:vAlign w:val="center"/>
                </w:tcPr>
                <w:p>
                  <w:pPr>
                    <w:ind w:left="0" w:firstLine="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Φ630/Φ110x1300mm</w:t>
                  </w:r>
                </w:p>
              </w:tc>
              <w:tc>
                <w:tcPr>
                  <w:tcW w:w="643" w:type="pct"/>
                  <w:noWrap w:val="0"/>
                  <w:vAlign w:val="center"/>
                </w:tcPr>
                <w:p>
                  <w:pPr>
                    <w:ind w:left="0" w:firstLine="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1台</w:t>
                  </w:r>
                </w:p>
              </w:tc>
              <w:tc>
                <w:tcPr>
                  <w:tcW w:w="962" w:type="pct"/>
                  <w:noWrap w:val="0"/>
                  <w:vAlign w:val="center"/>
                </w:tcPr>
                <w:p>
                  <w:pPr>
                    <w:ind w:left="0" w:firstLine="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eastAsia="zh-CN"/>
                    </w:rPr>
                    <w:t>现有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527" w:type="pct"/>
                  <w:vMerge w:val="continue"/>
                  <w:noWrap w:val="0"/>
                  <w:vAlign w:val="center"/>
                </w:tcPr>
                <w:p>
                  <w:pPr>
                    <w:ind w:left="0" w:firstLine="0"/>
                    <w:jc w:val="center"/>
                    <w:rPr>
                      <w:rFonts w:hint="default" w:ascii="Times New Roman" w:hAnsi="Times New Roman" w:eastAsia="宋体" w:cs="Times New Roman"/>
                      <w:color w:val="auto"/>
                      <w:sz w:val="21"/>
                      <w:szCs w:val="21"/>
                    </w:rPr>
                  </w:pPr>
                </w:p>
              </w:tc>
              <w:tc>
                <w:tcPr>
                  <w:tcW w:w="1451" w:type="pct"/>
                  <w:noWrap w:val="0"/>
                  <w:vAlign w:val="center"/>
                </w:tcPr>
                <w:p>
                  <w:pPr>
                    <w:ind w:left="0" w:firstLine="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碱清洗机组</w:t>
                  </w:r>
                </w:p>
              </w:tc>
              <w:tc>
                <w:tcPr>
                  <w:tcW w:w="1415" w:type="pct"/>
                  <w:noWrap w:val="0"/>
                  <w:vAlign w:val="center"/>
                </w:tcPr>
                <w:p>
                  <w:pPr>
                    <w:ind w:left="0" w:firstLine="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1250mm</w:t>
                  </w:r>
                </w:p>
              </w:tc>
              <w:tc>
                <w:tcPr>
                  <w:tcW w:w="643" w:type="pct"/>
                  <w:noWrap w:val="0"/>
                  <w:vAlign w:val="center"/>
                </w:tcPr>
                <w:p>
                  <w:pPr>
                    <w:ind w:left="0" w:firstLine="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1台</w:t>
                  </w:r>
                </w:p>
              </w:tc>
              <w:tc>
                <w:tcPr>
                  <w:tcW w:w="962" w:type="pct"/>
                  <w:noWrap w:val="0"/>
                  <w:vAlign w:val="center"/>
                </w:tcPr>
                <w:p>
                  <w:pPr>
                    <w:ind w:left="0" w:firstLine="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eastAsia="zh-CN"/>
                    </w:rPr>
                    <w:t>新增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27" w:type="pct"/>
                  <w:vMerge w:val="continue"/>
                  <w:noWrap w:val="0"/>
                  <w:vAlign w:val="center"/>
                </w:tcPr>
                <w:p>
                  <w:pPr>
                    <w:ind w:left="0" w:firstLine="0"/>
                    <w:jc w:val="center"/>
                    <w:rPr>
                      <w:rFonts w:hint="default" w:ascii="Times New Roman" w:hAnsi="Times New Roman" w:eastAsia="宋体" w:cs="Times New Roman"/>
                      <w:color w:val="auto"/>
                      <w:sz w:val="21"/>
                      <w:szCs w:val="21"/>
                    </w:rPr>
                  </w:pPr>
                </w:p>
              </w:tc>
              <w:tc>
                <w:tcPr>
                  <w:tcW w:w="1451" w:type="pct"/>
                  <w:noWrap w:val="0"/>
                  <w:vAlign w:val="center"/>
                </w:tcPr>
                <w:p>
                  <w:pPr>
                    <w:ind w:left="0" w:firstLine="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碱清洗机组</w:t>
                  </w:r>
                </w:p>
              </w:tc>
              <w:tc>
                <w:tcPr>
                  <w:tcW w:w="1415" w:type="pct"/>
                  <w:noWrap w:val="0"/>
                  <w:vAlign w:val="center"/>
                </w:tcPr>
                <w:p>
                  <w:pPr>
                    <w:ind w:left="0" w:firstLine="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1250mm</w:t>
                  </w:r>
                </w:p>
              </w:tc>
              <w:tc>
                <w:tcPr>
                  <w:tcW w:w="643" w:type="pct"/>
                  <w:noWrap w:val="0"/>
                  <w:vAlign w:val="center"/>
                </w:tcPr>
                <w:p>
                  <w:pPr>
                    <w:ind w:left="0" w:firstLine="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1台</w:t>
                  </w:r>
                </w:p>
              </w:tc>
              <w:tc>
                <w:tcPr>
                  <w:tcW w:w="962" w:type="pct"/>
                  <w:noWrap w:val="0"/>
                  <w:vAlign w:val="center"/>
                </w:tcPr>
                <w:p>
                  <w:pPr>
                    <w:ind w:left="0" w:firstLine="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eastAsia="zh-CN"/>
                    </w:rPr>
                    <w:t>新增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27" w:type="pct"/>
                  <w:vMerge w:val="restart"/>
                  <w:noWrap w:val="0"/>
                  <w:vAlign w:val="center"/>
                </w:tcPr>
                <w:p>
                  <w:pPr>
                    <w:ind w:left="0" w:firstLine="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冷轧</w:t>
                  </w:r>
                  <w:r>
                    <w:rPr>
                      <w:rFonts w:hint="default" w:ascii="Times New Roman" w:hAnsi="Times New Roman" w:eastAsia="宋体" w:cs="Times New Roman"/>
                      <w:color w:val="auto"/>
                      <w:sz w:val="21"/>
                      <w:szCs w:val="21"/>
                      <w:lang w:eastAsia="zh-CN"/>
                    </w:rPr>
                    <w:t>（压延厂房）</w:t>
                  </w:r>
                </w:p>
              </w:tc>
              <w:tc>
                <w:tcPr>
                  <w:tcW w:w="1451" w:type="pct"/>
                  <w:noWrap w:val="0"/>
                  <w:vAlign w:val="center"/>
                </w:tcPr>
                <w:p>
                  <w:pPr>
                    <w:ind w:left="0" w:firstLine="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中间退火炉</w:t>
                  </w:r>
                </w:p>
              </w:tc>
              <w:tc>
                <w:tcPr>
                  <w:tcW w:w="1415" w:type="pct"/>
                  <w:noWrap w:val="0"/>
                  <w:vAlign w:val="center"/>
                </w:tcPr>
                <w:p>
                  <w:pPr>
                    <w:ind w:left="0" w:firstLine="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20t型</w:t>
                  </w:r>
                </w:p>
              </w:tc>
              <w:tc>
                <w:tcPr>
                  <w:tcW w:w="643" w:type="pct"/>
                  <w:noWrap w:val="0"/>
                  <w:vAlign w:val="center"/>
                </w:tcPr>
                <w:p>
                  <w:pPr>
                    <w:ind w:left="0" w:firstLine="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4台</w:t>
                  </w:r>
                </w:p>
              </w:tc>
              <w:tc>
                <w:tcPr>
                  <w:tcW w:w="962" w:type="pct"/>
                  <w:noWrap w:val="0"/>
                  <w:vAlign w:val="center"/>
                </w:tcPr>
                <w:p>
                  <w:pPr>
                    <w:ind w:left="0" w:firstLine="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eastAsia="zh-CN"/>
                    </w:rPr>
                    <w:t>现有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27" w:type="pct"/>
                  <w:vMerge w:val="continue"/>
                  <w:noWrap w:val="0"/>
                  <w:vAlign w:val="center"/>
                </w:tcPr>
                <w:p>
                  <w:pPr>
                    <w:jc w:val="center"/>
                    <w:rPr>
                      <w:rFonts w:hint="default" w:ascii="Times New Roman" w:hAnsi="Times New Roman" w:eastAsia="宋体" w:cs="Times New Roman"/>
                      <w:color w:val="auto"/>
                      <w:sz w:val="21"/>
                      <w:szCs w:val="21"/>
                    </w:rPr>
                  </w:pPr>
                </w:p>
              </w:tc>
              <w:tc>
                <w:tcPr>
                  <w:tcW w:w="1451" w:type="pct"/>
                  <w:noWrap w:val="0"/>
                  <w:vAlign w:val="center"/>
                </w:tcPr>
                <w:p>
                  <w:pPr>
                    <w:ind w:left="0" w:firstLine="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1#冷轧机</w:t>
                  </w:r>
                </w:p>
              </w:tc>
              <w:tc>
                <w:tcPr>
                  <w:tcW w:w="1415" w:type="pct"/>
                  <w:noWrap w:val="0"/>
                  <w:vAlign w:val="center"/>
                </w:tcPr>
                <w:p>
                  <w:pPr>
                    <w:ind w:left="0" w:firstLine="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Φ260/Φ630×800mm</w:t>
                  </w:r>
                </w:p>
              </w:tc>
              <w:tc>
                <w:tcPr>
                  <w:tcW w:w="643" w:type="pct"/>
                  <w:noWrap w:val="0"/>
                  <w:vAlign w:val="center"/>
                </w:tcPr>
                <w:p>
                  <w:pPr>
                    <w:ind w:left="0" w:firstLine="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1台</w:t>
                  </w:r>
                </w:p>
              </w:tc>
              <w:tc>
                <w:tcPr>
                  <w:tcW w:w="962" w:type="pct"/>
                  <w:noWrap w:val="0"/>
                  <w:vAlign w:val="center"/>
                </w:tcPr>
                <w:p>
                  <w:pPr>
                    <w:ind w:left="0" w:firstLine="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eastAsia="zh-CN"/>
                    </w:rPr>
                    <w:t>现有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27" w:type="pct"/>
                  <w:vMerge w:val="continue"/>
                  <w:noWrap w:val="0"/>
                  <w:vAlign w:val="center"/>
                </w:tcPr>
                <w:p>
                  <w:pPr>
                    <w:jc w:val="center"/>
                    <w:rPr>
                      <w:rFonts w:hint="default" w:ascii="Times New Roman" w:hAnsi="Times New Roman" w:eastAsia="宋体" w:cs="Times New Roman"/>
                      <w:color w:val="auto"/>
                      <w:sz w:val="21"/>
                      <w:szCs w:val="21"/>
                    </w:rPr>
                  </w:pPr>
                </w:p>
              </w:tc>
              <w:tc>
                <w:tcPr>
                  <w:tcW w:w="1451" w:type="pct"/>
                  <w:noWrap w:val="0"/>
                  <w:vAlign w:val="center"/>
                </w:tcPr>
                <w:p>
                  <w:pPr>
                    <w:ind w:left="0" w:firstLine="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2#冷轧机</w:t>
                  </w:r>
                </w:p>
              </w:tc>
              <w:tc>
                <w:tcPr>
                  <w:tcW w:w="1415" w:type="pct"/>
                  <w:noWrap w:val="0"/>
                  <w:vAlign w:val="center"/>
                </w:tcPr>
                <w:p>
                  <w:pPr>
                    <w:ind w:left="0" w:firstLine="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Φ260/Φ630×800mm</w:t>
                  </w:r>
                </w:p>
              </w:tc>
              <w:tc>
                <w:tcPr>
                  <w:tcW w:w="643" w:type="pct"/>
                  <w:noWrap w:val="0"/>
                  <w:vAlign w:val="center"/>
                </w:tcPr>
                <w:p>
                  <w:pPr>
                    <w:ind w:left="0" w:firstLine="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1台</w:t>
                  </w:r>
                </w:p>
              </w:tc>
              <w:tc>
                <w:tcPr>
                  <w:tcW w:w="962" w:type="pct"/>
                  <w:noWrap w:val="0"/>
                  <w:vAlign w:val="center"/>
                </w:tcPr>
                <w:p>
                  <w:pPr>
                    <w:ind w:left="0" w:firstLine="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eastAsia="zh-CN"/>
                    </w:rPr>
                    <w:t>现有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jc w:val="center"/>
              </w:trPr>
              <w:tc>
                <w:tcPr>
                  <w:tcW w:w="527" w:type="pct"/>
                  <w:vMerge w:val="continue"/>
                  <w:noWrap w:val="0"/>
                  <w:vAlign w:val="center"/>
                </w:tcPr>
                <w:p>
                  <w:pPr>
                    <w:jc w:val="center"/>
                    <w:rPr>
                      <w:rFonts w:hint="default" w:ascii="Times New Roman" w:hAnsi="Times New Roman" w:eastAsia="宋体" w:cs="Times New Roman"/>
                      <w:color w:val="auto"/>
                      <w:sz w:val="21"/>
                      <w:szCs w:val="21"/>
                    </w:rPr>
                  </w:pPr>
                </w:p>
              </w:tc>
              <w:tc>
                <w:tcPr>
                  <w:tcW w:w="1451" w:type="pct"/>
                  <w:noWrap w:val="0"/>
                  <w:vAlign w:val="center"/>
                </w:tcPr>
                <w:p>
                  <w:pPr>
                    <w:ind w:left="0" w:firstLine="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铝箔轧机</w:t>
                  </w:r>
                </w:p>
              </w:tc>
              <w:tc>
                <w:tcPr>
                  <w:tcW w:w="1415" w:type="pct"/>
                  <w:noWrap w:val="0"/>
                  <w:vAlign w:val="center"/>
                </w:tcPr>
                <w:p>
                  <w:pPr>
                    <w:ind w:left="0" w:firstLine="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Φ200/Φ480×800mm</w:t>
                  </w:r>
                </w:p>
              </w:tc>
              <w:tc>
                <w:tcPr>
                  <w:tcW w:w="643" w:type="pct"/>
                  <w:noWrap w:val="0"/>
                  <w:vAlign w:val="center"/>
                </w:tcPr>
                <w:p>
                  <w:pPr>
                    <w:ind w:left="0" w:firstLine="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2台</w:t>
                  </w:r>
                </w:p>
              </w:tc>
              <w:tc>
                <w:tcPr>
                  <w:tcW w:w="962" w:type="pct"/>
                  <w:noWrap w:val="0"/>
                  <w:vAlign w:val="center"/>
                </w:tcPr>
                <w:p>
                  <w:pPr>
                    <w:ind w:left="0" w:firstLine="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eastAsia="zh-CN"/>
                    </w:rPr>
                    <w:t>现有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3" w:hRule="atLeast"/>
                <w:jc w:val="center"/>
              </w:trPr>
              <w:tc>
                <w:tcPr>
                  <w:tcW w:w="527" w:type="pct"/>
                  <w:vMerge w:val="continue"/>
                  <w:noWrap w:val="0"/>
                  <w:vAlign w:val="center"/>
                </w:tcPr>
                <w:p>
                  <w:pPr>
                    <w:jc w:val="center"/>
                    <w:rPr>
                      <w:rFonts w:hint="default" w:ascii="Times New Roman" w:hAnsi="Times New Roman" w:eastAsia="宋体" w:cs="Times New Roman"/>
                      <w:color w:val="auto"/>
                      <w:sz w:val="21"/>
                      <w:szCs w:val="21"/>
                    </w:rPr>
                  </w:pPr>
                </w:p>
              </w:tc>
              <w:tc>
                <w:tcPr>
                  <w:tcW w:w="1451" w:type="pct"/>
                  <w:noWrap w:val="0"/>
                  <w:vAlign w:val="center"/>
                </w:tcPr>
                <w:p>
                  <w:pPr>
                    <w:ind w:left="0" w:firstLine="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进口工作辊磨床</w:t>
                  </w:r>
                </w:p>
              </w:tc>
              <w:tc>
                <w:tcPr>
                  <w:tcW w:w="1415" w:type="pct"/>
                  <w:noWrap w:val="0"/>
                  <w:vAlign w:val="center"/>
                </w:tcPr>
                <w:p>
                  <w:pPr>
                    <w:ind w:left="0" w:firstLine="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 xml:space="preserve">840D SIEMENCNC </w:t>
                  </w:r>
                </w:p>
              </w:tc>
              <w:tc>
                <w:tcPr>
                  <w:tcW w:w="643" w:type="pct"/>
                  <w:noWrap w:val="0"/>
                  <w:vAlign w:val="center"/>
                </w:tcPr>
                <w:p>
                  <w:pPr>
                    <w:ind w:left="0" w:firstLine="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1台</w:t>
                  </w:r>
                </w:p>
              </w:tc>
              <w:tc>
                <w:tcPr>
                  <w:tcW w:w="962" w:type="pct"/>
                  <w:noWrap w:val="0"/>
                  <w:vAlign w:val="center"/>
                </w:tcPr>
                <w:p>
                  <w:pPr>
                    <w:ind w:left="0" w:firstLine="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eastAsia="zh-CN"/>
                    </w:rPr>
                    <w:t>现有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0" w:hRule="atLeast"/>
                <w:jc w:val="center"/>
              </w:trPr>
              <w:tc>
                <w:tcPr>
                  <w:tcW w:w="527" w:type="pct"/>
                  <w:vMerge w:val="continue"/>
                  <w:noWrap w:val="0"/>
                  <w:vAlign w:val="center"/>
                </w:tcPr>
                <w:p>
                  <w:pPr>
                    <w:jc w:val="center"/>
                    <w:rPr>
                      <w:rFonts w:hint="default" w:ascii="Times New Roman" w:hAnsi="Times New Roman" w:eastAsia="宋体" w:cs="Times New Roman"/>
                      <w:color w:val="auto"/>
                      <w:sz w:val="21"/>
                      <w:szCs w:val="21"/>
                    </w:rPr>
                  </w:pPr>
                </w:p>
              </w:tc>
              <w:tc>
                <w:tcPr>
                  <w:tcW w:w="1451" w:type="pct"/>
                  <w:noWrap w:val="0"/>
                  <w:vAlign w:val="center"/>
                </w:tcPr>
                <w:p>
                  <w:pPr>
                    <w:ind w:left="0" w:firstLine="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全自动轧辊磨床</w:t>
                  </w:r>
                </w:p>
              </w:tc>
              <w:tc>
                <w:tcPr>
                  <w:tcW w:w="1415" w:type="pct"/>
                  <w:noWrap w:val="0"/>
                  <w:vAlign w:val="center"/>
                </w:tcPr>
                <w:p>
                  <w:pPr>
                    <w:ind w:left="0" w:firstLine="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 xml:space="preserve">MK84125×5000 </w:t>
                  </w:r>
                </w:p>
              </w:tc>
              <w:tc>
                <w:tcPr>
                  <w:tcW w:w="643" w:type="pct"/>
                  <w:noWrap w:val="0"/>
                  <w:vAlign w:val="center"/>
                </w:tcPr>
                <w:p>
                  <w:pPr>
                    <w:ind w:left="0" w:firstLine="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1台</w:t>
                  </w:r>
                </w:p>
              </w:tc>
              <w:tc>
                <w:tcPr>
                  <w:tcW w:w="962" w:type="pct"/>
                  <w:noWrap w:val="0"/>
                  <w:vAlign w:val="center"/>
                </w:tcPr>
                <w:p>
                  <w:pPr>
                    <w:ind w:left="0" w:firstLine="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eastAsia="zh-CN"/>
                    </w:rPr>
                    <w:t>现有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6" w:hRule="atLeast"/>
                <w:jc w:val="center"/>
              </w:trPr>
              <w:tc>
                <w:tcPr>
                  <w:tcW w:w="527" w:type="pct"/>
                  <w:vMerge w:val="restart"/>
                  <w:noWrap w:val="0"/>
                  <w:vAlign w:val="center"/>
                </w:tcPr>
                <w:p>
                  <w:pPr>
                    <w:ind w:left="0" w:firstLine="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成品车间</w:t>
                  </w:r>
                </w:p>
              </w:tc>
              <w:tc>
                <w:tcPr>
                  <w:tcW w:w="1451" w:type="pct"/>
                  <w:noWrap w:val="0"/>
                  <w:vAlign w:val="center"/>
                </w:tcPr>
                <w:p>
                  <w:pPr>
                    <w:ind w:left="0" w:firstLine="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清洗机组</w:t>
                  </w:r>
                </w:p>
              </w:tc>
              <w:tc>
                <w:tcPr>
                  <w:tcW w:w="1415" w:type="pct"/>
                  <w:noWrap w:val="0"/>
                  <w:vAlign w:val="center"/>
                </w:tcPr>
                <w:p>
                  <w:pPr>
                    <w:ind w:left="0" w:firstLine="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650mm型</w:t>
                  </w:r>
                </w:p>
              </w:tc>
              <w:tc>
                <w:tcPr>
                  <w:tcW w:w="643" w:type="pct"/>
                  <w:noWrap w:val="0"/>
                  <w:vAlign w:val="center"/>
                </w:tcPr>
                <w:p>
                  <w:pPr>
                    <w:ind w:left="0" w:firstLine="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2台</w:t>
                  </w:r>
                </w:p>
              </w:tc>
              <w:tc>
                <w:tcPr>
                  <w:tcW w:w="962" w:type="pct"/>
                  <w:noWrap w:val="0"/>
                  <w:vAlign w:val="center"/>
                </w:tcPr>
                <w:p>
                  <w:pPr>
                    <w:ind w:left="0" w:firstLine="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eastAsia="zh-CN"/>
                    </w:rPr>
                    <w:t>现有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2" w:hRule="atLeast"/>
                <w:jc w:val="center"/>
              </w:trPr>
              <w:tc>
                <w:tcPr>
                  <w:tcW w:w="527" w:type="pct"/>
                  <w:vMerge w:val="continue"/>
                  <w:noWrap w:val="0"/>
                  <w:vAlign w:val="center"/>
                </w:tcPr>
                <w:p>
                  <w:pPr>
                    <w:jc w:val="center"/>
                    <w:rPr>
                      <w:rFonts w:hint="default" w:ascii="Times New Roman" w:hAnsi="Times New Roman" w:eastAsia="宋体" w:cs="Times New Roman"/>
                      <w:color w:val="auto"/>
                      <w:sz w:val="21"/>
                      <w:szCs w:val="21"/>
                    </w:rPr>
                  </w:pPr>
                </w:p>
              </w:tc>
              <w:tc>
                <w:tcPr>
                  <w:tcW w:w="1451" w:type="pct"/>
                  <w:noWrap w:val="0"/>
                  <w:vAlign w:val="center"/>
                </w:tcPr>
                <w:p>
                  <w:pPr>
                    <w:ind w:left="0" w:firstLine="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清洗机组</w:t>
                  </w:r>
                </w:p>
              </w:tc>
              <w:tc>
                <w:tcPr>
                  <w:tcW w:w="1415" w:type="pct"/>
                  <w:noWrap w:val="0"/>
                  <w:vAlign w:val="center"/>
                </w:tcPr>
                <w:p>
                  <w:pPr>
                    <w:ind w:left="0" w:firstLine="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1300mm型</w:t>
                  </w:r>
                </w:p>
              </w:tc>
              <w:tc>
                <w:tcPr>
                  <w:tcW w:w="643" w:type="pct"/>
                  <w:noWrap w:val="0"/>
                  <w:vAlign w:val="center"/>
                </w:tcPr>
                <w:p>
                  <w:pPr>
                    <w:ind w:left="0" w:firstLine="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1台</w:t>
                  </w:r>
                </w:p>
              </w:tc>
              <w:tc>
                <w:tcPr>
                  <w:tcW w:w="962" w:type="pct"/>
                  <w:noWrap w:val="0"/>
                  <w:vAlign w:val="center"/>
                </w:tcPr>
                <w:p>
                  <w:pPr>
                    <w:ind w:left="0" w:firstLine="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eastAsia="zh-CN"/>
                    </w:rPr>
                    <w:t>现有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2" w:hRule="atLeast"/>
                <w:jc w:val="center"/>
              </w:trPr>
              <w:tc>
                <w:tcPr>
                  <w:tcW w:w="527" w:type="pct"/>
                  <w:vMerge w:val="continue"/>
                  <w:noWrap w:val="0"/>
                  <w:vAlign w:val="center"/>
                </w:tcPr>
                <w:p>
                  <w:pPr>
                    <w:jc w:val="center"/>
                    <w:rPr>
                      <w:rFonts w:hint="default" w:ascii="Times New Roman" w:hAnsi="Times New Roman" w:eastAsia="宋体" w:cs="Times New Roman"/>
                      <w:color w:val="auto"/>
                      <w:sz w:val="21"/>
                      <w:szCs w:val="21"/>
                    </w:rPr>
                  </w:pPr>
                </w:p>
              </w:tc>
              <w:tc>
                <w:tcPr>
                  <w:tcW w:w="1451" w:type="pct"/>
                  <w:noWrap w:val="0"/>
                  <w:vAlign w:val="center"/>
                </w:tcPr>
                <w:p>
                  <w:pPr>
                    <w:ind w:left="0" w:firstLine="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清洗机组</w:t>
                  </w:r>
                </w:p>
              </w:tc>
              <w:tc>
                <w:tcPr>
                  <w:tcW w:w="1415" w:type="pct"/>
                  <w:noWrap w:val="0"/>
                  <w:vAlign w:val="center"/>
                </w:tcPr>
                <w:p>
                  <w:pPr>
                    <w:ind w:left="0" w:firstLine="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1300mm型</w:t>
                  </w:r>
                </w:p>
              </w:tc>
              <w:tc>
                <w:tcPr>
                  <w:tcW w:w="643" w:type="pct"/>
                  <w:noWrap w:val="0"/>
                  <w:vAlign w:val="center"/>
                </w:tcPr>
                <w:p>
                  <w:pPr>
                    <w:ind w:left="0" w:firstLine="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1台</w:t>
                  </w:r>
                </w:p>
              </w:tc>
              <w:tc>
                <w:tcPr>
                  <w:tcW w:w="962" w:type="pct"/>
                  <w:noWrap w:val="0"/>
                  <w:vAlign w:val="center"/>
                </w:tcPr>
                <w:p>
                  <w:pPr>
                    <w:ind w:left="0" w:firstLine="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eastAsia="zh-CN"/>
                    </w:rPr>
                    <w:t>现有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9" w:hRule="atLeast"/>
                <w:jc w:val="center"/>
              </w:trPr>
              <w:tc>
                <w:tcPr>
                  <w:tcW w:w="527" w:type="pct"/>
                  <w:vMerge w:val="continue"/>
                  <w:noWrap w:val="0"/>
                  <w:vAlign w:val="center"/>
                </w:tcPr>
                <w:p>
                  <w:pPr>
                    <w:jc w:val="center"/>
                    <w:rPr>
                      <w:rFonts w:hint="default" w:ascii="Times New Roman" w:hAnsi="Times New Roman" w:eastAsia="宋体" w:cs="Times New Roman"/>
                      <w:color w:val="auto"/>
                      <w:sz w:val="21"/>
                      <w:szCs w:val="21"/>
                    </w:rPr>
                  </w:pPr>
                </w:p>
              </w:tc>
              <w:tc>
                <w:tcPr>
                  <w:tcW w:w="1451" w:type="pct"/>
                  <w:noWrap w:val="0"/>
                  <w:vAlign w:val="center"/>
                </w:tcPr>
                <w:p>
                  <w:pPr>
                    <w:ind w:left="0" w:firstLine="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铝带拉矫机组</w:t>
                  </w:r>
                </w:p>
              </w:tc>
              <w:tc>
                <w:tcPr>
                  <w:tcW w:w="1415" w:type="pct"/>
                  <w:noWrap w:val="0"/>
                  <w:vAlign w:val="center"/>
                </w:tcPr>
                <w:p>
                  <w:pPr>
                    <w:ind w:left="0" w:firstLine="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800mm</w:t>
                  </w:r>
                </w:p>
              </w:tc>
              <w:tc>
                <w:tcPr>
                  <w:tcW w:w="643" w:type="pct"/>
                  <w:noWrap w:val="0"/>
                  <w:vAlign w:val="center"/>
                </w:tcPr>
                <w:p>
                  <w:pPr>
                    <w:ind w:left="0" w:firstLine="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1台</w:t>
                  </w:r>
                </w:p>
              </w:tc>
              <w:tc>
                <w:tcPr>
                  <w:tcW w:w="962" w:type="pct"/>
                  <w:noWrap w:val="0"/>
                  <w:vAlign w:val="center"/>
                </w:tcPr>
                <w:p>
                  <w:pPr>
                    <w:ind w:left="0" w:firstLine="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eastAsia="zh-CN"/>
                    </w:rPr>
                    <w:t>现有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8" w:hRule="atLeast"/>
                <w:jc w:val="center"/>
              </w:trPr>
              <w:tc>
                <w:tcPr>
                  <w:tcW w:w="527" w:type="pct"/>
                  <w:vMerge w:val="continue"/>
                  <w:noWrap w:val="0"/>
                  <w:vAlign w:val="center"/>
                </w:tcPr>
                <w:p>
                  <w:pPr>
                    <w:jc w:val="center"/>
                    <w:rPr>
                      <w:rFonts w:hint="default" w:ascii="Times New Roman" w:hAnsi="Times New Roman" w:eastAsia="宋体" w:cs="Times New Roman"/>
                      <w:color w:val="auto"/>
                      <w:sz w:val="21"/>
                      <w:szCs w:val="21"/>
                    </w:rPr>
                  </w:pPr>
                </w:p>
              </w:tc>
              <w:tc>
                <w:tcPr>
                  <w:tcW w:w="1451" w:type="pct"/>
                  <w:noWrap w:val="0"/>
                  <w:vAlign w:val="center"/>
                </w:tcPr>
                <w:p>
                  <w:pPr>
                    <w:ind w:left="0" w:firstLine="0"/>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分切机</w:t>
                  </w:r>
                </w:p>
              </w:tc>
              <w:tc>
                <w:tcPr>
                  <w:tcW w:w="1415" w:type="pct"/>
                  <w:noWrap w:val="0"/>
                  <w:vAlign w:val="center"/>
                </w:tcPr>
                <w:p>
                  <w:pPr>
                    <w:ind w:left="0" w:firstLine="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800mm型卧式</w:t>
                  </w:r>
                </w:p>
              </w:tc>
              <w:tc>
                <w:tcPr>
                  <w:tcW w:w="643" w:type="pct"/>
                  <w:noWrap w:val="0"/>
                  <w:vAlign w:val="center"/>
                </w:tcPr>
                <w:p>
                  <w:pPr>
                    <w:ind w:left="0" w:firstLine="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3台</w:t>
                  </w:r>
                </w:p>
              </w:tc>
              <w:tc>
                <w:tcPr>
                  <w:tcW w:w="962" w:type="pct"/>
                  <w:noWrap w:val="0"/>
                  <w:vAlign w:val="center"/>
                </w:tcPr>
                <w:p>
                  <w:pPr>
                    <w:ind w:left="0" w:firstLine="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eastAsia="zh-CN"/>
                    </w:rPr>
                    <w:t>现有</w:t>
                  </w:r>
                  <w:r>
                    <w:rPr>
                      <w:rFonts w:hint="default" w:ascii="Times New Roman" w:hAnsi="Times New Roman" w:eastAsia="宋体" w:cs="Times New Roman"/>
                      <w:color w:val="auto"/>
                      <w:sz w:val="21"/>
                      <w:szCs w:val="21"/>
                      <w:lang w:val="en-US" w:eastAsia="zh-CN"/>
                    </w:rPr>
                    <w:t>1台，新增2台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0" w:hRule="atLeast"/>
                <w:jc w:val="center"/>
              </w:trPr>
              <w:tc>
                <w:tcPr>
                  <w:tcW w:w="527" w:type="pct"/>
                  <w:noWrap w:val="0"/>
                  <w:vAlign w:val="center"/>
                </w:tcPr>
                <w:p>
                  <w:pPr>
                    <w:ind w:left="0" w:firstLine="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成品车间</w:t>
                  </w:r>
                </w:p>
              </w:tc>
              <w:tc>
                <w:tcPr>
                  <w:tcW w:w="1451" w:type="pct"/>
                  <w:noWrap w:val="0"/>
                  <w:vAlign w:val="center"/>
                </w:tcPr>
                <w:p>
                  <w:pPr>
                    <w:ind w:left="0" w:firstLine="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厚箔剪</w:t>
                  </w:r>
                </w:p>
              </w:tc>
              <w:tc>
                <w:tcPr>
                  <w:tcW w:w="1415" w:type="pct"/>
                  <w:noWrap w:val="0"/>
                  <w:vAlign w:val="center"/>
                </w:tcPr>
                <w:p>
                  <w:pPr>
                    <w:ind w:left="0" w:firstLine="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800mm型卧式</w:t>
                  </w:r>
                </w:p>
              </w:tc>
              <w:tc>
                <w:tcPr>
                  <w:tcW w:w="643" w:type="pct"/>
                  <w:noWrap w:val="0"/>
                  <w:vAlign w:val="center"/>
                </w:tcPr>
                <w:p>
                  <w:pPr>
                    <w:ind w:left="0" w:firstLine="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1台</w:t>
                  </w:r>
                </w:p>
              </w:tc>
              <w:tc>
                <w:tcPr>
                  <w:tcW w:w="962" w:type="pct"/>
                  <w:noWrap w:val="0"/>
                  <w:vAlign w:val="center"/>
                </w:tcPr>
                <w:p>
                  <w:pPr>
                    <w:ind w:left="0" w:firstLine="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eastAsia="zh-CN"/>
                    </w:rPr>
                    <w:t>现有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1" w:hRule="atLeast"/>
                <w:jc w:val="center"/>
              </w:trPr>
              <w:tc>
                <w:tcPr>
                  <w:tcW w:w="527" w:type="pct"/>
                  <w:vMerge w:val="restart"/>
                  <w:noWrap w:val="0"/>
                  <w:vAlign w:val="center"/>
                </w:tcPr>
                <w:p>
                  <w:pPr>
                    <w:ind w:left="0" w:firstLine="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成品车间</w:t>
                  </w:r>
                </w:p>
              </w:tc>
              <w:tc>
                <w:tcPr>
                  <w:tcW w:w="1451" w:type="pct"/>
                  <w:noWrap w:val="0"/>
                  <w:vAlign w:val="center"/>
                </w:tcPr>
                <w:p>
                  <w:pPr>
                    <w:ind w:left="0" w:firstLine="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真空退火炉</w:t>
                  </w:r>
                </w:p>
              </w:tc>
              <w:tc>
                <w:tcPr>
                  <w:tcW w:w="1415" w:type="pct"/>
                  <w:noWrap w:val="0"/>
                  <w:vAlign w:val="center"/>
                </w:tcPr>
                <w:p>
                  <w:pPr>
                    <w:ind w:left="0" w:firstLine="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4.5吨</w:t>
                  </w:r>
                </w:p>
              </w:tc>
              <w:tc>
                <w:tcPr>
                  <w:tcW w:w="643" w:type="pct"/>
                  <w:noWrap w:val="0"/>
                  <w:vAlign w:val="center"/>
                </w:tcPr>
                <w:p>
                  <w:pPr>
                    <w:ind w:left="0" w:firstLine="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9台</w:t>
                  </w:r>
                </w:p>
              </w:tc>
              <w:tc>
                <w:tcPr>
                  <w:tcW w:w="962" w:type="pct"/>
                  <w:noWrap w:val="0"/>
                  <w:vAlign w:val="center"/>
                </w:tcPr>
                <w:p>
                  <w:pPr>
                    <w:ind w:left="0" w:firstLine="0"/>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新增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2" w:hRule="atLeast"/>
                <w:jc w:val="center"/>
              </w:trPr>
              <w:tc>
                <w:tcPr>
                  <w:tcW w:w="527" w:type="pct"/>
                  <w:vMerge w:val="continue"/>
                  <w:noWrap w:val="0"/>
                  <w:vAlign w:val="center"/>
                </w:tcPr>
                <w:p>
                  <w:pPr>
                    <w:ind w:left="0"/>
                    <w:rPr>
                      <w:rFonts w:hint="default" w:ascii="Times New Roman" w:hAnsi="Times New Roman" w:eastAsia="宋体" w:cs="Times New Roman"/>
                      <w:color w:val="auto"/>
                      <w:sz w:val="21"/>
                      <w:szCs w:val="21"/>
                    </w:rPr>
                  </w:pPr>
                </w:p>
              </w:tc>
              <w:tc>
                <w:tcPr>
                  <w:tcW w:w="1451" w:type="pct"/>
                  <w:noWrap w:val="0"/>
                  <w:vAlign w:val="center"/>
                </w:tcPr>
                <w:p>
                  <w:pPr>
                    <w:ind w:left="0" w:firstLine="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真空退火炉</w:t>
                  </w:r>
                </w:p>
              </w:tc>
              <w:tc>
                <w:tcPr>
                  <w:tcW w:w="1415" w:type="pct"/>
                  <w:noWrap w:val="0"/>
                  <w:vAlign w:val="center"/>
                </w:tcPr>
                <w:p>
                  <w:pPr>
                    <w:ind w:left="0" w:firstLine="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4.5吨</w:t>
                  </w:r>
                </w:p>
              </w:tc>
              <w:tc>
                <w:tcPr>
                  <w:tcW w:w="643" w:type="pct"/>
                  <w:noWrap w:val="0"/>
                  <w:vAlign w:val="center"/>
                </w:tcPr>
                <w:p>
                  <w:pPr>
                    <w:ind w:left="0" w:firstLine="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8台</w:t>
                  </w:r>
                </w:p>
              </w:tc>
              <w:tc>
                <w:tcPr>
                  <w:tcW w:w="962" w:type="pct"/>
                  <w:noWrap w:val="0"/>
                  <w:vAlign w:val="center"/>
                </w:tcPr>
                <w:p>
                  <w:pPr>
                    <w:ind w:left="0" w:firstLine="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eastAsia="zh-CN"/>
                    </w:rPr>
                    <w:t>新增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527" w:type="pct"/>
                  <w:vMerge w:val="continue"/>
                  <w:noWrap w:val="0"/>
                  <w:vAlign w:val="center"/>
                </w:tcPr>
                <w:p>
                  <w:pPr>
                    <w:ind w:left="0"/>
                    <w:rPr>
                      <w:rFonts w:hint="default" w:ascii="Times New Roman" w:hAnsi="Times New Roman" w:eastAsia="宋体" w:cs="Times New Roman"/>
                      <w:color w:val="auto"/>
                      <w:sz w:val="21"/>
                      <w:szCs w:val="21"/>
                    </w:rPr>
                  </w:pPr>
                </w:p>
              </w:tc>
              <w:tc>
                <w:tcPr>
                  <w:tcW w:w="1451" w:type="pct"/>
                  <w:noWrap w:val="0"/>
                  <w:vAlign w:val="center"/>
                </w:tcPr>
                <w:p>
                  <w:pPr>
                    <w:ind w:left="0" w:firstLine="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真空退火炉</w:t>
                  </w:r>
                </w:p>
              </w:tc>
              <w:tc>
                <w:tcPr>
                  <w:tcW w:w="1415" w:type="pct"/>
                  <w:noWrap w:val="0"/>
                  <w:vAlign w:val="center"/>
                </w:tcPr>
                <w:p>
                  <w:pPr>
                    <w:ind w:left="0" w:firstLine="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4.5吨</w:t>
                  </w:r>
                </w:p>
              </w:tc>
              <w:tc>
                <w:tcPr>
                  <w:tcW w:w="643" w:type="pct"/>
                  <w:noWrap w:val="0"/>
                  <w:vAlign w:val="center"/>
                </w:tcPr>
                <w:p>
                  <w:pPr>
                    <w:ind w:left="0" w:firstLine="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8台</w:t>
                  </w:r>
                </w:p>
              </w:tc>
              <w:tc>
                <w:tcPr>
                  <w:tcW w:w="962" w:type="pct"/>
                  <w:noWrap w:val="0"/>
                  <w:vAlign w:val="center"/>
                </w:tcPr>
                <w:p>
                  <w:pPr>
                    <w:ind w:left="0" w:firstLine="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eastAsia="zh-CN"/>
                    </w:rPr>
                    <w:t>新增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7" w:hRule="atLeast"/>
                <w:jc w:val="center"/>
              </w:trPr>
              <w:tc>
                <w:tcPr>
                  <w:tcW w:w="527" w:type="pct"/>
                  <w:vMerge w:val="continue"/>
                  <w:noWrap w:val="0"/>
                  <w:vAlign w:val="center"/>
                </w:tcPr>
                <w:p>
                  <w:pPr>
                    <w:ind w:left="0"/>
                    <w:rPr>
                      <w:rFonts w:hint="default" w:ascii="Times New Roman" w:hAnsi="Times New Roman" w:eastAsia="宋体" w:cs="Times New Roman"/>
                      <w:color w:val="auto"/>
                      <w:sz w:val="21"/>
                      <w:szCs w:val="21"/>
                    </w:rPr>
                  </w:pPr>
                </w:p>
              </w:tc>
              <w:tc>
                <w:tcPr>
                  <w:tcW w:w="1451" w:type="pct"/>
                  <w:noWrap w:val="0"/>
                  <w:vAlign w:val="center"/>
                </w:tcPr>
                <w:p>
                  <w:pPr>
                    <w:ind w:left="0" w:firstLine="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真空退火炉</w:t>
                  </w:r>
                </w:p>
              </w:tc>
              <w:tc>
                <w:tcPr>
                  <w:tcW w:w="1415" w:type="pct"/>
                  <w:noWrap w:val="0"/>
                  <w:vAlign w:val="center"/>
                </w:tcPr>
                <w:p>
                  <w:pPr>
                    <w:ind w:left="0" w:firstLine="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4.5吨</w:t>
                  </w:r>
                </w:p>
              </w:tc>
              <w:tc>
                <w:tcPr>
                  <w:tcW w:w="643" w:type="pct"/>
                  <w:noWrap w:val="0"/>
                  <w:vAlign w:val="center"/>
                </w:tcPr>
                <w:p>
                  <w:pPr>
                    <w:ind w:left="0" w:firstLine="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4台</w:t>
                  </w:r>
                </w:p>
              </w:tc>
              <w:tc>
                <w:tcPr>
                  <w:tcW w:w="962" w:type="pct"/>
                  <w:noWrap w:val="0"/>
                  <w:vAlign w:val="center"/>
                </w:tcPr>
                <w:p>
                  <w:pPr>
                    <w:ind w:left="0" w:firstLine="0"/>
                    <w:jc w:val="center"/>
                    <w:rPr>
                      <w:rFonts w:hint="default" w:ascii="Times New Roman" w:hAnsi="Times New Roman" w:eastAsia="宋体" w:cs="Times New Roman"/>
                      <w:color w:val="auto"/>
                      <w:sz w:val="21"/>
                      <w:szCs w:val="21"/>
                      <w:lang w:val="en-US"/>
                    </w:rPr>
                  </w:pPr>
                  <w:r>
                    <w:rPr>
                      <w:rFonts w:hint="default" w:ascii="Times New Roman" w:hAnsi="Times New Roman" w:eastAsia="宋体" w:cs="Times New Roman"/>
                      <w:color w:val="auto"/>
                      <w:sz w:val="21"/>
                      <w:szCs w:val="21"/>
                      <w:lang w:eastAsia="zh-CN"/>
                    </w:rPr>
                    <w:t>新增</w:t>
                  </w:r>
                  <w:r>
                    <w:rPr>
                      <w:rFonts w:hint="default" w:ascii="Times New Roman" w:hAnsi="Times New Roman" w:eastAsia="宋体" w:cs="Times New Roman"/>
                      <w:color w:val="auto"/>
                      <w:sz w:val="21"/>
                      <w:szCs w:val="21"/>
                      <w:lang w:val="en-US" w:eastAsia="zh-CN"/>
                    </w:rPr>
                    <w:t>1台，现有3台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6" w:hRule="atLeast"/>
                <w:jc w:val="center"/>
              </w:trPr>
              <w:tc>
                <w:tcPr>
                  <w:tcW w:w="527" w:type="pct"/>
                  <w:vMerge w:val="continue"/>
                  <w:noWrap w:val="0"/>
                  <w:vAlign w:val="center"/>
                </w:tcPr>
                <w:p>
                  <w:pPr>
                    <w:ind w:left="0"/>
                    <w:rPr>
                      <w:rFonts w:hint="default" w:ascii="Times New Roman" w:hAnsi="Times New Roman" w:eastAsia="宋体" w:cs="Times New Roman"/>
                      <w:color w:val="auto"/>
                      <w:sz w:val="21"/>
                      <w:szCs w:val="21"/>
                    </w:rPr>
                  </w:pPr>
                </w:p>
              </w:tc>
              <w:tc>
                <w:tcPr>
                  <w:tcW w:w="1451" w:type="pct"/>
                  <w:noWrap w:val="0"/>
                  <w:vAlign w:val="center"/>
                </w:tcPr>
                <w:p>
                  <w:pPr>
                    <w:ind w:left="0" w:firstLine="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30-31#真空退火炉</w:t>
                  </w:r>
                </w:p>
              </w:tc>
              <w:tc>
                <w:tcPr>
                  <w:tcW w:w="1415" w:type="pct"/>
                  <w:noWrap w:val="0"/>
                  <w:vAlign w:val="center"/>
                </w:tcPr>
                <w:p>
                  <w:pPr>
                    <w:ind w:left="0" w:firstLine="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4.5吨</w:t>
                  </w:r>
                </w:p>
              </w:tc>
              <w:tc>
                <w:tcPr>
                  <w:tcW w:w="643" w:type="pct"/>
                  <w:noWrap w:val="0"/>
                  <w:vAlign w:val="center"/>
                </w:tcPr>
                <w:p>
                  <w:pPr>
                    <w:ind w:left="0" w:firstLine="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2台</w:t>
                  </w:r>
                </w:p>
              </w:tc>
              <w:tc>
                <w:tcPr>
                  <w:tcW w:w="962" w:type="pct"/>
                  <w:noWrap w:val="0"/>
                  <w:vAlign w:val="center"/>
                </w:tcPr>
                <w:p>
                  <w:pPr>
                    <w:ind w:left="0" w:firstLine="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现有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1" w:hRule="atLeast"/>
                <w:jc w:val="center"/>
              </w:trPr>
              <w:tc>
                <w:tcPr>
                  <w:tcW w:w="527" w:type="pct"/>
                  <w:vMerge w:val="continue"/>
                  <w:noWrap w:val="0"/>
                  <w:vAlign w:val="center"/>
                </w:tcPr>
                <w:p>
                  <w:pPr>
                    <w:ind w:left="0" w:firstLine="0"/>
                    <w:rPr>
                      <w:rFonts w:hint="default" w:ascii="Times New Roman" w:hAnsi="Times New Roman" w:eastAsia="宋体" w:cs="Times New Roman"/>
                      <w:color w:val="auto"/>
                      <w:sz w:val="21"/>
                      <w:szCs w:val="21"/>
                    </w:rPr>
                  </w:pPr>
                </w:p>
              </w:tc>
              <w:tc>
                <w:tcPr>
                  <w:tcW w:w="1451" w:type="pct"/>
                  <w:noWrap w:val="0"/>
                  <w:vAlign w:val="center"/>
                </w:tcPr>
                <w:p>
                  <w:pPr>
                    <w:ind w:left="0" w:firstLine="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1-3#复卷机</w:t>
                  </w:r>
                </w:p>
              </w:tc>
              <w:tc>
                <w:tcPr>
                  <w:tcW w:w="1415" w:type="pct"/>
                  <w:noWrap w:val="0"/>
                  <w:vAlign w:val="center"/>
                </w:tcPr>
                <w:p>
                  <w:pPr>
                    <w:ind w:left="0" w:firstLine="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500mm</w:t>
                  </w:r>
                </w:p>
              </w:tc>
              <w:tc>
                <w:tcPr>
                  <w:tcW w:w="643" w:type="pct"/>
                  <w:noWrap w:val="0"/>
                  <w:vAlign w:val="center"/>
                </w:tcPr>
                <w:p>
                  <w:pPr>
                    <w:ind w:left="0" w:firstLine="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3台</w:t>
                  </w:r>
                </w:p>
              </w:tc>
              <w:tc>
                <w:tcPr>
                  <w:tcW w:w="962" w:type="pct"/>
                  <w:noWrap w:val="0"/>
                  <w:vAlign w:val="center"/>
                </w:tcPr>
                <w:p>
                  <w:pPr>
                    <w:ind w:left="0" w:firstLine="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eastAsia="zh-CN"/>
                    </w:rPr>
                    <w:t>新增</w:t>
                  </w:r>
                  <w:r>
                    <w:rPr>
                      <w:rFonts w:hint="default" w:ascii="Times New Roman" w:hAnsi="Times New Roman" w:eastAsia="宋体" w:cs="Times New Roman"/>
                      <w:color w:val="auto"/>
                      <w:sz w:val="21"/>
                      <w:szCs w:val="21"/>
                      <w:lang w:val="en-US" w:eastAsia="zh-CN"/>
                    </w:rPr>
                    <w:t>1台，现有2台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527" w:type="pct"/>
                  <w:vMerge w:val="continue"/>
                  <w:noWrap w:val="0"/>
                  <w:vAlign w:val="center"/>
                </w:tcPr>
                <w:p>
                  <w:pPr>
                    <w:jc w:val="center"/>
                    <w:rPr>
                      <w:rFonts w:hint="default" w:ascii="Times New Roman" w:hAnsi="Times New Roman" w:eastAsia="宋体" w:cs="Times New Roman"/>
                      <w:color w:val="auto"/>
                      <w:sz w:val="21"/>
                      <w:szCs w:val="21"/>
                    </w:rPr>
                  </w:pPr>
                </w:p>
              </w:tc>
              <w:tc>
                <w:tcPr>
                  <w:tcW w:w="1451" w:type="pct"/>
                  <w:noWrap w:val="0"/>
                  <w:vAlign w:val="center"/>
                </w:tcPr>
                <w:p>
                  <w:pPr>
                    <w:ind w:left="0" w:firstLine="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6#复卷机</w:t>
                  </w:r>
                </w:p>
              </w:tc>
              <w:tc>
                <w:tcPr>
                  <w:tcW w:w="1415" w:type="pct"/>
                  <w:noWrap w:val="0"/>
                  <w:vAlign w:val="center"/>
                </w:tcPr>
                <w:p>
                  <w:pPr>
                    <w:ind w:left="0" w:firstLine="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500mm</w:t>
                  </w:r>
                </w:p>
              </w:tc>
              <w:tc>
                <w:tcPr>
                  <w:tcW w:w="643" w:type="pct"/>
                  <w:noWrap w:val="0"/>
                  <w:vAlign w:val="center"/>
                </w:tcPr>
                <w:p>
                  <w:pPr>
                    <w:ind w:left="0" w:firstLine="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1台</w:t>
                  </w:r>
                </w:p>
              </w:tc>
              <w:tc>
                <w:tcPr>
                  <w:tcW w:w="962" w:type="pct"/>
                  <w:noWrap w:val="0"/>
                  <w:vAlign w:val="center"/>
                </w:tcPr>
                <w:p>
                  <w:pPr>
                    <w:ind w:left="0" w:firstLine="0"/>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新增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527" w:type="pct"/>
                  <w:vMerge w:val="continue"/>
                  <w:noWrap w:val="0"/>
                  <w:vAlign w:val="center"/>
                </w:tcPr>
                <w:p>
                  <w:pPr>
                    <w:jc w:val="center"/>
                    <w:rPr>
                      <w:rFonts w:hint="default" w:ascii="Times New Roman" w:hAnsi="Times New Roman" w:eastAsia="宋体" w:cs="Times New Roman"/>
                      <w:color w:val="auto"/>
                      <w:sz w:val="21"/>
                      <w:szCs w:val="21"/>
                    </w:rPr>
                  </w:pPr>
                </w:p>
              </w:tc>
              <w:tc>
                <w:tcPr>
                  <w:tcW w:w="1451" w:type="pct"/>
                  <w:noWrap w:val="0"/>
                  <w:vAlign w:val="center"/>
                </w:tcPr>
                <w:p>
                  <w:pPr>
                    <w:ind w:left="0" w:firstLine="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5#复卷机</w:t>
                  </w:r>
                </w:p>
              </w:tc>
              <w:tc>
                <w:tcPr>
                  <w:tcW w:w="1415" w:type="pct"/>
                  <w:noWrap w:val="0"/>
                  <w:vAlign w:val="center"/>
                </w:tcPr>
                <w:p>
                  <w:pPr>
                    <w:ind w:left="0" w:firstLine="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500mm</w:t>
                  </w:r>
                </w:p>
              </w:tc>
              <w:tc>
                <w:tcPr>
                  <w:tcW w:w="643" w:type="pct"/>
                  <w:noWrap w:val="0"/>
                  <w:vAlign w:val="center"/>
                </w:tcPr>
                <w:p>
                  <w:pPr>
                    <w:ind w:left="0" w:firstLine="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1台</w:t>
                  </w:r>
                </w:p>
              </w:tc>
              <w:tc>
                <w:tcPr>
                  <w:tcW w:w="962" w:type="pct"/>
                  <w:noWrap w:val="0"/>
                  <w:vAlign w:val="center"/>
                </w:tcPr>
                <w:p>
                  <w:pPr>
                    <w:ind w:left="0" w:firstLine="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eastAsia="zh-CN"/>
                    </w:rPr>
                    <w:t>新增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527" w:type="pct"/>
                  <w:vMerge w:val="continue"/>
                  <w:noWrap w:val="0"/>
                  <w:vAlign w:val="center"/>
                </w:tcPr>
                <w:p>
                  <w:pPr>
                    <w:jc w:val="center"/>
                    <w:rPr>
                      <w:rFonts w:hint="default" w:ascii="Times New Roman" w:hAnsi="Times New Roman" w:eastAsia="宋体" w:cs="Times New Roman"/>
                      <w:color w:val="auto"/>
                      <w:sz w:val="21"/>
                      <w:szCs w:val="21"/>
                    </w:rPr>
                  </w:pPr>
                </w:p>
              </w:tc>
              <w:tc>
                <w:tcPr>
                  <w:tcW w:w="1451" w:type="pct"/>
                  <w:tcBorders>
                    <w:bottom w:val="single" w:color="auto" w:sz="4" w:space="0"/>
                  </w:tcBorders>
                  <w:noWrap w:val="0"/>
                  <w:vAlign w:val="center"/>
                </w:tcPr>
                <w:p>
                  <w:pPr>
                    <w:ind w:left="0" w:firstLine="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4#复卷机</w:t>
                  </w:r>
                </w:p>
              </w:tc>
              <w:tc>
                <w:tcPr>
                  <w:tcW w:w="1415" w:type="pct"/>
                  <w:tcBorders>
                    <w:bottom w:val="single" w:color="auto" w:sz="4" w:space="0"/>
                  </w:tcBorders>
                  <w:noWrap w:val="0"/>
                  <w:vAlign w:val="center"/>
                </w:tcPr>
                <w:p>
                  <w:pPr>
                    <w:ind w:left="0" w:firstLine="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500mm</w:t>
                  </w:r>
                </w:p>
              </w:tc>
              <w:tc>
                <w:tcPr>
                  <w:tcW w:w="643" w:type="pct"/>
                  <w:tcBorders>
                    <w:bottom w:val="single" w:color="auto" w:sz="4" w:space="0"/>
                  </w:tcBorders>
                  <w:noWrap w:val="0"/>
                  <w:vAlign w:val="center"/>
                </w:tcPr>
                <w:p>
                  <w:pPr>
                    <w:ind w:left="0" w:firstLine="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1台</w:t>
                  </w:r>
                </w:p>
              </w:tc>
              <w:tc>
                <w:tcPr>
                  <w:tcW w:w="962" w:type="pct"/>
                  <w:tcBorders>
                    <w:bottom w:val="single" w:color="auto" w:sz="4" w:space="0"/>
                  </w:tcBorders>
                  <w:noWrap w:val="0"/>
                  <w:vAlign w:val="center"/>
                </w:tcPr>
                <w:p>
                  <w:pPr>
                    <w:ind w:left="0" w:firstLine="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eastAsia="zh-CN"/>
                    </w:rPr>
                    <w:t>新增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7" w:hRule="atLeast"/>
                <w:jc w:val="center"/>
              </w:trPr>
              <w:tc>
                <w:tcPr>
                  <w:tcW w:w="527" w:type="pct"/>
                  <w:vMerge w:val="continue"/>
                  <w:noWrap w:val="0"/>
                  <w:vAlign w:val="center"/>
                </w:tcPr>
                <w:p>
                  <w:pPr>
                    <w:jc w:val="center"/>
                    <w:rPr>
                      <w:rFonts w:hint="default" w:ascii="Times New Roman" w:hAnsi="Times New Roman" w:eastAsia="宋体" w:cs="Times New Roman"/>
                      <w:color w:val="auto"/>
                      <w:sz w:val="21"/>
                      <w:szCs w:val="21"/>
                    </w:rPr>
                  </w:pPr>
                </w:p>
              </w:tc>
              <w:tc>
                <w:tcPr>
                  <w:tcW w:w="1451" w:type="pct"/>
                  <w:tcBorders>
                    <w:top w:val="single" w:color="auto" w:sz="4" w:space="0"/>
                    <w:bottom w:val="single" w:color="auto" w:sz="4" w:space="0"/>
                  </w:tcBorders>
                  <w:noWrap w:val="0"/>
                  <w:vAlign w:val="center"/>
                </w:tcPr>
                <w:p>
                  <w:pPr>
                    <w:ind w:left="0" w:firstLine="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燃气发生器</w:t>
                  </w:r>
                </w:p>
              </w:tc>
              <w:tc>
                <w:tcPr>
                  <w:tcW w:w="1415" w:type="pct"/>
                  <w:tcBorders>
                    <w:top w:val="single" w:color="auto" w:sz="4" w:space="0"/>
                    <w:bottom w:val="single" w:color="auto" w:sz="4" w:space="0"/>
                  </w:tcBorders>
                  <w:noWrap w:val="0"/>
                  <w:vAlign w:val="center"/>
                </w:tcPr>
                <w:p>
                  <w:pPr>
                    <w:ind w:left="0" w:firstLine="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1.2t/h</w:t>
                  </w:r>
                </w:p>
              </w:tc>
              <w:tc>
                <w:tcPr>
                  <w:tcW w:w="643" w:type="pct"/>
                  <w:tcBorders>
                    <w:top w:val="single" w:color="auto" w:sz="4" w:space="0"/>
                    <w:bottom w:val="single" w:color="auto" w:sz="4" w:space="0"/>
                  </w:tcBorders>
                  <w:noWrap w:val="0"/>
                  <w:vAlign w:val="center"/>
                </w:tcPr>
                <w:p>
                  <w:pPr>
                    <w:ind w:left="0" w:firstLine="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2台</w:t>
                  </w:r>
                </w:p>
              </w:tc>
              <w:tc>
                <w:tcPr>
                  <w:tcW w:w="962" w:type="pct"/>
                  <w:tcBorders>
                    <w:top w:val="single" w:color="auto" w:sz="4" w:space="0"/>
                    <w:bottom w:val="single" w:color="auto" w:sz="4" w:space="0"/>
                  </w:tcBorders>
                  <w:noWrap w:val="0"/>
                  <w:vAlign w:val="center"/>
                </w:tcPr>
                <w:p>
                  <w:pPr>
                    <w:ind w:left="0" w:firstLine="0"/>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现有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5" w:hRule="atLeast"/>
                <w:jc w:val="center"/>
              </w:trPr>
              <w:tc>
                <w:tcPr>
                  <w:tcW w:w="527" w:type="pct"/>
                  <w:vMerge w:val="continue"/>
                  <w:noWrap w:val="0"/>
                  <w:vAlign w:val="center"/>
                </w:tcPr>
                <w:p>
                  <w:pPr>
                    <w:jc w:val="center"/>
                    <w:rPr>
                      <w:rFonts w:hint="default" w:ascii="Times New Roman" w:hAnsi="Times New Roman" w:eastAsia="宋体" w:cs="Times New Roman"/>
                      <w:color w:val="auto"/>
                      <w:sz w:val="21"/>
                      <w:szCs w:val="21"/>
                    </w:rPr>
                  </w:pPr>
                </w:p>
              </w:tc>
              <w:tc>
                <w:tcPr>
                  <w:tcW w:w="1451" w:type="pct"/>
                  <w:tcBorders>
                    <w:top w:val="single" w:color="auto" w:sz="4" w:space="0"/>
                    <w:bottom w:val="single" w:color="auto" w:sz="4" w:space="0"/>
                  </w:tcBorders>
                  <w:noWrap w:val="0"/>
                  <w:vAlign w:val="center"/>
                </w:tcPr>
                <w:p>
                  <w:pPr>
                    <w:ind w:left="0" w:firstLine="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eastAsia="zh-CN"/>
                    </w:rPr>
                    <w:t>反渗透装置</w:t>
                  </w:r>
                </w:p>
              </w:tc>
              <w:tc>
                <w:tcPr>
                  <w:tcW w:w="1415" w:type="pct"/>
                  <w:tcBorders>
                    <w:top w:val="single" w:color="auto" w:sz="4" w:space="0"/>
                    <w:bottom w:val="single" w:color="auto" w:sz="4" w:space="0"/>
                  </w:tcBorders>
                  <w:noWrap w:val="0"/>
                  <w:vAlign w:val="center"/>
                </w:tcPr>
                <w:p>
                  <w:pPr>
                    <w:ind w:left="0" w:firstLine="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50m</w:t>
                  </w:r>
                  <w:r>
                    <w:rPr>
                      <w:rFonts w:hint="default" w:ascii="Times New Roman" w:hAnsi="Times New Roman" w:eastAsia="宋体" w:cs="Times New Roman"/>
                      <w:color w:val="auto"/>
                      <w:sz w:val="21"/>
                      <w:szCs w:val="21"/>
                      <w:vertAlign w:val="superscript"/>
                      <w:lang w:val="en-US" w:eastAsia="zh-CN"/>
                    </w:rPr>
                    <w:t>3</w:t>
                  </w:r>
                  <w:r>
                    <w:rPr>
                      <w:rFonts w:hint="default" w:ascii="Times New Roman" w:hAnsi="Times New Roman" w:eastAsia="宋体" w:cs="Times New Roman"/>
                      <w:color w:val="auto"/>
                      <w:sz w:val="21"/>
                      <w:szCs w:val="21"/>
                      <w:lang w:val="en-US" w:eastAsia="zh-CN"/>
                    </w:rPr>
                    <w:t>/h</w:t>
                  </w:r>
                </w:p>
              </w:tc>
              <w:tc>
                <w:tcPr>
                  <w:tcW w:w="643" w:type="pct"/>
                  <w:tcBorders>
                    <w:top w:val="single" w:color="auto" w:sz="4" w:space="0"/>
                    <w:bottom w:val="single" w:color="auto" w:sz="4" w:space="0"/>
                  </w:tcBorders>
                  <w:noWrap w:val="0"/>
                  <w:vAlign w:val="center"/>
                </w:tcPr>
                <w:p>
                  <w:pPr>
                    <w:ind w:left="0" w:firstLine="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1台</w:t>
                  </w:r>
                </w:p>
              </w:tc>
              <w:tc>
                <w:tcPr>
                  <w:tcW w:w="962" w:type="pct"/>
                  <w:tcBorders>
                    <w:top w:val="single" w:color="auto" w:sz="4" w:space="0"/>
                    <w:bottom w:val="single" w:color="auto" w:sz="4" w:space="0"/>
                  </w:tcBorders>
                  <w:noWrap w:val="0"/>
                  <w:vAlign w:val="center"/>
                </w:tcPr>
                <w:p>
                  <w:pPr>
                    <w:ind w:left="0" w:firstLine="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eastAsia="zh-CN"/>
                    </w:rPr>
                    <w:t>现有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5" w:hRule="atLeast"/>
                <w:jc w:val="center"/>
              </w:trPr>
              <w:tc>
                <w:tcPr>
                  <w:tcW w:w="527" w:type="pct"/>
                  <w:vMerge w:val="restart"/>
                  <w:noWrap w:val="0"/>
                  <w:vAlign w:val="center"/>
                </w:tcPr>
                <w:p>
                  <w:pPr>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废</w:t>
                  </w:r>
                  <w:r>
                    <w:rPr>
                      <w:rFonts w:hint="default" w:ascii="Times New Roman" w:hAnsi="Times New Roman" w:cs="Times New Roman"/>
                      <w:color w:val="auto"/>
                      <w:sz w:val="21"/>
                      <w:szCs w:val="21"/>
                      <w:lang w:eastAsia="zh-CN"/>
                    </w:rPr>
                    <w:t>乳液</w:t>
                  </w:r>
                  <w:r>
                    <w:rPr>
                      <w:rFonts w:hint="default" w:ascii="Times New Roman" w:hAnsi="Times New Roman" w:eastAsia="宋体" w:cs="Times New Roman"/>
                      <w:color w:val="auto"/>
                      <w:sz w:val="21"/>
                      <w:szCs w:val="21"/>
                      <w:lang w:eastAsia="zh-CN"/>
                    </w:rPr>
                    <w:t>处理工序</w:t>
                  </w:r>
                </w:p>
              </w:tc>
              <w:tc>
                <w:tcPr>
                  <w:tcW w:w="1451" w:type="pct"/>
                  <w:tcBorders>
                    <w:top w:val="single" w:color="auto" w:sz="4" w:space="0"/>
                    <w:bottom w:val="single" w:color="auto" w:sz="4" w:space="0"/>
                  </w:tcBorders>
                  <w:noWrap w:val="0"/>
                  <w:vAlign w:val="center"/>
                </w:tcPr>
                <w:p>
                  <w:pPr>
                    <w:ind w:left="0" w:firstLine="0"/>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rPr>
                    <w:t>废乳液罐</w:t>
                  </w:r>
                </w:p>
              </w:tc>
              <w:tc>
                <w:tcPr>
                  <w:tcW w:w="1415" w:type="pct"/>
                  <w:tcBorders>
                    <w:top w:val="single" w:color="auto" w:sz="4" w:space="0"/>
                    <w:bottom w:val="single" w:color="auto" w:sz="4" w:space="0"/>
                  </w:tcBorders>
                  <w:noWrap w:val="0"/>
                  <w:vAlign w:val="center"/>
                </w:tcPr>
                <w:p>
                  <w:pPr>
                    <w:ind w:left="0" w:firstLine="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rPr>
                    <w:t>10吨</w:t>
                  </w:r>
                </w:p>
              </w:tc>
              <w:tc>
                <w:tcPr>
                  <w:tcW w:w="643" w:type="pct"/>
                  <w:tcBorders>
                    <w:top w:val="single" w:color="auto" w:sz="4" w:space="0"/>
                    <w:bottom w:val="single" w:color="auto" w:sz="4" w:space="0"/>
                  </w:tcBorders>
                  <w:noWrap w:val="0"/>
                  <w:vAlign w:val="center"/>
                </w:tcPr>
                <w:p>
                  <w:pPr>
                    <w:ind w:left="0" w:firstLine="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1个</w:t>
                  </w:r>
                </w:p>
              </w:tc>
              <w:tc>
                <w:tcPr>
                  <w:tcW w:w="962" w:type="pct"/>
                  <w:tcBorders>
                    <w:top w:val="single" w:color="auto" w:sz="4" w:space="0"/>
                    <w:bottom w:val="single" w:color="auto" w:sz="4" w:space="0"/>
                  </w:tcBorders>
                  <w:noWrap w:val="0"/>
                  <w:vAlign w:val="center"/>
                </w:tcPr>
                <w:p>
                  <w:pPr>
                    <w:ind w:left="0" w:firstLine="0"/>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新增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527" w:type="pct"/>
                  <w:vMerge w:val="continue"/>
                  <w:noWrap w:val="0"/>
                  <w:vAlign w:val="center"/>
                </w:tcPr>
                <w:p>
                  <w:pPr>
                    <w:jc w:val="center"/>
                    <w:rPr>
                      <w:rFonts w:hint="default" w:ascii="Times New Roman" w:hAnsi="Times New Roman" w:eastAsia="宋体" w:cs="Times New Roman"/>
                      <w:color w:val="auto"/>
                      <w:sz w:val="21"/>
                      <w:szCs w:val="21"/>
                    </w:rPr>
                  </w:pPr>
                </w:p>
              </w:tc>
              <w:tc>
                <w:tcPr>
                  <w:tcW w:w="1451" w:type="pct"/>
                  <w:tcBorders>
                    <w:top w:val="single" w:color="auto" w:sz="4" w:space="0"/>
                    <w:bottom w:val="single" w:color="auto" w:sz="4" w:space="0"/>
                  </w:tcBorders>
                  <w:noWrap w:val="0"/>
                  <w:vAlign w:val="center"/>
                </w:tcPr>
                <w:p>
                  <w:pPr>
                    <w:ind w:left="0" w:firstLine="0"/>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rPr>
                    <w:t>废乳液处理箱</w:t>
                  </w:r>
                </w:p>
              </w:tc>
              <w:tc>
                <w:tcPr>
                  <w:tcW w:w="1415" w:type="pct"/>
                  <w:tcBorders>
                    <w:top w:val="single" w:color="auto" w:sz="4" w:space="0"/>
                    <w:bottom w:val="single" w:color="auto" w:sz="4" w:space="0"/>
                  </w:tcBorders>
                  <w:noWrap w:val="0"/>
                  <w:vAlign w:val="center"/>
                </w:tcPr>
                <w:p>
                  <w:pPr>
                    <w:ind w:left="0" w:leftChars="0"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lang w:val="en-US" w:eastAsia="zh-CN"/>
                    </w:rPr>
                    <w:t>3</w:t>
                  </w:r>
                  <w:r>
                    <w:rPr>
                      <w:rFonts w:hint="default" w:ascii="Times New Roman" w:hAnsi="Times New Roman" w:eastAsia="宋体" w:cs="Times New Roman"/>
                      <w:color w:val="auto"/>
                    </w:rPr>
                    <w:t>吨</w:t>
                  </w:r>
                </w:p>
              </w:tc>
              <w:tc>
                <w:tcPr>
                  <w:tcW w:w="643" w:type="pct"/>
                  <w:tcBorders>
                    <w:top w:val="single" w:color="auto" w:sz="4" w:space="0"/>
                    <w:bottom w:val="single" w:color="auto" w:sz="4" w:space="0"/>
                  </w:tcBorders>
                  <w:noWrap w:val="0"/>
                  <w:vAlign w:val="center"/>
                </w:tcPr>
                <w:p>
                  <w:pPr>
                    <w:ind w:left="0" w:leftChars="0"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1个</w:t>
                  </w:r>
                </w:p>
              </w:tc>
              <w:tc>
                <w:tcPr>
                  <w:tcW w:w="962" w:type="pct"/>
                  <w:tcBorders>
                    <w:top w:val="single" w:color="auto" w:sz="4" w:space="0"/>
                    <w:bottom w:val="single" w:color="auto" w:sz="4" w:space="0"/>
                  </w:tcBorders>
                  <w:noWrap w:val="0"/>
                  <w:vAlign w:val="center"/>
                </w:tcPr>
                <w:p>
                  <w:pPr>
                    <w:ind w:left="0" w:firstLine="0"/>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新增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27" w:type="pct"/>
                  <w:vMerge w:val="continue"/>
                  <w:noWrap w:val="0"/>
                  <w:vAlign w:val="center"/>
                </w:tcPr>
                <w:p>
                  <w:pPr>
                    <w:jc w:val="center"/>
                    <w:rPr>
                      <w:rFonts w:hint="default" w:ascii="Times New Roman" w:hAnsi="Times New Roman" w:eastAsia="宋体" w:cs="Times New Roman"/>
                      <w:color w:val="auto"/>
                      <w:sz w:val="21"/>
                      <w:szCs w:val="21"/>
                    </w:rPr>
                  </w:pPr>
                </w:p>
              </w:tc>
              <w:tc>
                <w:tcPr>
                  <w:tcW w:w="1451" w:type="pct"/>
                  <w:tcBorders>
                    <w:top w:val="single" w:color="auto" w:sz="4" w:space="0"/>
                    <w:bottom w:val="single" w:color="000000" w:sz="4" w:space="0"/>
                  </w:tcBorders>
                  <w:noWrap w:val="0"/>
                  <w:vAlign w:val="center"/>
                </w:tcPr>
                <w:p>
                  <w:pPr>
                    <w:ind w:left="0" w:firstLine="0"/>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自吸油泵</w:t>
                  </w:r>
                </w:p>
              </w:tc>
              <w:tc>
                <w:tcPr>
                  <w:tcW w:w="1415" w:type="pct"/>
                  <w:tcBorders>
                    <w:top w:val="single" w:color="auto" w:sz="4" w:space="0"/>
                    <w:bottom w:val="single" w:color="000000" w:sz="4" w:space="0"/>
                  </w:tcBorders>
                  <w:noWrap w:val="0"/>
                  <w:vAlign w:val="center"/>
                </w:tcPr>
                <w:p>
                  <w:pPr>
                    <w:ind w:left="0" w:firstLine="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eastAsia="zh-CN"/>
                    </w:rPr>
                    <w:t>0.55Kw</w:t>
                  </w:r>
                </w:p>
              </w:tc>
              <w:tc>
                <w:tcPr>
                  <w:tcW w:w="643" w:type="pct"/>
                  <w:tcBorders>
                    <w:top w:val="single" w:color="auto" w:sz="4" w:space="0"/>
                    <w:bottom w:val="single" w:color="000000" w:sz="4" w:space="0"/>
                  </w:tcBorders>
                  <w:noWrap w:val="0"/>
                  <w:vAlign w:val="center"/>
                </w:tcPr>
                <w:p>
                  <w:pPr>
                    <w:ind w:left="0" w:firstLine="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eastAsia="zh-CN"/>
                    </w:rPr>
                    <w:t>一台</w:t>
                  </w:r>
                </w:p>
              </w:tc>
              <w:tc>
                <w:tcPr>
                  <w:tcW w:w="962" w:type="pct"/>
                  <w:tcBorders>
                    <w:top w:val="single" w:color="auto" w:sz="4" w:space="0"/>
                    <w:bottom w:val="single" w:color="000000" w:sz="4" w:space="0"/>
                  </w:tcBorders>
                  <w:noWrap w:val="0"/>
                  <w:vAlign w:val="center"/>
                </w:tcPr>
                <w:p>
                  <w:pPr>
                    <w:ind w:left="0" w:firstLine="0"/>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新增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jc w:val="center"/>
              </w:trPr>
              <w:tc>
                <w:tcPr>
                  <w:tcW w:w="527" w:type="pct"/>
                  <w:noWrap w:val="0"/>
                  <w:vAlign w:val="center"/>
                </w:tcPr>
                <w:p>
                  <w:pPr>
                    <w:jc w:val="center"/>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lang w:eastAsia="zh-CN"/>
                    </w:rPr>
                    <w:t>球磨工序</w:t>
                  </w:r>
                </w:p>
              </w:tc>
              <w:tc>
                <w:tcPr>
                  <w:tcW w:w="1451" w:type="pct"/>
                  <w:tcBorders>
                    <w:top w:val="single" w:color="000000" w:sz="4" w:space="0"/>
                    <w:bottom w:val="single" w:color="auto" w:sz="4" w:space="0"/>
                  </w:tcBorders>
                  <w:noWrap w:val="0"/>
                  <w:vAlign w:val="center"/>
                </w:tcPr>
                <w:p>
                  <w:pPr>
                    <w:ind w:left="0" w:firstLine="0"/>
                    <w:jc w:val="center"/>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lang w:eastAsia="zh-CN"/>
                    </w:rPr>
                    <w:t>球磨机</w:t>
                  </w:r>
                </w:p>
              </w:tc>
              <w:tc>
                <w:tcPr>
                  <w:tcW w:w="1415" w:type="pct"/>
                  <w:tcBorders>
                    <w:top w:val="single" w:color="000000" w:sz="4" w:space="0"/>
                    <w:bottom w:val="single" w:color="auto" w:sz="4" w:space="0"/>
                  </w:tcBorders>
                  <w:noWrap w:val="0"/>
                  <w:vAlign w:val="center"/>
                </w:tcPr>
                <w:p>
                  <w:pPr>
                    <w:ind w:left="0" w:firstLine="0"/>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w:t>
                  </w:r>
                </w:p>
              </w:tc>
              <w:tc>
                <w:tcPr>
                  <w:tcW w:w="1009" w:type="dxa"/>
                  <w:tcBorders>
                    <w:top w:val="single" w:color="000000" w:sz="4" w:space="0"/>
                    <w:bottom w:val="single" w:color="auto" w:sz="4" w:space="0"/>
                  </w:tcBorders>
                  <w:noWrap w:val="0"/>
                  <w:vAlign w:val="center"/>
                </w:tcPr>
                <w:p>
                  <w:pPr>
                    <w:ind w:left="0" w:leftChars="0" w:firstLine="0" w:firstLineChars="0"/>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一台</w:t>
                  </w:r>
                </w:p>
              </w:tc>
              <w:tc>
                <w:tcPr>
                  <w:tcW w:w="1510" w:type="dxa"/>
                  <w:tcBorders>
                    <w:top w:val="single" w:color="000000" w:sz="4" w:space="0"/>
                    <w:bottom w:val="single" w:color="auto" w:sz="4" w:space="0"/>
                  </w:tcBorders>
                  <w:noWrap w:val="0"/>
                  <w:vAlign w:val="center"/>
                </w:tcPr>
                <w:p>
                  <w:pPr>
                    <w:ind w:left="0" w:leftChars="0" w:firstLine="0" w:firstLineChars="0"/>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新增</w:t>
                  </w:r>
                </w:p>
              </w:tc>
            </w:tr>
          </w:tbl>
          <w:p>
            <w:pPr>
              <w:pStyle w:val="17"/>
              <w:rPr>
                <w:rFonts w:hint="default" w:ascii="Times New Roman" w:hAnsi="Times New Roman" w:cs="Times New Roman"/>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 w:type="pct"/>
          </w:tcPr>
          <w:p>
            <w:pPr>
              <w:pStyle w:val="17"/>
              <w:spacing w:line="240" w:lineRule="auto"/>
              <w:ind w:left="0" w:leftChars="0" w:firstLine="0" w:firstLineChars="0"/>
              <w:rPr>
                <w:rFonts w:hint="default" w:ascii="Times New Roman" w:hAnsi="Times New Roman" w:cs="Times New Roman"/>
                <w:b/>
                <w:bCs/>
                <w:color w:val="auto"/>
                <w:sz w:val="24"/>
                <w:szCs w:val="24"/>
                <w:vertAlign w:val="baseline"/>
                <w:lang w:val="en-US" w:eastAsia="zh-CN"/>
              </w:rPr>
            </w:pPr>
            <w:r>
              <w:rPr>
                <w:rFonts w:hint="default" w:ascii="Times New Roman" w:hAnsi="Times New Roman" w:cs="Times New Roman"/>
                <w:b/>
                <w:bCs/>
                <w:color w:val="auto"/>
                <w:sz w:val="24"/>
                <w:szCs w:val="24"/>
                <w:vertAlign w:val="baseline"/>
                <w:lang w:val="en-US" w:eastAsia="zh-CN"/>
              </w:rPr>
              <w:t>建</w:t>
            </w:r>
          </w:p>
          <w:p>
            <w:pPr>
              <w:pStyle w:val="17"/>
              <w:spacing w:line="240" w:lineRule="auto"/>
              <w:ind w:left="0" w:leftChars="0" w:firstLine="0" w:firstLineChars="0"/>
              <w:rPr>
                <w:rFonts w:hint="default" w:ascii="Times New Roman" w:hAnsi="Times New Roman" w:cs="Times New Roman"/>
                <w:b/>
                <w:bCs/>
                <w:color w:val="auto"/>
                <w:sz w:val="24"/>
                <w:szCs w:val="24"/>
                <w:vertAlign w:val="baseline"/>
                <w:lang w:val="en-US" w:eastAsia="zh-CN"/>
              </w:rPr>
            </w:pPr>
            <w:r>
              <w:rPr>
                <w:rFonts w:hint="default" w:ascii="Times New Roman" w:hAnsi="Times New Roman" w:cs="Times New Roman"/>
                <w:b/>
                <w:bCs/>
                <w:color w:val="auto"/>
                <w:sz w:val="24"/>
                <w:szCs w:val="24"/>
                <w:vertAlign w:val="baseline"/>
                <w:lang w:val="en-US" w:eastAsia="zh-CN"/>
              </w:rPr>
              <w:t>设</w:t>
            </w:r>
          </w:p>
          <w:p>
            <w:pPr>
              <w:pStyle w:val="17"/>
              <w:spacing w:line="240" w:lineRule="auto"/>
              <w:ind w:left="0" w:leftChars="0" w:firstLine="0" w:firstLineChars="0"/>
              <w:rPr>
                <w:rFonts w:hint="default" w:ascii="Times New Roman" w:hAnsi="Times New Roman" w:cs="Times New Roman"/>
                <w:b/>
                <w:bCs/>
                <w:color w:val="auto"/>
                <w:sz w:val="24"/>
                <w:szCs w:val="24"/>
                <w:vertAlign w:val="baseline"/>
                <w:lang w:val="en-US" w:eastAsia="zh-CN"/>
              </w:rPr>
            </w:pPr>
            <w:r>
              <w:rPr>
                <w:rFonts w:hint="default" w:ascii="Times New Roman" w:hAnsi="Times New Roman" w:cs="Times New Roman"/>
                <w:b/>
                <w:bCs/>
                <w:color w:val="auto"/>
                <w:sz w:val="24"/>
                <w:szCs w:val="24"/>
                <w:vertAlign w:val="baseline"/>
                <w:lang w:val="en-US" w:eastAsia="zh-CN"/>
              </w:rPr>
              <w:t>内</w:t>
            </w:r>
          </w:p>
          <w:p>
            <w:pPr>
              <w:pStyle w:val="17"/>
              <w:spacing w:line="240" w:lineRule="auto"/>
              <w:ind w:left="0" w:leftChars="0" w:firstLine="0" w:firstLineChars="0"/>
              <w:rPr>
                <w:rFonts w:hint="default" w:ascii="Times New Roman" w:hAnsi="Times New Roman" w:cs="Times New Roman"/>
                <w:color w:val="auto"/>
                <w:sz w:val="24"/>
                <w:szCs w:val="24"/>
                <w:vertAlign w:val="baseline"/>
                <w:lang w:val="en-US" w:eastAsia="zh-CN"/>
              </w:rPr>
            </w:pPr>
            <w:r>
              <w:rPr>
                <w:rFonts w:hint="default" w:ascii="Times New Roman" w:hAnsi="Times New Roman" w:cs="Times New Roman"/>
                <w:b/>
                <w:bCs/>
                <w:color w:val="auto"/>
                <w:sz w:val="24"/>
                <w:szCs w:val="24"/>
                <w:vertAlign w:val="baseline"/>
                <w:lang w:val="en-US" w:eastAsia="zh-CN"/>
              </w:rPr>
              <w:t>容</w:t>
            </w:r>
          </w:p>
        </w:tc>
        <w:tc>
          <w:tcPr>
            <w:tcW w:w="4738" w:type="pct"/>
            <w:gridSpan w:val="2"/>
          </w:tcPr>
          <w:p>
            <w:pPr>
              <w:pStyle w:val="25"/>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（4）</w:t>
            </w:r>
            <w:r>
              <w:rPr>
                <w:rFonts w:hint="default" w:ascii="Times New Roman" w:hAnsi="Times New Roman" w:cs="Times New Roman"/>
                <w:color w:val="auto"/>
                <w:sz w:val="24"/>
                <w:szCs w:val="24"/>
                <w:vertAlign w:val="baseline"/>
                <w:lang w:val="en-US" w:eastAsia="zh-CN"/>
              </w:rPr>
              <w:t>本项目</w:t>
            </w:r>
            <w:r>
              <w:rPr>
                <w:rFonts w:hint="default" w:ascii="Times New Roman" w:hAnsi="Times New Roman" w:eastAsia="宋体" w:cs="Times New Roman"/>
                <w:color w:val="auto"/>
                <w:sz w:val="24"/>
                <w:szCs w:val="24"/>
                <w:vertAlign w:val="baseline"/>
                <w:lang w:val="en-US" w:eastAsia="zh-CN"/>
              </w:rPr>
              <w:t>原辅材料及能源消耗</w:t>
            </w:r>
          </w:p>
          <w:p>
            <w:pPr>
              <w:pStyle w:val="25"/>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ascii="Times New Roman" w:hAnsi="Times New Roman" w:cs="Times New Roman"/>
                <w:color w:val="auto"/>
                <w:sz w:val="24"/>
                <w:szCs w:val="24"/>
              </w:rPr>
            </w:pPr>
            <w:r>
              <w:rPr>
                <w:rFonts w:hint="default" w:ascii="Times New Roman" w:hAnsi="Times New Roman" w:cs="Times New Roman"/>
                <w:color w:val="auto"/>
                <w:sz w:val="24"/>
                <w:szCs w:val="24"/>
                <w:lang w:eastAsia="zh-CN"/>
              </w:rPr>
              <w:t>本次技改项目产能不发生变化，因此原辅材料用量</w:t>
            </w:r>
            <w:r>
              <w:rPr>
                <w:rFonts w:hint="default" w:ascii="Times New Roman" w:hAnsi="Times New Roman" w:cs="Times New Roman"/>
                <w:color w:val="auto"/>
                <w:sz w:val="24"/>
                <w:szCs w:val="24"/>
                <w:lang w:val="en-US" w:eastAsia="zh-CN"/>
              </w:rPr>
              <w:t>未</w:t>
            </w:r>
            <w:r>
              <w:rPr>
                <w:rFonts w:hint="default" w:ascii="Times New Roman" w:hAnsi="Times New Roman" w:cs="Times New Roman"/>
                <w:color w:val="auto"/>
                <w:sz w:val="24"/>
                <w:szCs w:val="24"/>
                <w:lang w:eastAsia="zh-CN"/>
              </w:rPr>
              <w:t>发生变化，仅增加清洗工序原料用量。</w:t>
            </w:r>
            <w:r>
              <w:rPr>
                <w:rFonts w:hint="default" w:ascii="Times New Roman" w:hAnsi="Times New Roman" w:cs="Times New Roman"/>
                <w:color w:val="auto"/>
                <w:sz w:val="24"/>
                <w:szCs w:val="24"/>
              </w:rPr>
              <w:t>本项目技改完成后</w:t>
            </w:r>
            <w:r>
              <w:rPr>
                <w:rFonts w:ascii="Times New Roman" w:hAnsi="Times New Roman" w:cs="Times New Roman"/>
                <w:color w:val="auto"/>
                <w:sz w:val="24"/>
                <w:szCs w:val="24"/>
              </w:rPr>
              <w:t>主要原辅材料</w:t>
            </w:r>
            <w:r>
              <w:rPr>
                <w:rFonts w:hint="default" w:ascii="Times New Roman" w:hAnsi="Times New Roman" w:cs="Times New Roman"/>
                <w:color w:val="auto"/>
                <w:sz w:val="24"/>
                <w:szCs w:val="24"/>
                <w:lang w:eastAsia="zh-CN"/>
              </w:rPr>
              <w:t>及能源消耗</w:t>
            </w:r>
            <w:r>
              <w:rPr>
                <w:rFonts w:ascii="Times New Roman" w:hAnsi="Times New Roman" w:cs="Times New Roman"/>
                <w:color w:val="auto"/>
                <w:sz w:val="24"/>
                <w:szCs w:val="24"/>
              </w:rPr>
              <w:t>见下表。</w:t>
            </w:r>
          </w:p>
          <w:p>
            <w:pPr>
              <w:pStyle w:val="2"/>
              <w:bidi w:val="0"/>
              <w:spacing w:line="360" w:lineRule="auto"/>
              <w:jc w:val="center"/>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 xml:space="preserve">  主要原辅材料及能源消耗一览表</w:t>
            </w:r>
          </w:p>
          <w:tbl>
            <w:tblPr>
              <w:tblStyle w:val="26"/>
              <w:tblpPr w:leftFromText="180" w:rightFromText="180" w:vertAnchor="text" w:horzAnchor="margin" w:tblpXSpec="center" w:tblpY="84"/>
              <w:tblOverlap w:val="never"/>
              <w:tblW w:w="4998"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7"/>
              <w:gridCol w:w="1344"/>
              <w:gridCol w:w="869"/>
              <w:gridCol w:w="1258"/>
              <w:gridCol w:w="1109"/>
              <w:gridCol w:w="27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24" w:type="pct"/>
                  <w:noWrap w:val="0"/>
                  <w:vAlign w:val="center"/>
                </w:tcPr>
                <w:p>
                  <w:pPr>
                    <w:spacing w:line="240" w:lineRule="auto"/>
                    <w:jc w:val="center"/>
                    <w:rPr>
                      <w:rFonts w:hint="default" w:ascii="Times New Roman" w:hAnsi="Times New Roman" w:cs="Times New Roman"/>
                      <w:b w:val="0"/>
                      <w:bCs w:val="0"/>
                      <w:color w:val="auto"/>
                      <w:sz w:val="21"/>
                      <w:szCs w:val="21"/>
                    </w:rPr>
                  </w:pPr>
                  <w:r>
                    <w:rPr>
                      <w:rFonts w:hint="default" w:ascii="Times New Roman" w:hAnsi="Times New Roman" w:cs="Times New Roman"/>
                      <w:b w:val="0"/>
                      <w:bCs w:val="0"/>
                      <w:color w:val="auto"/>
                      <w:sz w:val="21"/>
                      <w:szCs w:val="21"/>
                    </w:rPr>
                    <w:t>序号</w:t>
                  </w:r>
                </w:p>
              </w:tc>
              <w:tc>
                <w:tcPr>
                  <w:tcW w:w="857" w:type="pct"/>
                  <w:noWrap w:val="0"/>
                  <w:vAlign w:val="center"/>
                </w:tcPr>
                <w:p>
                  <w:pPr>
                    <w:spacing w:line="240" w:lineRule="auto"/>
                    <w:jc w:val="center"/>
                    <w:rPr>
                      <w:rFonts w:hint="default" w:ascii="Times New Roman" w:hAnsi="Times New Roman" w:cs="Times New Roman"/>
                      <w:b w:val="0"/>
                      <w:bCs w:val="0"/>
                      <w:color w:val="auto"/>
                      <w:sz w:val="21"/>
                      <w:szCs w:val="21"/>
                    </w:rPr>
                  </w:pPr>
                  <w:r>
                    <w:rPr>
                      <w:rFonts w:hint="default" w:ascii="Times New Roman" w:hAnsi="Times New Roman" w:cs="Times New Roman"/>
                      <w:b w:val="0"/>
                      <w:bCs w:val="0"/>
                      <w:color w:val="auto"/>
                      <w:sz w:val="21"/>
                      <w:szCs w:val="21"/>
                    </w:rPr>
                    <w:t>名称</w:t>
                  </w:r>
                </w:p>
              </w:tc>
              <w:tc>
                <w:tcPr>
                  <w:tcW w:w="554" w:type="pct"/>
                  <w:noWrap w:val="0"/>
                  <w:vAlign w:val="center"/>
                </w:tcPr>
                <w:p>
                  <w:pPr>
                    <w:spacing w:line="240" w:lineRule="auto"/>
                    <w:jc w:val="center"/>
                    <w:rPr>
                      <w:rFonts w:hint="default" w:ascii="Times New Roman" w:hAnsi="Times New Roman" w:cs="Times New Roman"/>
                      <w:b w:val="0"/>
                      <w:bCs w:val="0"/>
                      <w:color w:val="auto"/>
                      <w:sz w:val="21"/>
                      <w:szCs w:val="21"/>
                    </w:rPr>
                  </w:pPr>
                  <w:r>
                    <w:rPr>
                      <w:rFonts w:hint="default" w:ascii="Times New Roman" w:hAnsi="Times New Roman" w:cs="Times New Roman"/>
                      <w:b w:val="0"/>
                      <w:bCs w:val="0"/>
                      <w:color w:val="auto"/>
                      <w:sz w:val="21"/>
                      <w:szCs w:val="21"/>
                    </w:rPr>
                    <w:t>单位</w:t>
                  </w:r>
                </w:p>
              </w:tc>
              <w:tc>
                <w:tcPr>
                  <w:tcW w:w="802" w:type="pct"/>
                  <w:noWrap w:val="0"/>
                  <w:vAlign w:val="center"/>
                </w:tcPr>
                <w:p>
                  <w:pPr>
                    <w:spacing w:line="240" w:lineRule="auto"/>
                    <w:jc w:val="center"/>
                    <w:rPr>
                      <w:rFonts w:hint="default" w:ascii="Times New Roman" w:hAnsi="Times New Roman" w:cs="Times New Roman"/>
                      <w:b w:val="0"/>
                      <w:bCs w:val="0"/>
                      <w:color w:val="auto"/>
                      <w:sz w:val="21"/>
                      <w:szCs w:val="21"/>
                    </w:rPr>
                  </w:pPr>
                  <w:r>
                    <w:rPr>
                      <w:rFonts w:hint="default" w:ascii="Times New Roman" w:hAnsi="Times New Roman" w:cs="Times New Roman"/>
                      <w:b w:val="0"/>
                      <w:bCs w:val="0"/>
                      <w:color w:val="auto"/>
                      <w:sz w:val="21"/>
                      <w:szCs w:val="21"/>
                      <w:lang w:eastAsia="zh-CN"/>
                    </w:rPr>
                    <w:t>技改前</w:t>
                  </w:r>
                  <w:r>
                    <w:rPr>
                      <w:rFonts w:hint="default" w:ascii="Times New Roman" w:hAnsi="Times New Roman" w:cs="Times New Roman"/>
                      <w:b w:val="0"/>
                      <w:bCs w:val="0"/>
                      <w:color w:val="auto"/>
                      <w:sz w:val="21"/>
                      <w:szCs w:val="21"/>
                    </w:rPr>
                    <w:t>年耗量</w:t>
                  </w:r>
                </w:p>
              </w:tc>
              <w:tc>
                <w:tcPr>
                  <w:tcW w:w="707" w:type="pct"/>
                  <w:noWrap w:val="0"/>
                  <w:vAlign w:val="center"/>
                </w:tcPr>
                <w:p>
                  <w:pPr>
                    <w:spacing w:line="240" w:lineRule="auto"/>
                    <w:jc w:val="center"/>
                    <w:rPr>
                      <w:rFonts w:hint="default" w:ascii="Times New Roman" w:hAnsi="Times New Roman" w:eastAsia="宋体" w:cs="Times New Roman"/>
                      <w:b w:val="0"/>
                      <w:bCs w:val="0"/>
                      <w:color w:val="auto"/>
                      <w:sz w:val="21"/>
                      <w:szCs w:val="21"/>
                      <w:lang w:eastAsia="zh-CN"/>
                    </w:rPr>
                  </w:pPr>
                  <w:r>
                    <w:rPr>
                      <w:rFonts w:hint="default" w:ascii="Times New Roman" w:hAnsi="Times New Roman" w:cs="Times New Roman"/>
                      <w:b w:val="0"/>
                      <w:bCs w:val="0"/>
                      <w:color w:val="auto"/>
                      <w:sz w:val="21"/>
                      <w:szCs w:val="21"/>
                      <w:lang w:eastAsia="zh-CN"/>
                    </w:rPr>
                    <w:t>技改后年耗量</w:t>
                  </w:r>
                </w:p>
              </w:tc>
              <w:tc>
                <w:tcPr>
                  <w:tcW w:w="1753" w:type="pct"/>
                  <w:noWrap w:val="0"/>
                  <w:vAlign w:val="center"/>
                </w:tcPr>
                <w:p>
                  <w:pPr>
                    <w:spacing w:line="240" w:lineRule="auto"/>
                    <w:jc w:val="center"/>
                    <w:rPr>
                      <w:rFonts w:hint="default" w:ascii="Times New Roman" w:hAnsi="Times New Roman" w:cs="Times New Roman"/>
                      <w:b w:val="0"/>
                      <w:bCs w:val="0"/>
                      <w:color w:val="auto"/>
                      <w:sz w:val="21"/>
                      <w:szCs w:val="21"/>
                    </w:rPr>
                  </w:pPr>
                  <w:r>
                    <w:rPr>
                      <w:rFonts w:hint="default" w:ascii="Times New Roman" w:hAnsi="Times New Roman" w:cs="Times New Roman"/>
                      <w:b w:val="0"/>
                      <w:bCs w:val="0"/>
                      <w:color w:val="auto"/>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24" w:type="pct"/>
                  <w:noWrap w:val="0"/>
                  <w:vAlign w:val="center"/>
                </w:tcPr>
                <w:p>
                  <w:pPr>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857" w:type="pct"/>
                  <w:noWrap w:val="0"/>
                  <w:vAlign w:val="center"/>
                </w:tcPr>
                <w:p>
                  <w:pPr>
                    <w:spacing w:line="240" w:lineRule="auto"/>
                    <w:jc w:val="center"/>
                    <w:rPr>
                      <w:rFonts w:hint="default" w:ascii="Times New Roman" w:hAnsi="Times New Roman" w:cs="Times New Roman"/>
                      <w:color w:val="auto"/>
                      <w:sz w:val="21"/>
                      <w:szCs w:val="21"/>
                    </w:rPr>
                  </w:pPr>
                  <w:r>
                    <w:rPr>
                      <w:rFonts w:hint="default" w:ascii="Times New Roman" w:hAnsi="Times New Roman" w:eastAsia="华文中宋" w:cs="Times New Roman"/>
                      <w:color w:val="auto"/>
                      <w:sz w:val="21"/>
                      <w:szCs w:val="21"/>
                    </w:rPr>
                    <w:t>精铝锭</w:t>
                  </w:r>
                </w:p>
              </w:tc>
              <w:tc>
                <w:tcPr>
                  <w:tcW w:w="554" w:type="pct"/>
                  <w:noWrap w:val="0"/>
                  <w:vAlign w:val="center"/>
                </w:tcPr>
                <w:p>
                  <w:pPr>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t/a</w:t>
                  </w:r>
                </w:p>
              </w:tc>
              <w:tc>
                <w:tcPr>
                  <w:tcW w:w="802" w:type="pct"/>
                  <w:noWrap w:val="0"/>
                  <w:vAlign w:val="center"/>
                </w:tcPr>
                <w:p>
                  <w:pPr>
                    <w:adjustRightInd w:val="0"/>
                    <w:snapToGrid w:val="0"/>
                    <w:jc w:val="center"/>
                    <w:rPr>
                      <w:rFonts w:hint="default" w:ascii="Times New Roman" w:hAnsi="Times New Roman" w:cs="Times New Roman"/>
                      <w:color w:val="auto"/>
                      <w:sz w:val="21"/>
                      <w:szCs w:val="21"/>
                    </w:rPr>
                  </w:pPr>
                  <w:r>
                    <w:rPr>
                      <w:rFonts w:hint="default" w:ascii="Times New Roman" w:hAnsi="Times New Roman" w:eastAsia="华文中宋" w:cs="Times New Roman"/>
                      <w:color w:val="auto"/>
                      <w:sz w:val="21"/>
                      <w:szCs w:val="21"/>
                    </w:rPr>
                    <w:t>32000</w:t>
                  </w:r>
                </w:p>
              </w:tc>
              <w:tc>
                <w:tcPr>
                  <w:tcW w:w="707" w:type="pct"/>
                  <w:noWrap w:val="0"/>
                  <w:vAlign w:val="center"/>
                </w:tcPr>
                <w:p>
                  <w:pPr>
                    <w:adjustRightInd w:val="0"/>
                    <w:snapToGrid w:val="0"/>
                    <w:jc w:val="center"/>
                    <w:rPr>
                      <w:rFonts w:hint="default" w:ascii="Times New Roman" w:hAnsi="Times New Roman" w:cs="Times New Roman"/>
                      <w:color w:val="auto"/>
                      <w:sz w:val="21"/>
                      <w:szCs w:val="21"/>
                    </w:rPr>
                  </w:pPr>
                  <w:r>
                    <w:rPr>
                      <w:rFonts w:hint="default" w:ascii="Times New Roman" w:hAnsi="Times New Roman" w:eastAsia="华文中宋" w:cs="Times New Roman"/>
                      <w:color w:val="auto"/>
                      <w:sz w:val="21"/>
                      <w:szCs w:val="21"/>
                    </w:rPr>
                    <w:t>32000</w:t>
                  </w:r>
                </w:p>
              </w:tc>
              <w:tc>
                <w:tcPr>
                  <w:tcW w:w="1753" w:type="pct"/>
                  <w:noWrap w:val="0"/>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rPr>
                    <w:t>外购</w:t>
                  </w:r>
                  <w:r>
                    <w:rPr>
                      <w:rFonts w:hint="default" w:ascii="Times New Roman" w:hAnsi="Times New Roman" w:cs="Times New Roman"/>
                      <w:color w:val="auto"/>
                      <w:sz w:val="21"/>
                      <w:szCs w:val="21"/>
                      <w:lang w:eastAsia="zh-CN"/>
                    </w:rPr>
                    <w:t>，成分铝不小于</w:t>
                  </w:r>
                  <w:r>
                    <w:rPr>
                      <w:rFonts w:hint="default" w:ascii="Times New Roman" w:hAnsi="Times New Roman" w:cs="Times New Roman"/>
                      <w:color w:val="auto"/>
                      <w:sz w:val="21"/>
                      <w:szCs w:val="21"/>
                      <w:lang w:val="en-US" w:eastAsia="zh-CN"/>
                    </w:rPr>
                    <w:t>99.996%，Fe、Si、Cu等均小于0.001%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324" w:type="pct"/>
                  <w:noWrap w:val="0"/>
                  <w:vAlign w:val="center"/>
                </w:tcPr>
                <w:p>
                  <w:pPr>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w:t>
                  </w:r>
                </w:p>
              </w:tc>
              <w:tc>
                <w:tcPr>
                  <w:tcW w:w="857" w:type="pct"/>
                  <w:noWrap w:val="0"/>
                  <w:vAlign w:val="center"/>
                </w:tcPr>
                <w:p>
                  <w:pPr>
                    <w:spacing w:line="240" w:lineRule="auto"/>
                    <w:jc w:val="center"/>
                    <w:rPr>
                      <w:rFonts w:hint="default" w:ascii="Times New Roman" w:hAnsi="Times New Roman" w:eastAsia="华文中宋" w:cs="Times New Roman"/>
                      <w:color w:val="auto"/>
                      <w:sz w:val="21"/>
                      <w:szCs w:val="21"/>
                    </w:rPr>
                  </w:pPr>
                  <w:r>
                    <w:rPr>
                      <w:rFonts w:hint="default" w:ascii="Times New Roman" w:hAnsi="Times New Roman" w:eastAsia="华文中宋" w:cs="Times New Roman"/>
                      <w:color w:val="auto"/>
                      <w:sz w:val="21"/>
                      <w:szCs w:val="21"/>
                    </w:rPr>
                    <w:t>轧制油（矿物油）</w:t>
                  </w:r>
                </w:p>
              </w:tc>
              <w:tc>
                <w:tcPr>
                  <w:tcW w:w="554" w:type="pct"/>
                  <w:noWrap w:val="0"/>
                  <w:vAlign w:val="center"/>
                </w:tcPr>
                <w:p>
                  <w:pPr>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t/a</w:t>
                  </w:r>
                </w:p>
              </w:tc>
              <w:tc>
                <w:tcPr>
                  <w:tcW w:w="802" w:type="pct"/>
                  <w:noWrap w:val="0"/>
                  <w:vAlign w:val="center"/>
                </w:tcPr>
                <w:p>
                  <w:pPr>
                    <w:adjustRightInd w:val="0"/>
                    <w:snapToGrid w:val="0"/>
                    <w:jc w:val="center"/>
                    <w:rPr>
                      <w:rFonts w:hint="default" w:ascii="Times New Roman" w:hAnsi="Times New Roman" w:cs="Times New Roman"/>
                      <w:color w:val="auto"/>
                      <w:sz w:val="21"/>
                      <w:szCs w:val="21"/>
                    </w:rPr>
                  </w:pPr>
                  <w:r>
                    <w:rPr>
                      <w:rFonts w:hint="default" w:ascii="Times New Roman" w:hAnsi="Times New Roman" w:eastAsia="华文中宋" w:cs="Times New Roman"/>
                      <w:color w:val="auto"/>
                      <w:sz w:val="21"/>
                      <w:szCs w:val="21"/>
                    </w:rPr>
                    <w:t>550</w:t>
                  </w:r>
                </w:p>
              </w:tc>
              <w:tc>
                <w:tcPr>
                  <w:tcW w:w="707" w:type="pct"/>
                  <w:noWrap w:val="0"/>
                  <w:vAlign w:val="center"/>
                </w:tcPr>
                <w:p>
                  <w:pPr>
                    <w:adjustRightInd w:val="0"/>
                    <w:snapToGrid w:val="0"/>
                    <w:jc w:val="center"/>
                    <w:rPr>
                      <w:rFonts w:hint="default" w:ascii="Times New Roman" w:hAnsi="Times New Roman" w:cs="Times New Roman"/>
                      <w:color w:val="auto"/>
                      <w:sz w:val="21"/>
                      <w:szCs w:val="21"/>
                    </w:rPr>
                  </w:pPr>
                  <w:r>
                    <w:rPr>
                      <w:rFonts w:hint="default" w:ascii="Times New Roman" w:hAnsi="Times New Roman" w:eastAsia="华文中宋" w:cs="Times New Roman"/>
                      <w:color w:val="auto"/>
                      <w:sz w:val="21"/>
                      <w:szCs w:val="21"/>
                    </w:rPr>
                    <w:t>550</w:t>
                  </w:r>
                </w:p>
              </w:tc>
              <w:tc>
                <w:tcPr>
                  <w:tcW w:w="1753" w:type="pct"/>
                  <w:noWrap w:val="0"/>
                  <w:vAlign w:val="center"/>
                </w:tcPr>
                <w:p>
                  <w:pPr>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324" w:type="pct"/>
                  <w:noWrap w:val="0"/>
                  <w:vAlign w:val="center"/>
                </w:tcPr>
                <w:p>
                  <w:pPr>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3</w:t>
                  </w:r>
                </w:p>
              </w:tc>
              <w:tc>
                <w:tcPr>
                  <w:tcW w:w="857" w:type="pct"/>
                  <w:noWrap w:val="0"/>
                  <w:vAlign w:val="center"/>
                </w:tcPr>
                <w:p>
                  <w:pPr>
                    <w:spacing w:line="240" w:lineRule="auto"/>
                    <w:jc w:val="center"/>
                    <w:rPr>
                      <w:rFonts w:hint="default" w:ascii="Times New Roman" w:hAnsi="Times New Roman" w:cs="Times New Roman"/>
                      <w:color w:val="auto"/>
                      <w:sz w:val="21"/>
                      <w:szCs w:val="21"/>
                    </w:rPr>
                  </w:pPr>
                  <w:r>
                    <w:rPr>
                      <w:rFonts w:hint="default" w:ascii="Times New Roman" w:hAnsi="Times New Roman" w:eastAsia="华文中宋" w:cs="Times New Roman"/>
                      <w:color w:val="auto"/>
                      <w:sz w:val="21"/>
                      <w:szCs w:val="21"/>
                    </w:rPr>
                    <w:t>过滤介质（硅藻土）</w:t>
                  </w:r>
                </w:p>
              </w:tc>
              <w:tc>
                <w:tcPr>
                  <w:tcW w:w="554" w:type="pct"/>
                  <w:noWrap w:val="0"/>
                  <w:vAlign w:val="center"/>
                </w:tcPr>
                <w:p>
                  <w:pPr>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t/a</w:t>
                  </w:r>
                </w:p>
              </w:tc>
              <w:tc>
                <w:tcPr>
                  <w:tcW w:w="802" w:type="pct"/>
                  <w:noWrap w:val="0"/>
                  <w:vAlign w:val="center"/>
                </w:tcPr>
                <w:p>
                  <w:pPr>
                    <w:adjustRightInd w:val="0"/>
                    <w:snapToGrid w:val="0"/>
                    <w:jc w:val="center"/>
                    <w:rPr>
                      <w:rFonts w:hint="default" w:ascii="Times New Roman" w:hAnsi="Times New Roman" w:cs="Times New Roman"/>
                      <w:color w:val="auto"/>
                      <w:sz w:val="21"/>
                      <w:szCs w:val="21"/>
                    </w:rPr>
                  </w:pPr>
                  <w:r>
                    <w:rPr>
                      <w:rFonts w:hint="default" w:ascii="Times New Roman" w:hAnsi="Times New Roman" w:eastAsia="华文中宋" w:cs="Times New Roman"/>
                      <w:color w:val="auto"/>
                      <w:sz w:val="21"/>
                      <w:szCs w:val="21"/>
                    </w:rPr>
                    <w:t>180</w:t>
                  </w:r>
                </w:p>
              </w:tc>
              <w:tc>
                <w:tcPr>
                  <w:tcW w:w="707" w:type="pct"/>
                  <w:noWrap w:val="0"/>
                  <w:vAlign w:val="center"/>
                </w:tcPr>
                <w:p>
                  <w:pPr>
                    <w:adjustRightInd w:val="0"/>
                    <w:snapToGrid w:val="0"/>
                    <w:jc w:val="center"/>
                    <w:rPr>
                      <w:rFonts w:hint="default" w:ascii="Times New Roman" w:hAnsi="Times New Roman" w:cs="Times New Roman"/>
                      <w:color w:val="auto"/>
                      <w:sz w:val="21"/>
                      <w:szCs w:val="21"/>
                    </w:rPr>
                  </w:pPr>
                  <w:r>
                    <w:rPr>
                      <w:rFonts w:hint="default" w:ascii="Times New Roman" w:hAnsi="Times New Roman" w:eastAsia="华文中宋" w:cs="Times New Roman"/>
                      <w:color w:val="auto"/>
                      <w:sz w:val="21"/>
                      <w:szCs w:val="21"/>
                    </w:rPr>
                    <w:t>180</w:t>
                  </w:r>
                </w:p>
              </w:tc>
              <w:tc>
                <w:tcPr>
                  <w:tcW w:w="1753" w:type="pct"/>
                  <w:noWrap w:val="0"/>
                  <w:vAlign w:val="center"/>
                </w:tcPr>
                <w:p>
                  <w:pPr>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trPr>
              <w:tc>
                <w:tcPr>
                  <w:tcW w:w="324" w:type="pct"/>
                  <w:noWrap w:val="0"/>
                  <w:vAlign w:val="center"/>
                </w:tcPr>
                <w:p>
                  <w:pPr>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4</w:t>
                  </w:r>
                </w:p>
              </w:tc>
              <w:tc>
                <w:tcPr>
                  <w:tcW w:w="857" w:type="pct"/>
                  <w:noWrap w:val="0"/>
                  <w:vAlign w:val="center"/>
                </w:tcPr>
                <w:p>
                  <w:pPr>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清洗油</w:t>
                  </w:r>
                </w:p>
              </w:tc>
              <w:tc>
                <w:tcPr>
                  <w:tcW w:w="554" w:type="pct"/>
                  <w:noWrap w:val="0"/>
                  <w:vAlign w:val="center"/>
                </w:tcPr>
                <w:p>
                  <w:pPr>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t/a</w:t>
                  </w:r>
                </w:p>
              </w:tc>
              <w:tc>
                <w:tcPr>
                  <w:tcW w:w="802" w:type="pct"/>
                  <w:noWrap w:val="0"/>
                  <w:vAlign w:val="center"/>
                </w:tcPr>
                <w:p>
                  <w:pPr>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425</w:t>
                  </w:r>
                </w:p>
              </w:tc>
              <w:tc>
                <w:tcPr>
                  <w:tcW w:w="707" w:type="pct"/>
                  <w:noWrap w:val="0"/>
                  <w:vAlign w:val="center"/>
                </w:tcPr>
                <w:p>
                  <w:pPr>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425</w:t>
                  </w:r>
                </w:p>
              </w:tc>
              <w:tc>
                <w:tcPr>
                  <w:tcW w:w="1753" w:type="pct"/>
                  <w:noWrap w:val="0"/>
                  <w:vAlign w:val="center"/>
                </w:tcPr>
                <w:p>
                  <w:pPr>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324" w:type="pct"/>
                  <w:noWrap w:val="0"/>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5</w:t>
                  </w:r>
                </w:p>
              </w:tc>
              <w:tc>
                <w:tcPr>
                  <w:tcW w:w="857" w:type="pct"/>
                  <w:noWrap w:val="0"/>
                  <w:vAlign w:val="center"/>
                </w:tcPr>
                <w:p>
                  <w:pPr>
                    <w:spacing w:line="240" w:lineRule="auto"/>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氢氧化钠</w:t>
                  </w:r>
                </w:p>
              </w:tc>
              <w:tc>
                <w:tcPr>
                  <w:tcW w:w="554" w:type="pct"/>
                  <w:noWrap w:val="0"/>
                  <w:vAlign w:val="center"/>
                </w:tcPr>
                <w:p>
                  <w:pPr>
                    <w:spacing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t/a</w:t>
                  </w:r>
                </w:p>
              </w:tc>
              <w:tc>
                <w:tcPr>
                  <w:tcW w:w="802" w:type="pct"/>
                  <w:noWrap w:val="0"/>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0</w:t>
                  </w:r>
                </w:p>
              </w:tc>
              <w:tc>
                <w:tcPr>
                  <w:tcW w:w="707" w:type="pct"/>
                  <w:noWrap w:val="0"/>
                  <w:vAlign w:val="center"/>
                </w:tcPr>
                <w:p>
                  <w:pPr>
                    <w:spacing w:line="240" w:lineRule="auto"/>
                    <w:jc w:val="center"/>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val="en-US" w:eastAsia="zh-CN"/>
                    </w:rPr>
                    <w:t>29250</w:t>
                  </w:r>
                </w:p>
              </w:tc>
              <w:tc>
                <w:tcPr>
                  <w:tcW w:w="1753" w:type="pct"/>
                  <w:noWrap w:val="0"/>
                  <w:vAlign w:val="center"/>
                </w:tcPr>
                <w:p>
                  <w:pPr>
                    <w:spacing w:line="240" w:lineRule="auto"/>
                    <w:jc w:val="center"/>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lang w:eastAsia="zh-CN"/>
                    </w:rPr>
                    <w:t>固体状，</w:t>
                  </w:r>
                  <w:r>
                    <w:rPr>
                      <w:rFonts w:hint="default" w:ascii="Times New Roman" w:hAnsi="Times New Roman" w:cs="Times New Roman"/>
                      <w:color w:val="auto"/>
                      <w:sz w:val="21"/>
                      <w:szCs w:val="21"/>
                    </w:rPr>
                    <w:t>外购</w:t>
                  </w:r>
                  <w:r>
                    <w:rPr>
                      <w:rFonts w:hint="default" w:ascii="Times New Roman" w:hAnsi="Times New Roman" w:cs="Times New Roman"/>
                      <w:color w:val="auto"/>
                      <w:sz w:val="21"/>
                      <w:szCs w:val="21"/>
                      <w:lang w:eastAsia="zh-CN"/>
                    </w:rPr>
                    <w:t>，与现有工程相比，增加氢氧化钠清洗工序，因此增加氢氧化钠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trPr>
              <w:tc>
                <w:tcPr>
                  <w:tcW w:w="324" w:type="pct"/>
                  <w:noWrap w:val="0"/>
                  <w:vAlign w:val="center"/>
                </w:tcPr>
                <w:p>
                  <w:pPr>
                    <w:spacing w:line="240" w:lineRule="auto"/>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6</w:t>
                  </w:r>
                </w:p>
              </w:tc>
              <w:tc>
                <w:tcPr>
                  <w:tcW w:w="857" w:type="pct"/>
                  <w:noWrap w:val="0"/>
                  <w:vAlign w:val="center"/>
                </w:tcPr>
                <w:p>
                  <w:pPr>
                    <w:spacing w:line="240" w:lineRule="auto"/>
                    <w:jc w:val="center"/>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硫酸</w:t>
                  </w:r>
                </w:p>
              </w:tc>
              <w:tc>
                <w:tcPr>
                  <w:tcW w:w="554" w:type="pct"/>
                  <w:noWrap w:val="0"/>
                  <w:vAlign w:val="center"/>
                </w:tcPr>
                <w:p>
                  <w:pPr>
                    <w:spacing w:line="240" w:lineRule="auto"/>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t/a</w:t>
                  </w:r>
                </w:p>
              </w:tc>
              <w:tc>
                <w:tcPr>
                  <w:tcW w:w="802" w:type="pct"/>
                  <w:noWrap w:val="0"/>
                  <w:vAlign w:val="center"/>
                </w:tcPr>
                <w:p>
                  <w:pPr>
                    <w:spacing w:line="240" w:lineRule="auto"/>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0</w:t>
                  </w:r>
                </w:p>
              </w:tc>
              <w:tc>
                <w:tcPr>
                  <w:tcW w:w="707" w:type="pct"/>
                  <w:noWrap w:val="0"/>
                  <w:vAlign w:val="center"/>
                </w:tcPr>
                <w:p>
                  <w:pPr>
                    <w:spacing w:line="240" w:lineRule="auto"/>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35</w:t>
                  </w:r>
                </w:p>
              </w:tc>
              <w:tc>
                <w:tcPr>
                  <w:tcW w:w="1753" w:type="pct"/>
                  <w:noWrap w:val="0"/>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25%~30%，</w:t>
                  </w:r>
                  <w:r>
                    <w:rPr>
                      <w:rFonts w:hint="default" w:ascii="Times New Roman" w:hAnsi="Times New Roman" w:cs="Times New Roman"/>
                      <w:color w:val="auto"/>
                    </w:rPr>
                    <w:t>从嘉荣公司采购的废硫酸</w:t>
                  </w:r>
                  <w:r>
                    <w:rPr>
                      <w:rFonts w:hint="default" w:ascii="Times New Roman" w:hAnsi="Times New Roman" w:cs="Times New Roman"/>
                      <w:color w:val="auto"/>
                      <w:lang w:eastAsia="zh-CN"/>
                    </w:rPr>
                    <w:t>，与现有工程相比，增加废乳液处理工序，因此增加硫酸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324" w:type="pct"/>
                  <w:noWrap w:val="0"/>
                  <w:vAlign w:val="center"/>
                </w:tcPr>
                <w:p>
                  <w:pPr>
                    <w:spacing w:line="240" w:lineRule="auto"/>
                    <w:jc w:val="center"/>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lang w:val="en-US" w:eastAsia="zh-CN"/>
                    </w:rPr>
                    <w:t>7</w:t>
                  </w:r>
                </w:p>
              </w:tc>
              <w:tc>
                <w:tcPr>
                  <w:tcW w:w="857" w:type="pct"/>
                  <w:noWrap w:val="0"/>
                  <w:vAlign w:val="center"/>
                </w:tcPr>
                <w:p>
                  <w:pPr>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水</w:t>
                  </w:r>
                </w:p>
              </w:tc>
              <w:tc>
                <w:tcPr>
                  <w:tcW w:w="554" w:type="pct"/>
                  <w:noWrap w:val="0"/>
                  <w:vAlign w:val="center"/>
                </w:tcPr>
                <w:p>
                  <w:pPr>
                    <w:spacing w:line="240" w:lineRule="auto"/>
                    <w:jc w:val="center"/>
                    <w:rPr>
                      <w:rFonts w:hint="default" w:ascii="Times New Roman" w:hAnsi="Times New Roman" w:cs="Times New Roman"/>
                      <w:color w:val="auto"/>
                      <w:sz w:val="21"/>
                      <w:szCs w:val="21"/>
                      <w:highlight w:val="yellow"/>
                    </w:rPr>
                  </w:pPr>
                  <w:r>
                    <w:rPr>
                      <w:rFonts w:hint="default" w:ascii="Times New Roman" w:hAnsi="Times New Roman" w:cs="Times New Roman"/>
                      <w:color w:val="auto"/>
                      <w:sz w:val="21"/>
                      <w:szCs w:val="21"/>
                      <w:highlight w:val="none"/>
                    </w:rPr>
                    <w:t>t/a</w:t>
                  </w:r>
                </w:p>
              </w:tc>
              <w:tc>
                <w:tcPr>
                  <w:tcW w:w="802" w:type="pct"/>
                  <w:noWrap w:val="0"/>
                  <w:vAlign w:val="center"/>
                </w:tcPr>
                <w:p>
                  <w:pPr>
                    <w:spacing w:line="240" w:lineRule="auto"/>
                    <w:jc w:val="center"/>
                    <w:rPr>
                      <w:rFonts w:hint="default" w:ascii="Times New Roman" w:hAnsi="Times New Roman" w:eastAsia="宋体" w:cs="Times New Roman"/>
                      <w:color w:val="auto"/>
                      <w:sz w:val="21"/>
                      <w:szCs w:val="21"/>
                      <w:highlight w:val="yellow"/>
                      <w:lang w:val="en-US" w:eastAsia="zh-CN"/>
                    </w:rPr>
                  </w:pPr>
                  <w:r>
                    <w:rPr>
                      <w:rFonts w:hint="eastAsia" w:ascii="Times New Roman" w:hAnsi="Times New Roman" w:cs="Times New Roman"/>
                      <w:color w:val="auto"/>
                      <w:sz w:val="21"/>
                      <w:szCs w:val="21"/>
                      <w:highlight w:val="none"/>
                      <w:lang w:val="en-US" w:eastAsia="zh-CN"/>
                    </w:rPr>
                    <w:t>157380</w:t>
                  </w:r>
                </w:p>
              </w:tc>
              <w:tc>
                <w:tcPr>
                  <w:tcW w:w="707" w:type="pct"/>
                  <w:noWrap w:val="0"/>
                  <w:vAlign w:val="center"/>
                </w:tcPr>
                <w:p>
                  <w:pPr>
                    <w:spacing w:line="240" w:lineRule="auto"/>
                    <w:jc w:val="center"/>
                    <w:rPr>
                      <w:rFonts w:hint="default" w:ascii="Times New Roman" w:hAnsi="Times New Roman" w:cs="Times New Roman"/>
                      <w:color w:val="auto"/>
                      <w:sz w:val="21"/>
                      <w:szCs w:val="21"/>
                      <w:lang w:val="en-US"/>
                    </w:rPr>
                  </w:pPr>
                  <w:r>
                    <w:rPr>
                      <w:rFonts w:hint="eastAsia" w:ascii="Times New Roman" w:hAnsi="Times New Roman" w:cs="Times New Roman"/>
                      <w:color w:val="auto"/>
                      <w:sz w:val="21"/>
                      <w:szCs w:val="21"/>
                      <w:highlight w:val="none"/>
                      <w:lang w:val="en-US" w:eastAsia="zh-CN"/>
                    </w:rPr>
                    <w:t>491400</w:t>
                  </w:r>
                </w:p>
              </w:tc>
              <w:tc>
                <w:tcPr>
                  <w:tcW w:w="1753" w:type="pct"/>
                  <w:noWrap w:val="0"/>
                  <w:vAlign w:val="center"/>
                </w:tcPr>
                <w:p>
                  <w:pPr>
                    <w:spacing w:line="240" w:lineRule="auto"/>
                    <w:jc w:val="center"/>
                    <w:rPr>
                      <w:rFonts w:hint="default" w:ascii="Times New Roman" w:hAnsi="Times New Roman" w:cs="Times New Roman"/>
                      <w:color w:val="auto"/>
                      <w:sz w:val="21"/>
                      <w:szCs w:val="21"/>
                      <w:lang w:val="zh-CN"/>
                    </w:rPr>
                  </w:pPr>
                  <w:r>
                    <w:rPr>
                      <w:rFonts w:hint="default" w:ascii="Times New Roman" w:hAnsi="Times New Roman" w:cs="Times New Roman"/>
                      <w:color w:val="auto"/>
                      <w:sz w:val="21"/>
                      <w:szCs w:val="21"/>
                      <w:lang w:val="zh-CN"/>
                    </w:rPr>
                    <w:t>来自厂区自备水井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trPr>
              <w:tc>
                <w:tcPr>
                  <w:tcW w:w="324" w:type="pct"/>
                  <w:noWrap w:val="0"/>
                  <w:vAlign w:val="center"/>
                </w:tcPr>
                <w:p>
                  <w:pPr>
                    <w:spacing w:line="240" w:lineRule="auto"/>
                    <w:jc w:val="center"/>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lang w:val="en-US" w:eastAsia="zh-CN"/>
                    </w:rPr>
                    <w:t>8</w:t>
                  </w:r>
                </w:p>
              </w:tc>
              <w:tc>
                <w:tcPr>
                  <w:tcW w:w="857" w:type="pct"/>
                  <w:noWrap w:val="0"/>
                  <w:vAlign w:val="center"/>
                </w:tcPr>
                <w:p>
                  <w:pPr>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电</w:t>
                  </w:r>
                </w:p>
              </w:tc>
              <w:tc>
                <w:tcPr>
                  <w:tcW w:w="554" w:type="pct"/>
                  <w:noWrap w:val="0"/>
                  <w:vAlign w:val="center"/>
                </w:tcPr>
                <w:p>
                  <w:pPr>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kwh/a</w:t>
                  </w:r>
                </w:p>
              </w:tc>
              <w:tc>
                <w:tcPr>
                  <w:tcW w:w="802" w:type="pct"/>
                  <w:noWrap w:val="0"/>
                  <w:vAlign w:val="center"/>
                </w:tcPr>
                <w:p>
                  <w:pPr>
                    <w:spacing w:line="240" w:lineRule="auto"/>
                    <w:jc w:val="center"/>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lang w:val="en-US" w:eastAsia="zh-CN"/>
                    </w:rPr>
                    <w:t>5200</w:t>
                  </w:r>
                  <w:r>
                    <w:rPr>
                      <w:rFonts w:hint="default" w:ascii="Times New Roman" w:hAnsi="Times New Roman" w:cs="Times New Roman"/>
                      <w:color w:val="auto"/>
                      <w:sz w:val="21"/>
                      <w:szCs w:val="21"/>
                      <w:lang w:eastAsia="zh-CN"/>
                    </w:rPr>
                    <w:t>万</w:t>
                  </w:r>
                </w:p>
              </w:tc>
              <w:tc>
                <w:tcPr>
                  <w:tcW w:w="707" w:type="pct"/>
                  <w:noWrap w:val="0"/>
                  <w:vAlign w:val="center"/>
                </w:tcPr>
                <w:p>
                  <w:pPr>
                    <w:spacing w:line="240" w:lineRule="auto"/>
                    <w:jc w:val="center"/>
                    <w:rPr>
                      <w:rFonts w:hint="default" w:ascii="Times New Roman" w:hAnsi="Times New Roman" w:cs="Times New Roman"/>
                      <w:color w:val="auto"/>
                      <w:sz w:val="21"/>
                      <w:szCs w:val="21"/>
                      <w:lang w:val="zh-CN"/>
                    </w:rPr>
                  </w:pPr>
                  <w:r>
                    <w:rPr>
                      <w:rFonts w:hint="default" w:ascii="Times New Roman" w:hAnsi="Times New Roman" w:cs="Times New Roman"/>
                      <w:color w:val="auto"/>
                      <w:sz w:val="21"/>
                      <w:szCs w:val="21"/>
                    </w:rPr>
                    <w:t>7470</w:t>
                  </w:r>
                  <w:r>
                    <w:rPr>
                      <w:rFonts w:hint="default" w:ascii="Times New Roman" w:hAnsi="Times New Roman" w:cs="Times New Roman"/>
                      <w:color w:val="auto"/>
                      <w:sz w:val="21"/>
                      <w:szCs w:val="21"/>
                      <w:lang w:eastAsia="zh-CN"/>
                    </w:rPr>
                    <w:t>万</w:t>
                  </w:r>
                </w:p>
              </w:tc>
              <w:tc>
                <w:tcPr>
                  <w:tcW w:w="1753" w:type="pct"/>
                  <w:noWrap w:val="0"/>
                  <w:vAlign w:val="center"/>
                </w:tcPr>
                <w:p>
                  <w:pPr>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zh-CN"/>
                    </w:rPr>
                    <w:t>由产业集聚区电网统一供给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trPr>
              <w:tc>
                <w:tcPr>
                  <w:tcW w:w="324" w:type="pct"/>
                  <w:noWrap w:val="0"/>
                  <w:vAlign w:val="center"/>
                </w:tcPr>
                <w:p>
                  <w:pPr>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9</w:t>
                  </w:r>
                </w:p>
              </w:tc>
              <w:tc>
                <w:tcPr>
                  <w:tcW w:w="857" w:type="pct"/>
                  <w:noWrap w:val="0"/>
                  <w:vAlign w:val="center"/>
                </w:tcPr>
                <w:p>
                  <w:pPr>
                    <w:spacing w:line="240" w:lineRule="auto"/>
                    <w:jc w:val="center"/>
                    <w:rPr>
                      <w:rFonts w:hint="default" w:ascii="Times New Roman" w:hAnsi="Times New Roman" w:cs="Times New Roman"/>
                      <w:color w:val="auto"/>
                      <w:sz w:val="21"/>
                      <w:szCs w:val="21"/>
                    </w:rPr>
                  </w:pPr>
                  <w:r>
                    <w:rPr>
                      <w:rFonts w:hint="default" w:ascii="Times New Roman" w:hAnsi="Times New Roman" w:eastAsia="华文中宋" w:cs="Times New Roman"/>
                      <w:color w:val="auto"/>
                      <w:sz w:val="21"/>
                      <w:szCs w:val="21"/>
                    </w:rPr>
                    <w:t>天然气</w:t>
                  </w:r>
                </w:p>
              </w:tc>
              <w:tc>
                <w:tcPr>
                  <w:tcW w:w="554" w:type="pct"/>
                  <w:noWrap w:val="0"/>
                  <w:vAlign w:val="center"/>
                </w:tcPr>
                <w:p>
                  <w:pPr>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m</w:t>
                  </w:r>
                  <w:r>
                    <w:rPr>
                      <w:rFonts w:hint="default" w:ascii="Times New Roman" w:hAnsi="Times New Roman" w:cs="Times New Roman"/>
                      <w:color w:val="auto"/>
                      <w:sz w:val="21"/>
                      <w:szCs w:val="21"/>
                      <w:vertAlign w:val="superscript"/>
                    </w:rPr>
                    <w:t>3</w:t>
                  </w:r>
                  <w:r>
                    <w:rPr>
                      <w:rFonts w:hint="default" w:ascii="Times New Roman" w:hAnsi="Times New Roman" w:cs="Times New Roman"/>
                      <w:color w:val="auto"/>
                      <w:sz w:val="21"/>
                      <w:szCs w:val="21"/>
                    </w:rPr>
                    <w:t>/a</w:t>
                  </w:r>
                </w:p>
              </w:tc>
              <w:tc>
                <w:tcPr>
                  <w:tcW w:w="802" w:type="pct"/>
                  <w:noWrap w:val="0"/>
                  <w:vAlign w:val="center"/>
                </w:tcPr>
                <w:p>
                  <w:pPr>
                    <w:adjustRightInd w:val="0"/>
                    <w:snapToGrid w:val="0"/>
                    <w:jc w:val="center"/>
                    <w:rPr>
                      <w:rFonts w:hint="default" w:ascii="Times New Roman" w:hAnsi="Times New Roman" w:cs="Times New Roman"/>
                      <w:color w:val="auto"/>
                      <w:sz w:val="21"/>
                      <w:szCs w:val="21"/>
                    </w:rPr>
                  </w:pPr>
                  <w:r>
                    <w:rPr>
                      <w:rFonts w:hint="default" w:ascii="Times New Roman" w:hAnsi="Times New Roman" w:eastAsia="华文中宋" w:cs="Times New Roman"/>
                      <w:color w:val="auto"/>
                      <w:sz w:val="21"/>
                      <w:szCs w:val="21"/>
                      <w:lang w:val="en-US" w:eastAsia="zh-CN"/>
                    </w:rPr>
                    <w:t>120</w:t>
                  </w:r>
                  <w:r>
                    <w:rPr>
                      <w:rFonts w:hint="default" w:ascii="Times New Roman" w:hAnsi="Times New Roman" w:eastAsia="华文中宋" w:cs="Times New Roman"/>
                      <w:color w:val="auto"/>
                      <w:sz w:val="21"/>
                      <w:szCs w:val="21"/>
                    </w:rPr>
                    <w:t>万</w:t>
                  </w:r>
                </w:p>
              </w:tc>
              <w:tc>
                <w:tcPr>
                  <w:tcW w:w="707" w:type="pct"/>
                  <w:noWrap w:val="0"/>
                  <w:vAlign w:val="center"/>
                </w:tcPr>
                <w:p>
                  <w:pPr>
                    <w:adjustRightInd w:val="0"/>
                    <w:snapToGrid w:val="0"/>
                    <w:jc w:val="center"/>
                    <w:rPr>
                      <w:rFonts w:hint="default" w:ascii="Times New Roman" w:hAnsi="Times New Roman" w:cs="Times New Roman"/>
                      <w:color w:val="auto"/>
                      <w:sz w:val="21"/>
                      <w:szCs w:val="21"/>
                    </w:rPr>
                  </w:pPr>
                  <w:r>
                    <w:rPr>
                      <w:rFonts w:hint="default" w:ascii="Times New Roman" w:hAnsi="Times New Roman" w:eastAsia="华文中宋" w:cs="Times New Roman"/>
                      <w:color w:val="auto"/>
                      <w:sz w:val="21"/>
                      <w:szCs w:val="21"/>
                    </w:rPr>
                    <w:t>403万</w:t>
                  </w:r>
                </w:p>
              </w:tc>
              <w:tc>
                <w:tcPr>
                  <w:tcW w:w="1753" w:type="pct"/>
                  <w:noWrap w:val="0"/>
                  <w:vAlign w:val="center"/>
                </w:tcPr>
                <w:p>
                  <w:pPr>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由</w:t>
                  </w:r>
                  <w:r>
                    <w:rPr>
                      <w:rFonts w:hint="default" w:ascii="Times New Roman" w:hAnsi="Times New Roman" w:cs="Times New Roman"/>
                      <w:color w:val="auto"/>
                      <w:sz w:val="21"/>
                      <w:szCs w:val="21"/>
                      <w:lang w:val="zh-CN"/>
                    </w:rPr>
                    <w:t>产业集聚区天然气管网统一供给</w:t>
                  </w:r>
                </w:p>
              </w:tc>
            </w:tr>
          </w:tbl>
          <w:p>
            <w:pPr>
              <w:pStyle w:val="25"/>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auto"/>
                <w:sz w:val="24"/>
                <w:szCs w:val="24"/>
                <w:vertAlign w:val="baseline"/>
                <w:lang w:val="en-US" w:eastAsia="zh-CN"/>
              </w:rPr>
            </w:pPr>
            <w:r>
              <w:rPr>
                <w:rFonts w:hint="default" w:ascii="Times New Roman" w:hAnsi="Times New Roman" w:cs="Times New Roman"/>
                <w:color w:val="auto"/>
                <w:sz w:val="24"/>
                <w:szCs w:val="24"/>
                <w:vertAlign w:val="baseline"/>
                <w:lang w:val="en-US" w:eastAsia="zh-CN"/>
              </w:rPr>
              <w:t>注：为提高产品质量及增加产品种类，对现有工艺参数及设备进行了调整改变，所以水、电、天然气均相应增加。</w:t>
            </w:r>
          </w:p>
          <w:p>
            <w:pPr>
              <w:pStyle w:val="25"/>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cs="Times New Roman"/>
                <w:color w:val="auto"/>
                <w:sz w:val="24"/>
                <w:szCs w:val="24"/>
                <w:vertAlign w:val="baseline"/>
                <w:lang w:val="en-US" w:eastAsia="zh-CN"/>
              </w:rPr>
              <w:t>原辅材料理化性质：1、轧制油：乳化型高皂化值轧制油。具有良好的润滑性，冷却性和退火清净性。可用于大中型冷轧机组的工艺润滑，特别适用于可塑轧机和冷连轧机组，轧制从2.00mm轧到0.15mm厚的各种规格的带钢；2、硅藻土：硅藻土的化学成分主要是SiO</w:t>
            </w:r>
            <w:r>
              <w:rPr>
                <w:rFonts w:hint="default" w:ascii="Times New Roman" w:hAnsi="Times New Roman" w:cs="Times New Roman"/>
                <w:color w:val="auto"/>
                <w:sz w:val="24"/>
                <w:szCs w:val="24"/>
                <w:vertAlign w:val="subscript"/>
                <w:lang w:val="en-US" w:eastAsia="zh-CN"/>
              </w:rPr>
              <w:t>2</w:t>
            </w:r>
            <w:r>
              <w:rPr>
                <w:rFonts w:hint="default" w:ascii="Times New Roman" w:hAnsi="Times New Roman" w:cs="Times New Roman"/>
                <w:color w:val="auto"/>
                <w:sz w:val="24"/>
                <w:szCs w:val="24"/>
                <w:vertAlign w:val="baseline"/>
                <w:lang w:val="en-US" w:eastAsia="zh-CN"/>
              </w:rPr>
              <w:t>，含有少量的Al</w:t>
            </w:r>
            <w:r>
              <w:rPr>
                <w:rFonts w:hint="default" w:ascii="Times New Roman" w:hAnsi="Times New Roman" w:cs="Times New Roman"/>
                <w:color w:val="auto"/>
                <w:sz w:val="24"/>
                <w:szCs w:val="24"/>
                <w:vertAlign w:val="subscript"/>
                <w:lang w:val="en-US" w:eastAsia="zh-CN"/>
              </w:rPr>
              <w:t>2</w:t>
            </w:r>
            <w:r>
              <w:rPr>
                <w:rFonts w:hint="default" w:ascii="Times New Roman" w:hAnsi="Times New Roman" w:cs="Times New Roman"/>
                <w:color w:val="auto"/>
                <w:sz w:val="24"/>
                <w:szCs w:val="24"/>
                <w:vertAlign w:val="baseline"/>
                <w:lang w:val="en-US" w:eastAsia="zh-CN"/>
              </w:rPr>
              <w:t>O</w:t>
            </w:r>
            <w:r>
              <w:rPr>
                <w:rFonts w:hint="default" w:ascii="Times New Roman" w:hAnsi="Times New Roman" w:cs="Times New Roman"/>
                <w:color w:val="auto"/>
                <w:sz w:val="24"/>
                <w:szCs w:val="24"/>
                <w:vertAlign w:val="subscript"/>
                <w:lang w:val="en-US" w:eastAsia="zh-CN"/>
              </w:rPr>
              <w:t>3</w:t>
            </w:r>
            <w:r>
              <w:rPr>
                <w:rFonts w:hint="default" w:ascii="Times New Roman" w:hAnsi="Times New Roman" w:cs="Times New Roman"/>
                <w:color w:val="auto"/>
                <w:sz w:val="24"/>
                <w:szCs w:val="24"/>
                <w:vertAlign w:val="baseline"/>
                <w:lang w:val="en-US" w:eastAsia="zh-CN"/>
              </w:rPr>
              <w:t>、Fe</w:t>
            </w:r>
            <w:r>
              <w:rPr>
                <w:rFonts w:hint="default" w:ascii="Times New Roman" w:hAnsi="Times New Roman" w:cs="Times New Roman"/>
                <w:color w:val="auto"/>
                <w:sz w:val="24"/>
                <w:szCs w:val="24"/>
                <w:vertAlign w:val="subscript"/>
                <w:lang w:val="en-US" w:eastAsia="zh-CN"/>
              </w:rPr>
              <w:t>2</w:t>
            </w:r>
            <w:r>
              <w:rPr>
                <w:rFonts w:hint="default" w:ascii="Times New Roman" w:hAnsi="Times New Roman" w:cs="Times New Roman"/>
                <w:color w:val="auto"/>
                <w:sz w:val="24"/>
                <w:szCs w:val="24"/>
                <w:vertAlign w:val="baseline"/>
                <w:lang w:val="en-US" w:eastAsia="zh-CN"/>
              </w:rPr>
              <w:t>O</w:t>
            </w:r>
            <w:r>
              <w:rPr>
                <w:rFonts w:hint="default" w:ascii="Times New Roman" w:hAnsi="Times New Roman" w:cs="Times New Roman"/>
                <w:color w:val="auto"/>
                <w:sz w:val="24"/>
                <w:szCs w:val="24"/>
                <w:vertAlign w:val="subscript"/>
                <w:lang w:val="en-US" w:eastAsia="zh-CN"/>
              </w:rPr>
              <w:t>3</w:t>
            </w:r>
            <w:r>
              <w:rPr>
                <w:rFonts w:hint="default" w:ascii="Times New Roman" w:hAnsi="Times New Roman" w:cs="Times New Roman"/>
                <w:color w:val="auto"/>
                <w:sz w:val="24"/>
                <w:szCs w:val="24"/>
                <w:vertAlign w:val="baseline"/>
                <w:lang w:val="en-US" w:eastAsia="zh-CN"/>
              </w:rPr>
              <w:t>、CaO、MgO等和有机质。有细腻、松散、质轻、多孔、吸水性和渗透性强的性质，不含重金属。3、清洗油：清洗油以清洗精油为溶剂，具有强力清洁之功效。</w:t>
            </w:r>
          </w:p>
          <w:p>
            <w:pPr>
              <w:pStyle w:val="25"/>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（5）劳动定员</w:t>
            </w:r>
          </w:p>
          <w:p>
            <w:pPr>
              <w:spacing w:line="360" w:lineRule="auto"/>
              <w:ind w:firstLine="465"/>
              <w:rPr>
                <w:rFonts w:ascii="Times New Roman" w:hAnsi="Times New Roman" w:cs="Times New Roman"/>
                <w:color w:val="auto"/>
                <w:sz w:val="24"/>
                <w:szCs w:val="24"/>
              </w:rPr>
            </w:pPr>
            <w:r>
              <w:rPr>
                <w:rFonts w:hint="default" w:ascii="Times New Roman" w:hAnsi="Times New Roman" w:cs="Times New Roman"/>
                <w:color w:val="auto"/>
                <w:sz w:val="24"/>
                <w:szCs w:val="24"/>
                <w:lang w:eastAsia="zh-CN"/>
              </w:rPr>
              <w:t>现有工程劳动定员</w:t>
            </w:r>
            <w:r>
              <w:rPr>
                <w:rFonts w:hint="default" w:ascii="Times New Roman" w:hAnsi="Times New Roman" w:cs="Times New Roman"/>
                <w:color w:val="auto"/>
                <w:sz w:val="24"/>
                <w:szCs w:val="24"/>
                <w:lang w:val="en-US" w:eastAsia="zh-CN"/>
              </w:rPr>
              <w:t>600人，本次</w:t>
            </w:r>
            <w:r>
              <w:rPr>
                <w:rFonts w:ascii="Times New Roman" w:hAnsi="Times New Roman" w:cs="Times New Roman"/>
                <w:color w:val="auto"/>
                <w:sz w:val="24"/>
                <w:szCs w:val="24"/>
              </w:rPr>
              <w:t>新增</w:t>
            </w:r>
            <w:r>
              <w:rPr>
                <w:rFonts w:hint="default" w:ascii="Times New Roman" w:hAnsi="Times New Roman" w:cs="Times New Roman"/>
                <w:color w:val="auto"/>
                <w:sz w:val="24"/>
                <w:szCs w:val="24"/>
              </w:rPr>
              <w:t>劳动定员</w:t>
            </w:r>
            <w:r>
              <w:rPr>
                <w:rFonts w:hint="default" w:ascii="Times New Roman" w:hAnsi="Times New Roman" w:cs="Times New Roman"/>
                <w:color w:val="auto"/>
                <w:sz w:val="24"/>
                <w:szCs w:val="24"/>
                <w:lang w:val="en-US" w:eastAsia="zh-CN"/>
              </w:rPr>
              <w:t>90人</w:t>
            </w:r>
            <w:r>
              <w:rPr>
                <w:rFonts w:ascii="Times New Roman" w:hAnsi="Times New Roman" w:cs="Times New Roman"/>
                <w:color w:val="auto"/>
                <w:sz w:val="24"/>
                <w:szCs w:val="24"/>
              </w:rPr>
              <w:t>，年工作时间</w:t>
            </w:r>
            <w:r>
              <w:rPr>
                <w:rFonts w:hint="default" w:ascii="Times New Roman" w:hAnsi="Times New Roman" w:cs="Times New Roman"/>
                <w:color w:val="auto"/>
                <w:sz w:val="24"/>
                <w:szCs w:val="24"/>
                <w:lang w:val="en-US" w:eastAsia="zh-CN"/>
              </w:rPr>
              <w:t>300</w:t>
            </w:r>
            <w:r>
              <w:rPr>
                <w:rFonts w:ascii="Times New Roman" w:hAnsi="Times New Roman" w:cs="Times New Roman"/>
                <w:color w:val="auto"/>
                <w:sz w:val="24"/>
                <w:szCs w:val="24"/>
              </w:rPr>
              <w:t>天，每天8h工作制，每天3班</w:t>
            </w:r>
            <w:r>
              <w:rPr>
                <w:rFonts w:ascii="Times New Roman" w:hAnsi="Times New Roman" w:cs="Times New Roman"/>
                <w:color w:val="auto"/>
                <w:kern w:val="0"/>
                <w:sz w:val="24"/>
                <w:szCs w:val="24"/>
              </w:rPr>
              <w:t>。</w:t>
            </w:r>
          </w:p>
          <w:p>
            <w:pPr>
              <w:pStyle w:val="25"/>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（6）公用工程及辅助设施</w:t>
            </w:r>
          </w:p>
          <w:p>
            <w:pPr>
              <w:spacing w:line="360" w:lineRule="auto"/>
              <w:ind w:firstLine="480" w:firstLineChars="200"/>
              <w:rPr>
                <w:rFonts w:ascii="Times New Roman" w:hAnsi="Times New Roman" w:cs="Times New Roman"/>
                <w:color w:val="auto"/>
                <w:sz w:val="24"/>
                <w:szCs w:val="24"/>
              </w:rPr>
            </w:pPr>
            <w:r>
              <w:rPr>
                <w:rFonts w:ascii="Times New Roman" w:hAnsi="Times New Roman" w:cs="Times New Roman"/>
                <w:color w:val="auto"/>
                <w:sz w:val="24"/>
                <w:szCs w:val="24"/>
              </w:rPr>
              <w:t>①供电</w:t>
            </w:r>
          </w:p>
          <w:p>
            <w:pPr>
              <w:spacing w:line="360" w:lineRule="auto"/>
              <w:ind w:firstLine="480" w:firstLineChars="200"/>
              <w:rPr>
                <w:rFonts w:ascii="Times New Roman" w:hAnsi="Times New Roman" w:cs="Times New Roman"/>
                <w:color w:val="auto"/>
                <w:sz w:val="24"/>
                <w:szCs w:val="24"/>
              </w:rPr>
            </w:pPr>
            <w:r>
              <w:rPr>
                <w:rFonts w:ascii="Times New Roman" w:hAnsi="Times New Roman" w:cs="Times New Roman"/>
                <w:color w:val="auto"/>
                <w:sz w:val="24"/>
                <w:szCs w:val="24"/>
              </w:rPr>
              <w:t>本项目用电由</w:t>
            </w:r>
            <w:r>
              <w:rPr>
                <w:rFonts w:hint="default" w:ascii="Times New Roman" w:hAnsi="Times New Roman" w:cs="Times New Roman"/>
                <w:color w:val="auto"/>
                <w:sz w:val="24"/>
                <w:szCs w:val="24"/>
              </w:rPr>
              <w:t>产业集聚区电网</w:t>
            </w:r>
            <w:r>
              <w:rPr>
                <w:rFonts w:ascii="Times New Roman" w:hAnsi="Times New Roman" w:cs="Times New Roman"/>
                <w:color w:val="auto"/>
                <w:sz w:val="24"/>
                <w:szCs w:val="24"/>
              </w:rPr>
              <w:t>统一供给，可满足项目生产生活用电需求。</w:t>
            </w:r>
          </w:p>
          <w:p>
            <w:pPr>
              <w:spacing w:line="360" w:lineRule="auto"/>
              <w:ind w:firstLine="480" w:firstLineChars="200"/>
              <w:rPr>
                <w:rFonts w:ascii="Times New Roman" w:hAnsi="Times New Roman" w:cs="Times New Roman"/>
                <w:color w:val="auto"/>
                <w:sz w:val="24"/>
                <w:szCs w:val="24"/>
              </w:rPr>
            </w:pPr>
            <w:r>
              <w:rPr>
                <w:rFonts w:ascii="Times New Roman" w:hAnsi="Times New Roman" w:cs="Times New Roman"/>
                <w:color w:val="auto"/>
                <w:sz w:val="24"/>
                <w:szCs w:val="24"/>
              </w:rPr>
              <w:t>②给排水</w:t>
            </w:r>
          </w:p>
          <w:p>
            <w:pPr>
              <w:spacing w:line="360" w:lineRule="auto"/>
              <w:ind w:firstLine="480" w:firstLineChars="200"/>
              <w:rPr>
                <w:rFonts w:ascii="Times New Roman" w:hAnsi="Times New Roman" w:cs="Times New Roman"/>
                <w:color w:val="auto"/>
                <w:sz w:val="24"/>
                <w:szCs w:val="24"/>
                <w:lang w:val="zh-CN"/>
              </w:rPr>
            </w:pPr>
            <w:r>
              <w:rPr>
                <w:rFonts w:ascii="Times New Roman" w:hAnsi="Times New Roman" w:cs="Times New Roman"/>
                <w:color w:val="auto"/>
                <w:sz w:val="24"/>
                <w:szCs w:val="24"/>
                <w:lang w:val="zh-CN"/>
              </w:rPr>
              <w:t>给水：本项目</w:t>
            </w:r>
            <w:r>
              <w:rPr>
                <w:rFonts w:hint="default" w:ascii="Times New Roman" w:hAnsi="Times New Roman" w:cs="Times New Roman"/>
                <w:color w:val="auto"/>
                <w:sz w:val="24"/>
                <w:szCs w:val="24"/>
                <w:lang w:val="zh-CN"/>
              </w:rPr>
              <w:t>用水来自厂区自备水井</w:t>
            </w:r>
            <w:r>
              <w:rPr>
                <w:rFonts w:ascii="Times New Roman" w:hAnsi="Times New Roman" w:cs="Times New Roman"/>
                <w:color w:val="auto"/>
                <w:sz w:val="24"/>
                <w:szCs w:val="24"/>
                <w:lang w:val="zh-CN"/>
              </w:rPr>
              <w:t>，可满足项目用水需求。</w:t>
            </w:r>
          </w:p>
          <w:p>
            <w:pPr>
              <w:spacing w:line="360" w:lineRule="auto"/>
              <w:ind w:firstLine="480" w:firstLineChars="200"/>
              <w:rPr>
                <w:rFonts w:ascii="Times New Roman" w:hAnsi="Times New Roman" w:cs="Times New Roman"/>
                <w:bCs/>
                <w:color w:val="auto"/>
                <w:sz w:val="24"/>
                <w:szCs w:val="24"/>
              </w:rPr>
            </w:pPr>
            <w:r>
              <w:rPr>
                <w:rFonts w:ascii="Times New Roman" w:hAnsi="Times New Roman" w:cs="Times New Roman"/>
                <w:color w:val="auto"/>
                <w:sz w:val="24"/>
                <w:szCs w:val="24"/>
                <w:lang w:val="zh-CN"/>
              </w:rPr>
              <w:t>排水：</w:t>
            </w:r>
            <w:r>
              <w:rPr>
                <w:rFonts w:hint="default" w:ascii="Times New Roman" w:hAnsi="Times New Roman" w:cs="Times New Roman"/>
                <w:color w:val="auto"/>
                <w:sz w:val="24"/>
                <w:szCs w:val="24"/>
              </w:rPr>
              <w:t>雨污分流，雨水排入雨水管网</w:t>
            </w:r>
            <w:r>
              <w:rPr>
                <w:rFonts w:hint="default" w:ascii="Times New Roman" w:hAnsi="Times New Roman" w:cs="Times New Roman"/>
                <w:color w:val="auto"/>
                <w:sz w:val="24"/>
                <w:szCs w:val="24"/>
                <w:highlight w:val="none"/>
              </w:rPr>
              <w:t>。本项目</w:t>
            </w:r>
            <w:r>
              <w:rPr>
                <w:rFonts w:hint="default" w:ascii="Times New Roman" w:hAnsi="Times New Roman" w:cs="Times New Roman"/>
                <w:color w:val="auto"/>
                <w:sz w:val="24"/>
                <w:szCs w:val="24"/>
                <w:highlight w:val="none"/>
                <w:lang w:eastAsia="zh-CN"/>
              </w:rPr>
              <w:t>产生的生活污水和生产废水经厂区污水处理站处理达标后</w:t>
            </w:r>
            <w:r>
              <w:rPr>
                <w:rFonts w:hint="default" w:ascii="Times New Roman" w:hAnsi="Times New Roman" w:cs="Times New Roman"/>
                <w:color w:val="auto"/>
                <w:sz w:val="24"/>
                <w:szCs w:val="24"/>
                <w:highlight w:val="none"/>
              </w:rPr>
              <w:t>，排入市政管网，进入永城市第六污水处理厂进一步处理，处理达标后排</w:t>
            </w:r>
            <w:r>
              <w:rPr>
                <w:rFonts w:hint="default" w:ascii="Times New Roman" w:hAnsi="Times New Roman" w:cs="Times New Roman"/>
                <w:color w:val="auto"/>
                <w:sz w:val="24"/>
                <w:szCs w:val="24"/>
              </w:rPr>
              <w:t>入沱河。</w:t>
            </w:r>
          </w:p>
          <w:p>
            <w:pPr>
              <w:spacing w:line="360"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（7）总平面布置</w:t>
            </w:r>
          </w:p>
          <w:p>
            <w:pPr>
              <w:spacing w:line="360" w:lineRule="auto"/>
              <w:ind w:firstLine="480" w:firstLineChars="200"/>
              <w:rPr>
                <w:rFonts w:hint="default" w:ascii="Times New Roman" w:hAnsi="Times New Roman" w:cs="Times New Roman"/>
                <w:color w:val="auto"/>
                <w:sz w:val="24"/>
                <w:szCs w:val="24"/>
                <w:vertAlign w:val="baseline"/>
                <w:lang w:val="en-US" w:eastAsia="zh-CN"/>
              </w:rPr>
            </w:pPr>
            <w:r>
              <w:rPr>
                <w:rFonts w:hint="default" w:ascii="Times New Roman" w:hAnsi="Times New Roman" w:eastAsia="宋体" w:cs="Times New Roman"/>
                <w:color w:val="auto"/>
                <w:sz w:val="24"/>
                <w:szCs w:val="24"/>
                <w:lang w:val="zh-CN"/>
              </w:rPr>
              <w:t>本项目位于永城市高庄镇科源大道南段，本次</w:t>
            </w:r>
            <w:r>
              <w:rPr>
                <w:rFonts w:hint="default" w:ascii="Times New Roman" w:hAnsi="Times New Roman" w:eastAsia="宋体" w:cs="Times New Roman"/>
                <w:color w:val="auto"/>
                <w:sz w:val="24"/>
                <w:szCs w:val="24"/>
                <w:lang w:val="zh-CN" w:eastAsia="zh-CN"/>
              </w:rPr>
              <w:t>技改</w:t>
            </w:r>
            <w:r>
              <w:rPr>
                <w:rFonts w:hint="default" w:ascii="Times New Roman" w:hAnsi="Times New Roman" w:eastAsia="宋体" w:cs="Times New Roman"/>
                <w:color w:val="auto"/>
                <w:sz w:val="24"/>
                <w:szCs w:val="24"/>
                <w:lang w:val="zh-CN"/>
              </w:rPr>
              <w:t>项目对生产线设备进行</w:t>
            </w:r>
            <w:r>
              <w:rPr>
                <w:rFonts w:hint="default" w:ascii="Times New Roman" w:hAnsi="Times New Roman" w:eastAsia="宋体" w:cs="Times New Roman"/>
                <w:color w:val="auto"/>
                <w:sz w:val="24"/>
                <w:szCs w:val="24"/>
                <w:lang w:val="zh-CN" w:eastAsia="zh-CN"/>
              </w:rPr>
              <w:t>更新改造</w:t>
            </w:r>
            <w:r>
              <w:rPr>
                <w:rFonts w:hint="default" w:ascii="Times New Roman" w:hAnsi="Times New Roman" w:eastAsia="宋体" w:cs="Times New Roman"/>
                <w:color w:val="auto"/>
                <w:sz w:val="24"/>
                <w:szCs w:val="24"/>
                <w:lang w:val="zh-CN"/>
              </w:rPr>
              <w:t>，</w:t>
            </w:r>
            <w:r>
              <w:rPr>
                <w:rFonts w:hint="default" w:ascii="Times New Roman" w:hAnsi="Times New Roman" w:cs="Times New Roman"/>
                <w:color w:val="auto"/>
                <w:sz w:val="24"/>
                <w:szCs w:val="24"/>
                <w:lang w:val="zh-CN"/>
              </w:rPr>
              <w:t>废油破乳依托现有厂房安装设备，均</w:t>
            </w:r>
            <w:r>
              <w:rPr>
                <w:rFonts w:hint="default" w:ascii="Times New Roman" w:hAnsi="Times New Roman" w:eastAsia="宋体" w:cs="Times New Roman"/>
                <w:color w:val="auto"/>
                <w:sz w:val="24"/>
                <w:szCs w:val="24"/>
                <w:lang w:val="zh-CN"/>
              </w:rPr>
              <w:t>不新增用地，在满足生产及运输的条件下，节约土地，力求布置紧凑，提高场地利用系数。厂区及厂房布置设计符合设计规范，交通方便，布置合理，能够满足项目生产要求和相关环保要求。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 w:type="pct"/>
          </w:tcPr>
          <w:p>
            <w:pPr>
              <w:pStyle w:val="17"/>
              <w:ind w:left="0" w:leftChars="0" w:firstLine="0" w:firstLineChars="0"/>
              <w:rPr>
                <w:rFonts w:hint="default" w:ascii="Times New Roman" w:hAnsi="Times New Roman" w:eastAsia="宋体" w:cs="Times New Roman"/>
                <w:b/>
                <w:bCs/>
                <w:color w:val="auto"/>
                <w:sz w:val="24"/>
                <w:szCs w:val="24"/>
                <w:vertAlign w:val="baseline"/>
                <w:lang w:val="en-US" w:eastAsia="zh-CN"/>
              </w:rPr>
            </w:pPr>
            <w:r>
              <w:rPr>
                <w:rFonts w:hint="default" w:ascii="Times New Roman" w:hAnsi="Times New Roman" w:eastAsia="宋体" w:cs="Times New Roman"/>
                <w:b/>
                <w:bCs/>
                <w:color w:val="auto"/>
                <w:sz w:val="24"/>
                <w:szCs w:val="24"/>
                <w:vertAlign w:val="baseline"/>
                <w:lang w:val="en-US" w:eastAsia="zh-CN"/>
              </w:rPr>
              <w:t>工</w:t>
            </w:r>
          </w:p>
          <w:p>
            <w:pPr>
              <w:pStyle w:val="17"/>
              <w:ind w:left="0" w:leftChars="0" w:firstLine="0" w:firstLineChars="0"/>
              <w:rPr>
                <w:rFonts w:hint="default" w:ascii="Times New Roman" w:hAnsi="Times New Roman" w:eastAsia="宋体" w:cs="Times New Roman"/>
                <w:b/>
                <w:bCs/>
                <w:color w:val="auto"/>
                <w:sz w:val="24"/>
                <w:szCs w:val="24"/>
                <w:vertAlign w:val="baseline"/>
                <w:lang w:val="en-US" w:eastAsia="zh-CN"/>
              </w:rPr>
            </w:pPr>
            <w:r>
              <w:rPr>
                <w:rFonts w:hint="default" w:ascii="Times New Roman" w:hAnsi="Times New Roman" w:eastAsia="宋体" w:cs="Times New Roman"/>
                <w:b/>
                <w:bCs/>
                <w:color w:val="auto"/>
                <w:sz w:val="24"/>
                <w:szCs w:val="24"/>
                <w:vertAlign w:val="baseline"/>
                <w:lang w:val="en-US" w:eastAsia="zh-CN"/>
              </w:rPr>
              <w:t>艺</w:t>
            </w:r>
          </w:p>
          <w:p>
            <w:pPr>
              <w:pStyle w:val="17"/>
              <w:ind w:left="0" w:leftChars="0" w:firstLine="0" w:firstLineChars="0"/>
              <w:rPr>
                <w:rFonts w:hint="default" w:ascii="Times New Roman" w:hAnsi="Times New Roman" w:eastAsia="宋体" w:cs="Times New Roman"/>
                <w:b/>
                <w:bCs/>
                <w:color w:val="auto"/>
                <w:sz w:val="24"/>
                <w:szCs w:val="24"/>
                <w:vertAlign w:val="baseline"/>
                <w:lang w:val="en-US" w:eastAsia="zh-CN"/>
              </w:rPr>
            </w:pPr>
            <w:r>
              <w:rPr>
                <w:rFonts w:hint="default" w:ascii="Times New Roman" w:hAnsi="Times New Roman" w:eastAsia="宋体" w:cs="Times New Roman"/>
                <w:b/>
                <w:bCs/>
                <w:color w:val="auto"/>
                <w:sz w:val="24"/>
                <w:szCs w:val="24"/>
                <w:vertAlign w:val="baseline"/>
                <w:lang w:val="en-US" w:eastAsia="zh-CN"/>
              </w:rPr>
              <w:t>流</w:t>
            </w:r>
          </w:p>
          <w:p>
            <w:pPr>
              <w:pStyle w:val="17"/>
              <w:ind w:left="0" w:leftChars="0" w:firstLine="0" w:firstLineChars="0"/>
              <w:rPr>
                <w:rFonts w:hint="default" w:ascii="Times New Roman" w:hAnsi="Times New Roman" w:eastAsia="宋体" w:cs="Times New Roman"/>
                <w:b/>
                <w:bCs/>
                <w:color w:val="auto"/>
                <w:sz w:val="24"/>
                <w:szCs w:val="24"/>
                <w:vertAlign w:val="baseline"/>
                <w:lang w:val="en-US" w:eastAsia="zh-CN"/>
              </w:rPr>
            </w:pPr>
            <w:r>
              <w:rPr>
                <w:rFonts w:hint="default" w:ascii="Times New Roman" w:hAnsi="Times New Roman" w:eastAsia="宋体" w:cs="Times New Roman"/>
                <w:b/>
                <w:bCs/>
                <w:color w:val="auto"/>
                <w:sz w:val="24"/>
                <w:szCs w:val="24"/>
                <w:vertAlign w:val="baseline"/>
                <w:lang w:val="en-US" w:eastAsia="zh-CN"/>
              </w:rPr>
              <w:t>程</w:t>
            </w:r>
          </w:p>
          <w:p>
            <w:pPr>
              <w:pStyle w:val="17"/>
              <w:ind w:left="0" w:leftChars="0" w:firstLine="0" w:firstLineChars="0"/>
              <w:rPr>
                <w:rFonts w:hint="default" w:ascii="Times New Roman" w:hAnsi="Times New Roman" w:eastAsia="宋体" w:cs="Times New Roman"/>
                <w:b/>
                <w:bCs/>
                <w:color w:val="auto"/>
                <w:sz w:val="24"/>
                <w:szCs w:val="24"/>
                <w:vertAlign w:val="baseline"/>
                <w:lang w:val="en-US" w:eastAsia="zh-CN"/>
              </w:rPr>
            </w:pPr>
            <w:r>
              <w:rPr>
                <w:rFonts w:hint="default" w:ascii="Times New Roman" w:hAnsi="Times New Roman" w:eastAsia="宋体" w:cs="Times New Roman"/>
                <w:b/>
                <w:bCs/>
                <w:color w:val="auto"/>
                <w:sz w:val="24"/>
                <w:szCs w:val="24"/>
                <w:vertAlign w:val="baseline"/>
                <w:lang w:val="en-US" w:eastAsia="zh-CN"/>
              </w:rPr>
              <w:t>和</w:t>
            </w:r>
          </w:p>
          <w:p>
            <w:pPr>
              <w:pStyle w:val="17"/>
              <w:ind w:left="0" w:leftChars="0" w:firstLine="0" w:firstLineChars="0"/>
              <w:rPr>
                <w:rFonts w:hint="default" w:ascii="Times New Roman" w:hAnsi="Times New Roman" w:eastAsia="宋体" w:cs="Times New Roman"/>
                <w:b/>
                <w:bCs/>
                <w:color w:val="auto"/>
                <w:sz w:val="24"/>
                <w:szCs w:val="24"/>
                <w:vertAlign w:val="baseline"/>
                <w:lang w:val="en-US" w:eastAsia="zh-CN"/>
              </w:rPr>
            </w:pPr>
            <w:r>
              <w:rPr>
                <w:rFonts w:hint="default" w:ascii="Times New Roman" w:hAnsi="Times New Roman" w:eastAsia="宋体" w:cs="Times New Roman"/>
                <w:b/>
                <w:bCs/>
                <w:color w:val="auto"/>
                <w:sz w:val="24"/>
                <w:szCs w:val="24"/>
                <w:vertAlign w:val="baseline"/>
                <w:lang w:val="en-US" w:eastAsia="zh-CN"/>
              </w:rPr>
              <w:t>产</w:t>
            </w:r>
          </w:p>
          <w:p>
            <w:pPr>
              <w:pStyle w:val="17"/>
              <w:ind w:left="0" w:leftChars="0" w:firstLine="0" w:firstLineChars="0"/>
              <w:rPr>
                <w:rFonts w:hint="default" w:ascii="Times New Roman" w:hAnsi="Times New Roman" w:eastAsia="宋体" w:cs="Times New Roman"/>
                <w:b/>
                <w:bCs/>
                <w:color w:val="auto"/>
                <w:sz w:val="24"/>
                <w:szCs w:val="24"/>
                <w:vertAlign w:val="baseline"/>
                <w:lang w:val="en-US" w:eastAsia="zh-CN"/>
              </w:rPr>
            </w:pPr>
            <w:r>
              <w:rPr>
                <w:rFonts w:hint="default" w:ascii="Times New Roman" w:hAnsi="Times New Roman" w:eastAsia="宋体" w:cs="Times New Roman"/>
                <w:b/>
                <w:bCs/>
                <w:color w:val="auto"/>
                <w:sz w:val="24"/>
                <w:szCs w:val="24"/>
                <w:vertAlign w:val="baseline"/>
                <w:lang w:val="en-US" w:eastAsia="zh-CN"/>
              </w:rPr>
              <w:t>排</w:t>
            </w:r>
          </w:p>
          <w:p>
            <w:pPr>
              <w:pStyle w:val="17"/>
              <w:ind w:left="0" w:leftChars="0" w:firstLine="0" w:firstLineChars="0"/>
              <w:rPr>
                <w:rFonts w:hint="default" w:ascii="Times New Roman" w:hAnsi="Times New Roman" w:eastAsia="宋体" w:cs="Times New Roman"/>
                <w:b/>
                <w:bCs/>
                <w:color w:val="auto"/>
                <w:sz w:val="24"/>
                <w:szCs w:val="24"/>
                <w:vertAlign w:val="baseline"/>
                <w:lang w:val="en-US" w:eastAsia="zh-CN"/>
              </w:rPr>
            </w:pPr>
            <w:r>
              <w:rPr>
                <w:rFonts w:hint="default" w:ascii="Times New Roman" w:hAnsi="Times New Roman" w:eastAsia="宋体" w:cs="Times New Roman"/>
                <w:b/>
                <w:bCs/>
                <w:color w:val="auto"/>
                <w:sz w:val="24"/>
                <w:szCs w:val="24"/>
                <w:vertAlign w:val="baseline"/>
                <w:lang w:val="en-US" w:eastAsia="zh-CN"/>
              </w:rPr>
              <w:t>污</w:t>
            </w:r>
          </w:p>
          <w:p>
            <w:pPr>
              <w:pStyle w:val="17"/>
              <w:ind w:left="0" w:leftChars="0" w:firstLine="0" w:firstLineChars="0"/>
              <w:rPr>
                <w:rFonts w:hint="default" w:ascii="Times New Roman" w:hAnsi="Times New Roman" w:eastAsia="宋体" w:cs="Times New Roman"/>
                <w:b/>
                <w:bCs/>
                <w:color w:val="auto"/>
                <w:sz w:val="24"/>
                <w:szCs w:val="24"/>
                <w:vertAlign w:val="baseline"/>
                <w:lang w:val="en-US" w:eastAsia="zh-CN"/>
              </w:rPr>
            </w:pPr>
            <w:r>
              <w:rPr>
                <w:rFonts w:hint="default" w:ascii="Times New Roman" w:hAnsi="Times New Roman" w:eastAsia="宋体" w:cs="Times New Roman"/>
                <w:b/>
                <w:bCs/>
                <w:color w:val="auto"/>
                <w:sz w:val="24"/>
                <w:szCs w:val="24"/>
                <w:vertAlign w:val="baseline"/>
                <w:lang w:val="en-US" w:eastAsia="zh-CN"/>
              </w:rPr>
              <w:t>环</w:t>
            </w:r>
          </w:p>
          <w:p>
            <w:pPr>
              <w:pStyle w:val="17"/>
              <w:ind w:left="0" w:leftChars="0" w:firstLine="0" w:firstLineChars="0"/>
              <w:rPr>
                <w:rFonts w:hint="default" w:ascii="Times New Roman" w:hAnsi="Times New Roman" w:eastAsia="宋体" w:cs="Times New Roman"/>
                <w:b/>
                <w:bCs/>
                <w:color w:val="auto"/>
                <w:sz w:val="24"/>
                <w:szCs w:val="24"/>
                <w:vertAlign w:val="baseline"/>
                <w:lang w:val="en-US" w:eastAsia="zh-CN"/>
              </w:rPr>
            </w:pPr>
            <w:r>
              <w:rPr>
                <w:rFonts w:hint="default" w:ascii="Times New Roman" w:hAnsi="Times New Roman" w:eastAsia="宋体" w:cs="Times New Roman"/>
                <w:b/>
                <w:bCs/>
                <w:color w:val="auto"/>
                <w:sz w:val="24"/>
                <w:szCs w:val="24"/>
                <w:vertAlign w:val="baseline"/>
                <w:lang w:val="en-US" w:eastAsia="zh-CN"/>
              </w:rPr>
              <w:t>节</w:t>
            </w:r>
          </w:p>
        </w:tc>
        <w:tc>
          <w:tcPr>
            <w:tcW w:w="4738" w:type="pct"/>
            <w:gridSpan w:val="2"/>
          </w:tcPr>
          <w:p>
            <w:pPr>
              <w:pStyle w:val="25"/>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宋体" w:cs="Times New Roman"/>
                <w:b/>
                <w:bCs/>
                <w:color w:val="auto"/>
                <w:sz w:val="24"/>
                <w:szCs w:val="24"/>
                <w:vertAlign w:val="baseline"/>
                <w:lang w:val="en-US" w:eastAsia="zh-CN"/>
              </w:rPr>
            </w:pPr>
            <w:r>
              <w:rPr>
                <w:rFonts w:hint="default" w:ascii="Times New Roman" w:hAnsi="Times New Roman" w:eastAsia="宋体" w:cs="Times New Roman"/>
                <w:b/>
                <w:bCs/>
                <w:color w:val="auto"/>
                <w:sz w:val="24"/>
                <w:szCs w:val="24"/>
                <w:vertAlign w:val="baseline"/>
                <w:lang w:val="en-US" w:eastAsia="zh-CN"/>
              </w:rPr>
              <w:t>1、施工期工艺流程及产污环节</w:t>
            </w:r>
          </w:p>
          <w:p>
            <w:pPr>
              <w:pStyle w:val="25"/>
              <w:spacing w:line="360" w:lineRule="auto"/>
              <w:ind w:firstLine="480"/>
              <w:rPr>
                <w:rFonts w:ascii="Times New Roman" w:hAnsi="Times New Roman" w:cs="Times New Roman"/>
                <w:color w:val="auto"/>
                <w:sz w:val="24"/>
                <w:szCs w:val="24"/>
              </w:rPr>
            </w:pPr>
            <w:r>
              <w:rPr>
                <w:rFonts w:ascii="Times New Roman" w:hAnsi="Times New Roman" w:cs="Times New Roman"/>
                <w:color w:val="auto"/>
                <w:sz w:val="24"/>
                <w:szCs w:val="24"/>
              </w:rPr>
              <w:t>本项目为技改项目，项目利用现有工程已有厂房，</w:t>
            </w:r>
            <w:r>
              <w:rPr>
                <w:rFonts w:hint="default" w:ascii="Times New Roman" w:hAnsi="Times New Roman" w:cs="Times New Roman"/>
                <w:color w:val="auto"/>
                <w:sz w:val="24"/>
                <w:szCs w:val="24"/>
              </w:rPr>
              <w:t>仅对部分设备进行安装调试，</w:t>
            </w:r>
            <w:r>
              <w:rPr>
                <w:rFonts w:ascii="Times New Roman" w:hAnsi="Times New Roman" w:cs="Times New Roman"/>
                <w:color w:val="auto"/>
                <w:sz w:val="24"/>
                <w:szCs w:val="24"/>
              </w:rPr>
              <w:t>故本次评价不再针对施工期进行评价。</w:t>
            </w:r>
          </w:p>
          <w:p>
            <w:pPr>
              <w:pStyle w:val="25"/>
              <w:keepNext w:val="0"/>
              <w:keepLines w:val="0"/>
              <w:pageBreakBefore w:val="0"/>
              <w:widowControl w:val="0"/>
              <w:numPr>
                <w:ilvl w:val="-1"/>
                <w:numId w:val="0"/>
              </w:numPr>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宋体" w:cs="Times New Roman"/>
                <w:b/>
                <w:bCs/>
                <w:color w:val="auto"/>
                <w:sz w:val="24"/>
                <w:szCs w:val="24"/>
                <w:vertAlign w:val="baseline"/>
                <w:lang w:val="en-US" w:eastAsia="zh-CN"/>
              </w:rPr>
            </w:pPr>
            <w:r>
              <w:rPr>
                <w:rFonts w:hint="default" w:ascii="Times New Roman" w:hAnsi="Times New Roman" w:cs="Times New Roman"/>
                <w:b/>
                <w:bCs/>
                <w:color w:val="auto"/>
                <w:sz w:val="24"/>
                <w:szCs w:val="24"/>
                <w:vertAlign w:val="baseline"/>
                <w:lang w:val="en-US" w:eastAsia="zh-CN"/>
              </w:rPr>
              <w:t>电子铝箔</w:t>
            </w:r>
            <w:r>
              <w:rPr>
                <w:rFonts w:hint="default" w:ascii="Times New Roman" w:hAnsi="Times New Roman" w:eastAsia="宋体" w:cs="Times New Roman"/>
                <w:b/>
                <w:bCs/>
                <w:color w:val="auto"/>
                <w:sz w:val="24"/>
                <w:szCs w:val="24"/>
                <w:vertAlign w:val="baseline"/>
                <w:lang w:val="en-US" w:eastAsia="zh-CN"/>
              </w:rPr>
              <w:t>营运期工艺流程及产污环节</w:t>
            </w:r>
          </w:p>
          <w:p>
            <w:pPr>
              <w:pStyle w:val="25"/>
              <w:keepNext w:val="0"/>
              <w:keepLines w:val="0"/>
              <w:pageBreakBefore w:val="0"/>
              <w:widowControl w:val="0"/>
              <w:numPr>
                <w:ilvl w:val="-1"/>
                <w:numId w:val="0"/>
              </w:numPr>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宋体" w:cs="Times New Roman"/>
                <w:color w:val="auto"/>
                <w:sz w:val="24"/>
                <w:szCs w:val="24"/>
                <w:vertAlign w:val="baseline"/>
                <w:lang w:val="en-US" w:eastAsia="zh-CN"/>
              </w:rPr>
            </w:pPr>
            <w:r>
              <w:rPr>
                <w:rFonts w:ascii="Times New Roman" w:hAnsi="Times New Roman" w:cs="Times New Roman"/>
                <w:color w:val="auto"/>
                <w:sz w:val="24"/>
                <w:szCs w:val="24"/>
              </w:rPr>
              <mc:AlternateContent>
                <mc:Choice Requires="wps">
                  <w:drawing>
                    <wp:anchor distT="0" distB="0" distL="114300" distR="114300" simplePos="0" relativeHeight="251660288" behindDoc="0" locked="0" layoutInCell="1" allowOverlap="1">
                      <wp:simplePos x="0" y="0"/>
                      <wp:positionH relativeFrom="column">
                        <wp:posOffset>1311910</wp:posOffset>
                      </wp:positionH>
                      <wp:positionV relativeFrom="paragraph">
                        <wp:posOffset>1760220</wp:posOffset>
                      </wp:positionV>
                      <wp:extent cx="1025525" cy="2292985"/>
                      <wp:effectExtent l="5080" t="4445" r="17145" b="7620"/>
                      <wp:wrapNone/>
                      <wp:docPr id="14" name="文本框 14"/>
                      <wp:cNvGraphicFramePr/>
                      <a:graphic xmlns:a="http://schemas.openxmlformats.org/drawingml/2006/main">
                        <a:graphicData uri="http://schemas.microsoft.com/office/word/2010/wordprocessingShape">
                          <wps:wsp>
                            <wps:cNvSpPr txBox="1"/>
                            <wps:spPr>
                              <a:xfrm>
                                <a:off x="2527935" y="4523105"/>
                                <a:ext cx="1025525" cy="2292985"/>
                              </a:xfrm>
                              <a:prstGeom prst="rect">
                                <a:avLst/>
                              </a:prstGeom>
                              <a:noFill/>
                              <a:ln w="6350">
                                <a:solidFill>
                                  <a:schemeClr val="tx1"/>
                                </a:solidFill>
                              </a:ln>
                            </wps:spPr>
                            <wps:style>
                              <a:lnRef idx="0">
                                <a:schemeClr val="accent1"/>
                              </a:lnRef>
                              <a:fillRef idx="0">
                                <a:schemeClr val="accent1"/>
                              </a:fillRef>
                              <a:effectRef idx="0">
                                <a:schemeClr val="accent1"/>
                              </a:effectRef>
                              <a:fontRef idx="minor">
                                <a:schemeClr val="dk1"/>
                              </a:fontRef>
                            </wps:style>
                            <wps:txbx>
                              <w:txbxContent>
                                <w:p>
                                  <w:pPr>
                                    <w:rPr>
                                      <w:color w:val="auto"/>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3.3pt;margin-top:138.6pt;height:180.55pt;width:80.75pt;z-index:251660288;mso-width-relative:page;mso-height-relative:page;" filled="f" stroked="t" coordsize="21600,21600" o:gfxdata="UEsDBAoAAAAAAIdO4kAAAAAAAAAAAAAAAAAEAAAAZHJzL1BLAwQUAAAACACHTuJAe2iAktsAAAAL&#10;AQAADwAAAGRycy9kb3ducmV2LnhtbE2Py07DMBBF90j8gzVI7KidRDhRiNMFogskhERBlKUTT+Oo&#10;foTYTQtfj1nBbkZzdOfcZn22hiw4h9E7AdmKAUHXezW6QcDb6+amAhKidEoa71DAFwZYt5cXjayV&#10;P7kXXLZxICnEhVoK0DFONaWh12hlWPkJXbrt/WxlTOs8UDXLUwq3huaMcWrl6NIHLSe819gftkcr&#10;4Ol99/mwef5gO+zMeLuYUj9+d0JcX2XsDkjEc/yD4Vc/qUObnDp/dCoQIyBnnCc0DWWZA0lEwasM&#10;SCeAF1UBtG3o/w7tD1BLAwQUAAAACACHTuJAK9cWWF8CAACeBAAADgAAAGRycy9lMm9Eb2MueG1s&#10;rVTBbhMxEL0j8Q+W73Q3m2zbRN1UIVURUkUrFcTZ8XqzlmyPsZ3slg+AP+DEhTvfle9g7E3aqHDo&#10;gRyc8czL88ybmVxc9lqRrXBegqno6CSnRBgOtTTrin76eP3mnBIfmKmZAiMq+iA8vZy/fnXR2Zko&#10;oAVVC0eQxPhZZyvahmBnWeZ5KzTzJ2CFwWADTrOAV7fOasc6ZNcqK/L8NOvA1dYBF96j92oI0j2j&#10;ewkhNI3k4gr4RgsTBlYnFAtYkm+l9XSesm0awcNt03gRiKooVhrSiY+gvYpnNr9gs7VjtpV8nwJ7&#10;SQrPatJMGnz0keqKBUY2Tv5FpSV34KEJJxx0NhSSFMEqRvkzbe5bZkWqBaX29lF0//9o+YftnSOy&#10;xkmYUGKYxo7vfnzf/fy9+/WNoA8F6qyfIe7eIjL0b6FH8MHv0Rnr7hun4zdWRDBelMXZdFxS8lDR&#10;SVmMR3k5SC36QHgkyIuyLBDAEVEU02J6nhDZE5V1PrwToEk0Kuqwl0litr3xAdNC6AESXzZwLZVK&#10;/VSGdBU9HZd5+oEHJesYjDDv1qulcmTL4kSkT8wMyY5geFMGnbHyocJohX7V7+VYQf2AajgYBspb&#10;fi0xyxvmwx1zOEE4X7hj4RaPRgFmA3uLkhbc13/5Ix4bi1FKOpzIivovG+YEJeq9wZZPR5NJHOF0&#10;mZRnBV7ccWR1HDEbvQQscYTbbHkyIz6og9k40J9xFRfxVQwxw/HtioaDuQzDnuAqc7FYJBAOrWXh&#10;xtxbHqkH3RebAI1MLYkyDdrs1cOxTeLuVyzuxfE9oZ7+VuZ/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HtogJLbAAAACwEAAA8AAAAAAAAAAQAgAAAAIgAAAGRycy9kb3ducmV2LnhtbFBLAQIUABQA&#10;AAAIAIdO4kAr1xZYXwIAAJ4EAAAOAAAAAAAAAAEAIAAAACoBAABkcnMvZTJvRG9jLnhtbFBLBQYA&#10;AAAABgAGAFkBAAD7BQAAAAA=&#10;">
                      <v:fill on="f" focussize="0,0"/>
                      <v:stroke weight="0.5pt" color="#000000 [3213]" joinstyle="round"/>
                      <v:imagedata o:title=""/>
                      <o:lock v:ext="edit" aspectratio="f"/>
                      <v:textbox>
                        <w:txbxContent>
                          <w:p>
                            <w:pPr>
                              <w:rPr>
                                <w:color w:val="auto"/>
                              </w:rPr>
                            </w:pPr>
                          </w:p>
                        </w:txbxContent>
                      </v:textbox>
                    </v:shape>
                  </w:pict>
                </mc:Fallback>
              </mc:AlternateContent>
            </w:r>
            <w:r>
              <w:rPr>
                <w:rFonts w:ascii="Times New Roman" w:hAnsi="Times New Roman" w:cs="Times New Roman"/>
                <w:color w:val="auto"/>
                <w:sz w:val="24"/>
                <w:szCs w:val="24"/>
              </w:rPr>
              <mc:AlternateContent>
                <mc:Choice Requires="wps">
                  <w:drawing>
                    <wp:anchor distT="0" distB="0" distL="114300" distR="114300" simplePos="0" relativeHeight="251661312" behindDoc="0" locked="0" layoutInCell="1" allowOverlap="1">
                      <wp:simplePos x="0" y="0"/>
                      <wp:positionH relativeFrom="column">
                        <wp:posOffset>1022350</wp:posOffset>
                      </wp:positionH>
                      <wp:positionV relativeFrom="paragraph">
                        <wp:posOffset>2585085</wp:posOffset>
                      </wp:positionV>
                      <wp:extent cx="283845" cy="704850"/>
                      <wp:effectExtent l="0" t="0" r="0" b="0"/>
                      <wp:wrapNone/>
                      <wp:docPr id="59" name="文本框 59"/>
                      <wp:cNvGraphicFramePr/>
                      <a:graphic xmlns:a="http://schemas.openxmlformats.org/drawingml/2006/main">
                        <a:graphicData uri="http://schemas.microsoft.com/office/word/2010/wordprocessingShape">
                          <wps:wsp>
                            <wps:cNvSpPr txBox="1"/>
                            <wps:spPr>
                              <a:xfrm>
                                <a:off x="2508885" y="5120005"/>
                                <a:ext cx="283845" cy="7048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宋体"/>
                                      <w:color w:val="auto"/>
                                      <w:lang w:eastAsia="zh-CN"/>
                                    </w:rPr>
                                  </w:pPr>
                                  <w:r>
                                    <w:rPr>
                                      <w:rFonts w:hint="eastAsia"/>
                                      <w:color w:val="auto"/>
                                      <w:lang w:eastAsia="zh-CN"/>
                                    </w:rPr>
                                    <w:t>轧制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0.5pt;margin-top:203.55pt;height:55.5pt;width:22.35pt;z-index:251661312;mso-width-relative:page;mso-height-relative:page;" filled="f" stroked="f" coordsize="21600,21600" o:gfxdata="UEsDBAoAAAAAAIdO4kAAAAAAAAAAAAAAAAAEAAAAZHJzL1BLAwQUAAAACACHTuJAdigvN9sAAAAL&#10;AQAADwAAAGRycy9kb3ducmV2LnhtbE2Py07DMBRE90j8g3WR2FHbEWmjEKdCkSokBIuWbtg58W0S&#10;4UeI3Qd8PZcVLEczmjlTrS/OshPOcQxegVwIYOi7YEbfK9i/be4KYDFpb7QNHhV8YYR1fX1V6dKE&#10;s9/iaZd6RiU+llrBkNJUch67AZ2OizChJ+8QZqcTybnnZtZnKneWZ0IsudOjp4VBT9gM2H3sjk7B&#10;c7N51ds2c8W3bZ5eDo/T5/49V+r2RooHYAkv6S8Mv/iEDjUxteHoTWSW9FLSl6TgXqwkMEpkIl8B&#10;axXkspDA64r//1D/AFBLAwQUAAAACACHTuJAzHiPckcCAABzBAAADgAAAGRycy9lMm9Eb2MueG1s&#10;rVRLbtswFNwX6B0I7hvJjp0ohuXATZCiQNAESIuuaYqyBPBXko6UHqC9QVbddN9z+RwdUnaSpl1k&#10;0Q39yPc0jzNv6PlpryS5Fc63Rpd0dJBTIjQ3VavXJf308eJNQYkPTFdMGi1Keic8PV28fjXv7EyM&#10;TWNkJRwBiPazzpa0CcHOsszzRijmD4wVGsnaOMUCtm6dVY51QFcyG+f5UdYZV1lnuPAep+dDku4Q&#10;3UsATV23XJwbvlFChwHVCckCKPmmtZ4u0m3rWvBwVddeBCJLCqYhrWiCeBXXbDFns7Vjtmn57grs&#10;JVd4xkmxVqPpA9Q5C4xsXPsXlGq5M97U4YAblQ1EkiJgMcqfaXPTMCsSF0jt7YPo/v/B8g+31460&#10;VUmnJ5RopjDx7f337Y9f25/fCM4gUGf9DHU3FpWhf2t62GZ/7nEYefe1U/EXjAjy42leFMWUkjsA&#10;jzD2fDpILfpAeCwoDosJ8hwFx/mkmKZRZI9A1vnwThhFYlBSh0kmgdntpQ+4FEr3JbGvNhetlGma&#10;UpOupEeHgPwjgy+kxoeRznDtGIV+1e84rkx1B4rODC7xll+0aH7JfLhmDraAafBwwhWWWho0MbuI&#10;ksa4r/86j/WYFrKUdLBZSf2XDXOCEvleY44no8kk+jJtJtPjMTbuaWb1NKM36szAySM8UctTGOuD&#10;3Ie1M+oz3tcydkWKaY7eJQ378CwM5sf75GK5TEVwomXhUt9YHqEH0ZabYOo2KR1lGrTZqQcvpgHs&#10;3k00+9N9qnr8r1j8B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HYoLzfbAAAACwEAAA8AAAAAAAAA&#10;AQAgAAAAIgAAAGRycy9kb3ducmV2LnhtbFBLAQIUABQAAAAIAIdO4kDMeI9yRwIAAHMEAAAOAAAA&#10;AAAAAAEAIAAAACoBAABkcnMvZTJvRG9jLnhtbFBLBQYAAAAABgAGAFkBAADjBQAAAAA=&#10;">
                      <v:fill on="f" focussize="0,0"/>
                      <v:stroke on="f" weight="0.5pt"/>
                      <v:imagedata o:title=""/>
                      <o:lock v:ext="edit" aspectratio="f"/>
                      <v:textbox>
                        <w:txbxContent>
                          <w:p>
                            <w:pPr>
                              <w:rPr>
                                <w:rFonts w:hint="eastAsia" w:eastAsia="宋体"/>
                                <w:color w:val="auto"/>
                                <w:lang w:eastAsia="zh-CN"/>
                              </w:rPr>
                            </w:pPr>
                            <w:r>
                              <w:rPr>
                                <w:rFonts w:hint="eastAsia"/>
                                <w:color w:val="auto"/>
                                <w:lang w:eastAsia="zh-CN"/>
                              </w:rPr>
                              <w:t>轧制</w:t>
                            </w:r>
                          </w:p>
                        </w:txbxContent>
                      </v:textbox>
                    </v:shape>
                  </w:pict>
                </mc:Fallback>
              </mc:AlternateContent>
            </w:r>
            <w:r>
              <w:rPr>
                <w:rFonts w:ascii="Times New Roman" w:hAnsi="Times New Roman" w:cs="Times New Roman"/>
                <w:color w:val="auto"/>
                <w:sz w:val="24"/>
              </w:rPr>
              <mc:AlternateContent>
                <mc:Choice Requires="wps">
                  <w:drawing>
                    <wp:anchor distT="0" distB="0" distL="114300" distR="114300" simplePos="0" relativeHeight="251664384" behindDoc="0" locked="0" layoutInCell="1" allowOverlap="1">
                      <wp:simplePos x="0" y="0"/>
                      <wp:positionH relativeFrom="column">
                        <wp:posOffset>107315</wp:posOffset>
                      </wp:positionH>
                      <wp:positionV relativeFrom="paragraph">
                        <wp:posOffset>3422650</wp:posOffset>
                      </wp:positionV>
                      <wp:extent cx="956310" cy="611505"/>
                      <wp:effectExtent l="4445" t="417830" r="772795" b="18415"/>
                      <wp:wrapNone/>
                      <wp:docPr id="41" name="圆角矩形标注 41"/>
                      <wp:cNvGraphicFramePr/>
                      <a:graphic xmlns:a="http://schemas.openxmlformats.org/drawingml/2006/main">
                        <a:graphicData uri="http://schemas.microsoft.com/office/word/2010/wordprocessingShape">
                          <wps:wsp>
                            <wps:cNvSpPr/>
                            <wps:spPr>
                              <a:xfrm>
                                <a:off x="1778000" y="4216400"/>
                                <a:ext cx="956310" cy="611505"/>
                              </a:xfrm>
                              <a:prstGeom prst="wedgeRoundRectCallout">
                                <a:avLst>
                                  <a:gd name="adj1" fmla="val 128618"/>
                                  <a:gd name="adj2" fmla="val -117601"/>
                                  <a:gd name="adj3" fmla="val 16667"/>
                                </a:avLst>
                              </a:prstGeom>
                              <a:noFill/>
                              <a:ln w="63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default" w:eastAsia="宋体"/>
                                      <w:color w:val="FF0000"/>
                                      <w:lang w:val="en-US" w:eastAsia="zh-CN"/>
                                    </w:rPr>
                                  </w:pPr>
                                  <w:r>
                                    <w:rPr>
                                      <w:rFonts w:hint="eastAsia"/>
                                      <w:color w:val="FF0000"/>
                                      <w:lang w:eastAsia="zh-CN"/>
                                    </w:rPr>
                                    <w:t>新增清洗</w:t>
                                  </w:r>
                                  <w:r>
                                    <w:rPr>
                                      <w:rFonts w:hint="eastAsia"/>
                                      <w:color w:val="FF0000"/>
                                      <w:lang w:val="en-US" w:eastAsia="zh-CN"/>
                                    </w:rPr>
                                    <w:t>1工序</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2" type="#_x0000_t62" style="position:absolute;left:0pt;margin-left:8.45pt;margin-top:269.5pt;height:48.15pt;width:75.3pt;z-index:251664384;v-text-anchor:middle;mso-width-relative:page;mso-height-relative:page;" filled="f" stroked="t" coordsize="21600,21600" o:gfxdata="UEsDBAoAAAAAAIdO4kAAAAAAAAAAAAAAAAAEAAAAZHJzL1BLAwQUAAAACACHTuJAZDSPatcAAAAK&#10;AQAADwAAAGRycy9kb3ducmV2LnhtbE2Py07DMBBF90j8gzVI7KjTRglJiFOJiuwQEi0f4MaTh4jH&#10;Ueyk5e+ZrmB5NUd3zi33VzuKFWc/OFKw3UQgkBpnBuoUfJ3qpwyED5qMHh2hgh/0sK/u70pdGHeh&#10;T1yPoRNcQr7QCvoQpkJK3/Rotd+4CYlvrZutDhznTppZX7jcjnIXRam0eiD+0OsJDz0238fFKmjc&#10;KX6L6vbjdZfX79lhWdFnrVKPD9voBUTAa/iD4abP6lCx09ktZLwYOac5kwqSOOdNNyB9TkCcFaRx&#10;EoOsSvl/QvULUEsDBBQAAAAIAIdO4kBWGKlUxQIAAGAFAAAOAAAAZHJzL2Uyb0RvYy54bWytVE1v&#10;00AQvSPxH1Z7b2OniZNGdaooURBSRasWxHmzXjtG612zu/koPwDunJFAXIAzZ35OCz+Dt2u3DYVD&#10;D1zsGc/4zbw3O3t0vK0kWQtjS61SGu9HlAjFdVaqIqUvns/3hpRYx1TGpFYipZfC0uPx40dHm3ok&#10;unqpZSYMAYiyo02d0qVz9ajTsXwpKmb3dS0Ugrk2FXNwTdHJDNsAvZKdbhQlnY02WW00F9bi66wJ&#10;0hbRPARQ53nJxUzzVSWUa1CNkMyBkl2WtaXj0G2eC+5O89wKR2RKwdSFJ4rAXvhnZ3zERoVh9bLk&#10;bQvsIS3c41SxUqHoLdSMOUZWpvwLqiq50Vbnbp/rqtMQCYqARRzd0+ZiyWoRuEBqW9+Kbv8fLH+2&#10;PjOkzFLaiylRrMLErz68/fXl/c+P365+fL7+9O76+1eCIJTa1HaEHy7qM9N6Fqanvc1N5d8gRLY4&#10;VYPBMIqg8SVwu3HSgx2UFltHOBIO+8lBjDhHQhLH/ajv4507oNpY90ToingjpRuRFeJcr1R2jpFO&#10;mZR65YLgbH1iXVA+a9tn2StQySuJQa6ZJHF3mMTDpn6xk9TdTdqL40ESBZYY4k7WwW5WnCTJoO20&#10;LYyeb3r1XSg9L6UMXKUiG7A76HueDJuS44TCrGqobVVBCZMFVpA7E5hYLcvM/+1xrCkWU2kICKR0&#10;PoeYQUFU+yPNl54xu2zyQqhtTyro6QfWjMhbbrvYtnNb6OwScze6WQhb83kJqBNm3RkzEA49445w&#10;p3jkUoOHbi1Kltq8+dd3n4+DiSglG2wUSL5eMSMokU8Vjuxh3OsB1gWn1x904ZjdyGI3olbVVIM7&#10;Ronugunznbwxc6Orl7hKJr4qQkxx1G7kbJ2pazYdlxEXk0lIw9rVzJ2oi5p78GZmk5XTeen8EfRC&#10;Neq0DhYvnMz2kvCbveuHrLuLcfw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NQUAAFtDb250ZW50X1R5cGVzXS54bWxQSwECFAAKAAAAAACHTuJA&#10;AAAAAAAAAAAAAAAABgAAAAAAAAAAABAAAAAXBAAAX3JlbHMvUEsBAhQAFAAAAAgAh07iQIoUZjzR&#10;AAAAlAEAAAsAAAAAAAAAAQAgAAAAOwQAAF9yZWxzLy5yZWxzUEsBAhQACgAAAAAAh07iQAAAAAAA&#10;AAAAAAAAAAQAAAAAAAAAAAAQAAAAAAAAAGRycy9QSwECFAAUAAAACACHTuJAZDSPatcAAAAKAQAA&#10;DwAAAAAAAAABACAAAAAiAAAAZHJzL2Rvd25yZXYueG1sUEsBAhQAFAAAAAgAh07iQFYYqVTFAgAA&#10;YAUAAA4AAAAAAAAAAQAgAAAAJgEAAGRycy9lMm9Eb2MueG1sUEsFBgAAAAAGAAYAWQEAAF0GAAAA&#10;AA==&#10;" adj="38581,-14602,14400">
                      <v:fill on="f" focussize="0,0"/>
                      <v:stroke weight="0.5pt" color="#FF0000 [3204]" joinstyle="round"/>
                      <v:imagedata o:title=""/>
                      <o:lock v:ext="edit" aspectratio="f"/>
                      <v:textbox>
                        <w:txbxContent>
                          <w:p>
                            <w:pPr>
                              <w:jc w:val="center"/>
                              <w:rPr>
                                <w:rFonts w:hint="default" w:eastAsia="宋体"/>
                                <w:color w:val="FF0000"/>
                                <w:lang w:val="en-US" w:eastAsia="zh-CN"/>
                              </w:rPr>
                            </w:pPr>
                            <w:r>
                              <w:rPr>
                                <w:rFonts w:hint="eastAsia"/>
                                <w:color w:val="FF0000"/>
                                <w:lang w:eastAsia="zh-CN"/>
                              </w:rPr>
                              <w:t>新增清洗</w:t>
                            </w:r>
                            <w:r>
                              <w:rPr>
                                <w:rFonts w:hint="eastAsia"/>
                                <w:color w:val="FF0000"/>
                                <w:lang w:val="en-US" w:eastAsia="zh-CN"/>
                              </w:rPr>
                              <w:t>1工序</w:t>
                            </w:r>
                          </w:p>
                        </w:txbxContent>
                      </v:textbox>
                    </v:shape>
                  </w:pict>
                </mc:Fallback>
              </mc:AlternateContent>
            </w:r>
            <w:r>
              <w:rPr>
                <w:rFonts w:hint="default" w:ascii="Times New Roman" w:hAnsi="Times New Roman" w:cs="Times New Roman"/>
                <w:b/>
                <w:bCs/>
                <w:color w:val="auto"/>
                <w:sz w:val="24"/>
                <w:szCs w:val="24"/>
                <w:vertAlign w:val="baseline"/>
                <w:lang w:val="en-US" w:eastAsia="zh-CN"/>
              </w:rPr>
              <w:object>
                <v:shape id="_x0000_i1025" o:spt="75" type="#_x0000_t75" style="height:445.1pt;width:184pt;" o:ole="t" filled="f" o:preferrelative="t" stroked="f" coordsize="21600,21600">
                  <v:path/>
                  <v:fill on="f" focussize="0,0"/>
                  <v:stroke on="f"/>
                  <v:imagedata r:id="rId8" o:title=""/>
                  <o:lock v:ext="edit" aspectratio="f"/>
                  <w10:wrap type="none"/>
                  <w10:anchorlock/>
                </v:shape>
                <o:OLEObject Type="Embed" ProgID="Visio.Drawing.11" ShapeID="_x0000_i1025" DrawAspect="Content" ObjectID="_1468075725" r:id="rId7">
                  <o:LockedField>false</o:LockedField>
                </o:OLEObject>
              </w:object>
            </w:r>
          </w:p>
          <w:p>
            <w:pPr>
              <w:pStyle w:val="25"/>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default" w:ascii="Times New Roman" w:hAnsi="Times New Roman" w:eastAsia="宋体" w:cs="Times New Roman"/>
                <w:b/>
                <w:bCs/>
                <w:color w:val="auto"/>
                <w:sz w:val="24"/>
                <w:szCs w:val="24"/>
                <w:vertAlign w:val="baseline"/>
                <w:lang w:val="en-US" w:eastAsia="zh-CN"/>
              </w:rPr>
            </w:pPr>
            <w:r>
              <w:rPr>
                <w:rFonts w:hint="default" w:ascii="Times New Roman" w:hAnsi="Times New Roman" w:cs="Times New Roman"/>
                <w:b/>
                <w:bCs/>
                <w:color w:val="auto"/>
                <w:sz w:val="24"/>
                <w:szCs w:val="24"/>
                <w:vertAlign w:val="baseline"/>
                <w:lang w:val="en-US" w:eastAsia="zh-CN"/>
              </w:rPr>
              <w:t>图2-1  本次技改后电子铝箔生产工艺流程及产污环节图</w:t>
            </w:r>
          </w:p>
          <w:p>
            <w:pPr>
              <w:pStyle w:val="25"/>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default" w:ascii="Times New Roman" w:hAnsi="Times New Roman" w:eastAsia="宋体" w:cs="Times New Roman"/>
                <w:b/>
                <w:bCs/>
                <w:color w:val="auto"/>
                <w:sz w:val="24"/>
                <w:szCs w:val="24"/>
                <w:vertAlign w:val="baseline"/>
                <w:lang w:val="en-US" w:eastAsia="zh-CN"/>
              </w:rPr>
            </w:pPr>
            <w:r>
              <w:rPr>
                <w:rFonts w:hint="default" w:ascii="Times New Roman" w:hAnsi="Times New Roman" w:eastAsia="宋体" w:cs="Times New Roman"/>
                <w:b/>
                <w:bCs/>
                <w:color w:val="auto"/>
                <w:sz w:val="24"/>
                <w:szCs w:val="24"/>
                <w:vertAlign w:val="baseline"/>
                <w:lang w:val="en-US" w:eastAsia="zh-CN"/>
              </w:rPr>
              <w:t>工艺流程简述：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szCs w:val="24"/>
                <w:lang w:eastAsia="zh-CN"/>
              </w:rPr>
            </w:pPr>
            <w:r>
              <w:rPr>
                <w:rFonts w:hint="default" w:ascii="Times New Roman" w:hAnsi="Times New Roman" w:cs="Times New Roman"/>
                <w:color w:val="auto"/>
                <w:sz w:val="24"/>
                <w:szCs w:val="24"/>
              </w:rPr>
              <w:t>本次技改项目与原生产工艺相比较，工艺流程</w:t>
            </w:r>
            <w:r>
              <w:rPr>
                <w:rFonts w:hint="default" w:ascii="Times New Roman" w:hAnsi="Times New Roman" w:cs="Times New Roman"/>
                <w:color w:val="auto"/>
                <w:sz w:val="24"/>
                <w:szCs w:val="24"/>
                <w:lang w:eastAsia="zh-CN"/>
              </w:rPr>
              <w:t>主体</w:t>
            </w:r>
            <w:r>
              <w:rPr>
                <w:rFonts w:hint="default" w:ascii="Times New Roman" w:hAnsi="Times New Roman" w:cs="Times New Roman"/>
                <w:color w:val="auto"/>
                <w:sz w:val="24"/>
                <w:szCs w:val="24"/>
              </w:rPr>
              <w:t>未发生变化，主要是</w:t>
            </w:r>
            <w:r>
              <w:rPr>
                <w:rFonts w:hint="default" w:ascii="Times New Roman" w:hAnsi="Times New Roman" w:cs="Times New Roman"/>
                <w:color w:val="auto"/>
                <w:sz w:val="24"/>
                <w:szCs w:val="24"/>
                <w:lang w:eastAsia="zh-CN"/>
              </w:rPr>
              <w:t>新增氢氧化钠清洗工序</w:t>
            </w:r>
            <w:r>
              <w:rPr>
                <w:rFonts w:hint="default" w:ascii="Times New Roman" w:hAnsi="Times New Roman" w:cs="Times New Roman"/>
                <w:color w:val="auto"/>
                <w:sz w:val="24"/>
                <w:szCs w:val="24"/>
              </w:rPr>
              <w:t>。</w:t>
            </w:r>
            <w:r>
              <w:rPr>
                <w:rFonts w:hint="default" w:ascii="Times New Roman" w:hAnsi="Times New Roman" w:cs="Times New Roman"/>
                <w:color w:val="auto"/>
                <w:sz w:val="24"/>
                <w:szCs w:val="24"/>
                <w:lang w:eastAsia="zh-CN"/>
              </w:rPr>
              <w:t>主要为冷轧结束后在经氢氧化钠溶液进行清洗，氢氧化钠溶液在一个密闭的箱体内循环，铝箔依次通过箱体内氢氧化钠溶液进行清洗，然后接着进入下道工序。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1、板锭：</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在倾动炉内加入精铝锭，进行点火熔化，倾动炉采用天然气为燃料进行加热，熔化成铝液。熔化完成后，采用搅拌器对铝液进行调温、搅拌。铝液成分调整完后，铝液进行铸造，完成板锭的生产。</w:t>
            </w:r>
            <w:r>
              <w:rPr>
                <w:rFonts w:hint="default" w:ascii="Times New Roman" w:hAnsi="Times New Roman" w:eastAsia="宋体" w:cs="Times New Roman"/>
                <w:color w:val="auto"/>
                <w:sz w:val="24"/>
                <w:szCs w:val="24"/>
                <w:lang w:eastAsia="zh-CN"/>
              </w:rPr>
              <w:t>该工序中</w:t>
            </w:r>
            <w:r>
              <w:rPr>
                <w:rFonts w:hint="default" w:ascii="Times New Roman" w:hAnsi="Times New Roman" w:cs="Times New Roman"/>
                <w:color w:val="auto"/>
                <w:sz w:val="24"/>
                <w:szCs w:val="24"/>
                <w:lang w:eastAsia="zh-CN"/>
              </w:rPr>
              <w:t>产污环节为倾动炉</w:t>
            </w:r>
            <w:r>
              <w:rPr>
                <w:rFonts w:hint="default" w:ascii="Times New Roman" w:hAnsi="Times New Roman" w:eastAsia="宋体" w:cs="Times New Roman"/>
                <w:color w:val="auto"/>
                <w:sz w:val="24"/>
                <w:szCs w:val="24"/>
                <w:lang w:eastAsia="zh-CN"/>
              </w:rPr>
              <w:t>废气、噪声</w:t>
            </w:r>
            <w:r>
              <w:rPr>
                <w:rFonts w:hint="default" w:ascii="Times New Roman" w:hAnsi="Times New Roman" w:cs="Times New Roman"/>
                <w:color w:val="auto"/>
                <w:sz w:val="24"/>
                <w:szCs w:val="24"/>
                <w:lang w:eastAsia="zh-CN"/>
              </w:rPr>
              <w:t>、炉渣</w:t>
            </w:r>
            <w:r>
              <w:rPr>
                <w:rFonts w:hint="default" w:ascii="Times New Roman" w:hAnsi="Times New Roman" w:eastAsia="宋体" w:cs="Times New Roman"/>
                <w:color w:val="auto"/>
                <w:sz w:val="24"/>
                <w:szCs w:val="24"/>
                <w:lang w:eastAsia="zh-CN"/>
              </w:rPr>
              <w:t>。</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56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eastAsia="zh-CN"/>
              </w:rPr>
              <w:t>板锭铣面：</w:t>
            </w:r>
            <w:r>
              <w:rPr>
                <w:rFonts w:hint="default" w:ascii="Times New Roman" w:hAnsi="Times New Roman" w:eastAsia="宋体" w:cs="Times New Roman"/>
                <w:color w:val="auto"/>
                <w:sz w:val="24"/>
                <w:szCs w:val="24"/>
              </w:rPr>
              <w:t>经过锯切的板锭在铣面机上铣面</w:t>
            </w:r>
            <w:r>
              <w:rPr>
                <w:rFonts w:hint="default" w:ascii="Times New Roman" w:hAnsi="Times New Roman" w:eastAsia="宋体" w:cs="Times New Roman"/>
                <w:color w:val="auto"/>
                <w:sz w:val="24"/>
                <w:szCs w:val="24"/>
                <w:lang w:eastAsia="zh-CN"/>
              </w:rPr>
              <w:t>。该工序</w:t>
            </w:r>
            <w:r>
              <w:rPr>
                <w:rFonts w:hint="default" w:ascii="Times New Roman" w:hAnsi="Times New Roman" w:cs="Times New Roman"/>
                <w:color w:val="auto"/>
                <w:sz w:val="24"/>
                <w:szCs w:val="24"/>
                <w:lang w:eastAsia="zh-CN"/>
              </w:rPr>
              <w:t>产污环节为噪声、</w:t>
            </w:r>
            <w:r>
              <w:rPr>
                <w:rFonts w:hint="default" w:ascii="Times New Roman" w:hAnsi="Times New Roman" w:eastAsia="宋体" w:cs="Times New Roman"/>
                <w:color w:val="auto"/>
                <w:sz w:val="24"/>
                <w:szCs w:val="24"/>
                <w:lang w:eastAsia="zh-CN"/>
              </w:rPr>
              <w:t>固废。</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56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eastAsia="zh-CN"/>
              </w:rPr>
              <w:t>板锭均热：</w:t>
            </w:r>
            <w:r>
              <w:rPr>
                <w:rFonts w:hint="default" w:ascii="Times New Roman" w:hAnsi="Times New Roman" w:eastAsia="宋体" w:cs="Times New Roman"/>
                <w:color w:val="auto"/>
                <w:sz w:val="24"/>
                <w:szCs w:val="24"/>
              </w:rPr>
              <w:t>进入加热炉内均热（采用电加热），达到热轧温度后出炉</w:t>
            </w:r>
            <w:r>
              <w:rPr>
                <w:rFonts w:hint="default" w:ascii="Times New Roman" w:hAnsi="Times New Roman" w:eastAsia="宋体" w:cs="Times New Roman"/>
                <w:color w:val="auto"/>
                <w:sz w:val="24"/>
                <w:szCs w:val="24"/>
                <w:lang w:eastAsia="zh-CN"/>
              </w:rPr>
              <w:t>。</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56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eastAsia="zh-CN"/>
              </w:rPr>
              <w:t>轧制：板顶均热后</w:t>
            </w:r>
            <w:r>
              <w:rPr>
                <w:rFonts w:hint="default" w:ascii="Times New Roman" w:hAnsi="Times New Roman" w:eastAsia="宋体" w:cs="Times New Roman"/>
                <w:color w:val="auto"/>
                <w:sz w:val="24"/>
                <w:szCs w:val="24"/>
              </w:rPr>
              <w:t>至热轧机进行多</w:t>
            </w:r>
            <w:r>
              <w:rPr>
                <w:rFonts w:hint="default" w:ascii="Times New Roman" w:hAnsi="Times New Roman" w:eastAsia="宋体" w:cs="Times New Roman"/>
                <w:color w:val="auto"/>
                <w:sz w:val="24"/>
                <w:szCs w:val="24"/>
                <w:lang w:eastAsia="zh-CN"/>
              </w:rPr>
              <w:t>道</w:t>
            </w:r>
            <w:r>
              <w:rPr>
                <w:rFonts w:hint="default" w:ascii="Times New Roman" w:hAnsi="Times New Roman" w:eastAsia="宋体" w:cs="Times New Roman"/>
                <w:color w:val="auto"/>
                <w:sz w:val="24"/>
                <w:szCs w:val="24"/>
              </w:rPr>
              <w:t>次可逆轧制，轧制过程中根据工艺要求进行剪头去尾，</w:t>
            </w:r>
            <w:r>
              <w:rPr>
                <w:rFonts w:hint="default" w:ascii="Times New Roman" w:hAnsi="Times New Roman" w:eastAsia="宋体" w:cs="Times New Roman"/>
                <w:color w:val="auto"/>
                <w:sz w:val="24"/>
                <w:szCs w:val="24"/>
                <w:lang w:eastAsia="zh-CN"/>
              </w:rPr>
              <w:t>轧制</w:t>
            </w:r>
            <w:r>
              <w:rPr>
                <w:rFonts w:hint="default" w:ascii="Times New Roman" w:hAnsi="Times New Roman" w:eastAsia="宋体" w:cs="Times New Roman"/>
                <w:color w:val="auto"/>
                <w:sz w:val="24"/>
                <w:szCs w:val="24"/>
              </w:rPr>
              <w:t>工艺要求的厚度时进行卷取，再进行多个道次热轧即得到热轧卷坯。热轧卷坯进入冷轧轧制结束后，</w:t>
            </w:r>
            <w:r>
              <w:rPr>
                <w:rFonts w:hint="default" w:ascii="Times New Roman" w:hAnsi="Times New Roman" w:cs="Times New Roman"/>
                <w:color w:val="auto"/>
                <w:sz w:val="24"/>
                <w:szCs w:val="24"/>
                <w:lang w:eastAsia="zh-CN"/>
              </w:rPr>
              <w:t>冷轧结束后增加氢氧化钠溶液清洗工序，使用氢氧化钠溶液在循环水箱中进行</w:t>
            </w:r>
            <w:r>
              <w:rPr>
                <w:rFonts w:hint="default" w:ascii="Times New Roman" w:hAnsi="Times New Roman" w:eastAsia="宋体" w:cs="Times New Roman"/>
                <w:color w:val="auto"/>
                <w:sz w:val="24"/>
                <w:szCs w:val="24"/>
              </w:rPr>
              <w:t>清洗</w:t>
            </w:r>
            <w:r>
              <w:rPr>
                <w:rFonts w:hint="default" w:ascii="Times New Roman" w:hAnsi="Times New Roman" w:cs="Times New Roman"/>
                <w:color w:val="auto"/>
                <w:sz w:val="24"/>
                <w:szCs w:val="24"/>
                <w:lang w:eastAsia="zh-CN"/>
              </w:rPr>
              <w:t>，清洗后</w:t>
            </w:r>
            <w:r>
              <w:rPr>
                <w:rFonts w:hint="default" w:ascii="Times New Roman" w:hAnsi="Times New Roman" w:eastAsia="宋体" w:cs="Times New Roman"/>
                <w:color w:val="auto"/>
                <w:sz w:val="24"/>
                <w:szCs w:val="24"/>
              </w:rPr>
              <w:t>再进入箔轧机轧制，</w:t>
            </w:r>
            <w:r>
              <w:rPr>
                <w:rFonts w:hint="default" w:ascii="Times New Roman" w:hAnsi="Times New Roman" w:cs="Times New Roman"/>
                <w:color w:val="auto"/>
                <w:sz w:val="24"/>
                <w:szCs w:val="24"/>
                <w:lang w:eastAsia="zh-CN"/>
              </w:rPr>
              <w:t>箔轧结束后根据产品需求</w:t>
            </w:r>
            <w:r>
              <w:rPr>
                <w:rFonts w:hint="default" w:ascii="Times New Roman" w:hAnsi="Times New Roman" w:eastAsia="宋体" w:cs="Times New Roman"/>
                <w:color w:val="auto"/>
                <w:sz w:val="24"/>
                <w:szCs w:val="24"/>
                <w:highlight w:val="none"/>
                <w:lang w:eastAsia="zh-CN"/>
              </w:rPr>
              <w:t>采用清洗油进行清洗</w:t>
            </w:r>
            <w:r>
              <w:rPr>
                <w:rFonts w:hint="default" w:ascii="Times New Roman" w:hAnsi="Times New Roman"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低压箔则直接进入箔轧机轧制</w:t>
            </w:r>
            <w:r>
              <w:rPr>
                <w:rFonts w:hint="default" w:ascii="Times New Roman" w:hAnsi="Times New Roman" w:eastAsia="宋体" w:cs="Times New Roman"/>
                <w:color w:val="auto"/>
                <w:sz w:val="24"/>
                <w:szCs w:val="24"/>
              </w:rPr>
              <w:t>。</w:t>
            </w:r>
            <w:r>
              <w:rPr>
                <w:rFonts w:hint="default" w:ascii="Times New Roman" w:hAnsi="Times New Roman" w:eastAsia="宋体" w:cs="Times New Roman"/>
                <w:color w:val="auto"/>
                <w:sz w:val="24"/>
                <w:szCs w:val="24"/>
                <w:lang w:eastAsia="zh-CN"/>
              </w:rPr>
              <w:t>该工序中</w:t>
            </w:r>
            <w:r>
              <w:rPr>
                <w:rFonts w:hint="default" w:ascii="Times New Roman" w:hAnsi="Times New Roman" w:cs="Times New Roman"/>
                <w:color w:val="auto"/>
                <w:sz w:val="24"/>
                <w:szCs w:val="24"/>
                <w:lang w:eastAsia="zh-CN"/>
              </w:rPr>
              <w:t>轧制过程</w:t>
            </w:r>
            <w:r>
              <w:rPr>
                <w:rFonts w:hint="default" w:ascii="Times New Roman" w:hAnsi="Times New Roman" w:eastAsia="宋体" w:cs="Times New Roman"/>
                <w:color w:val="auto"/>
                <w:sz w:val="24"/>
                <w:szCs w:val="24"/>
                <w:lang w:eastAsia="zh-CN"/>
              </w:rPr>
              <w:t>会产生油雾、废轧制油</w:t>
            </w:r>
            <w:r>
              <w:rPr>
                <w:rFonts w:hint="default" w:ascii="Times New Roman" w:hAnsi="Times New Roman" w:cs="Times New Roman"/>
                <w:color w:val="auto"/>
                <w:sz w:val="24"/>
                <w:szCs w:val="24"/>
                <w:lang w:eastAsia="zh-CN"/>
              </w:rPr>
              <w:t>、清洗废水、废清洗油，该工序主要新增清洗废水，其他不发生变化</w:t>
            </w:r>
            <w:r>
              <w:rPr>
                <w:rFonts w:hint="default" w:ascii="Times New Roman" w:hAnsi="Times New Roman" w:eastAsia="宋体" w:cs="Times New Roman"/>
                <w:color w:val="auto"/>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箔轧结束后，高压箔卷进入清洗工序，</w:t>
            </w:r>
            <w:r>
              <w:rPr>
                <w:rFonts w:hint="default" w:ascii="Times New Roman" w:hAnsi="Times New Roman" w:cs="Times New Roman"/>
                <w:color w:val="auto"/>
                <w:sz w:val="24"/>
                <w:szCs w:val="24"/>
                <w:lang w:eastAsia="zh-CN"/>
              </w:rPr>
              <w:t>清洗后采用蒸汽烘干，</w:t>
            </w:r>
            <w:r>
              <w:rPr>
                <w:rFonts w:hint="default" w:ascii="Times New Roman" w:hAnsi="Times New Roman" w:eastAsia="宋体" w:cs="Times New Roman"/>
                <w:color w:val="auto"/>
                <w:sz w:val="24"/>
                <w:szCs w:val="24"/>
              </w:rPr>
              <w:t>然后根据下游客户需求进行一次中间退火操作，去除轧制产生的应力</w:t>
            </w:r>
            <w:r>
              <w:rPr>
                <w:rFonts w:hint="default" w:ascii="Times New Roman" w:hAnsi="Times New Roman" w:cs="Times New Roman"/>
                <w:color w:val="auto"/>
                <w:sz w:val="24"/>
                <w:szCs w:val="24"/>
                <w:lang w:eastAsia="zh-CN"/>
              </w:rPr>
              <w:t>后再</w:t>
            </w:r>
            <w:r>
              <w:rPr>
                <w:rFonts w:hint="default" w:ascii="Times New Roman" w:hAnsi="Times New Roman" w:eastAsia="宋体" w:cs="Times New Roman"/>
                <w:color w:val="auto"/>
                <w:sz w:val="24"/>
                <w:szCs w:val="24"/>
              </w:rPr>
              <w:t>进行剪切及成品退火等工序，最后经过复卷检查，进行包装入库。</w:t>
            </w:r>
          </w:p>
          <w:p>
            <w:pPr>
              <w:keepNext w:val="0"/>
              <w:keepLines w:val="0"/>
              <w:pageBreakBefore w:val="0"/>
              <w:widowControl w:val="0"/>
              <w:kinsoku/>
              <w:wordWrap/>
              <w:overflowPunct/>
              <w:topLinePunct w:val="0"/>
              <w:autoSpaceDE/>
              <w:autoSpaceDN/>
              <w:bidi w:val="0"/>
              <w:adjustRightInd/>
              <w:snapToGrid/>
              <w:spacing w:line="360" w:lineRule="auto"/>
              <w:ind w:firstLine="56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低压箔卷箔轧结束后，直接进入拉矫工序，然后根据下游客户需求进行剪切，剪切后直接进行包装入库。</w:t>
            </w:r>
          </w:p>
          <w:p>
            <w:pPr>
              <w:pStyle w:val="25"/>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default" w:ascii="Times New Roman" w:hAnsi="Times New Roman" w:eastAsia="宋体" w:cs="Times New Roman"/>
                <w:b/>
                <w:bCs/>
                <w:color w:val="auto"/>
                <w:sz w:val="24"/>
                <w:szCs w:val="24"/>
                <w:lang w:eastAsia="zh-CN"/>
              </w:rPr>
            </w:pPr>
            <w:r>
              <w:rPr>
                <w:rFonts w:hint="default" w:ascii="Times New Roman" w:hAnsi="Times New Roman" w:cs="Times New Roman"/>
                <w:b/>
                <w:bCs/>
                <w:color w:val="auto"/>
                <w:sz w:val="24"/>
                <w:szCs w:val="24"/>
                <w:lang w:eastAsia="zh-CN"/>
              </w:rPr>
              <w:t>废乳液处理生产工艺及产污环节</w:t>
            </w:r>
            <w:r>
              <w:rPr>
                <w:rFonts w:hint="eastAsia" w:ascii="Times New Roman" w:hAnsi="Times New Roman" w:cs="Times New Roman"/>
                <w:b/>
                <w:bCs/>
                <w:color w:val="auto"/>
                <w:sz w:val="24"/>
                <w:szCs w:val="24"/>
                <w:lang w:eastAsia="zh-CN"/>
              </w:rPr>
              <w:t>：</w:t>
            </w:r>
          </w:p>
          <w:p>
            <w:pPr>
              <w:pStyle w:val="25"/>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ascii="Times New Roman" w:hAnsi="Times New Roman" w:cs="Times New Roman"/>
                <w:b/>
                <w:bCs/>
                <w:color w:val="auto"/>
                <w:sz w:val="24"/>
                <w:szCs w:val="24"/>
              </w:rPr>
            </w:pPr>
            <w:r>
              <w:rPr>
                <w:rFonts w:ascii="Times New Roman" w:hAnsi="Times New Roman" w:cs="Times New Roman"/>
                <w:b/>
                <w:bCs/>
                <w:color w:val="auto"/>
                <w:sz w:val="24"/>
                <w:szCs w:val="24"/>
              </w:rPr>
              <w:object>
                <v:shape id="_x0000_i1026" o:spt="75" type="#_x0000_t75" style="height:73.5pt;width:342.05pt;" o:ole="t" filled="f" o:preferrelative="t" stroked="t" coordsize="21600,21600">
                  <v:path/>
                  <v:fill on="f" focussize="0,0"/>
                  <v:stroke color="#000000" joinstyle="miter"/>
                  <v:imagedata r:id="rId10" o:title=""/>
                  <o:lock v:ext="edit" aspectratio="f"/>
                  <w10:wrap type="none"/>
                  <w10:anchorlock/>
                </v:shape>
                <o:OLEObject Type="Embed" ProgID="Visio.Drawing.11" ShapeID="_x0000_i1026" DrawAspect="Content" ObjectID="_1468075726" r:id="rId9">
                  <o:LockedField>false</o:LockedField>
                </o:OLEObject>
              </w:object>
            </w:r>
          </w:p>
          <w:p>
            <w:pPr>
              <w:pStyle w:val="25"/>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default" w:ascii="Times New Roman" w:hAnsi="Times New Roman" w:eastAsia="宋体" w:cs="Times New Roman"/>
                <w:b/>
                <w:bCs/>
                <w:color w:val="auto"/>
                <w:sz w:val="24"/>
                <w:szCs w:val="24"/>
                <w:vertAlign w:val="baseline"/>
                <w:lang w:val="en-US" w:eastAsia="zh-CN"/>
              </w:rPr>
            </w:pPr>
            <w:r>
              <w:rPr>
                <w:rFonts w:hint="default" w:ascii="Times New Roman" w:hAnsi="Times New Roman" w:cs="Times New Roman"/>
                <w:b/>
                <w:bCs/>
                <w:color w:val="auto"/>
                <w:sz w:val="24"/>
                <w:szCs w:val="24"/>
                <w:vertAlign w:val="baseline"/>
                <w:lang w:val="en-US" w:eastAsia="zh-CN"/>
              </w:rPr>
              <w:t>图2-2  废乳液处理生产工艺流程及产污环节图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硫酸破乳原理是用酸调至酸性，一般pH值在3~4之间，产生的质子会中和双电层</w:t>
            </w:r>
            <w:r>
              <w:rPr>
                <w:rFonts w:hint="default" w:ascii="Times New Roman" w:hAnsi="Times New Roman" w:cs="Times New Roman"/>
                <w:color w:val="auto"/>
                <w:sz w:val="24"/>
                <w:szCs w:val="24"/>
                <w:lang w:eastAsia="zh-CN"/>
              </w:rPr>
              <w:t>，</w:t>
            </w:r>
            <w:r>
              <w:rPr>
                <w:rFonts w:hint="default" w:ascii="Times New Roman" w:hAnsi="Times New Roman" w:eastAsia="宋体" w:cs="Times New Roman"/>
                <w:color w:val="auto"/>
                <w:sz w:val="24"/>
                <w:szCs w:val="24"/>
              </w:rPr>
              <w:t>通过减少液滴表面电荷而破坏其稳定性，促进油滴凝聚。同时可使存在于油-水界面上的高碳脂肪酸或高碳脂肪醇之类的表面活性剂游离出来</w:t>
            </w:r>
            <w:r>
              <w:rPr>
                <w:rFonts w:hint="default" w:ascii="Times New Roman" w:hAnsi="Times New Roman" w:cs="Times New Roman"/>
                <w:color w:val="auto"/>
                <w:sz w:val="24"/>
                <w:szCs w:val="24"/>
                <w:lang w:eastAsia="zh-CN"/>
              </w:rPr>
              <w:t>，</w:t>
            </w:r>
            <w:r>
              <w:rPr>
                <w:rFonts w:hint="default" w:ascii="Times New Roman" w:hAnsi="Times New Roman" w:eastAsia="宋体" w:cs="Times New Roman"/>
                <w:color w:val="auto"/>
                <w:sz w:val="24"/>
                <w:szCs w:val="24"/>
              </w:rPr>
              <w:t>使油滴失去稳定性</w:t>
            </w:r>
            <w:r>
              <w:rPr>
                <w:rFonts w:hint="default" w:ascii="Times New Roman" w:hAnsi="Times New Roman" w:cs="Times New Roman"/>
                <w:color w:val="auto"/>
                <w:sz w:val="24"/>
                <w:szCs w:val="24"/>
                <w:lang w:eastAsia="zh-CN"/>
              </w:rPr>
              <w:t>，</w:t>
            </w:r>
            <w:r>
              <w:rPr>
                <w:rFonts w:hint="default" w:ascii="Times New Roman" w:hAnsi="Times New Roman" w:eastAsia="宋体" w:cs="Times New Roman"/>
                <w:color w:val="auto"/>
                <w:sz w:val="24"/>
                <w:szCs w:val="24"/>
              </w:rPr>
              <w:t>达到破乳目的。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b/>
                <w:bCs/>
                <w:color w:val="auto"/>
                <w:sz w:val="24"/>
                <w:szCs w:val="24"/>
                <w:u w:val="single"/>
              </w:rPr>
            </w:pPr>
            <w:r>
              <w:rPr>
                <w:rFonts w:hint="default" w:ascii="Times New Roman" w:hAnsi="Times New Roman" w:eastAsia="宋体" w:cs="Times New Roman"/>
                <w:color w:val="auto"/>
                <w:sz w:val="24"/>
                <w:szCs w:val="24"/>
              </w:rPr>
              <w:t>将废乳液排放到废乳液存储罐中，处理时通过管道将废乳液排到处理箱内</w:t>
            </w:r>
            <w:r>
              <w:rPr>
                <w:rFonts w:hint="default" w:ascii="Times New Roman" w:hAnsi="Times New Roman" w:cs="Times New Roman"/>
                <w:color w:val="auto"/>
                <w:sz w:val="24"/>
                <w:szCs w:val="24"/>
                <w:lang w:eastAsia="zh-CN"/>
              </w:rPr>
              <w:t>，然后加入硫酸，</w:t>
            </w:r>
            <w:r>
              <w:rPr>
                <w:rFonts w:hint="default" w:ascii="Times New Roman" w:hAnsi="Times New Roman" w:eastAsia="宋体" w:cs="Times New Roman"/>
                <w:color w:val="auto"/>
                <w:sz w:val="24"/>
                <w:szCs w:val="24"/>
              </w:rPr>
              <w:t>废乳液与硫酸按一定比例混合后，开蒸汽通入废乳液进行直接加热，</w:t>
            </w:r>
            <w:r>
              <w:rPr>
                <w:rFonts w:hint="default" w:ascii="Times New Roman" w:hAnsi="Times New Roman" w:eastAsia="宋体" w:cs="Times New Roman"/>
                <w:color w:val="auto"/>
                <w:sz w:val="24"/>
                <w:szCs w:val="24"/>
                <w:lang w:eastAsia="zh-CN"/>
              </w:rPr>
              <w:t>加热温度为</w:t>
            </w:r>
            <w:r>
              <w:rPr>
                <w:rFonts w:hint="default" w:ascii="Times New Roman" w:hAnsi="Times New Roman" w:eastAsia="宋体" w:cs="Times New Roman"/>
                <w:color w:val="auto"/>
                <w:sz w:val="24"/>
                <w:szCs w:val="24"/>
                <w:lang w:val="en-US" w:eastAsia="zh-CN"/>
              </w:rPr>
              <w:t>110℃，</w:t>
            </w:r>
            <w:r>
              <w:rPr>
                <w:rFonts w:hint="default" w:ascii="Times New Roman" w:hAnsi="Times New Roman" w:eastAsia="宋体" w:cs="Times New Roman"/>
                <w:color w:val="auto"/>
                <w:sz w:val="24"/>
                <w:szCs w:val="24"/>
              </w:rPr>
              <w:t>加热约20-30分钟，待乳液沸腾后，停止加热，保温静置12-16小时后，废乳液就会油水分离。</w:t>
            </w:r>
            <w:r>
              <w:rPr>
                <w:rFonts w:hint="default" w:ascii="Times New Roman" w:hAnsi="Times New Roman" w:eastAsia="宋体" w:cs="Times New Roman"/>
                <w:b/>
                <w:bCs/>
                <w:color w:val="auto"/>
                <w:sz w:val="24"/>
                <w:szCs w:val="24"/>
                <w:u w:val="single"/>
              </w:rPr>
              <w:t>分离后的上层矿物油（油占废乳液的4%）收集存放，并交由有资质的单位处理</w:t>
            </w:r>
            <w:r>
              <w:rPr>
                <w:rFonts w:hint="default" w:ascii="Times New Roman" w:hAnsi="Times New Roman" w:eastAsia="宋体" w:cs="Times New Roman"/>
                <w:color w:val="auto"/>
                <w:sz w:val="24"/>
                <w:szCs w:val="24"/>
              </w:rPr>
              <w:t>；</w:t>
            </w:r>
            <w:r>
              <w:rPr>
                <w:rFonts w:hint="default" w:ascii="Times New Roman" w:hAnsi="Times New Roman" w:eastAsia="宋体" w:cs="Times New Roman"/>
                <w:b/>
                <w:bCs/>
                <w:color w:val="auto"/>
                <w:sz w:val="24"/>
                <w:szCs w:val="24"/>
                <w:u w:val="single"/>
              </w:rPr>
              <w:t>分离后的废水</w:t>
            </w:r>
            <w:r>
              <w:rPr>
                <w:rFonts w:hint="default" w:ascii="Times New Roman" w:hAnsi="Times New Roman" w:cs="Times New Roman"/>
                <w:b/>
                <w:bCs/>
                <w:color w:val="auto"/>
                <w:sz w:val="24"/>
                <w:szCs w:val="24"/>
                <w:u w:val="single"/>
                <w:lang w:eastAsia="zh-CN"/>
              </w:rPr>
              <w:t>经管道</w:t>
            </w:r>
            <w:r>
              <w:rPr>
                <w:rFonts w:hint="default" w:ascii="Times New Roman" w:hAnsi="Times New Roman" w:eastAsia="宋体" w:cs="Times New Roman"/>
                <w:b/>
                <w:bCs/>
                <w:color w:val="auto"/>
                <w:sz w:val="24"/>
                <w:szCs w:val="24"/>
                <w:u w:val="single"/>
              </w:rPr>
              <w:t>输送到污水处理站处理后排放。</w:t>
            </w:r>
          </w:p>
          <w:p>
            <w:pPr>
              <w:pStyle w:val="25"/>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default" w:ascii="Times New Roman" w:hAnsi="Times New Roman" w:eastAsia="宋体" w:cs="Times New Roman"/>
                <w:b/>
                <w:bCs/>
                <w:color w:val="auto"/>
                <w:sz w:val="24"/>
                <w:szCs w:val="24"/>
                <w:lang w:eastAsia="zh-CN"/>
              </w:rPr>
            </w:pPr>
            <w:r>
              <w:rPr>
                <w:rFonts w:hint="default" w:ascii="Times New Roman" w:hAnsi="Times New Roman" w:cs="Times New Roman"/>
                <w:b/>
                <w:bCs/>
                <w:color w:val="auto"/>
                <w:sz w:val="24"/>
                <w:szCs w:val="24"/>
                <w:lang w:eastAsia="zh-CN"/>
              </w:rPr>
              <w:t>铝灰渣处理工艺及产污环节</w:t>
            </w:r>
            <w:r>
              <w:rPr>
                <w:rFonts w:hint="eastAsia" w:ascii="Times New Roman" w:hAnsi="Times New Roman" w:cs="Times New Roman"/>
                <w:b/>
                <w:bCs/>
                <w:color w:val="auto"/>
                <w:sz w:val="24"/>
                <w:szCs w:val="24"/>
                <w:lang w:eastAsia="zh-CN"/>
              </w:rPr>
              <w:t>：</w:t>
            </w:r>
          </w:p>
          <w:p>
            <w:pPr>
              <w:pStyle w:val="25"/>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default" w:ascii="Times New Roman" w:hAnsi="Times New Roman" w:cs="Times New Roman"/>
                <w:b/>
                <w:bCs/>
                <w:color w:val="auto"/>
                <w:sz w:val="24"/>
                <w:szCs w:val="24"/>
                <w:vertAlign w:val="baseline"/>
                <w:lang w:val="en-US" w:eastAsia="zh-CN"/>
              </w:rPr>
            </w:pPr>
            <w:r>
              <w:rPr>
                <w:rFonts w:hint="default" w:ascii="Times New Roman" w:hAnsi="Times New Roman" w:cs="Times New Roman"/>
                <w:b/>
                <w:bCs/>
                <w:color w:val="auto"/>
                <w:sz w:val="24"/>
                <w:szCs w:val="24"/>
                <w:vertAlign w:val="baseline"/>
                <w:lang w:val="en-US" w:eastAsia="zh-CN"/>
              </w:rPr>
              <w:object>
                <v:shape id="_x0000_i1027" o:spt="75" type="#_x0000_t75" style="height:69.75pt;width:155.95pt;" o:ole="t" filled="f" o:preferrelative="t" stroked="f" coordsize="21600,21600">
                  <v:path/>
                  <v:fill on="f" focussize="0,0"/>
                  <v:stroke on="f"/>
                  <v:imagedata r:id="rId12" o:title=""/>
                  <o:lock v:ext="edit" aspectratio="f"/>
                  <w10:wrap type="none"/>
                  <w10:anchorlock/>
                </v:shape>
                <o:OLEObject Type="Embed" ProgID="Visio.Drawing.11" ShapeID="_x0000_i1027" DrawAspect="Content" ObjectID="_1468075727" r:id="rId11">
                  <o:LockedField>false</o:LockedField>
                </o:OLEObject>
              </w:object>
            </w:r>
          </w:p>
          <w:p>
            <w:pPr>
              <w:pStyle w:val="25"/>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default" w:ascii="Times New Roman" w:hAnsi="Times New Roman" w:eastAsia="宋体" w:cs="Times New Roman"/>
                <w:b/>
                <w:bCs/>
                <w:color w:val="auto"/>
                <w:sz w:val="24"/>
                <w:szCs w:val="24"/>
                <w:vertAlign w:val="baseline"/>
                <w:lang w:val="en-US" w:eastAsia="zh-CN"/>
              </w:rPr>
            </w:pPr>
            <w:r>
              <w:rPr>
                <w:rFonts w:hint="default" w:ascii="Times New Roman" w:hAnsi="Times New Roman" w:cs="Times New Roman"/>
                <w:b/>
                <w:bCs/>
                <w:color w:val="auto"/>
                <w:sz w:val="24"/>
                <w:szCs w:val="24"/>
                <w:vertAlign w:val="baseline"/>
                <w:lang w:val="en-US" w:eastAsia="zh-CN"/>
              </w:rPr>
              <w:t>图2-3  铝灰渣处理生产工艺流程及产污环节图</w:t>
            </w:r>
          </w:p>
          <w:p>
            <w:pPr>
              <w:pStyle w:val="25"/>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ascii="Times New Roman" w:hAnsi="Times New Roman" w:cs="Times New Roman"/>
                <w:b/>
                <w:bCs/>
                <w:color w:val="auto"/>
                <w:sz w:val="24"/>
                <w:szCs w:val="24"/>
              </w:rPr>
            </w:pPr>
            <w:r>
              <w:rPr>
                <w:rFonts w:ascii="Times New Roman" w:hAnsi="Times New Roman" w:cs="Times New Roman"/>
                <w:b/>
                <w:bCs/>
                <w:color w:val="auto"/>
                <w:sz w:val="24"/>
                <w:szCs w:val="24"/>
              </w:rPr>
              <w:t>产污环节：</w:t>
            </w:r>
          </w:p>
          <w:p>
            <w:pPr>
              <w:pStyle w:val="25"/>
              <w:keepNext w:val="0"/>
              <w:keepLines w:val="0"/>
              <w:pageBreakBefore w:val="0"/>
              <w:widowControl w:val="0"/>
              <w:kinsoku/>
              <w:wordWrap/>
              <w:overflowPunct/>
              <w:topLinePunct w:val="0"/>
              <w:autoSpaceDE/>
              <w:autoSpaceDN/>
              <w:bidi w:val="0"/>
              <w:adjustRightInd/>
              <w:snapToGrid/>
              <w:spacing w:line="360" w:lineRule="auto"/>
              <w:ind w:firstLine="480"/>
              <w:jc w:val="left"/>
              <w:textAlignment w:val="auto"/>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运营期主要污染工序见下表：</w:t>
            </w:r>
          </w:p>
          <w:p>
            <w:pPr>
              <w:pStyle w:val="2"/>
              <w:bidi w:val="0"/>
              <w:spacing w:line="360" w:lineRule="auto"/>
              <w:jc w:val="center"/>
              <w:rPr>
                <w:rFonts w:ascii="Times New Roman" w:hAnsi="Times New Roman" w:cs="Times New Roman"/>
                <w:color w:val="auto"/>
                <w:sz w:val="24"/>
                <w:szCs w:val="24"/>
              </w:rPr>
            </w:pPr>
            <w:r>
              <w:rPr>
                <w:rFonts w:hint="default" w:ascii="Times New Roman" w:hAnsi="Times New Roman" w:cs="Times New Roman"/>
                <w:color w:val="auto"/>
                <w:sz w:val="24"/>
                <w:szCs w:val="24"/>
                <w:lang w:eastAsia="zh-CN"/>
              </w:rPr>
              <w:t>本次技改项目</w:t>
            </w:r>
            <w:r>
              <w:rPr>
                <w:rFonts w:ascii="Times New Roman" w:hAnsi="Times New Roman" w:cs="Times New Roman"/>
                <w:color w:val="auto"/>
                <w:sz w:val="24"/>
                <w:szCs w:val="24"/>
              </w:rPr>
              <w:t>营运期主要污染工序</w:t>
            </w:r>
          </w:p>
          <w:tbl>
            <w:tblPr>
              <w:tblStyle w:val="2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9"/>
              <w:gridCol w:w="1527"/>
              <w:gridCol w:w="2397"/>
              <w:gridCol w:w="2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pct"/>
                  <w:vAlign w:val="center"/>
                </w:tcPr>
                <w:p>
                  <w:pPr>
                    <w:spacing w:line="240" w:lineRule="auto"/>
                    <w:jc w:val="center"/>
                    <w:rPr>
                      <w:rFonts w:ascii="Times New Roman" w:hAnsi="Times New Roman" w:cs="Times New Roman"/>
                      <w:bCs/>
                      <w:color w:val="auto"/>
                      <w:sz w:val="21"/>
                      <w:szCs w:val="21"/>
                    </w:rPr>
                  </w:pPr>
                  <w:r>
                    <w:rPr>
                      <w:rFonts w:ascii="Times New Roman" w:hAnsi="Times New Roman" w:cs="Times New Roman"/>
                      <w:bCs/>
                      <w:color w:val="auto"/>
                      <w:sz w:val="21"/>
                      <w:szCs w:val="21"/>
                    </w:rPr>
                    <w:t>污染因素</w:t>
                  </w:r>
                </w:p>
              </w:tc>
              <w:tc>
                <w:tcPr>
                  <w:tcW w:w="974" w:type="pct"/>
                  <w:vAlign w:val="center"/>
                </w:tcPr>
                <w:p>
                  <w:pPr>
                    <w:spacing w:line="240" w:lineRule="auto"/>
                    <w:jc w:val="center"/>
                    <w:rPr>
                      <w:rFonts w:hint="default" w:ascii="Times New Roman" w:hAnsi="Times New Roman" w:eastAsia="宋体" w:cs="Times New Roman"/>
                      <w:bCs/>
                      <w:color w:val="auto"/>
                      <w:sz w:val="21"/>
                      <w:szCs w:val="21"/>
                      <w:lang w:eastAsia="zh-CN"/>
                    </w:rPr>
                  </w:pPr>
                  <w:r>
                    <w:rPr>
                      <w:rFonts w:ascii="Times New Roman" w:hAnsi="Times New Roman" w:cs="Times New Roman"/>
                      <w:bCs/>
                      <w:color w:val="auto"/>
                      <w:sz w:val="21"/>
                      <w:szCs w:val="21"/>
                    </w:rPr>
                    <w:t>产污环节</w:t>
                  </w:r>
                </w:p>
              </w:tc>
              <w:tc>
                <w:tcPr>
                  <w:tcW w:w="1529" w:type="pct"/>
                  <w:vAlign w:val="center"/>
                </w:tcPr>
                <w:p>
                  <w:pPr>
                    <w:spacing w:line="240" w:lineRule="auto"/>
                    <w:jc w:val="center"/>
                    <w:rPr>
                      <w:rFonts w:hint="default" w:ascii="Times New Roman" w:hAnsi="Times New Roman" w:eastAsia="宋体" w:cs="Times New Roman"/>
                      <w:bCs/>
                      <w:color w:val="auto"/>
                      <w:sz w:val="21"/>
                      <w:szCs w:val="21"/>
                      <w:lang w:eastAsia="zh-CN"/>
                    </w:rPr>
                  </w:pPr>
                  <w:r>
                    <w:rPr>
                      <w:rFonts w:hint="default" w:ascii="Times New Roman" w:hAnsi="Times New Roman" w:cs="Times New Roman"/>
                      <w:bCs/>
                      <w:color w:val="auto"/>
                      <w:sz w:val="21"/>
                      <w:szCs w:val="21"/>
                      <w:lang w:eastAsia="zh-CN"/>
                    </w:rPr>
                    <w:t>主要污染物</w:t>
                  </w:r>
                </w:p>
              </w:tc>
              <w:tc>
                <w:tcPr>
                  <w:tcW w:w="1819" w:type="pct"/>
                  <w:vAlign w:val="center"/>
                </w:tcPr>
                <w:p>
                  <w:pPr>
                    <w:spacing w:line="240" w:lineRule="auto"/>
                    <w:jc w:val="center"/>
                    <w:rPr>
                      <w:rFonts w:ascii="Times New Roman" w:hAnsi="Times New Roman" w:cs="Times New Roman"/>
                      <w:bCs/>
                      <w:color w:val="auto"/>
                      <w:sz w:val="21"/>
                      <w:szCs w:val="21"/>
                    </w:rPr>
                  </w:pPr>
                  <w:r>
                    <w:rPr>
                      <w:rFonts w:hint="default" w:ascii="Times New Roman" w:hAnsi="Times New Roman" w:cs="Times New Roman"/>
                      <w:bCs/>
                      <w:color w:val="auto"/>
                      <w:sz w:val="21"/>
                      <w:szCs w:val="21"/>
                      <w:lang w:eastAsia="zh-CN"/>
                    </w:rPr>
                    <w:t>治理措施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trPr>
              <w:tc>
                <w:tcPr>
                  <w:tcW w:w="676" w:type="pct"/>
                  <w:vMerge w:val="restart"/>
                  <w:vAlign w:val="center"/>
                </w:tcPr>
                <w:p>
                  <w:pPr>
                    <w:spacing w:line="240" w:lineRule="auto"/>
                    <w:jc w:val="center"/>
                    <w:rPr>
                      <w:rFonts w:ascii="Times New Roman" w:hAnsi="Times New Roman" w:cs="Times New Roman"/>
                      <w:b w:val="0"/>
                      <w:bCs/>
                      <w:color w:val="auto"/>
                      <w:sz w:val="21"/>
                      <w:szCs w:val="21"/>
                      <w:u w:val="none"/>
                    </w:rPr>
                  </w:pPr>
                  <w:r>
                    <w:rPr>
                      <w:rFonts w:ascii="Times New Roman" w:hAnsi="Times New Roman" w:cs="Times New Roman"/>
                      <w:b w:val="0"/>
                      <w:bCs/>
                      <w:color w:val="auto"/>
                      <w:sz w:val="21"/>
                      <w:szCs w:val="21"/>
                      <w:u w:val="none"/>
                    </w:rPr>
                    <w:t>废气</w:t>
                  </w:r>
                </w:p>
              </w:tc>
              <w:tc>
                <w:tcPr>
                  <w:tcW w:w="974" w:type="pct"/>
                  <w:tcBorders>
                    <w:bottom w:val="single" w:color="000000" w:sz="4" w:space="0"/>
                  </w:tcBorders>
                  <w:vAlign w:val="center"/>
                </w:tcPr>
                <w:p>
                  <w:pPr>
                    <w:spacing w:line="240" w:lineRule="auto"/>
                    <w:ind w:firstLine="0" w:firstLineChars="0"/>
                    <w:jc w:val="center"/>
                    <w:rPr>
                      <w:rFonts w:hint="default" w:ascii="Times New Roman" w:hAnsi="Times New Roman" w:cs="Times New Roman"/>
                      <w:b w:val="0"/>
                      <w:bCs/>
                      <w:color w:val="auto"/>
                      <w:sz w:val="21"/>
                      <w:szCs w:val="21"/>
                      <w:u w:val="none"/>
                      <w:lang w:val="en-US"/>
                    </w:rPr>
                  </w:pPr>
                  <w:r>
                    <w:rPr>
                      <w:rFonts w:hint="default" w:ascii="Times New Roman" w:hAnsi="Times New Roman" w:cs="Times New Roman"/>
                      <w:b w:val="0"/>
                      <w:bCs w:val="0"/>
                      <w:color w:val="auto"/>
                      <w:sz w:val="21"/>
                      <w:szCs w:val="21"/>
                      <w:highlight w:val="none"/>
                      <w:u w:val="none"/>
                      <w:lang w:eastAsia="zh-CN"/>
                    </w:rPr>
                    <w:t>倾动炉废气</w:t>
                  </w:r>
                </w:p>
              </w:tc>
              <w:tc>
                <w:tcPr>
                  <w:tcW w:w="1529" w:type="pct"/>
                  <w:tcBorders>
                    <w:bottom w:val="single" w:color="000000" w:sz="4" w:space="0"/>
                  </w:tcBorders>
                  <w:vAlign w:val="center"/>
                </w:tcPr>
                <w:p>
                  <w:pPr>
                    <w:spacing w:line="240" w:lineRule="auto"/>
                    <w:ind w:firstLine="0" w:firstLineChars="0"/>
                    <w:jc w:val="center"/>
                    <w:rPr>
                      <w:rFonts w:hint="default" w:ascii="Times New Roman" w:hAnsi="Times New Roman" w:cs="Times New Roman"/>
                      <w:b w:val="0"/>
                      <w:bCs w:val="0"/>
                      <w:color w:val="auto"/>
                      <w:sz w:val="21"/>
                      <w:szCs w:val="21"/>
                      <w:highlight w:val="none"/>
                      <w:u w:val="none"/>
                      <w:lang w:eastAsia="zh-CN"/>
                    </w:rPr>
                  </w:pPr>
                  <w:r>
                    <w:rPr>
                      <w:rFonts w:hint="default" w:ascii="Times New Roman" w:hAnsi="Times New Roman" w:cs="Times New Roman"/>
                      <w:b w:val="0"/>
                      <w:bCs w:val="0"/>
                      <w:color w:val="auto"/>
                      <w:sz w:val="21"/>
                      <w:szCs w:val="21"/>
                      <w:highlight w:val="none"/>
                      <w:u w:val="none"/>
                      <w:lang w:eastAsia="zh-CN"/>
                    </w:rPr>
                    <w:t>颗粒物、氮氧化物、二氧化硫、铅及其化合物</w:t>
                  </w:r>
                </w:p>
              </w:tc>
              <w:tc>
                <w:tcPr>
                  <w:tcW w:w="1819" w:type="pct"/>
                  <w:tcBorders>
                    <w:bottom w:val="single" w:color="000000" w:sz="4" w:space="0"/>
                  </w:tcBorders>
                  <w:vAlign w:val="center"/>
                </w:tcPr>
                <w:p>
                  <w:pPr>
                    <w:spacing w:line="240" w:lineRule="auto"/>
                    <w:ind w:firstLine="0" w:firstLineChars="0"/>
                    <w:jc w:val="center"/>
                    <w:rPr>
                      <w:rFonts w:hint="default" w:ascii="Times New Roman" w:hAnsi="Times New Roman" w:cs="Times New Roman"/>
                      <w:b w:val="0"/>
                      <w:bCs w:val="0"/>
                      <w:color w:val="auto"/>
                      <w:sz w:val="21"/>
                      <w:szCs w:val="21"/>
                      <w:highlight w:val="none"/>
                      <w:u w:val="none"/>
                      <w:lang w:eastAsia="zh-CN"/>
                    </w:rPr>
                  </w:pPr>
                  <w:r>
                    <w:rPr>
                      <w:rFonts w:hint="default" w:ascii="Times New Roman" w:hAnsi="Times New Roman" w:cs="Times New Roman"/>
                      <w:b w:val="0"/>
                      <w:bCs w:val="0"/>
                      <w:color w:val="auto"/>
                      <w:sz w:val="21"/>
                      <w:szCs w:val="21"/>
                      <w:highlight w:val="none"/>
                      <w:u w:val="none"/>
                      <w:lang w:val="en-US" w:eastAsia="zh-CN"/>
                    </w:rPr>
                    <w:t>袋式除尘器处理后由20m高排气筒排放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76" w:type="pct"/>
                  <w:vMerge w:val="continue"/>
                  <w:vAlign w:val="center"/>
                </w:tcPr>
                <w:p>
                  <w:pPr>
                    <w:spacing w:line="240" w:lineRule="auto"/>
                    <w:jc w:val="center"/>
                    <w:rPr>
                      <w:rFonts w:ascii="Times New Roman" w:hAnsi="Times New Roman" w:cs="Times New Roman"/>
                      <w:b w:val="0"/>
                      <w:bCs/>
                      <w:color w:val="auto"/>
                      <w:sz w:val="21"/>
                      <w:szCs w:val="21"/>
                      <w:u w:val="none"/>
                    </w:rPr>
                  </w:pPr>
                </w:p>
              </w:tc>
              <w:tc>
                <w:tcPr>
                  <w:tcW w:w="974" w:type="pct"/>
                  <w:tcBorders>
                    <w:top w:val="single" w:color="000000" w:sz="4" w:space="0"/>
                    <w:bottom w:val="single" w:color="auto" w:sz="4" w:space="0"/>
                  </w:tcBorders>
                  <w:vAlign w:val="center"/>
                </w:tcPr>
                <w:p>
                  <w:pPr>
                    <w:spacing w:line="240" w:lineRule="auto"/>
                    <w:ind w:firstLine="0" w:firstLineChars="0"/>
                    <w:jc w:val="center"/>
                    <w:rPr>
                      <w:rFonts w:hint="default" w:ascii="Times New Roman" w:hAnsi="Times New Roman" w:cs="Times New Roman"/>
                      <w:b w:val="0"/>
                      <w:bCs w:val="0"/>
                      <w:color w:val="auto"/>
                      <w:sz w:val="21"/>
                      <w:szCs w:val="21"/>
                      <w:highlight w:val="none"/>
                      <w:u w:val="none"/>
                      <w:lang w:eastAsia="zh-CN"/>
                    </w:rPr>
                  </w:pPr>
                  <w:r>
                    <w:rPr>
                      <w:rFonts w:hint="default" w:ascii="Times New Roman" w:hAnsi="Times New Roman" w:cs="Times New Roman"/>
                      <w:b w:val="0"/>
                      <w:bCs w:val="0"/>
                      <w:color w:val="auto"/>
                      <w:sz w:val="21"/>
                      <w:szCs w:val="21"/>
                      <w:highlight w:val="none"/>
                      <w:u w:val="none"/>
                      <w:lang w:eastAsia="zh-CN"/>
                    </w:rPr>
                    <w:t>污水处理站恶臭</w:t>
                  </w:r>
                </w:p>
              </w:tc>
              <w:tc>
                <w:tcPr>
                  <w:tcW w:w="1529" w:type="pct"/>
                  <w:tcBorders>
                    <w:top w:val="single" w:color="000000" w:sz="4" w:space="0"/>
                    <w:bottom w:val="single" w:color="auto" w:sz="4" w:space="0"/>
                  </w:tcBorders>
                  <w:vAlign w:val="center"/>
                </w:tcPr>
                <w:p>
                  <w:pPr>
                    <w:spacing w:line="240" w:lineRule="auto"/>
                    <w:ind w:firstLine="420" w:firstLineChars="200"/>
                    <w:jc w:val="center"/>
                    <w:rPr>
                      <w:rFonts w:hint="default" w:ascii="Times New Roman" w:hAnsi="Times New Roman" w:cs="Times New Roman"/>
                      <w:b w:val="0"/>
                      <w:bCs w:val="0"/>
                      <w:color w:val="auto"/>
                      <w:sz w:val="21"/>
                      <w:szCs w:val="21"/>
                      <w:highlight w:val="none"/>
                      <w:u w:val="none"/>
                      <w:lang w:eastAsia="zh-CN"/>
                    </w:rPr>
                  </w:pPr>
                  <w:r>
                    <w:rPr>
                      <w:rFonts w:hint="default" w:ascii="Times New Roman" w:hAnsi="Times New Roman" w:cs="Times New Roman"/>
                      <w:b w:val="0"/>
                      <w:bCs w:val="0"/>
                      <w:color w:val="auto"/>
                      <w:sz w:val="21"/>
                      <w:szCs w:val="21"/>
                      <w:highlight w:val="none"/>
                      <w:u w:val="none"/>
                      <w:lang w:eastAsia="zh-CN"/>
                    </w:rPr>
                    <w:t>氨、硫化氢</w:t>
                  </w:r>
                </w:p>
              </w:tc>
              <w:tc>
                <w:tcPr>
                  <w:tcW w:w="1819" w:type="pct"/>
                  <w:tcBorders>
                    <w:top w:val="single" w:color="000000" w:sz="4" w:space="0"/>
                    <w:bottom w:val="single" w:color="auto" w:sz="4" w:space="0"/>
                  </w:tcBorders>
                  <w:vAlign w:val="center"/>
                </w:tcPr>
                <w:p>
                  <w:pPr>
                    <w:spacing w:line="240" w:lineRule="auto"/>
                    <w:ind w:firstLine="0" w:firstLineChars="0"/>
                    <w:jc w:val="center"/>
                    <w:rPr>
                      <w:rFonts w:hint="default" w:ascii="Times New Roman" w:hAnsi="Times New Roman" w:cs="Times New Roman"/>
                      <w:b w:val="0"/>
                      <w:bCs w:val="0"/>
                      <w:color w:val="auto"/>
                      <w:sz w:val="21"/>
                      <w:szCs w:val="21"/>
                      <w:highlight w:val="none"/>
                      <w:u w:val="none"/>
                      <w:lang w:eastAsia="zh-CN"/>
                    </w:rPr>
                  </w:pPr>
                  <w:r>
                    <w:rPr>
                      <w:rFonts w:hint="default" w:ascii="Times New Roman" w:hAnsi="Times New Roman" w:cs="Times New Roman"/>
                      <w:b w:val="0"/>
                      <w:bCs w:val="0"/>
                      <w:color w:val="auto"/>
                      <w:sz w:val="21"/>
                      <w:szCs w:val="21"/>
                      <w:highlight w:val="none"/>
                      <w:u w:val="none"/>
                      <w:lang w:val="en-US" w:eastAsia="zh-CN"/>
                    </w:rPr>
                    <w:t>生物滤塔装置处理后由20m高排气筒排放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676" w:type="pct"/>
                  <w:vMerge w:val="continue"/>
                  <w:vAlign w:val="center"/>
                </w:tcPr>
                <w:p>
                  <w:pPr>
                    <w:spacing w:line="240" w:lineRule="auto"/>
                    <w:jc w:val="center"/>
                    <w:rPr>
                      <w:rFonts w:ascii="Times New Roman" w:hAnsi="Times New Roman" w:cs="Times New Roman"/>
                      <w:b w:val="0"/>
                      <w:bCs/>
                      <w:color w:val="auto"/>
                      <w:sz w:val="21"/>
                      <w:szCs w:val="21"/>
                      <w:u w:val="none"/>
                    </w:rPr>
                  </w:pPr>
                </w:p>
              </w:tc>
              <w:tc>
                <w:tcPr>
                  <w:tcW w:w="974" w:type="pct"/>
                  <w:tcBorders>
                    <w:top w:val="single" w:color="auto" w:sz="4" w:space="0"/>
                    <w:bottom w:val="single" w:color="000000" w:sz="4" w:space="0"/>
                  </w:tcBorders>
                  <w:vAlign w:val="center"/>
                </w:tcPr>
                <w:p>
                  <w:pPr>
                    <w:spacing w:line="240" w:lineRule="auto"/>
                    <w:ind w:firstLine="0" w:firstLineChars="0"/>
                    <w:jc w:val="center"/>
                    <w:rPr>
                      <w:rFonts w:hint="default" w:ascii="Times New Roman" w:hAnsi="Times New Roman" w:cs="Times New Roman"/>
                      <w:b w:val="0"/>
                      <w:bCs w:val="0"/>
                      <w:color w:val="auto"/>
                      <w:sz w:val="21"/>
                      <w:szCs w:val="21"/>
                      <w:highlight w:val="none"/>
                      <w:u w:val="none"/>
                      <w:lang w:eastAsia="zh-CN"/>
                    </w:rPr>
                  </w:pPr>
                  <w:r>
                    <w:rPr>
                      <w:rFonts w:hint="eastAsia" w:ascii="Times New Roman" w:hAnsi="Times New Roman" w:cs="Times New Roman"/>
                      <w:b w:val="0"/>
                      <w:bCs w:val="0"/>
                      <w:color w:val="auto"/>
                      <w:sz w:val="21"/>
                      <w:szCs w:val="21"/>
                      <w:highlight w:val="none"/>
                      <w:u w:val="none"/>
                      <w:lang w:eastAsia="zh-CN"/>
                    </w:rPr>
                    <w:t>轧制工序产生的废气</w:t>
                  </w:r>
                </w:p>
              </w:tc>
              <w:tc>
                <w:tcPr>
                  <w:tcW w:w="1529" w:type="pct"/>
                  <w:tcBorders>
                    <w:top w:val="single" w:color="auto" w:sz="4" w:space="0"/>
                    <w:bottom w:val="single" w:color="000000" w:sz="4" w:space="0"/>
                  </w:tcBorders>
                  <w:vAlign w:val="center"/>
                </w:tcPr>
                <w:p>
                  <w:pPr>
                    <w:spacing w:line="240" w:lineRule="auto"/>
                    <w:ind w:firstLine="420" w:firstLineChars="200"/>
                    <w:jc w:val="center"/>
                    <w:rPr>
                      <w:rFonts w:hint="default" w:ascii="Times New Roman" w:hAnsi="Times New Roman" w:cs="Times New Roman"/>
                      <w:b w:val="0"/>
                      <w:bCs w:val="0"/>
                      <w:color w:val="auto"/>
                      <w:sz w:val="21"/>
                      <w:szCs w:val="21"/>
                      <w:highlight w:val="none"/>
                      <w:u w:val="none"/>
                      <w:lang w:eastAsia="zh-CN"/>
                    </w:rPr>
                  </w:pPr>
                  <w:r>
                    <w:rPr>
                      <w:rFonts w:hint="eastAsia" w:ascii="Times New Roman" w:hAnsi="Times New Roman" w:cs="Times New Roman"/>
                      <w:b w:val="0"/>
                      <w:bCs w:val="0"/>
                      <w:color w:val="auto"/>
                      <w:sz w:val="21"/>
                      <w:szCs w:val="21"/>
                      <w:highlight w:val="none"/>
                      <w:u w:val="none"/>
                      <w:lang w:eastAsia="zh-CN"/>
                    </w:rPr>
                    <w:t>非甲烷总烃</w:t>
                  </w:r>
                </w:p>
              </w:tc>
              <w:tc>
                <w:tcPr>
                  <w:tcW w:w="1819" w:type="pct"/>
                  <w:tcBorders>
                    <w:top w:val="single" w:color="auto" w:sz="4" w:space="0"/>
                    <w:bottom w:val="single" w:color="000000" w:sz="4" w:space="0"/>
                  </w:tcBorders>
                  <w:vAlign w:val="center"/>
                </w:tcPr>
                <w:p>
                  <w:pPr>
                    <w:spacing w:line="240" w:lineRule="auto"/>
                    <w:ind w:firstLine="0" w:firstLineChars="0"/>
                    <w:jc w:val="center"/>
                    <w:rPr>
                      <w:rFonts w:hint="default" w:ascii="Times New Roman" w:hAnsi="Times New Roman" w:cs="Times New Roman"/>
                      <w:b w:val="0"/>
                      <w:bCs w:val="0"/>
                      <w:color w:val="auto"/>
                      <w:sz w:val="21"/>
                      <w:szCs w:val="21"/>
                      <w:highlight w:val="none"/>
                      <w:u w:val="none"/>
                      <w:lang w:val="en-US" w:eastAsia="zh-CN"/>
                    </w:rPr>
                  </w:pPr>
                  <w:r>
                    <w:rPr>
                      <w:rFonts w:hint="eastAsia" w:ascii="Times New Roman" w:hAnsi="Times New Roman" w:cs="Times New Roman"/>
                      <w:b w:val="0"/>
                      <w:bCs w:val="0"/>
                      <w:color w:val="auto"/>
                      <w:sz w:val="21"/>
                      <w:szCs w:val="21"/>
                      <w:highlight w:val="none"/>
                      <w:u w:val="none"/>
                      <w:lang w:val="en-US" w:eastAsia="zh-CN"/>
                    </w:rPr>
                    <w:t>三级油雾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trPr>
              <w:tc>
                <w:tcPr>
                  <w:tcW w:w="676" w:type="pct"/>
                  <w:vMerge w:val="continue"/>
                  <w:vAlign w:val="center"/>
                </w:tcPr>
                <w:p>
                  <w:pPr>
                    <w:spacing w:line="240" w:lineRule="auto"/>
                    <w:jc w:val="center"/>
                    <w:rPr>
                      <w:rFonts w:ascii="Times New Roman" w:hAnsi="Times New Roman" w:cs="Times New Roman"/>
                      <w:b w:val="0"/>
                      <w:bCs/>
                      <w:color w:val="auto"/>
                      <w:sz w:val="21"/>
                      <w:szCs w:val="21"/>
                      <w:u w:val="none"/>
                    </w:rPr>
                  </w:pPr>
                </w:p>
              </w:tc>
              <w:tc>
                <w:tcPr>
                  <w:tcW w:w="974" w:type="pct"/>
                  <w:tcBorders>
                    <w:top w:val="single" w:color="000000" w:sz="4" w:space="0"/>
                    <w:bottom w:val="single" w:color="000000" w:sz="4" w:space="0"/>
                  </w:tcBorders>
                  <w:vAlign w:val="center"/>
                </w:tcPr>
                <w:p>
                  <w:pPr>
                    <w:spacing w:line="240" w:lineRule="auto"/>
                    <w:ind w:firstLine="0" w:firstLineChars="0"/>
                    <w:jc w:val="center"/>
                    <w:rPr>
                      <w:rFonts w:hint="default" w:ascii="Times New Roman" w:hAnsi="Times New Roman" w:cs="Times New Roman"/>
                      <w:b w:val="0"/>
                      <w:bCs w:val="0"/>
                      <w:color w:val="auto"/>
                      <w:sz w:val="21"/>
                      <w:szCs w:val="21"/>
                      <w:highlight w:val="none"/>
                      <w:u w:val="none"/>
                      <w:lang w:eastAsia="zh-CN"/>
                    </w:rPr>
                  </w:pPr>
                  <w:r>
                    <w:rPr>
                      <w:rFonts w:hint="default" w:ascii="Times New Roman" w:hAnsi="Times New Roman" w:cs="Times New Roman"/>
                      <w:b w:val="0"/>
                      <w:bCs w:val="0"/>
                      <w:color w:val="auto"/>
                      <w:sz w:val="21"/>
                      <w:szCs w:val="21"/>
                      <w:highlight w:val="none"/>
                      <w:u w:val="none"/>
                      <w:lang w:val="en-US" w:eastAsia="zh-CN"/>
                    </w:rPr>
                    <w:t>废乳液处理过程产生的废气</w:t>
                  </w:r>
                </w:p>
              </w:tc>
              <w:tc>
                <w:tcPr>
                  <w:tcW w:w="1529" w:type="pct"/>
                  <w:tcBorders>
                    <w:top w:val="single" w:color="000000" w:sz="4" w:space="0"/>
                    <w:bottom w:val="single" w:color="000000" w:sz="4" w:space="0"/>
                  </w:tcBorders>
                  <w:vAlign w:val="center"/>
                </w:tcPr>
                <w:p>
                  <w:pPr>
                    <w:spacing w:line="240" w:lineRule="auto"/>
                    <w:ind w:firstLine="420" w:firstLineChars="200"/>
                    <w:jc w:val="center"/>
                    <w:rPr>
                      <w:rFonts w:hint="default" w:ascii="Times New Roman" w:hAnsi="Times New Roman" w:cs="Times New Roman"/>
                      <w:b w:val="0"/>
                      <w:bCs w:val="0"/>
                      <w:color w:val="auto"/>
                      <w:sz w:val="21"/>
                      <w:szCs w:val="21"/>
                      <w:highlight w:val="none"/>
                      <w:u w:val="none"/>
                      <w:lang w:eastAsia="zh-CN"/>
                    </w:rPr>
                  </w:pPr>
                  <w:r>
                    <w:rPr>
                      <w:rFonts w:hint="default" w:ascii="Times New Roman" w:hAnsi="Times New Roman" w:cs="Times New Roman"/>
                      <w:b w:val="0"/>
                      <w:bCs w:val="0"/>
                      <w:color w:val="auto"/>
                      <w:sz w:val="21"/>
                      <w:szCs w:val="21"/>
                      <w:highlight w:val="none"/>
                      <w:u w:val="none"/>
                      <w:lang w:eastAsia="zh-CN"/>
                    </w:rPr>
                    <w:t>非甲烷总烃</w:t>
                  </w:r>
                </w:p>
              </w:tc>
              <w:tc>
                <w:tcPr>
                  <w:tcW w:w="1819" w:type="pct"/>
                  <w:tcBorders>
                    <w:top w:val="single" w:color="000000" w:sz="4" w:space="0"/>
                    <w:bottom w:val="single" w:color="000000" w:sz="4" w:space="0"/>
                  </w:tcBorders>
                  <w:vAlign w:val="center"/>
                </w:tcPr>
                <w:p>
                  <w:pPr>
                    <w:spacing w:line="240" w:lineRule="auto"/>
                    <w:ind w:firstLine="0" w:firstLineChars="0"/>
                    <w:jc w:val="center"/>
                    <w:rPr>
                      <w:rFonts w:hint="default" w:ascii="Times New Roman" w:hAnsi="Times New Roman" w:cs="Times New Roman"/>
                      <w:b w:val="0"/>
                      <w:bCs w:val="0"/>
                      <w:color w:val="auto"/>
                      <w:sz w:val="21"/>
                      <w:szCs w:val="21"/>
                      <w:highlight w:val="none"/>
                      <w:u w:val="none"/>
                      <w:lang w:eastAsia="zh-CN"/>
                    </w:rPr>
                  </w:pPr>
                  <w:r>
                    <w:rPr>
                      <w:rFonts w:hint="default" w:ascii="Times New Roman" w:hAnsi="Times New Roman" w:cs="Times New Roman"/>
                      <w:b w:val="0"/>
                      <w:bCs w:val="0"/>
                      <w:color w:val="auto"/>
                      <w:sz w:val="21"/>
                      <w:szCs w:val="21"/>
                      <w:highlight w:val="none"/>
                      <w:u w:val="none"/>
                      <w:lang w:val="en-US" w:eastAsia="zh-CN"/>
                    </w:rPr>
                    <w:t>碱液喷淋+</w:t>
                  </w:r>
                  <w:r>
                    <w:rPr>
                      <w:rFonts w:hint="eastAsia" w:ascii="Times New Roman" w:hAnsi="Times New Roman" w:cs="Times New Roman"/>
                      <w:b w:val="0"/>
                      <w:bCs w:val="0"/>
                      <w:color w:val="auto"/>
                      <w:sz w:val="21"/>
                      <w:szCs w:val="21"/>
                      <w:u w:val="none"/>
                      <w:vertAlign w:val="baseline"/>
                      <w:lang w:val="en-US" w:eastAsia="zh-CN"/>
                    </w:rPr>
                    <w:t>油雾回收净化装置</w:t>
                  </w:r>
                  <w:r>
                    <w:rPr>
                      <w:rFonts w:hint="default" w:ascii="Times New Roman" w:hAnsi="Times New Roman" w:cs="Times New Roman"/>
                      <w:b w:val="0"/>
                      <w:bCs w:val="0"/>
                      <w:color w:val="auto"/>
                      <w:sz w:val="21"/>
                      <w:szCs w:val="21"/>
                      <w:highlight w:val="none"/>
                      <w:u w:val="none"/>
                      <w:lang w:val="en-US" w:eastAsia="zh-CN"/>
                    </w:rPr>
                    <w:t>处理后由20m高排气筒排放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trPr>
              <w:tc>
                <w:tcPr>
                  <w:tcW w:w="676" w:type="pct"/>
                  <w:vMerge w:val="continue"/>
                  <w:vAlign w:val="center"/>
                </w:tcPr>
                <w:p>
                  <w:pPr>
                    <w:spacing w:line="240" w:lineRule="auto"/>
                    <w:jc w:val="center"/>
                    <w:rPr>
                      <w:rFonts w:ascii="Times New Roman" w:hAnsi="Times New Roman" w:cs="Times New Roman"/>
                      <w:b w:val="0"/>
                      <w:bCs/>
                      <w:color w:val="auto"/>
                      <w:sz w:val="21"/>
                      <w:szCs w:val="21"/>
                      <w:u w:val="none"/>
                    </w:rPr>
                  </w:pPr>
                </w:p>
              </w:tc>
              <w:tc>
                <w:tcPr>
                  <w:tcW w:w="974" w:type="pct"/>
                  <w:tcBorders>
                    <w:top w:val="single" w:color="000000" w:sz="4" w:space="0"/>
                  </w:tcBorders>
                  <w:vAlign w:val="center"/>
                </w:tcPr>
                <w:p>
                  <w:pPr>
                    <w:spacing w:line="240" w:lineRule="auto"/>
                    <w:ind w:firstLine="0" w:firstLineChars="0"/>
                    <w:jc w:val="center"/>
                    <w:rPr>
                      <w:rFonts w:hint="default" w:ascii="Times New Roman" w:hAnsi="Times New Roman" w:cs="Times New Roman"/>
                      <w:b w:val="0"/>
                      <w:bCs w:val="0"/>
                      <w:color w:val="auto"/>
                      <w:sz w:val="21"/>
                      <w:szCs w:val="21"/>
                      <w:highlight w:val="none"/>
                      <w:u w:val="none"/>
                      <w:lang w:eastAsia="zh-CN"/>
                    </w:rPr>
                  </w:pPr>
                  <w:r>
                    <w:rPr>
                      <w:rFonts w:hint="default" w:ascii="Times New Roman" w:hAnsi="Times New Roman" w:cs="Times New Roman"/>
                      <w:b w:val="0"/>
                      <w:bCs w:val="0"/>
                      <w:color w:val="auto"/>
                      <w:sz w:val="21"/>
                      <w:szCs w:val="21"/>
                      <w:highlight w:val="none"/>
                      <w:u w:val="none"/>
                      <w:lang w:eastAsia="zh-CN"/>
                    </w:rPr>
                    <w:t>铝灰渣球磨过程产生的废气</w:t>
                  </w:r>
                </w:p>
              </w:tc>
              <w:tc>
                <w:tcPr>
                  <w:tcW w:w="1529" w:type="pct"/>
                  <w:tcBorders>
                    <w:top w:val="single" w:color="000000" w:sz="4" w:space="0"/>
                  </w:tcBorders>
                  <w:vAlign w:val="center"/>
                </w:tcPr>
                <w:p>
                  <w:pPr>
                    <w:spacing w:line="240" w:lineRule="auto"/>
                    <w:ind w:firstLine="420" w:firstLineChars="200"/>
                    <w:jc w:val="center"/>
                    <w:rPr>
                      <w:rFonts w:hint="default" w:ascii="Times New Roman" w:hAnsi="Times New Roman" w:cs="Times New Roman"/>
                      <w:b w:val="0"/>
                      <w:bCs w:val="0"/>
                      <w:color w:val="auto"/>
                      <w:sz w:val="21"/>
                      <w:szCs w:val="21"/>
                      <w:highlight w:val="none"/>
                      <w:u w:val="none"/>
                      <w:lang w:eastAsia="zh-CN"/>
                    </w:rPr>
                  </w:pPr>
                  <w:r>
                    <w:rPr>
                      <w:rFonts w:hint="default" w:ascii="Times New Roman" w:hAnsi="Times New Roman" w:cs="Times New Roman"/>
                      <w:b w:val="0"/>
                      <w:bCs w:val="0"/>
                      <w:color w:val="auto"/>
                      <w:sz w:val="21"/>
                      <w:szCs w:val="21"/>
                      <w:highlight w:val="none"/>
                      <w:u w:val="none"/>
                      <w:lang w:eastAsia="zh-CN"/>
                    </w:rPr>
                    <w:t>颗粒物</w:t>
                  </w:r>
                </w:p>
              </w:tc>
              <w:tc>
                <w:tcPr>
                  <w:tcW w:w="1819" w:type="pct"/>
                  <w:tcBorders>
                    <w:top w:val="single" w:color="000000" w:sz="4" w:space="0"/>
                  </w:tcBorders>
                  <w:vAlign w:val="center"/>
                </w:tcPr>
                <w:p>
                  <w:pPr>
                    <w:spacing w:line="240" w:lineRule="auto"/>
                    <w:ind w:firstLine="0" w:firstLineChars="0"/>
                    <w:jc w:val="center"/>
                    <w:rPr>
                      <w:rFonts w:hint="default" w:ascii="Times New Roman" w:hAnsi="Times New Roman" w:cs="Times New Roman"/>
                      <w:b w:val="0"/>
                      <w:bCs w:val="0"/>
                      <w:color w:val="auto"/>
                      <w:sz w:val="21"/>
                      <w:szCs w:val="21"/>
                      <w:highlight w:val="none"/>
                      <w:u w:val="none"/>
                      <w:lang w:eastAsia="zh-CN"/>
                    </w:rPr>
                  </w:pPr>
                  <w:r>
                    <w:rPr>
                      <w:rFonts w:hint="default" w:ascii="Times New Roman" w:hAnsi="Times New Roman" w:cs="Times New Roman"/>
                      <w:b w:val="0"/>
                      <w:bCs w:val="0"/>
                      <w:color w:val="auto"/>
                      <w:sz w:val="21"/>
                      <w:szCs w:val="21"/>
                      <w:highlight w:val="none"/>
                      <w:u w:val="none"/>
                      <w:lang w:val="en-US" w:eastAsia="zh-CN"/>
                    </w:rPr>
                    <w:t>袋式除尘器处理后由20m高排气筒排放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676" w:type="pct"/>
                  <w:vAlign w:val="center"/>
                </w:tcPr>
                <w:p>
                  <w:pPr>
                    <w:spacing w:line="240" w:lineRule="auto"/>
                    <w:jc w:val="center"/>
                    <w:rPr>
                      <w:rFonts w:ascii="Times New Roman" w:hAnsi="Times New Roman" w:cs="Times New Roman"/>
                      <w:bCs/>
                      <w:color w:val="auto"/>
                      <w:sz w:val="21"/>
                      <w:szCs w:val="21"/>
                    </w:rPr>
                  </w:pPr>
                  <w:r>
                    <w:rPr>
                      <w:rFonts w:ascii="Times New Roman" w:hAnsi="Times New Roman" w:cs="Times New Roman"/>
                      <w:bCs/>
                      <w:color w:val="auto"/>
                      <w:sz w:val="21"/>
                      <w:szCs w:val="21"/>
                    </w:rPr>
                    <w:t>废水</w:t>
                  </w:r>
                </w:p>
              </w:tc>
              <w:tc>
                <w:tcPr>
                  <w:tcW w:w="4323" w:type="pct"/>
                  <w:gridSpan w:val="3"/>
                  <w:vAlign w:val="center"/>
                </w:tcPr>
                <w:p>
                  <w:pPr>
                    <w:spacing w:line="240" w:lineRule="auto"/>
                    <w:ind w:firstLine="0" w:firstLineChars="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本次</w:t>
                  </w:r>
                  <w:r>
                    <w:rPr>
                      <w:rFonts w:hint="default" w:ascii="Times New Roman" w:hAnsi="Times New Roman" w:cs="Times New Roman"/>
                      <w:color w:val="auto"/>
                      <w:sz w:val="21"/>
                      <w:szCs w:val="21"/>
                      <w:highlight w:val="none"/>
                      <w:lang w:eastAsia="zh-CN"/>
                    </w:rPr>
                    <w:t>技改</w:t>
                  </w:r>
                  <w:r>
                    <w:rPr>
                      <w:rFonts w:hint="default" w:ascii="Times New Roman" w:hAnsi="Times New Roman" w:cs="Times New Roman"/>
                      <w:color w:val="auto"/>
                      <w:sz w:val="21"/>
                      <w:szCs w:val="21"/>
                      <w:highlight w:val="none"/>
                    </w:rPr>
                    <w:t>项目</w:t>
                  </w:r>
                  <w:r>
                    <w:rPr>
                      <w:rFonts w:hint="default" w:ascii="Times New Roman" w:hAnsi="Times New Roman" w:cs="Times New Roman"/>
                      <w:color w:val="auto"/>
                      <w:sz w:val="21"/>
                      <w:szCs w:val="21"/>
                      <w:highlight w:val="none"/>
                      <w:lang w:eastAsia="zh-CN"/>
                    </w:rPr>
                    <w:t>主要新增生活污水、清洗废水、油水分离废水，经厂区新建污水处理站</w:t>
                  </w:r>
                  <w:r>
                    <w:rPr>
                      <w:rFonts w:hint="default" w:ascii="Times New Roman" w:hAnsi="Times New Roman" w:cs="Times New Roman"/>
                      <w:color w:val="auto"/>
                      <w:sz w:val="21"/>
                      <w:szCs w:val="21"/>
                      <w:highlight w:val="none"/>
                    </w:rPr>
                    <w:t>处理达标后，排入永城市第六污水处理厂，处理达标后排入沱河。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6" w:type="pct"/>
                  <w:vAlign w:val="center"/>
                </w:tcPr>
                <w:p>
                  <w:pPr>
                    <w:spacing w:line="240" w:lineRule="auto"/>
                    <w:jc w:val="center"/>
                    <w:rPr>
                      <w:rFonts w:ascii="Times New Roman" w:hAnsi="Times New Roman" w:cs="Times New Roman"/>
                      <w:bCs/>
                      <w:color w:val="auto"/>
                      <w:sz w:val="21"/>
                      <w:szCs w:val="21"/>
                    </w:rPr>
                  </w:pPr>
                  <w:r>
                    <w:rPr>
                      <w:rFonts w:ascii="Times New Roman" w:hAnsi="Times New Roman" w:cs="Times New Roman"/>
                      <w:bCs/>
                      <w:color w:val="auto"/>
                      <w:sz w:val="21"/>
                      <w:szCs w:val="21"/>
                    </w:rPr>
                    <w:t>固废</w:t>
                  </w:r>
                </w:p>
              </w:tc>
              <w:tc>
                <w:tcPr>
                  <w:tcW w:w="4323" w:type="pct"/>
                  <w:gridSpan w:val="3"/>
                  <w:vAlign w:val="center"/>
                </w:tcPr>
                <w:p>
                  <w:pPr>
                    <w:spacing w:line="240" w:lineRule="auto"/>
                    <w:ind w:firstLine="0" w:firstLineChars="0"/>
                    <w:jc w:val="center"/>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固废主要为生活垃圾、污水处理站污泥、除尘器收尘、铝灰、废油</w:t>
                  </w:r>
                  <w:r>
                    <w:rPr>
                      <w:rFonts w:hint="default" w:ascii="Times New Roman" w:hAnsi="Times New Roman" w:cs="Times New Roman"/>
                      <w:color w:val="auto"/>
                      <w:sz w:val="21"/>
                      <w:szCs w:val="21"/>
                      <w:highlight w:val="none"/>
                    </w:rPr>
                    <w:t>。生活垃圾</w:t>
                  </w:r>
                  <w:r>
                    <w:rPr>
                      <w:rFonts w:hint="default" w:ascii="Times New Roman" w:hAnsi="Times New Roman" w:cs="Times New Roman"/>
                      <w:color w:val="auto"/>
                      <w:sz w:val="21"/>
                      <w:szCs w:val="21"/>
                      <w:highlight w:val="none"/>
                      <w:lang w:eastAsia="zh-CN"/>
                    </w:rPr>
                    <w:t>交由环卫部门统一处理，污水处理站污泥</w:t>
                  </w:r>
                  <w:r>
                    <w:rPr>
                      <w:rFonts w:hint="default" w:ascii="Times New Roman" w:hAnsi="Times New Roman" w:eastAsia="宋体" w:cs="Times New Roman"/>
                      <w:color w:val="auto"/>
                      <w:sz w:val="21"/>
                      <w:szCs w:val="21"/>
                      <w:highlight w:val="none"/>
                      <w:lang w:val="en-US" w:eastAsia="zh-CN"/>
                    </w:rPr>
                    <w:t>送往污泥处理厂处理</w:t>
                  </w:r>
                  <w:r>
                    <w:rPr>
                      <w:rFonts w:hint="default" w:ascii="Times New Roman" w:hAnsi="Times New Roman" w:cs="Times New Roman"/>
                      <w:color w:val="auto"/>
                      <w:sz w:val="21"/>
                      <w:szCs w:val="21"/>
                      <w:highlight w:val="none"/>
                      <w:lang w:eastAsia="zh-CN"/>
                    </w:rPr>
                    <w:t>；废油、除尘器收尘、铝灰处理后粉尘分别交由相应资质单位处理</w:t>
                  </w:r>
                  <w:r>
                    <w:rPr>
                      <w:rFonts w:hint="default" w:ascii="Times New Roman" w:hAnsi="Times New Roman" w:cs="Times New Roman"/>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pct"/>
                  <w:vAlign w:val="center"/>
                </w:tcPr>
                <w:p>
                  <w:pPr>
                    <w:spacing w:line="240" w:lineRule="auto"/>
                    <w:jc w:val="center"/>
                    <w:rPr>
                      <w:rFonts w:ascii="Times New Roman" w:hAnsi="Times New Roman" w:cs="Times New Roman"/>
                      <w:bCs/>
                      <w:color w:val="auto"/>
                      <w:sz w:val="21"/>
                      <w:szCs w:val="21"/>
                    </w:rPr>
                  </w:pPr>
                  <w:r>
                    <w:rPr>
                      <w:rFonts w:ascii="Times New Roman" w:hAnsi="Times New Roman" w:cs="Times New Roman"/>
                      <w:bCs/>
                      <w:color w:val="auto"/>
                      <w:sz w:val="21"/>
                      <w:szCs w:val="21"/>
                    </w:rPr>
                    <w:t>噪声</w:t>
                  </w:r>
                </w:p>
              </w:tc>
              <w:tc>
                <w:tcPr>
                  <w:tcW w:w="4323" w:type="pct"/>
                  <w:gridSpan w:val="3"/>
                  <w:vAlign w:val="center"/>
                </w:tcPr>
                <w:p>
                  <w:pPr>
                    <w:spacing w:line="240" w:lineRule="auto"/>
                    <w:jc w:val="center"/>
                    <w:rPr>
                      <w:rFonts w:ascii="Times New Roman" w:hAnsi="Times New Roman" w:cs="Times New Roman"/>
                      <w:bCs/>
                      <w:color w:val="auto"/>
                      <w:sz w:val="21"/>
                      <w:szCs w:val="21"/>
                    </w:rPr>
                  </w:pPr>
                  <w:r>
                    <w:rPr>
                      <w:rFonts w:ascii="Times New Roman" w:hAnsi="Times New Roman" w:cs="Times New Roman"/>
                      <w:bCs/>
                      <w:color w:val="auto"/>
                      <w:sz w:val="21"/>
                      <w:szCs w:val="21"/>
                    </w:rPr>
                    <w:t>主要噪声源为生产设备、生产辅助设备</w:t>
                  </w:r>
                </w:p>
              </w:tc>
            </w:tr>
          </w:tbl>
          <w:p>
            <w:pPr>
              <w:pStyle w:val="17"/>
              <w:rPr>
                <w:rFonts w:ascii="Times New Roman" w:hAnsi="Times New Roman"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 w:type="pct"/>
          </w:tcPr>
          <w:p>
            <w:pPr>
              <w:pStyle w:val="17"/>
              <w:ind w:left="0" w:leftChars="0" w:firstLine="0" w:firstLineChars="0"/>
              <w:rPr>
                <w:rFonts w:hint="default" w:ascii="Times New Roman" w:hAnsi="Times New Roman" w:eastAsia="宋体" w:cs="Times New Roman"/>
                <w:b/>
                <w:bCs/>
                <w:color w:val="auto"/>
                <w:sz w:val="24"/>
                <w:szCs w:val="24"/>
                <w:vertAlign w:val="baseline"/>
                <w:lang w:val="en-US" w:eastAsia="zh-CN"/>
              </w:rPr>
            </w:pPr>
            <w:r>
              <w:rPr>
                <w:rFonts w:hint="default" w:ascii="Times New Roman" w:hAnsi="Times New Roman" w:eastAsia="宋体" w:cs="Times New Roman"/>
                <w:b/>
                <w:bCs/>
                <w:color w:val="auto"/>
                <w:sz w:val="24"/>
                <w:szCs w:val="24"/>
                <w:vertAlign w:val="baseline"/>
                <w:lang w:val="en-US" w:eastAsia="zh-CN"/>
              </w:rPr>
              <w:t>与</w:t>
            </w:r>
          </w:p>
          <w:p>
            <w:pPr>
              <w:pStyle w:val="17"/>
              <w:ind w:left="0" w:leftChars="0" w:firstLine="0" w:firstLineChars="0"/>
              <w:rPr>
                <w:rFonts w:hint="default" w:ascii="Times New Roman" w:hAnsi="Times New Roman" w:eastAsia="宋体" w:cs="Times New Roman"/>
                <w:b/>
                <w:bCs/>
                <w:color w:val="auto"/>
                <w:sz w:val="24"/>
                <w:szCs w:val="24"/>
                <w:vertAlign w:val="baseline"/>
                <w:lang w:val="en-US" w:eastAsia="zh-CN"/>
              </w:rPr>
            </w:pPr>
            <w:r>
              <w:rPr>
                <w:rFonts w:hint="default" w:ascii="Times New Roman" w:hAnsi="Times New Roman" w:eastAsia="宋体" w:cs="Times New Roman"/>
                <w:b/>
                <w:bCs/>
                <w:color w:val="auto"/>
                <w:sz w:val="24"/>
                <w:szCs w:val="24"/>
                <w:vertAlign w:val="baseline"/>
                <w:lang w:val="en-US" w:eastAsia="zh-CN"/>
              </w:rPr>
              <w:t>项</w:t>
            </w:r>
          </w:p>
          <w:p>
            <w:pPr>
              <w:pStyle w:val="17"/>
              <w:ind w:left="0" w:leftChars="0" w:firstLine="0" w:firstLineChars="0"/>
              <w:rPr>
                <w:rFonts w:hint="default" w:ascii="Times New Roman" w:hAnsi="Times New Roman" w:eastAsia="宋体" w:cs="Times New Roman"/>
                <w:b/>
                <w:bCs/>
                <w:color w:val="auto"/>
                <w:sz w:val="24"/>
                <w:szCs w:val="24"/>
                <w:vertAlign w:val="baseline"/>
                <w:lang w:val="en-US" w:eastAsia="zh-CN"/>
              </w:rPr>
            </w:pPr>
            <w:r>
              <w:rPr>
                <w:rFonts w:hint="default" w:ascii="Times New Roman" w:hAnsi="Times New Roman" w:eastAsia="宋体" w:cs="Times New Roman"/>
                <w:b/>
                <w:bCs/>
                <w:color w:val="auto"/>
                <w:sz w:val="24"/>
                <w:szCs w:val="24"/>
                <w:vertAlign w:val="baseline"/>
                <w:lang w:val="en-US" w:eastAsia="zh-CN"/>
              </w:rPr>
              <w:t>目</w:t>
            </w:r>
          </w:p>
          <w:p>
            <w:pPr>
              <w:pStyle w:val="17"/>
              <w:ind w:left="0" w:leftChars="0" w:firstLine="0" w:firstLineChars="0"/>
              <w:rPr>
                <w:rFonts w:hint="default" w:ascii="Times New Roman" w:hAnsi="Times New Roman" w:eastAsia="宋体" w:cs="Times New Roman"/>
                <w:b/>
                <w:bCs/>
                <w:color w:val="auto"/>
                <w:sz w:val="24"/>
                <w:szCs w:val="24"/>
                <w:vertAlign w:val="baseline"/>
                <w:lang w:val="en-US" w:eastAsia="zh-CN"/>
              </w:rPr>
            </w:pPr>
            <w:r>
              <w:rPr>
                <w:rFonts w:hint="default" w:ascii="Times New Roman" w:hAnsi="Times New Roman" w:eastAsia="宋体" w:cs="Times New Roman"/>
                <w:b/>
                <w:bCs/>
                <w:color w:val="auto"/>
                <w:sz w:val="24"/>
                <w:szCs w:val="24"/>
                <w:vertAlign w:val="baseline"/>
                <w:lang w:val="en-US" w:eastAsia="zh-CN"/>
              </w:rPr>
              <w:t>有</w:t>
            </w:r>
          </w:p>
          <w:p>
            <w:pPr>
              <w:pStyle w:val="17"/>
              <w:ind w:left="0" w:leftChars="0" w:firstLine="0" w:firstLineChars="0"/>
              <w:rPr>
                <w:rFonts w:hint="default" w:ascii="Times New Roman" w:hAnsi="Times New Roman" w:eastAsia="宋体" w:cs="Times New Roman"/>
                <w:b/>
                <w:bCs/>
                <w:color w:val="auto"/>
                <w:sz w:val="24"/>
                <w:szCs w:val="24"/>
                <w:vertAlign w:val="baseline"/>
                <w:lang w:val="en-US" w:eastAsia="zh-CN"/>
              </w:rPr>
            </w:pPr>
            <w:r>
              <w:rPr>
                <w:rFonts w:hint="default" w:ascii="Times New Roman" w:hAnsi="Times New Roman" w:eastAsia="宋体" w:cs="Times New Roman"/>
                <w:b/>
                <w:bCs/>
                <w:color w:val="auto"/>
                <w:sz w:val="24"/>
                <w:szCs w:val="24"/>
                <w:vertAlign w:val="baseline"/>
                <w:lang w:val="en-US" w:eastAsia="zh-CN"/>
              </w:rPr>
              <w:t>关</w:t>
            </w:r>
          </w:p>
          <w:p>
            <w:pPr>
              <w:pStyle w:val="17"/>
              <w:ind w:left="0" w:leftChars="0" w:firstLine="0" w:firstLineChars="0"/>
              <w:rPr>
                <w:rFonts w:hint="default" w:ascii="Times New Roman" w:hAnsi="Times New Roman" w:eastAsia="宋体" w:cs="Times New Roman"/>
                <w:b/>
                <w:bCs/>
                <w:color w:val="auto"/>
                <w:sz w:val="24"/>
                <w:szCs w:val="24"/>
                <w:vertAlign w:val="baseline"/>
                <w:lang w:val="en-US" w:eastAsia="zh-CN"/>
              </w:rPr>
            </w:pPr>
            <w:r>
              <w:rPr>
                <w:rFonts w:hint="default" w:ascii="Times New Roman" w:hAnsi="Times New Roman" w:eastAsia="宋体" w:cs="Times New Roman"/>
                <w:b/>
                <w:bCs/>
                <w:color w:val="auto"/>
                <w:sz w:val="24"/>
                <w:szCs w:val="24"/>
                <w:vertAlign w:val="baseline"/>
                <w:lang w:val="en-US" w:eastAsia="zh-CN"/>
              </w:rPr>
              <w:t>的</w:t>
            </w:r>
          </w:p>
          <w:p>
            <w:pPr>
              <w:pStyle w:val="17"/>
              <w:ind w:left="0" w:leftChars="0" w:firstLine="0" w:firstLineChars="0"/>
              <w:rPr>
                <w:rFonts w:hint="default" w:ascii="Times New Roman" w:hAnsi="Times New Roman" w:eastAsia="宋体" w:cs="Times New Roman"/>
                <w:b/>
                <w:bCs/>
                <w:color w:val="auto"/>
                <w:sz w:val="24"/>
                <w:szCs w:val="24"/>
                <w:vertAlign w:val="baseline"/>
                <w:lang w:val="en-US" w:eastAsia="zh-CN"/>
              </w:rPr>
            </w:pPr>
            <w:r>
              <w:rPr>
                <w:rFonts w:hint="default" w:ascii="Times New Roman" w:hAnsi="Times New Roman" w:eastAsia="宋体" w:cs="Times New Roman"/>
                <w:b/>
                <w:bCs/>
                <w:color w:val="auto"/>
                <w:sz w:val="24"/>
                <w:szCs w:val="24"/>
                <w:vertAlign w:val="baseline"/>
                <w:lang w:val="en-US" w:eastAsia="zh-CN"/>
              </w:rPr>
              <w:t>原</w:t>
            </w:r>
          </w:p>
          <w:p>
            <w:pPr>
              <w:pStyle w:val="17"/>
              <w:ind w:left="0" w:leftChars="0" w:firstLine="0" w:firstLineChars="0"/>
              <w:rPr>
                <w:rFonts w:hint="default" w:ascii="Times New Roman" w:hAnsi="Times New Roman" w:eastAsia="宋体" w:cs="Times New Roman"/>
                <w:b/>
                <w:bCs/>
                <w:color w:val="auto"/>
                <w:sz w:val="24"/>
                <w:szCs w:val="24"/>
                <w:vertAlign w:val="baseline"/>
                <w:lang w:val="en-US" w:eastAsia="zh-CN"/>
              </w:rPr>
            </w:pPr>
            <w:r>
              <w:rPr>
                <w:rFonts w:hint="default" w:ascii="Times New Roman" w:hAnsi="Times New Roman" w:eastAsia="宋体" w:cs="Times New Roman"/>
                <w:b/>
                <w:bCs/>
                <w:color w:val="auto"/>
                <w:sz w:val="24"/>
                <w:szCs w:val="24"/>
                <w:vertAlign w:val="baseline"/>
                <w:lang w:val="en-US" w:eastAsia="zh-CN"/>
              </w:rPr>
              <w:t>有</w:t>
            </w:r>
          </w:p>
          <w:p>
            <w:pPr>
              <w:pStyle w:val="17"/>
              <w:ind w:left="0" w:leftChars="0" w:firstLine="0" w:firstLineChars="0"/>
              <w:rPr>
                <w:rFonts w:hint="default" w:ascii="Times New Roman" w:hAnsi="Times New Roman" w:eastAsia="宋体" w:cs="Times New Roman"/>
                <w:b/>
                <w:bCs/>
                <w:color w:val="auto"/>
                <w:sz w:val="24"/>
                <w:szCs w:val="24"/>
                <w:vertAlign w:val="baseline"/>
                <w:lang w:val="en-US" w:eastAsia="zh-CN"/>
              </w:rPr>
            </w:pPr>
            <w:r>
              <w:rPr>
                <w:rFonts w:hint="default" w:ascii="Times New Roman" w:hAnsi="Times New Roman" w:eastAsia="宋体" w:cs="Times New Roman"/>
                <w:b/>
                <w:bCs/>
                <w:color w:val="auto"/>
                <w:sz w:val="24"/>
                <w:szCs w:val="24"/>
                <w:vertAlign w:val="baseline"/>
                <w:lang w:val="en-US" w:eastAsia="zh-CN"/>
              </w:rPr>
              <w:t>环</w:t>
            </w:r>
          </w:p>
          <w:p>
            <w:pPr>
              <w:pStyle w:val="17"/>
              <w:ind w:left="0" w:leftChars="0" w:firstLine="0" w:firstLineChars="0"/>
              <w:rPr>
                <w:rFonts w:hint="default" w:ascii="Times New Roman" w:hAnsi="Times New Roman" w:eastAsia="宋体" w:cs="Times New Roman"/>
                <w:b/>
                <w:bCs/>
                <w:color w:val="auto"/>
                <w:sz w:val="24"/>
                <w:szCs w:val="24"/>
                <w:vertAlign w:val="baseline"/>
                <w:lang w:val="en-US" w:eastAsia="zh-CN"/>
              </w:rPr>
            </w:pPr>
            <w:r>
              <w:rPr>
                <w:rFonts w:hint="default" w:ascii="Times New Roman" w:hAnsi="Times New Roman" w:eastAsia="宋体" w:cs="Times New Roman"/>
                <w:b/>
                <w:bCs/>
                <w:color w:val="auto"/>
                <w:sz w:val="24"/>
                <w:szCs w:val="24"/>
                <w:vertAlign w:val="baseline"/>
                <w:lang w:val="en-US" w:eastAsia="zh-CN"/>
              </w:rPr>
              <w:t>境</w:t>
            </w:r>
          </w:p>
          <w:p>
            <w:pPr>
              <w:pStyle w:val="17"/>
              <w:ind w:left="0" w:leftChars="0" w:firstLine="0" w:firstLineChars="0"/>
              <w:rPr>
                <w:rFonts w:hint="default" w:ascii="Times New Roman" w:hAnsi="Times New Roman" w:eastAsia="宋体" w:cs="Times New Roman"/>
                <w:b/>
                <w:bCs/>
                <w:color w:val="auto"/>
                <w:sz w:val="24"/>
                <w:szCs w:val="24"/>
                <w:vertAlign w:val="baseline"/>
                <w:lang w:val="en-US" w:eastAsia="zh-CN"/>
              </w:rPr>
            </w:pPr>
            <w:r>
              <w:rPr>
                <w:rFonts w:hint="default" w:ascii="Times New Roman" w:hAnsi="Times New Roman" w:eastAsia="宋体" w:cs="Times New Roman"/>
                <w:b/>
                <w:bCs/>
                <w:color w:val="auto"/>
                <w:sz w:val="24"/>
                <w:szCs w:val="24"/>
                <w:vertAlign w:val="baseline"/>
                <w:lang w:val="en-US" w:eastAsia="zh-CN"/>
              </w:rPr>
              <w:t>污</w:t>
            </w:r>
          </w:p>
          <w:p>
            <w:pPr>
              <w:pStyle w:val="17"/>
              <w:ind w:left="0" w:leftChars="0" w:firstLine="0" w:firstLineChars="0"/>
              <w:rPr>
                <w:rFonts w:hint="default" w:ascii="Times New Roman" w:hAnsi="Times New Roman" w:eastAsia="宋体" w:cs="Times New Roman"/>
                <w:b/>
                <w:bCs/>
                <w:color w:val="auto"/>
                <w:sz w:val="24"/>
                <w:szCs w:val="24"/>
                <w:vertAlign w:val="baseline"/>
                <w:lang w:val="en-US" w:eastAsia="zh-CN"/>
              </w:rPr>
            </w:pPr>
            <w:r>
              <w:rPr>
                <w:rFonts w:hint="default" w:ascii="Times New Roman" w:hAnsi="Times New Roman" w:eastAsia="宋体" w:cs="Times New Roman"/>
                <w:b/>
                <w:bCs/>
                <w:color w:val="auto"/>
                <w:sz w:val="24"/>
                <w:szCs w:val="24"/>
                <w:vertAlign w:val="baseline"/>
                <w:lang w:val="en-US" w:eastAsia="zh-CN"/>
              </w:rPr>
              <w:t>染</w:t>
            </w:r>
          </w:p>
          <w:p>
            <w:pPr>
              <w:pStyle w:val="17"/>
              <w:ind w:left="0" w:leftChars="0" w:firstLine="0" w:firstLineChars="0"/>
              <w:rPr>
                <w:rFonts w:hint="default" w:ascii="Times New Roman" w:hAnsi="Times New Roman" w:eastAsia="宋体" w:cs="Times New Roman"/>
                <w:b/>
                <w:bCs/>
                <w:color w:val="auto"/>
                <w:sz w:val="24"/>
                <w:szCs w:val="24"/>
                <w:vertAlign w:val="baseline"/>
                <w:lang w:val="en-US" w:eastAsia="zh-CN"/>
              </w:rPr>
            </w:pPr>
            <w:r>
              <w:rPr>
                <w:rFonts w:hint="default" w:ascii="Times New Roman" w:hAnsi="Times New Roman" w:eastAsia="宋体" w:cs="Times New Roman"/>
                <w:b/>
                <w:bCs/>
                <w:color w:val="auto"/>
                <w:sz w:val="24"/>
                <w:szCs w:val="24"/>
                <w:vertAlign w:val="baseline"/>
                <w:lang w:val="en-US" w:eastAsia="zh-CN"/>
              </w:rPr>
              <w:t>问</w:t>
            </w:r>
          </w:p>
          <w:p>
            <w:pPr>
              <w:pStyle w:val="17"/>
              <w:ind w:left="0" w:leftChars="0" w:firstLine="0" w:firstLineChars="0"/>
              <w:rPr>
                <w:rFonts w:hint="default" w:ascii="Times New Roman" w:hAnsi="Times New Roman" w:eastAsia="宋体" w:cs="Times New Roman"/>
                <w:b/>
                <w:bCs/>
                <w:color w:val="auto"/>
                <w:sz w:val="24"/>
                <w:szCs w:val="24"/>
                <w:vertAlign w:val="baseline"/>
                <w:lang w:val="en-US" w:eastAsia="zh-CN"/>
              </w:rPr>
            </w:pPr>
            <w:r>
              <w:rPr>
                <w:rFonts w:hint="default" w:ascii="Times New Roman" w:hAnsi="Times New Roman" w:eastAsia="宋体" w:cs="Times New Roman"/>
                <w:b/>
                <w:bCs/>
                <w:color w:val="auto"/>
                <w:sz w:val="24"/>
                <w:szCs w:val="24"/>
                <w:vertAlign w:val="baseline"/>
                <w:lang w:val="en-US" w:eastAsia="zh-CN"/>
              </w:rPr>
              <w:t>题</w:t>
            </w:r>
          </w:p>
        </w:tc>
        <w:tc>
          <w:tcPr>
            <w:tcW w:w="4738" w:type="pct"/>
            <w:gridSpan w:val="2"/>
          </w:tcPr>
          <w:p>
            <w:pPr>
              <w:pStyle w:val="25"/>
              <w:keepNext w:val="0"/>
              <w:keepLines w:val="0"/>
              <w:pageBreakBefore w:val="0"/>
              <w:widowControl w:val="0"/>
              <w:kinsoku/>
              <w:wordWrap/>
              <w:overflowPunct/>
              <w:topLinePunct w:val="0"/>
              <w:autoSpaceDE/>
              <w:autoSpaceDN/>
              <w:bidi w:val="0"/>
              <w:spacing w:line="360" w:lineRule="auto"/>
              <w:ind w:firstLine="480"/>
              <w:textAlignment w:val="auto"/>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1、现有工程履行环境影响评价、验收及排污许可情况。</w:t>
            </w:r>
          </w:p>
          <w:p>
            <w:pPr>
              <w:pStyle w:val="2"/>
              <w:spacing w:line="360" w:lineRule="auto"/>
              <w:rPr>
                <w:rFonts w:ascii="Times New Roman" w:hAnsi="Times New Roman" w:cs="Times New Roman"/>
                <w:color w:val="auto"/>
              </w:rPr>
            </w:pPr>
            <w:r>
              <w:rPr>
                <w:rFonts w:ascii="Times New Roman" w:hAnsi="Times New Roman" w:cs="Times New Roman"/>
                <w:color w:val="auto"/>
              </w:rPr>
              <w:t xml:space="preserve">   </w:t>
            </w:r>
            <w:r>
              <w:rPr>
                <w:rFonts w:hint="default" w:ascii="Times New Roman" w:hAnsi="Times New Roman" w:cs="Times New Roman"/>
                <w:color w:val="auto"/>
                <w:lang w:eastAsia="zh-CN"/>
              </w:rPr>
              <w:t>现有工程环保手续情况一览表</w:t>
            </w:r>
          </w:p>
          <w:tbl>
            <w:tblPr>
              <w:tblStyle w:val="26"/>
              <w:tblW w:w="0" w:type="auto"/>
              <w:jc w:val="center"/>
              <w:tblLayout w:type="autofit"/>
              <w:tblCellMar>
                <w:top w:w="113" w:type="dxa"/>
                <w:left w:w="57" w:type="dxa"/>
                <w:bottom w:w="113" w:type="dxa"/>
                <w:right w:w="57" w:type="dxa"/>
              </w:tblCellMar>
            </w:tblPr>
            <w:tblGrid>
              <w:gridCol w:w="424"/>
              <w:gridCol w:w="2849"/>
              <w:gridCol w:w="946"/>
              <w:gridCol w:w="1438"/>
              <w:gridCol w:w="888"/>
              <w:gridCol w:w="1297"/>
            </w:tblGrid>
            <w:tr>
              <w:tblPrEx>
                <w:tblCellMar>
                  <w:top w:w="113" w:type="dxa"/>
                  <w:left w:w="57" w:type="dxa"/>
                  <w:bottom w:w="113" w:type="dxa"/>
                  <w:right w:w="57" w:type="dxa"/>
                </w:tblCellMar>
              </w:tblPrEx>
              <w:trPr>
                <w:trHeight w:val="284" w:hRule="atLeast"/>
                <w:jc w:val="center"/>
              </w:trPr>
              <w:tc>
                <w:tcPr>
                  <w:tcW w:w="42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cs="Times New Roman"/>
                      <w:color w:val="auto"/>
                      <w:szCs w:val="21"/>
                    </w:rPr>
                  </w:pPr>
                  <w:r>
                    <w:rPr>
                      <w:rFonts w:ascii="Times New Roman" w:hAnsi="Times New Roman" w:cs="Times New Roman"/>
                      <w:color w:val="auto"/>
                      <w:kern w:val="0"/>
                      <w:szCs w:val="21"/>
                    </w:rPr>
                    <w:t>序号</w:t>
                  </w:r>
                </w:p>
              </w:tc>
              <w:tc>
                <w:tcPr>
                  <w:tcW w:w="2849" w:type="dxa"/>
                  <w:tcBorders>
                    <w:top w:val="single" w:color="000000" w:sz="4" w:space="0"/>
                    <w:left w:val="single" w:color="auto" w:sz="4" w:space="0"/>
                    <w:bottom w:val="single" w:color="000000" w:sz="4" w:space="0"/>
                    <w:right w:val="single" w:color="000000" w:sz="4" w:space="0"/>
                  </w:tcBorders>
                  <w:noWrap w:val="0"/>
                  <w:vAlign w:val="center"/>
                </w:tcPr>
                <w:p>
                  <w:pPr>
                    <w:jc w:val="center"/>
                    <w:rPr>
                      <w:rFonts w:ascii="Times New Roman" w:hAnsi="Times New Roman" w:cs="Times New Roman"/>
                      <w:color w:val="auto"/>
                      <w:kern w:val="0"/>
                      <w:szCs w:val="21"/>
                    </w:rPr>
                  </w:pPr>
                  <w:r>
                    <w:rPr>
                      <w:rFonts w:ascii="Times New Roman" w:hAnsi="Times New Roman" w:cs="Times New Roman"/>
                      <w:color w:val="auto"/>
                      <w:kern w:val="0"/>
                      <w:szCs w:val="21"/>
                    </w:rPr>
                    <w:t>工程名称</w:t>
                  </w:r>
                </w:p>
              </w:tc>
              <w:tc>
                <w:tcPr>
                  <w:tcW w:w="94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cs="Times New Roman"/>
                      <w:color w:val="auto"/>
                      <w:szCs w:val="21"/>
                    </w:rPr>
                  </w:pPr>
                  <w:r>
                    <w:rPr>
                      <w:rFonts w:ascii="Times New Roman" w:hAnsi="Times New Roman" w:cs="Times New Roman"/>
                      <w:color w:val="auto"/>
                      <w:kern w:val="0"/>
                      <w:szCs w:val="21"/>
                    </w:rPr>
                    <w:t>环评批复时间</w:t>
                  </w:r>
                </w:p>
              </w:tc>
              <w:tc>
                <w:tcPr>
                  <w:tcW w:w="143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cs="Times New Roman"/>
                      <w:color w:val="auto"/>
                      <w:szCs w:val="21"/>
                    </w:rPr>
                  </w:pPr>
                  <w:r>
                    <w:rPr>
                      <w:rFonts w:ascii="Times New Roman" w:hAnsi="Times New Roman" w:cs="Times New Roman"/>
                      <w:color w:val="auto"/>
                      <w:kern w:val="0"/>
                      <w:szCs w:val="21"/>
                    </w:rPr>
                    <w:t>环评批文</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cs="Times New Roman"/>
                      <w:color w:val="auto"/>
                      <w:szCs w:val="21"/>
                    </w:rPr>
                  </w:pPr>
                  <w:r>
                    <w:rPr>
                      <w:rFonts w:ascii="Times New Roman" w:hAnsi="Times New Roman" w:cs="Times New Roman"/>
                      <w:color w:val="auto"/>
                      <w:kern w:val="0"/>
                      <w:szCs w:val="21"/>
                    </w:rPr>
                    <w:t>环保验收时间</w:t>
                  </w:r>
                </w:p>
              </w:tc>
              <w:tc>
                <w:tcPr>
                  <w:tcW w:w="129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cs="Times New Roman"/>
                      <w:color w:val="auto"/>
                      <w:szCs w:val="21"/>
                    </w:rPr>
                  </w:pPr>
                  <w:r>
                    <w:rPr>
                      <w:rFonts w:ascii="Times New Roman" w:hAnsi="Times New Roman" w:cs="Times New Roman"/>
                      <w:color w:val="auto"/>
                      <w:kern w:val="0"/>
                      <w:szCs w:val="21"/>
                    </w:rPr>
                    <w:t>验收批文</w:t>
                  </w:r>
                </w:p>
              </w:tc>
            </w:tr>
            <w:tr>
              <w:tblPrEx>
                <w:tblCellMar>
                  <w:top w:w="113" w:type="dxa"/>
                  <w:left w:w="57" w:type="dxa"/>
                  <w:bottom w:w="113" w:type="dxa"/>
                  <w:right w:w="57" w:type="dxa"/>
                </w:tblCellMar>
              </w:tblPrEx>
              <w:trPr>
                <w:trHeight w:val="284" w:hRule="atLeast"/>
                <w:jc w:val="center"/>
              </w:trPr>
              <w:tc>
                <w:tcPr>
                  <w:tcW w:w="42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cs="Times New Roman"/>
                      <w:color w:val="auto"/>
                      <w:szCs w:val="21"/>
                    </w:rPr>
                  </w:pPr>
                  <w:r>
                    <w:rPr>
                      <w:rFonts w:ascii="Times New Roman" w:hAnsi="Times New Roman" w:cs="Times New Roman"/>
                      <w:color w:val="auto"/>
                      <w:kern w:val="0"/>
                      <w:szCs w:val="21"/>
                    </w:rPr>
                    <w:t>1</w:t>
                  </w:r>
                </w:p>
              </w:tc>
              <w:tc>
                <w:tcPr>
                  <w:tcW w:w="2849" w:type="dxa"/>
                  <w:tcBorders>
                    <w:top w:val="single" w:color="000000" w:sz="4" w:space="0"/>
                    <w:left w:val="single" w:color="auto" w:sz="4" w:space="0"/>
                    <w:bottom w:val="single" w:color="000000" w:sz="4" w:space="0"/>
                    <w:right w:val="single" w:color="000000" w:sz="4" w:space="0"/>
                  </w:tcBorders>
                  <w:noWrap w:val="0"/>
                  <w:vAlign w:val="center"/>
                </w:tcPr>
                <w:p>
                  <w:pPr>
                    <w:jc w:val="left"/>
                    <w:rPr>
                      <w:rFonts w:ascii="Times New Roman" w:hAnsi="Times New Roman" w:cs="Times New Roman"/>
                      <w:color w:val="auto"/>
                      <w:szCs w:val="21"/>
                    </w:rPr>
                  </w:pPr>
                  <w:r>
                    <w:rPr>
                      <w:rFonts w:hint="default" w:ascii="Times New Roman" w:hAnsi="Times New Roman" w:cs="Times New Roman"/>
                      <w:color w:val="auto"/>
                      <w:szCs w:val="21"/>
                    </w:rPr>
                    <w:t>河南科源电子铝箔有限公司</w:t>
                  </w:r>
                  <w:r>
                    <w:rPr>
                      <w:rFonts w:hint="default" w:ascii="Times New Roman" w:hAnsi="Times New Roman" w:cs="Times New Roman"/>
                      <w:color w:val="auto"/>
                      <w:szCs w:val="21"/>
                      <w:lang w:eastAsia="zh-CN"/>
                    </w:rPr>
                    <w:t>（原</w:t>
                  </w:r>
                  <w:r>
                    <w:rPr>
                      <w:rFonts w:hint="default" w:ascii="Times New Roman" w:hAnsi="Times New Roman" w:cs="Times New Roman"/>
                      <w:color w:val="auto"/>
                      <w:szCs w:val="21"/>
                      <w:lang w:val="en-US" w:eastAsia="zh-CN"/>
                    </w:rPr>
                    <w:t>河南神火铝电有限责任公司</w:t>
                  </w:r>
                  <w:r>
                    <w:rPr>
                      <w:rFonts w:hint="default" w:ascii="Times New Roman" w:hAnsi="Times New Roman" w:cs="Times New Roman"/>
                      <w:color w:val="auto"/>
                      <w:szCs w:val="21"/>
                      <w:lang w:eastAsia="zh-CN"/>
                    </w:rPr>
                    <w:t>）</w:t>
                  </w:r>
                  <w:r>
                    <w:rPr>
                      <w:rFonts w:hint="default" w:ascii="Times New Roman" w:hAnsi="Times New Roman" w:cs="Times New Roman"/>
                      <w:color w:val="auto"/>
                      <w:szCs w:val="21"/>
                    </w:rPr>
                    <w:t>年产3万吨电子铝箔项目</w:t>
                  </w:r>
                </w:p>
              </w:tc>
              <w:tc>
                <w:tcPr>
                  <w:tcW w:w="94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color w:val="auto"/>
                      <w:szCs w:val="21"/>
                      <w:lang w:val="en-US" w:eastAsia="zh-CN"/>
                    </w:rPr>
                  </w:pPr>
                  <w:r>
                    <w:rPr>
                      <w:rFonts w:ascii="Times New Roman" w:hAnsi="Times New Roman" w:cs="Times New Roman"/>
                      <w:color w:val="auto"/>
                      <w:szCs w:val="21"/>
                    </w:rPr>
                    <w:t>20</w:t>
                  </w:r>
                  <w:r>
                    <w:rPr>
                      <w:rFonts w:hint="default" w:ascii="Times New Roman" w:hAnsi="Times New Roman" w:cs="Times New Roman"/>
                      <w:color w:val="auto"/>
                      <w:szCs w:val="21"/>
                      <w:lang w:val="en-US" w:eastAsia="zh-CN"/>
                    </w:rPr>
                    <w:t>08</w:t>
                  </w:r>
                  <w:r>
                    <w:rPr>
                      <w:rFonts w:ascii="Times New Roman" w:hAnsi="Times New Roman" w:cs="Times New Roman"/>
                      <w:color w:val="auto"/>
                      <w:szCs w:val="21"/>
                    </w:rPr>
                    <w:t>年</w:t>
                  </w:r>
                  <w:r>
                    <w:rPr>
                      <w:rFonts w:hint="default" w:ascii="Times New Roman" w:hAnsi="Times New Roman" w:cs="Times New Roman"/>
                      <w:color w:val="auto"/>
                      <w:szCs w:val="21"/>
                      <w:lang w:val="en-US" w:eastAsia="zh-CN"/>
                    </w:rPr>
                    <w:t>6</w:t>
                  </w:r>
                  <w:r>
                    <w:rPr>
                      <w:rFonts w:ascii="Times New Roman" w:hAnsi="Times New Roman" w:cs="Times New Roman"/>
                      <w:color w:val="auto"/>
                      <w:szCs w:val="21"/>
                    </w:rPr>
                    <w:t>月</w:t>
                  </w:r>
                  <w:r>
                    <w:rPr>
                      <w:rFonts w:hint="default" w:ascii="Times New Roman" w:hAnsi="Times New Roman" w:cs="Times New Roman"/>
                      <w:color w:val="auto"/>
                      <w:szCs w:val="21"/>
                      <w:lang w:val="en-US" w:eastAsia="zh-CN"/>
                    </w:rPr>
                    <w:t>3日</w:t>
                  </w:r>
                </w:p>
              </w:tc>
              <w:tc>
                <w:tcPr>
                  <w:tcW w:w="143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cs="Times New Roman"/>
                      <w:color w:val="auto"/>
                      <w:szCs w:val="21"/>
                    </w:rPr>
                  </w:pPr>
                  <w:r>
                    <w:rPr>
                      <w:rFonts w:hint="default" w:ascii="Times New Roman" w:hAnsi="Times New Roman" w:cs="Times New Roman"/>
                      <w:color w:val="auto"/>
                      <w:szCs w:val="21"/>
                      <w:lang w:eastAsia="zh-CN"/>
                    </w:rPr>
                    <w:t>商环审〔</w:t>
                  </w:r>
                  <w:r>
                    <w:rPr>
                      <w:rFonts w:hint="default" w:ascii="Times New Roman" w:hAnsi="Times New Roman" w:cs="Times New Roman"/>
                      <w:color w:val="auto"/>
                      <w:szCs w:val="21"/>
                      <w:lang w:val="en-US" w:eastAsia="zh-CN"/>
                    </w:rPr>
                    <w:t>2008</w:t>
                  </w:r>
                  <w:r>
                    <w:rPr>
                      <w:rFonts w:hint="default" w:ascii="Times New Roman" w:hAnsi="Times New Roman" w:cs="Times New Roman"/>
                      <w:color w:val="auto"/>
                      <w:szCs w:val="21"/>
                      <w:lang w:eastAsia="zh-CN"/>
                    </w:rPr>
                    <w:t>〕</w:t>
                  </w:r>
                  <w:r>
                    <w:rPr>
                      <w:rFonts w:hint="default" w:ascii="Times New Roman" w:hAnsi="Times New Roman" w:cs="Times New Roman"/>
                      <w:color w:val="auto"/>
                      <w:szCs w:val="21"/>
                      <w:lang w:val="en-US" w:eastAsia="zh-CN"/>
                    </w:rPr>
                    <w:t>224号</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color w:val="auto"/>
                      <w:szCs w:val="21"/>
                      <w:lang w:val="en-US" w:eastAsia="zh-CN"/>
                    </w:rPr>
                  </w:pPr>
                  <w:r>
                    <w:rPr>
                      <w:rFonts w:hint="default" w:ascii="Times New Roman" w:hAnsi="Times New Roman" w:cs="Times New Roman"/>
                      <w:color w:val="auto"/>
                      <w:szCs w:val="21"/>
                      <w:lang w:val="en-US" w:eastAsia="zh-CN"/>
                    </w:rPr>
                    <w:t>2010年12月6日</w:t>
                  </w:r>
                </w:p>
              </w:tc>
              <w:tc>
                <w:tcPr>
                  <w:tcW w:w="129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color w:val="auto"/>
                      <w:szCs w:val="21"/>
                      <w:lang w:eastAsia="zh-CN"/>
                    </w:rPr>
                  </w:pPr>
                  <w:r>
                    <w:rPr>
                      <w:rFonts w:hint="default" w:ascii="Times New Roman" w:hAnsi="Times New Roman" w:cs="Times New Roman"/>
                      <w:color w:val="auto"/>
                      <w:szCs w:val="21"/>
                      <w:lang w:val="en-US" w:eastAsia="zh-CN"/>
                    </w:rPr>
                    <w:t>商环验</w:t>
                  </w:r>
                  <w:r>
                    <w:rPr>
                      <w:rFonts w:hint="default" w:ascii="Times New Roman" w:hAnsi="Times New Roman" w:cs="Times New Roman"/>
                      <w:color w:val="auto"/>
                      <w:szCs w:val="21"/>
                      <w:lang w:eastAsia="zh-CN"/>
                    </w:rPr>
                    <w:t>〔</w:t>
                  </w:r>
                  <w:r>
                    <w:rPr>
                      <w:rFonts w:hint="default" w:ascii="Times New Roman" w:hAnsi="Times New Roman" w:cs="Times New Roman"/>
                      <w:color w:val="auto"/>
                      <w:szCs w:val="21"/>
                      <w:lang w:val="en-US" w:eastAsia="zh-CN"/>
                    </w:rPr>
                    <w:t>2010</w:t>
                  </w:r>
                  <w:r>
                    <w:rPr>
                      <w:rFonts w:hint="default" w:ascii="Times New Roman" w:hAnsi="Times New Roman" w:cs="Times New Roman"/>
                      <w:color w:val="auto"/>
                      <w:szCs w:val="21"/>
                      <w:lang w:eastAsia="zh-CN"/>
                    </w:rPr>
                    <w:t>〕</w:t>
                  </w:r>
                  <w:r>
                    <w:rPr>
                      <w:rFonts w:hint="eastAsia" w:ascii="Times New Roman" w:hAnsi="Times New Roman" w:cs="Times New Roman"/>
                      <w:color w:val="auto"/>
                      <w:szCs w:val="21"/>
                      <w:lang w:val="en-US" w:eastAsia="zh-CN"/>
                    </w:rPr>
                    <w:t>26</w:t>
                  </w:r>
                  <w:r>
                    <w:rPr>
                      <w:rFonts w:hint="default" w:ascii="Times New Roman" w:hAnsi="Times New Roman" w:cs="Times New Roman"/>
                      <w:color w:val="auto"/>
                      <w:szCs w:val="21"/>
                      <w:lang w:val="en-US" w:eastAsia="zh-CN"/>
                    </w:rPr>
                    <w:t>号</w:t>
                  </w:r>
                </w:p>
              </w:tc>
            </w:tr>
            <w:tr>
              <w:tblPrEx>
                <w:tblCellMar>
                  <w:top w:w="113" w:type="dxa"/>
                  <w:left w:w="57" w:type="dxa"/>
                  <w:bottom w:w="113" w:type="dxa"/>
                  <w:right w:w="57" w:type="dxa"/>
                </w:tblCellMar>
              </w:tblPrEx>
              <w:trPr>
                <w:trHeight w:val="284" w:hRule="atLeast"/>
                <w:jc w:val="center"/>
              </w:trPr>
              <w:tc>
                <w:tcPr>
                  <w:tcW w:w="42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cs="Times New Roman"/>
                      <w:color w:val="auto"/>
                      <w:szCs w:val="21"/>
                    </w:rPr>
                  </w:pPr>
                  <w:r>
                    <w:rPr>
                      <w:rFonts w:ascii="Times New Roman" w:hAnsi="Times New Roman" w:cs="Times New Roman"/>
                      <w:color w:val="auto"/>
                      <w:kern w:val="0"/>
                      <w:szCs w:val="21"/>
                    </w:rPr>
                    <w:t>2</w:t>
                  </w:r>
                </w:p>
              </w:tc>
              <w:tc>
                <w:tcPr>
                  <w:tcW w:w="284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cs="Times New Roman"/>
                      <w:color w:val="auto"/>
                      <w:szCs w:val="21"/>
                      <w:lang w:val="en-US"/>
                    </w:rPr>
                  </w:pPr>
                  <w:r>
                    <w:rPr>
                      <w:rFonts w:hint="default" w:ascii="Times New Roman" w:hAnsi="Times New Roman" w:cs="Times New Roman"/>
                      <w:color w:val="auto"/>
                      <w:szCs w:val="21"/>
                    </w:rPr>
                    <w:t>河南科源电子铝箔有限公司</w:t>
                  </w:r>
                  <w:r>
                    <w:rPr>
                      <w:rFonts w:hint="default" w:ascii="Times New Roman" w:hAnsi="Times New Roman" w:cs="Times New Roman"/>
                      <w:color w:val="auto"/>
                      <w:szCs w:val="21"/>
                      <w:lang w:eastAsia="zh-CN"/>
                    </w:rPr>
                    <w:t>（</w:t>
                  </w:r>
                  <w:r>
                    <w:rPr>
                      <w:rFonts w:hint="default" w:ascii="Times New Roman" w:hAnsi="Times New Roman" w:cs="Times New Roman"/>
                      <w:color w:val="auto"/>
                      <w:szCs w:val="21"/>
                      <w:lang w:val="en-US" w:eastAsia="zh-CN"/>
                    </w:rPr>
                    <w:t>商丘金汇铝电有限责任公司</w:t>
                  </w:r>
                  <w:r>
                    <w:rPr>
                      <w:rFonts w:hint="default" w:ascii="Times New Roman" w:hAnsi="Times New Roman" w:cs="Times New Roman"/>
                      <w:color w:val="auto"/>
                      <w:szCs w:val="21"/>
                      <w:lang w:eastAsia="zh-CN"/>
                    </w:rPr>
                    <w:t>）</w:t>
                  </w:r>
                </w:p>
              </w:tc>
              <w:tc>
                <w:tcPr>
                  <w:tcW w:w="94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color w:val="auto"/>
                      <w:szCs w:val="21"/>
                      <w:lang w:val="en-US" w:eastAsia="zh-CN"/>
                    </w:rPr>
                  </w:pPr>
                  <w:r>
                    <w:rPr>
                      <w:rFonts w:ascii="Times New Roman" w:hAnsi="Times New Roman" w:cs="Times New Roman"/>
                      <w:color w:val="auto"/>
                      <w:kern w:val="0"/>
                      <w:szCs w:val="21"/>
                    </w:rPr>
                    <w:t>20</w:t>
                  </w:r>
                  <w:r>
                    <w:rPr>
                      <w:rFonts w:hint="default" w:ascii="Times New Roman" w:hAnsi="Times New Roman" w:cs="Times New Roman"/>
                      <w:color w:val="auto"/>
                      <w:kern w:val="0"/>
                      <w:szCs w:val="21"/>
                      <w:lang w:val="en-US" w:eastAsia="zh-CN"/>
                    </w:rPr>
                    <w:t>09</w:t>
                  </w:r>
                  <w:r>
                    <w:rPr>
                      <w:rFonts w:ascii="Times New Roman" w:hAnsi="Times New Roman" w:cs="Times New Roman"/>
                      <w:color w:val="auto"/>
                      <w:kern w:val="0"/>
                      <w:szCs w:val="21"/>
                    </w:rPr>
                    <w:t>年0</w:t>
                  </w:r>
                  <w:r>
                    <w:rPr>
                      <w:rFonts w:hint="default" w:ascii="Times New Roman" w:hAnsi="Times New Roman" w:cs="Times New Roman"/>
                      <w:color w:val="auto"/>
                      <w:kern w:val="0"/>
                      <w:szCs w:val="21"/>
                      <w:lang w:val="en-US" w:eastAsia="zh-CN"/>
                    </w:rPr>
                    <w:t>2</w:t>
                  </w:r>
                  <w:r>
                    <w:rPr>
                      <w:rFonts w:ascii="Times New Roman" w:hAnsi="Times New Roman" w:cs="Times New Roman"/>
                      <w:color w:val="auto"/>
                      <w:kern w:val="0"/>
                      <w:szCs w:val="21"/>
                    </w:rPr>
                    <w:t>月</w:t>
                  </w:r>
                  <w:r>
                    <w:rPr>
                      <w:rFonts w:hint="default" w:ascii="Times New Roman" w:hAnsi="Times New Roman" w:cs="Times New Roman"/>
                      <w:color w:val="auto"/>
                      <w:kern w:val="0"/>
                      <w:szCs w:val="21"/>
                      <w:lang w:val="en-US" w:eastAsia="zh-CN"/>
                    </w:rPr>
                    <w:t>6日</w:t>
                  </w:r>
                </w:p>
              </w:tc>
              <w:tc>
                <w:tcPr>
                  <w:tcW w:w="143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cs="Times New Roman"/>
                      <w:color w:val="auto"/>
                      <w:szCs w:val="21"/>
                    </w:rPr>
                  </w:pPr>
                  <w:r>
                    <w:rPr>
                      <w:rFonts w:hint="default" w:ascii="Times New Roman" w:hAnsi="Times New Roman" w:cs="Times New Roman"/>
                      <w:color w:val="auto"/>
                      <w:szCs w:val="21"/>
                      <w:lang w:eastAsia="zh-CN"/>
                    </w:rPr>
                    <w:t>商环审〔</w:t>
                  </w:r>
                  <w:r>
                    <w:rPr>
                      <w:rFonts w:hint="default" w:ascii="Times New Roman" w:hAnsi="Times New Roman" w:cs="Times New Roman"/>
                      <w:color w:val="auto"/>
                      <w:szCs w:val="21"/>
                      <w:lang w:val="en-US" w:eastAsia="zh-CN"/>
                    </w:rPr>
                    <w:t>2009</w:t>
                  </w:r>
                  <w:r>
                    <w:rPr>
                      <w:rFonts w:hint="default" w:ascii="Times New Roman" w:hAnsi="Times New Roman" w:cs="Times New Roman"/>
                      <w:color w:val="auto"/>
                      <w:szCs w:val="21"/>
                      <w:lang w:eastAsia="zh-CN"/>
                    </w:rPr>
                    <w:t>〕</w:t>
                  </w:r>
                  <w:r>
                    <w:rPr>
                      <w:rFonts w:hint="default" w:ascii="Times New Roman" w:hAnsi="Times New Roman" w:cs="Times New Roman"/>
                      <w:color w:val="auto"/>
                      <w:szCs w:val="21"/>
                      <w:lang w:val="en-US" w:eastAsia="zh-CN"/>
                    </w:rPr>
                    <w:t>019号</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cs="Times New Roman"/>
                      <w:color w:val="auto"/>
                      <w:szCs w:val="21"/>
                    </w:rPr>
                  </w:pPr>
                  <w:r>
                    <w:rPr>
                      <w:rFonts w:ascii="Times New Roman" w:hAnsi="Times New Roman" w:cs="Times New Roman"/>
                      <w:color w:val="auto"/>
                      <w:kern w:val="0"/>
                      <w:szCs w:val="21"/>
                    </w:rPr>
                    <w:t>/</w:t>
                  </w:r>
                </w:p>
              </w:tc>
              <w:tc>
                <w:tcPr>
                  <w:tcW w:w="129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cs="Times New Roman"/>
                      <w:color w:val="auto"/>
                      <w:szCs w:val="21"/>
                    </w:rPr>
                  </w:pPr>
                  <w:r>
                    <w:rPr>
                      <w:rFonts w:ascii="Times New Roman" w:hAnsi="Times New Roman" w:cs="Times New Roman"/>
                      <w:color w:val="auto"/>
                      <w:kern w:val="0"/>
                      <w:szCs w:val="21"/>
                    </w:rPr>
                    <w:t>/</w:t>
                  </w:r>
                </w:p>
              </w:tc>
            </w:tr>
            <w:tr>
              <w:tblPrEx>
                <w:tblCellMar>
                  <w:top w:w="113" w:type="dxa"/>
                  <w:left w:w="57" w:type="dxa"/>
                  <w:bottom w:w="113" w:type="dxa"/>
                  <w:right w:w="57" w:type="dxa"/>
                </w:tblCellMar>
              </w:tblPrEx>
              <w:trPr>
                <w:trHeight w:val="284" w:hRule="atLeast"/>
                <w:jc w:val="center"/>
              </w:trPr>
              <w:tc>
                <w:tcPr>
                  <w:tcW w:w="42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cs="Times New Roman"/>
                      <w:color w:val="auto"/>
                      <w:szCs w:val="21"/>
                    </w:rPr>
                  </w:pPr>
                  <w:r>
                    <w:rPr>
                      <w:rFonts w:ascii="Times New Roman" w:hAnsi="Times New Roman" w:cs="Times New Roman"/>
                      <w:color w:val="auto"/>
                      <w:kern w:val="0"/>
                      <w:szCs w:val="21"/>
                    </w:rPr>
                    <w:t>3</w:t>
                  </w:r>
                </w:p>
              </w:tc>
              <w:tc>
                <w:tcPr>
                  <w:tcW w:w="284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cs="Times New Roman"/>
                      <w:color w:val="auto"/>
                      <w:szCs w:val="21"/>
                    </w:rPr>
                  </w:pPr>
                  <w:r>
                    <w:rPr>
                      <w:rFonts w:hint="default" w:ascii="Times New Roman" w:hAnsi="Times New Roman" w:cs="Times New Roman"/>
                      <w:color w:val="auto"/>
                      <w:szCs w:val="21"/>
                    </w:rPr>
                    <w:t>河南科源电子铝箔有限公司1.5万吨产能提质增效技术改造项目</w:t>
                  </w:r>
                </w:p>
              </w:tc>
              <w:tc>
                <w:tcPr>
                  <w:tcW w:w="94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cs="Times New Roman"/>
                      <w:color w:val="auto"/>
                      <w:szCs w:val="21"/>
                    </w:rPr>
                  </w:pPr>
                  <w:r>
                    <w:rPr>
                      <w:rFonts w:hint="default" w:ascii="Times New Roman" w:hAnsi="Times New Roman" w:cs="Times New Roman"/>
                      <w:color w:val="auto"/>
                      <w:szCs w:val="21"/>
                      <w:lang w:val="en-US" w:eastAsia="zh-CN"/>
                    </w:rPr>
                    <w:t>2021年6月11日</w:t>
                  </w:r>
                </w:p>
              </w:tc>
              <w:tc>
                <w:tcPr>
                  <w:tcW w:w="143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cs="Times New Roman"/>
                      <w:color w:val="auto"/>
                      <w:szCs w:val="21"/>
                    </w:rPr>
                  </w:pPr>
                  <w:r>
                    <w:rPr>
                      <w:rFonts w:hint="default" w:ascii="Times New Roman" w:hAnsi="Times New Roman" w:cs="Times New Roman"/>
                      <w:color w:val="auto"/>
                      <w:szCs w:val="21"/>
                      <w:lang w:eastAsia="zh-CN"/>
                    </w:rPr>
                    <w:t>永环审〔</w:t>
                  </w:r>
                  <w:r>
                    <w:rPr>
                      <w:rFonts w:hint="default" w:ascii="Times New Roman" w:hAnsi="Times New Roman" w:cs="Times New Roman"/>
                      <w:color w:val="auto"/>
                      <w:szCs w:val="21"/>
                      <w:lang w:val="en-US" w:eastAsia="zh-CN"/>
                    </w:rPr>
                    <w:t>2021</w:t>
                  </w:r>
                  <w:r>
                    <w:rPr>
                      <w:rFonts w:hint="default" w:ascii="Times New Roman" w:hAnsi="Times New Roman" w:cs="Times New Roman"/>
                      <w:color w:val="auto"/>
                      <w:szCs w:val="21"/>
                      <w:lang w:eastAsia="zh-CN"/>
                    </w:rPr>
                    <w:t>〕</w:t>
                  </w:r>
                  <w:r>
                    <w:rPr>
                      <w:rFonts w:hint="default" w:ascii="Times New Roman" w:hAnsi="Times New Roman" w:cs="Times New Roman"/>
                      <w:color w:val="auto"/>
                      <w:szCs w:val="21"/>
                      <w:lang w:val="en-US" w:eastAsia="zh-CN"/>
                    </w:rPr>
                    <w:t>29号</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cs="Times New Roman"/>
                      <w:color w:val="auto"/>
                      <w:szCs w:val="21"/>
                    </w:rPr>
                  </w:pPr>
                  <w:r>
                    <w:rPr>
                      <w:rFonts w:ascii="Times New Roman" w:hAnsi="Times New Roman" w:cs="Times New Roman"/>
                      <w:color w:val="auto"/>
                      <w:kern w:val="0"/>
                      <w:szCs w:val="21"/>
                    </w:rPr>
                    <w:t>/</w:t>
                  </w:r>
                </w:p>
              </w:tc>
              <w:tc>
                <w:tcPr>
                  <w:tcW w:w="129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cs="Times New Roman"/>
                      <w:color w:val="auto"/>
                      <w:szCs w:val="21"/>
                    </w:rPr>
                  </w:pPr>
                  <w:r>
                    <w:rPr>
                      <w:rFonts w:hint="default" w:ascii="Times New Roman" w:hAnsi="Times New Roman" w:cs="Times New Roman"/>
                      <w:color w:val="auto"/>
                      <w:kern w:val="0"/>
                      <w:szCs w:val="21"/>
                      <w:lang w:eastAsia="zh-CN"/>
                    </w:rPr>
                    <w:t>未</w:t>
                  </w:r>
                  <w:r>
                    <w:rPr>
                      <w:rFonts w:ascii="Times New Roman" w:hAnsi="Times New Roman" w:cs="Times New Roman"/>
                      <w:color w:val="auto"/>
                      <w:kern w:val="0"/>
                      <w:szCs w:val="21"/>
                    </w:rPr>
                    <w:t>验收</w:t>
                  </w:r>
                </w:p>
              </w:tc>
            </w:tr>
            <w:tr>
              <w:tblPrEx>
                <w:tblCellMar>
                  <w:top w:w="113" w:type="dxa"/>
                  <w:left w:w="57" w:type="dxa"/>
                  <w:bottom w:w="113" w:type="dxa"/>
                  <w:right w:w="57" w:type="dxa"/>
                </w:tblCellMar>
              </w:tblPrEx>
              <w:trPr>
                <w:trHeight w:val="284" w:hRule="atLeast"/>
                <w:jc w:val="center"/>
              </w:trPr>
              <w:tc>
                <w:tcPr>
                  <w:tcW w:w="42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cs="Times New Roman"/>
                      <w:color w:val="auto"/>
                      <w:szCs w:val="21"/>
                    </w:rPr>
                  </w:pPr>
                  <w:r>
                    <w:rPr>
                      <w:rFonts w:ascii="Times New Roman" w:hAnsi="Times New Roman" w:cs="Times New Roman"/>
                      <w:color w:val="auto"/>
                      <w:kern w:val="0"/>
                      <w:szCs w:val="21"/>
                    </w:rPr>
                    <w:t>4</w:t>
                  </w:r>
                </w:p>
              </w:tc>
              <w:tc>
                <w:tcPr>
                  <w:tcW w:w="284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cs="Times New Roman"/>
                      <w:color w:val="auto"/>
                      <w:szCs w:val="21"/>
                    </w:rPr>
                  </w:pPr>
                  <w:r>
                    <w:rPr>
                      <w:rFonts w:hint="default" w:ascii="Times New Roman" w:hAnsi="Times New Roman" w:cs="Times New Roman"/>
                      <w:color w:val="auto"/>
                      <w:szCs w:val="21"/>
                    </w:rPr>
                    <w:t>河南科源电子铝箔有限公司</w:t>
                  </w:r>
                  <w:r>
                    <w:rPr>
                      <w:rFonts w:hint="default" w:ascii="Times New Roman" w:hAnsi="Times New Roman" w:cs="Times New Roman"/>
                      <w:color w:val="auto"/>
                      <w:szCs w:val="21"/>
                      <w:lang w:val="en-US" w:eastAsia="zh-CN"/>
                    </w:rPr>
                    <w:t>3</w:t>
                  </w:r>
                  <w:r>
                    <w:rPr>
                      <w:rFonts w:hint="default" w:ascii="Times New Roman" w:hAnsi="Times New Roman" w:cs="Times New Roman"/>
                      <w:color w:val="auto"/>
                      <w:szCs w:val="21"/>
                    </w:rPr>
                    <w:t>万吨产能提质增效技术改造项目</w:t>
                  </w:r>
                </w:p>
              </w:tc>
              <w:tc>
                <w:tcPr>
                  <w:tcW w:w="94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cs="Times New Roman"/>
                      <w:color w:val="auto"/>
                      <w:szCs w:val="21"/>
                    </w:rPr>
                  </w:pPr>
                  <w:r>
                    <w:rPr>
                      <w:rFonts w:hint="default" w:ascii="Times New Roman" w:hAnsi="Times New Roman" w:cs="Times New Roman"/>
                      <w:color w:val="auto"/>
                      <w:szCs w:val="21"/>
                      <w:lang w:val="en-US" w:eastAsia="zh-CN"/>
                    </w:rPr>
                    <w:t>2022年3月23日</w:t>
                  </w:r>
                </w:p>
              </w:tc>
              <w:tc>
                <w:tcPr>
                  <w:tcW w:w="143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cs="Times New Roman"/>
                      <w:color w:val="auto"/>
                      <w:szCs w:val="21"/>
                    </w:rPr>
                  </w:pPr>
                  <w:r>
                    <w:rPr>
                      <w:rFonts w:hint="default" w:ascii="Times New Roman" w:hAnsi="Times New Roman" w:cs="Times New Roman"/>
                      <w:color w:val="auto"/>
                      <w:szCs w:val="21"/>
                      <w:lang w:eastAsia="zh-CN"/>
                    </w:rPr>
                    <w:t>永环审〔</w:t>
                  </w:r>
                  <w:r>
                    <w:rPr>
                      <w:rFonts w:hint="default" w:ascii="Times New Roman" w:hAnsi="Times New Roman" w:cs="Times New Roman"/>
                      <w:color w:val="auto"/>
                      <w:szCs w:val="21"/>
                      <w:lang w:val="en-US" w:eastAsia="zh-CN"/>
                    </w:rPr>
                    <w:t>2022</w:t>
                  </w:r>
                  <w:r>
                    <w:rPr>
                      <w:rFonts w:hint="default" w:ascii="Times New Roman" w:hAnsi="Times New Roman" w:cs="Times New Roman"/>
                      <w:color w:val="auto"/>
                      <w:szCs w:val="21"/>
                      <w:lang w:eastAsia="zh-CN"/>
                    </w:rPr>
                    <w:t>〕</w:t>
                  </w:r>
                  <w:r>
                    <w:rPr>
                      <w:rFonts w:hint="default" w:ascii="Times New Roman" w:hAnsi="Times New Roman" w:cs="Times New Roman"/>
                      <w:color w:val="auto"/>
                      <w:szCs w:val="21"/>
                      <w:lang w:val="en-US" w:eastAsia="zh-CN"/>
                    </w:rPr>
                    <w:t>11号</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cs="Times New Roman"/>
                      <w:color w:val="auto"/>
                      <w:szCs w:val="21"/>
                    </w:rPr>
                  </w:pPr>
                  <w:r>
                    <w:rPr>
                      <w:rFonts w:ascii="Times New Roman" w:hAnsi="Times New Roman" w:cs="Times New Roman"/>
                      <w:color w:val="auto"/>
                      <w:kern w:val="0"/>
                      <w:szCs w:val="21"/>
                    </w:rPr>
                    <w:t>/</w:t>
                  </w:r>
                </w:p>
              </w:tc>
              <w:tc>
                <w:tcPr>
                  <w:tcW w:w="129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cs="Times New Roman"/>
                      <w:color w:val="auto"/>
                      <w:szCs w:val="21"/>
                    </w:rPr>
                  </w:pPr>
                  <w:r>
                    <w:rPr>
                      <w:rFonts w:hint="default" w:ascii="Times New Roman" w:hAnsi="Times New Roman" w:cs="Times New Roman"/>
                      <w:color w:val="auto"/>
                      <w:kern w:val="0"/>
                      <w:szCs w:val="21"/>
                      <w:lang w:eastAsia="zh-CN"/>
                    </w:rPr>
                    <w:t>未</w:t>
                  </w:r>
                  <w:r>
                    <w:rPr>
                      <w:rFonts w:ascii="Times New Roman" w:hAnsi="Times New Roman" w:cs="Times New Roman"/>
                      <w:color w:val="auto"/>
                      <w:kern w:val="0"/>
                      <w:szCs w:val="21"/>
                    </w:rPr>
                    <w:t>验收</w:t>
                  </w:r>
                </w:p>
              </w:tc>
            </w:tr>
          </w:tbl>
          <w:p>
            <w:pPr>
              <w:pStyle w:val="25"/>
              <w:keepNext w:val="0"/>
              <w:keepLines w:val="0"/>
              <w:pageBreakBefore w:val="0"/>
              <w:widowControl w:val="0"/>
              <w:kinsoku/>
              <w:wordWrap/>
              <w:overflowPunct/>
              <w:topLinePunct w:val="0"/>
              <w:autoSpaceDE/>
              <w:autoSpaceDN/>
              <w:bidi w:val="0"/>
              <w:spacing w:line="360" w:lineRule="auto"/>
              <w:ind w:firstLine="480"/>
              <w:textAlignment w:val="auto"/>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排污许可证执行情况：</w:t>
            </w:r>
          </w:p>
          <w:p>
            <w:pPr>
              <w:pStyle w:val="54"/>
              <w:spacing w:line="360" w:lineRule="auto"/>
              <w:ind w:right="-57" w:firstLine="480" w:firstLineChars="200"/>
              <w:jc w:val="left"/>
              <w:rPr>
                <w:rFonts w:ascii="Times New Roman" w:hAnsi="Times New Roman" w:cs="Times New Roman"/>
                <w:color w:val="auto"/>
                <w:sz w:val="24"/>
              </w:rPr>
            </w:pPr>
            <w:r>
              <w:rPr>
                <w:rFonts w:ascii="Times New Roman" w:hAnsi="Times New Roman" w:cs="Times New Roman"/>
                <w:color w:val="auto"/>
                <w:sz w:val="24"/>
              </w:rPr>
              <w:t>公司</w:t>
            </w:r>
            <w:r>
              <w:rPr>
                <w:rFonts w:ascii="Times New Roman" w:hAnsi="Times New Roman" w:cs="Times New Roman"/>
                <w:color w:val="auto"/>
                <w:sz w:val="24"/>
                <w:highlight w:val="none"/>
              </w:rPr>
              <w:t>于2020年</w:t>
            </w:r>
            <w:r>
              <w:rPr>
                <w:rFonts w:hint="default" w:ascii="Times New Roman" w:hAnsi="Times New Roman" w:cs="Times New Roman"/>
                <w:color w:val="auto"/>
                <w:sz w:val="24"/>
                <w:highlight w:val="none"/>
                <w:lang w:val="en-US" w:eastAsia="zh-CN"/>
              </w:rPr>
              <w:t>7</w:t>
            </w:r>
            <w:r>
              <w:rPr>
                <w:rFonts w:ascii="Times New Roman" w:hAnsi="Times New Roman" w:cs="Times New Roman"/>
                <w:color w:val="auto"/>
                <w:sz w:val="24"/>
                <w:highlight w:val="none"/>
              </w:rPr>
              <w:t>月</w:t>
            </w:r>
            <w:r>
              <w:rPr>
                <w:rFonts w:ascii="Times New Roman" w:hAnsi="Times New Roman" w:cs="Times New Roman"/>
                <w:color w:val="auto"/>
                <w:sz w:val="24"/>
              </w:rPr>
              <w:t>取得了排污许可</w:t>
            </w:r>
            <w:r>
              <w:rPr>
                <w:rFonts w:ascii="Times New Roman" w:hAnsi="Times New Roman" w:cs="Times New Roman"/>
                <w:color w:val="auto"/>
                <w:sz w:val="24"/>
                <w:highlight w:val="none"/>
              </w:rPr>
              <w:t>证（证号91411400683165241J001Q）</w:t>
            </w:r>
            <w:r>
              <w:rPr>
                <w:rFonts w:ascii="Times New Roman" w:hAnsi="Times New Roman" w:cs="Times New Roman"/>
                <w:color w:val="auto"/>
                <w:sz w:val="24"/>
              </w:rPr>
              <w:t>，</w:t>
            </w:r>
            <w:r>
              <w:rPr>
                <w:rFonts w:hint="default" w:ascii="Times New Roman" w:hAnsi="Times New Roman" w:cs="Times New Roman"/>
                <w:color w:val="auto"/>
                <w:sz w:val="24"/>
                <w:lang w:val="en-US" w:eastAsia="zh-CN"/>
              </w:rPr>
              <w:t>排污许可证中污染物排放口位置和数量、污染物排放方式和排放去向与实际相符，公司已建设规范化污染物排放口，并设置标志牌。按照排污许可证规定，生态环境管理要求运行和维护污染防治设施，建立环境管理制度，严格控制污染物排放，各污染物达 标排放，满足总量要求。</w:t>
            </w:r>
          </w:p>
          <w:p>
            <w:pPr>
              <w:pStyle w:val="54"/>
              <w:spacing w:line="360" w:lineRule="auto"/>
              <w:ind w:right="-57" w:firstLine="480" w:firstLineChars="200"/>
              <w:jc w:val="left"/>
              <w:rPr>
                <w:rFonts w:ascii="Times New Roman" w:hAnsi="Times New Roman" w:cs="Times New Roman"/>
                <w:color w:val="auto"/>
                <w:sz w:val="24"/>
              </w:rPr>
            </w:pPr>
            <w:r>
              <w:rPr>
                <w:rFonts w:hint="default" w:ascii="Times New Roman" w:hAnsi="Times New Roman" w:cs="Times New Roman"/>
                <w:color w:val="auto"/>
                <w:sz w:val="24"/>
                <w:lang w:val="en-US" w:eastAsia="zh-CN"/>
              </w:rPr>
              <w:t>按照排污许可证规定和有关标准规范，建立环境管理台账记录制度，按照排污许可证规定的格式、内容和频次，如实记录主要生产设施、污染防治设施运行情况以及污染物排放浓度、排放量。环境管理台账记录保存期限不得少于</w:t>
            </w:r>
            <w:r>
              <w:rPr>
                <w:rFonts w:hint="eastAsia" w:ascii="Times New Roman" w:hAnsi="Times New Roman" w:cs="Times New Roman"/>
                <w:color w:val="auto"/>
                <w:sz w:val="24"/>
                <w:lang w:val="en-US" w:eastAsia="zh-CN"/>
              </w:rPr>
              <w:t>5</w:t>
            </w:r>
            <w:r>
              <w:rPr>
                <w:rFonts w:hint="default" w:ascii="Times New Roman" w:hAnsi="Times New Roman" w:cs="Times New Roman"/>
                <w:color w:val="auto"/>
                <w:sz w:val="24"/>
                <w:lang w:val="en-US" w:eastAsia="zh-CN"/>
              </w:rPr>
              <w:t>年。</w:t>
            </w:r>
          </w:p>
          <w:p>
            <w:pPr>
              <w:pStyle w:val="54"/>
              <w:spacing w:line="360" w:lineRule="auto"/>
              <w:ind w:right="-57" w:firstLine="480" w:firstLineChars="200"/>
              <w:jc w:val="left"/>
              <w:rPr>
                <w:rFonts w:ascii="Times New Roman" w:hAnsi="Times New Roman" w:cs="Times New Roman"/>
                <w:color w:val="auto"/>
                <w:sz w:val="24"/>
              </w:rPr>
            </w:pPr>
            <w:r>
              <w:rPr>
                <w:rFonts w:hint="default" w:ascii="Times New Roman" w:hAnsi="Times New Roman" w:cs="Times New Roman"/>
                <w:color w:val="auto"/>
                <w:sz w:val="24"/>
                <w:lang w:val="en-US" w:eastAsia="zh-CN"/>
              </w:rPr>
              <w:t>按照排污许可证规定的内容、频次和时间要求，每年向审批部门提交排污许可证执行报告，如实报告污染物排放行为、排放浓度、排放量等。</w:t>
            </w:r>
          </w:p>
          <w:p>
            <w:pPr>
              <w:pStyle w:val="54"/>
              <w:spacing w:line="360" w:lineRule="auto"/>
              <w:ind w:right="-57" w:firstLine="480" w:firstLineChars="200"/>
              <w:jc w:val="left"/>
              <w:rPr>
                <w:rFonts w:ascii="Times New Roman" w:hAnsi="Times New Roman" w:cs="Times New Roman"/>
                <w:color w:val="auto"/>
                <w:sz w:val="24"/>
              </w:rPr>
            </w:pPr>
            <w:r>
              <w:rPr>
                <w:rFonts w:hint="default" w:ascii="Times New Roman" w:hAnsi="Times New Roman" w:cs="Times New Roman"/>
                <w:color w:val="auto"/>
                <w:sz w:val="24"/>
                <w:lang w:val="en-US" w:eastAsia="zh-CN"/>
              </w:rPr>
              <w:t>按照排污许可证规定，如实在全国排污许可证管理信息平台上公开污染物排放信息。配合生态环境主管部门监督检查，并按照要求提供排污许可证、环境管理台账记录、排污许可证执行报告、自行监测数据等相关材料。</w:t>
            </w:r>
          </w:p>
          <w:p>
            <w:pPr>
              <w:pStyle w:val="45"/>
              <w:pageBreakBefore w:val="0"/>
              <w:widowControl w:val="0"/>
              <w:kinsoku/>
              <w:wordWrap/>
              <w:overflowPunct/>
              <w:topLinePunct w:val="0"/>
              <w:autoSpaceDE/>
              <w:autoSpaceDN/>
              <w:bidi w:val="0"/>
              <w:snapToGrid/>
              <w:spacing w:line="360" w:lineRule="auto"/>
              <w:ind w:left="0" w:firstLine="482"/>
              <w:textAlignment w:val="auto"/>
              <w:rPr>
                <w:rFonts w:ascii="Times New Roman" w:hAnsi="Times New Roman" w:cs="Times New Roman"/>
                <w:b/>
                <w:bCs/>
                <w:color w:val="auto"/>
                <w:sz w:val="24"/>
                <w:szCs w:val="24"/>
                <w:u w:val="none"/>
              </w:rPr>
            </w:pPr>
            <w:r>
              <w:rPr>
                <w:rFonts w:hint="default" w:ascii="Times New Roman" w:hAnsi="Times New Roman" w:cs="Times New Roman"/>
                <w:b/>
                <w:bCs/>
                <w:color w:val="auto"/>
                <w:sz w:val="24"/>
                <w:szCs w:val="24"/>
                <w:u w:val="none"/>
                <w:lang w:val="en-US" w:eastAsia="zh-CN"/>
              </w:rPr>
              <w:t>3</w:t>
            </w:r>
            <w:r>
              <w:rPr>
                <w:rFonts w:hint="default" w:ascii="Times New Roman" w:hAnsi="Times New Roman" w:cs="Times New Roman"/>
                <w:b/>
                <w:bCs/>
                <w:color w:val="auto"/>
                <w:sz w:val="24"/>
                <w:szCs w:val="24"/>
                <w:u w:val="none"/>
              </w:rPr>
              <w:t>、污染物</w:t>
            </w:r>
            <w:r>
              <w:rPr>
                <w:rFonts w:hint="default" w:ascii="Times New Roman" w:hAnsi="Times New Roman" w:cs="Times New Roman"/>
                <w:b/>
                <w:bCs/>
                <w:color w:val="auto"/>
                <w:sz w:val="24"/>
                <w:szCs w:val="24"/>
                <w:u w:val="none"/>
                <w:lang w:eastAsia="zh-CN"/>
              </w:rPr>
              <w:t>实际</w:t>
            </w:r>
            <w:r>
              <w:rPr>
                <w:rFonts w:hint="default" w:ascii="Times New Roman" w:hAnsi="Times New Roman" w:cs="Times New Roman"/>
                <w:b/>
                <w:bCs/>
                <w:color w:val="auto"/>
                <w:sz w:val="24"/>
                <w:szCs w:val="24"/>
                <w:u w:val="none"/>
              </w:rPr>
              <w:t>产排情况调查</w:t>
            </w:r>
          </w:p>
          <w:p>
            <w:pPr>
              <w:pStyle w:val="45"/>
              <w:pageBreakBefore w:val="0"/>
              <w:widowControl w:val="0"/>
              <w:kinsoku/>
              <w:wordWrap/>
              <w:overflowPunct/>
              <w:topLinePunct w:val="0"/>
              <w:autoSpaceDE/>
              <w:autoSpaceDN/>
              <w:bidi w:val="0"/>
              <w:snapToGrid/>
              <w:spacing w:line="360" w:lineRule="auto"/>
              <w:ind w:left="0" w:firstLine="480" w:firstLineChars="200"/>
              <w:textAlignment w:val="auto"/>
              <w:rPr>
                <w:rFonts w:ascii="Times New Roman" w:hAnsi="Times New Roman" w:cs="Times New Roman"/>
                <w:b w:val="0"/>
                <w:bCs w:val="0"/>
                <w:color w:val="auto"/>
                <w:sz w:val="24"/>
                <w:szCs w:val="24"/>
                <w:u w:val="none"/>
              </w:rPr>
            </w:pPr>
            <w:r>
              <w:rPr>
                <w:rFonts w:hint="eastAsia" w:ascii="Times New Roman" w:cs="Times New Roman"/>
                <w:b w:val="0"/>
                <w:bCs w:val="0"/>
                <w:color w:val="auto"/>
                <w:sz w:val="24"/>
                <w:szCs w:val="24"/>
                <w:u w:val="none"/>
                <w:lang w:eastAsia="zh-CN"/>
              </w:rPr>
              <w:t>现有工程</w:t>
            </w:r>
            <w:r>
              <w:rPr>
                <w:rFonts w:hint="default" w:ascii="Times New Roman" w:hAnsi="Times New Roman" w:cs="Times New Roman"/>
                <w:b w:val="0"/>
                <w:bCs w:val="0"/>
                <w:color w:val="auto"/>
                <w:sz w:val="24"/>
                <w:szCs w:val="24"/>
                <w:u w:val="none"/>
              </w:rPr>
              <w:t>污染物实际产排情况引用202</w:t>
            </w:r>
            <w:r>
              <w:rPr>
                <w:rFonts w:hint="default" w:ascii="Times New Roman" w:hAnsi="Times New Roman" w:cs="Times New Roman"/>
                <w:b w:val="0"/>
                <w:bCs w:val="0"/>
                <w:color w:val="auto"/>
                <w:sz w:val="24"/>
                <w:szCs w:val="24"/>
                <w:u w:val="none"/>
                <w:lang w:val="en-US" w:eastAsia="zh-CN"/>
              </w:rPr>
              <w:t>2</w:t>
            </w:r>
            <w:r>
              <w:rPr>
                <w:rFonts w:hint="default" w:ascii="Times New Roman" w:hAnsi="Times New Roman" w:cs="Times New Roman"/>
                <w:b w:val="0"/>
                <w:bCs w:val="0"/>
                <w:color w:val="auto"/>
                <w:sz w:val="24"/>
                <w:szCs w:val="24"/>
                <w:u w:val="none"/>
              </w:rPr>
              <w:t>年08月</w:t>
            </w:r>
            <w:r>
              <w:rPr>
                <w:rFonts w:hint="default" w:ascii="Times New Roman" w:hAnsi="Times New Roman" w:cs="Times New Roman"/>
                <w:b w:val="0"/>
                <w:bCs w:val="0"/>
                <w:color w:val="auto"/>
                <w:sz w:val="24"/>
                <w:szCs w:val="24"/>
                <w:u w:val="none"/>
                <w:lang w:val="en-US" w:eastAsia="zh-CN"/>
              </w:rPr>
              <w:t>29</w:t>
            </w:r>
            <w:r>
              <w:rPr>
                <w:rFonts w:hint="default" w:ascii="Times New Roman" w:hAnsi="Times New Roman" w:cs="Times New Roman"/>
                <w:b w:val="0"/>
                <w:bCs w:val="0"/>
                <w:color w:val="auto"/>
                <w:sz w:val="24"/>
                <w:szCs w:val="24"/>
                <w:highlight w:val="none"/>
                <w:u w:val="none"/>
                <w:shd w:val="clear"/>
              </w:rPr>
              <w:t>日</w:t>
            </w:r>
            <w:r>
              <w:rPr>
                <w:rFonts w:hint="default" w:ascii="Times New Roman" w:hAnsi="Times New Roman" w:cs="Times New Roman"/>
                <w:b w:val="0"/>
                <w:bCs w:val="0"/>
                <w:color w:val="auto"/>
                <w:sz w:val="24"/>
                <w:szCs w:val="24"/>
                <w:highlight w:val="none"/>
                <w:u w:val="none"/>
                <w:shd w:val="clear"/>
                <w:lang w:eastAsia="zh-CN"/>
              </w:rPr>
              <w:t>河南佳境环保检测有限公司（佳境检测第（</w:t>
            </w:r>
            <w:r>
              <w:rPr>
                <w:rFonts w:hint="default" w:ascii="Times New Roman" w:hAnsi="Times New Roman" w:cs="Times New Roman"/>
                <w:b w:val="0"/>
                <w:bCs w:val="0"/>
                <w:color w:val="auto"/>
                <w:sz w:val="24"/>
                <w:szCs w:val="24"/>
                <w:highlight w:val="none"/>
                <w:u w:val="none"/>
                <w:shd w:val="clear"/>
                <w:lang w:val="en-US" w:eastAsia="zh-CN"/>
              </w:rPr>
              <w:t>WT</w:t>
            </w:r>
            <w:r>
              <w:rPr>
                <w:rFonts w:hint="default" w:ascii="Times New Roman" w:hAnsi="Times New Roman" w:cs="Times New Roman"/>
                <w:b w:val="0"/>
                <w:bCs w:val="0"/>
                <w:color w:val="auto"/>
                <w:sz w:val="24"/>
                <w:szCs w:val="24"/>
                <w:highlight w:val="none"/>
                <w:u w:val="none"/>
                <w:shd w:val="clear"/>
                <w:lang w:eastAsia="zh-CN"/>
              </w:rPr>
              <w:t>）</w:t>
            </w:r>
            <w:r>
              <w:rPr>
                <w:rFonts w:hint="default" w:ascii="Times New Roman" w:hAnsi="Times New Roman" w:cs="Times New Roman"/>
                <w:b w:val="0"/>
                <w:bCs w:val="0"/>
                <w:color w:val="auto"/>
                <w:sz w:val="24"/>
                <w:szCs w:val="24"/>
                <w:highlight w:val="none"/>
                <w:u w:val="none"/>
                <w:shd w:val="clear"/>
                <w:lang w:val="en-US" w:eastAsia="zh-CN"/>
              </w:rPr>
              <w:t>2202-8-29号</w:t>
            </w:r>
            <w:r>
              <w:rPr>
                <w:rFonts w:hint="default" w:ascii="Times New Roman" w:hAnsi="Times New Roman" w:cs="Times New Roman"/>
                <w:b w:val="0"/>
                <w:bCs w:val="0"/>
                <w:color w:val="auto"/>
                <w:sz w:val="24"/>
                <w:szCs w:val="24"/>
                <w:highlight w:val="none"/>
                <w:u w:val="none"/>
                <w:shd w:val="clear"/>
                <w:lang w:eastAsia="zh-CN"/>
              </w:rPr>
              <w:t>）</w:t>
            </w:r>
            <w:r>
              <w:rPr>
                <w:rFonts w:hint="default" w:ascii="Times New Roman" w:hAnsi="Times New Roman" w:cs="Times New Roman"/>
                <w:b w:val="0"/>
                <w:bCs w:val="0"/>
                <w:color w:val="auto"/>
                <w:sz w:val="24"/>
                <w:szCs w:val="24"/>
                <w:u w:val="none"/>
              </w:rPr>
              <w:t>对河南科源电子铝箔有限公司进行的常规检测数据。</w:t>
            </w:r>
          </w:p>
          <w:p>
            <w:pPr>
              <w:pStyle w:val="2"/>
              <w:pageBreakBefore w:val="0"/>
              <w:widowControl w:val="0"/>
              <w:kinsoku/>
              <w:wordWrap/>
              <w:overflowPunct/>
              <w:topLinePunct w:val="0"/>
              <w:autoSpaceDE/>
              <w:autoSpaceDN/>
              <w:bidi w:val="0"/>
              <w:spacing w:line="360" w:lineRule="auto"/>
              <w:ind w:left="0"/>
              <w:jc w:val="center"/>
              <w:textAlignment w:val="auto"/>
              <w:rPr>
                <w:rFonts w:ascii="Times New Roman" w:hAnsi="Times New Roman" w:cs="Times New Roman"/>
                <w:color w:val="auto"/>
                <w:sz w:val="24"/>
                <w:szCs w:val="24"/>
              </w:rPr>
            </w:pP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rPr>
              <w:t>废水检测结果</w:t>
            </w:r>
          </w:p>
          <w:tbl>
            <w:tblPr>
              <w:tblStyle w:val="2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7"/>
              <w:gridCol w:w="853"/>
              <w:gridCol w:w="1364"/>
              <w:gridCol w:w="1113"/>
              <w:gridCol w:w="1108"/>
              <w:gridCol w:w="1108"/>
              <w:gridCol w:w="1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51" w:type="pct"/>
                  <w:vMerge w:val="restart"/>
                  <w:vAlign w:val="center"/>
                </w:tcPr>
                <w:p>
                  <w:pPr>
                    <w:pStyle w:val="45"/>
                    <w:spacing w:line="360" w:lineRule="exact"/>
                    <w:ind w:firstLine="0" w:firstLineChars="0"/>
                    <w:jc w:val="center"/>
                    <w:rPr>
                      <w:rFonts w:ascii="Times New Roman" w:hAnsi="Times New Roman" w:cs="Times New Roman"/>
                      <w:b w:val="0"/>
                      <w:bCs w:val="0"/>
                      <w:color w:val="auto"/>
                      <w:sz w:val="21"/>
                      <w:szCs w:val="21"/>
                      <w:u w:val="none"/>
                    </w:rPr>
                  </w:pPr>
                  <w:r>
                    <w:rPr>
                      <w:rFonts w:hint="default" w:ascii="Times New Roman" w:hAnsi="Times New Roman" w:cs="Times New Roman"/>
                      <w:b w:val="0"/>
                      <w:bCs w:val="0"/>
                      <w:color w:val="auto"/>
                      <w:sz w:val="21"/>
                      <w:szCs w:val="21"/>
                      <w:u w:val="none"/>
                    </w:rPr>
                    <w:t>采样时间</w:t>
                  </w:r>
                </w:p>
              </w:tc>
              <w:tc>
                <w:tcPr>
                  <w:tcW w:w="544" w:type="pct"/>
                  <w:vMerge w:val="restart"/>
                  <w:vAlign w:val="center"/>
                </w:tcPr>
                <w:p>
                  <w:pPr>
                    <w:pStyle w:val="45"/>
                    <w:spacing w:line="360" w:lineRule="exact"/>
                    <w:ind w:firstLine="0" w:firstLineChars="0"/>
                    <w:jc w:val="center"/>
                    <w:rPr>
                      <w:rFonts w:ascii="Times New Roman" w:hAnsi="Times New Roman" w:cs="Times New Roman"/>
                      <w:b w:val="0"/>
                      <w:bCs w:val="0"/>
                      <w:color w:val="auto"/>
                      <w:sz w:val="21"/>
                      <w:szCs w:val="21"/>
                      <w:u w:val="none"/>
                    </w:rPr>
                  </w:pPr>
                  <w:r>
                    <w:rPr>
                      <w:rFonts w:hint="default" w:ascii="Times New Roman" w:hAnsi="Times New Roman" w:cs="Times New Roman"/>
                      <w:b w:val="0"/>
                      <w:bCs w:val="0"/>
                      <w:color w:val="auto"/>
                      <w:sz w:val="21"/>
                      <w:szCs w:val="21"/>
                      <w:u w:val="none"/>
                    </w:rPr>
                    <w:t>采样点位</w:t>
                  </w:r>
                </w:p>
              </w:tc>
              <w:tc>
                <w:tcPr>
                  <w:tcW w:w="870" w:type="pct"/>
                  <w:vMerge w:val="restart"/>
                  <w:vAlign w:val="center"/>
                </w:tcPr>
                <w:p>
                  <w:pPr>
                    <w:pStyle w:val="45"/>
                    <w:spacing w:line="360" w:lineRule="exact"/>
                    <w:ind w:firstLine="0" w:firstLineChars="0"/>
                    <w:jc w:val="center"/>
                    <w:rPr>
                      <w:rFonts w:ascii="Times New Roman" w:hAnsi="Times New Roman" w:cs="Times New Roman"/>
                      <w:b w:val="0"/>
                      <w:bCs w:val="0"/>
                      <w:color w:val="auto"/>
                      <w:sz w:val="21"/>
                      <w:szCs w:val="21"/>
                      <w:u w:val="none"/>
                    </w:rPr>
                  </w:pPr>
                  <w:r>
                    <w:rPr>
                      <w:rFonts w:hint="default" w:ascii="Times New Roman" w:hAnsi="Times New Roman" w:cs="Times New Roman"/>
                      <w:b w:val="0"/>
                      <w:bCs w:val="0"/>
                      <w:color w:val="auto"/>
                      <w:sz w:val="21"/>
                      <w:szCs w:val="21"/>
                      <w:u w:val="none"/>
                    </w:rPr>
                    <w:t>检测项目</w:t>
                  </w:r>
                </w:p>
              </w:tc>
              <w:tc>
                <w:tcPr>
                  <w:tcW w:w="710" w:type="pct"/>
                  <w:vMerge w:val="restart"/>
                  <w:vAlign w:val="center"/>
                </w:tcPr>
                <w:p>
                  <w:pPr>
                    <w:pStyle w:val="45"/>
                    <w:spacing w:line="360" w:lineRule="exact"/>
                    <w:ind w:firstLine="0" w:firstLineChars="0"/>
                    <w:jc w:val="center"/>
                    <w:rPr>
                      <w:rFonts w:ascii="Times New Roman" w:hAnsi="Times New Roman" w:cs="Times New Roman"/>
                      <w:b w:val="0"/>
                      <w:bCs w:val="0"/>
                      <w:color w:val="auto"/>
                      <w:sz w:val="21"/>
                      <w:szCs w:val="21"/>
                      <w:u w:val="none"/>
                    </w:rPr>
                  </w:pPr>
                  <w:r>
                    <w:rPr>
                      <w:rFonts w:hint="default" w:ascii="Times New Roman" w:hAnsi="Times New Roman" w:cs="Times New Roman"/>
                      <w:b w:val="0"/>
                      <w:bCs w:val="0"/>
                      <w:color w:val="auto"/>
                      <w:sz w:val="21"/>
                      <w:szCs w:val="21"/>
                      <w:u w:val="none"/>
                    </w:rPr>
                    <w:t>单位</w:t>
                  </w:r>
                </w:p>
              </w:tc>
              <w:tc>
                <w:tcPr>
                  <w:tcW w:w="2123" w:type="pct"/>
                  <w:gridSpan w:val="3"/>
                  <w:vAlign w:val="center"/>
                </w:tcPr>
                <w:p>
                  <w:pPr>
                    <w:pStyle w:val="45"/>
                    <w:spacing w:line="360" w:lineRule="exact"/>
                    <w:ind w:firstLine="0" w:firstLineChars="0"/>
                    <w:jc w:val="center"/>
                    <w:rPr>
                      <w:rFonts w:ascii="Times New Roman" w:hAnsi="Times New Roman" w:cs="Times New Roman"/>
                      <w:b w:val="0"/>
                      <w:bCs w:val="0"/>
                      <w:color w:val="auto"/>
                      <w:sz w:val="21"/>
                      <w:szCs w:val="21"/>
                      <w:u w:val="none"/>
                    </w:rPr>
                  </w:pPr>
                  <w:r>
                    <w:rPr>
                      <w:rFonts w:hint="default" w:ascii="Times New Roman" w:hAnsi="Times New Roman" w:cs="Times New Roman"/>
                      <w:b w:val="0"/>
                      <w:bCs w:val="0"/>
                      <w:color w:val="auto"/>
                      <w:sz w:val="21"/>
                      <w:szCs w:val="21"/>
                      <w:u w:val="none"/>
                    </w:rPr>
                    <w:t>检测结果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 w:type="pct"/>
                  <w:vMerge w:val="continue"/>
                  <w:vAlign w:val="center"/>
                </w:tcPr>
                <w:p>
                  <w:pPr>
                    <w:pStyle w:val="45"/>
                    <w:spacing w:line="360" w:lineRule="exact"/>
                    <w:ind w:firstLine="0" w:firstLineChars="0"/>
                    <w:jc w:val="center"/>
                    <w:rPr>
                      <w:rFonts w:ascii="Times New Roman" w:hAnsi="Times New Roman" w:cs="Times New Roman"/>
                      <w:b w:val="0"/>
                      <w:bCs w:val="0"/>
                      <w:color w:val="auto"/>
                      <w:sz w:val="21"/>
                      <w:szCs w:val="21"/>
                      <w:u w:val="none"/>
                    </w:rPr>
                  </w:pPr>
                </w:p>
              </w:tc>
              <w:tc>
                <w:tcPr>
                  <w:tcW w:w="544" w:type="pct"/>
                  <w:vMerge w:val="continue"/>
                  <w:vAlign w:val="center"/>
                </w:tcPr>
                <w:p>
                  <w:pPr>
                    <w:pStyle w:val="45"/>
                    <w:spacing w:line="360" w:lineRule="exact"/>
                    <w:ind w:firstLine="0" w:firstLineChars="0"/>
                    <w:jc w:val="center"/>
                    <w:rPr>
                      <w:rFonts w:ascii="Times New Roman" w:hAnsi="Times New Roman" w:cs="Times New Roman"/>
                      <w:b w:val="0"/>
                      <w:bCs w:val="0"/>
                      <w:color w:val="auto"/>
                      <w:sz w:val="21"/>
                      <w:szCs w:val="21"/>
                      <w:u w:val="none"/>
                    </w:rPr>
                  </w:pPr>
                </w:p>
              </w:tc>
              <w:tc>
                <w:tcPr>
                  <w:tcW w:w="870" w:type="pct"/>
                  <w:vMerge w:val="continue"/>
                  <w:vAlign w:val="center"/>
                </w:tcPr>
                <w:p>
                  <w:pPr>
                    <w:pStyle w:val="45"/>
                    <w:spacing w:line="360" w:lineRule="exact"/>
                    <w:ind w:firstLine="0" w:firstLineChars="0"/>
                    <w:jc w:val="center"/>
                    <w:rPr>
                      <w:rFonts w:ascii="Times New Roman" w:hAnsi="Times New Roman" w:cs="Times New Roman"/>
                      <w:b w:val="0"/>
                      <w:bCs w:val="0"/>
                      <w:color w:val="auto"/>
                      <w:sz w:val="21"/>
                      <w:szCs w:val="21"/>
                      <w:u w:val="none"/>
                    </w:rPr>
                  </w:pPr>
                </w:p>
              </w:tc>
              <w:tc>
                <w:tcPr>
                  <w:tcW w:w="710" w:type="pct"/>
                  <w:vMerge w:val="continue"/>
                  <w:vAlign w:val="center"/>
                </w:tcPr>
                <w:p>
                  <w:pPr>
                    <w:pStyle w:val="45"/>
                    <w:spacing w:line="360" w:lineRule="exact"/>
                    <w:ind w:firstLine="0" w:firstLineChars="0"/>
                    <w:jc w:val="center"/>
                    <w:rPr>
                      <w:rFonts w:ascii="Times New Roman" w:hAnsi="Times New Roman" w:cs="Times New Roman"/>
                      <w:b w:val="0"/>
                      <w:bCs w:val="0"/>
                      <w:color w:val="auto"/>
                      <w:sz w:val="21"/>
                      <w:szCs w:val="21"/>
                      <w:u w:val="none"/>
                    </w:rPr>
                  </w:pPr>
                </w:p>
              </w:tc>
              <w:tc>
                <w:tcPr>
                  <w:tcW w:w="707" w:type="pct"/>
                  <w:vAlign w:val="center"/>
                </w:tcPr>
                <w:p>
                  <w:pPr>
                    <w:pStyle w:val="45"/>
                    <w:spacing w:line="360" w:lineRule="exact"/>
                    <w:ind w:firstLine="0" w:firstLineChars="0"/>
                    <w:jc w:val="center"/>
                    <w:rPr>
                      <w:rFonts w:ascii="Times New Roman" w:hAnsi="Times New Roman" w:cs="Times New Roman"/>
                      <w:b w:val="0"/>
                      <w:bCs w:val="0"/>
                      <w:color w:val="auto"/>
                      <w:sz w:val="21"/>
                      <w:szCs w:val="21"/>
                      <w:u w:val="none"/>
                    </w:rPr>
                  </w:pPr>
                  <w:r>
                    <w:rPr>
                      <w:rFonts w:hint="default" w:ascii="Times New Roman" w:hAnsi="Times New Roman" w:cs="Times New Roman"/>
                      <w:b w:val="0"/>
                      <w:bCs w:val="0"/>
                      <w:color w:val="auto"/>
                      <w:sz w:val="21"/>
                      <w:szCs w:val="21"/>
                      <w:u w:val="none"/>
                    </w:rPr>
                    <w:t>第一次</w:t>
                  </w:r>
                </w:p>
              </w:tc>
              <w:tc>
                <w:tcPr>
                  <w:tcW w:w="707" w:type="pct"/>
                  <w:vAlign w:val="center"/>
                </w:tcPr>
                <w:p>
                  <w:pPr>
                    <w:pStyle w:val="45"/>
                    <w:spacing w:line="360" w:lineRule="exact"/>
                    <w:ind w:firstLine="0" w:firstLineChars="0"/>
                    <w:jc w:val="center"/>
                    <w:rPr>
                      <w:rFonts w:ascii="Times New Roman" w:hAnsi="Times New Roman" w:cs="Times New Roman"/>
                      <w:b w:val="0"/>
                      <w:bCs w:val="0"/>
                      <w:color w:val="auto"/>
                      <w:sz w:val="21"/>
                      <w:szCs w:val="21"/>
                      <w:u w:val="none"/>
                    </w:rPr>
                  </w:pPr>
                  <w:r>
                    <w:rPr>
                      <w:rFonts w:hint="default" w:ascii="Times New Roman" w:hAnsi="Times New Roman" w:cs="Times New Roman"/>
                      <w:b w:val="0"/>
                      <w:bCs w:val="0"/>
                      <w:color w:val="auto"/>
                      <w:sz w:val="21"/>
                      <w:szCs w:val="21"/>
                      <w:u w:val="none"/>
                    </w:rPr>
                    <w:t>第二次</w:t>
                  </w:r>
                </w:p>
              </w:tc>
              <w:tc>
                <w:tcPr>
                  <w:tcW w:w="708" w:type="pct"/>
                  <w:vAlign w:val="center"/>
                </w:tcPr>
                <w:p>
                  <w:pPr>
                    <w:pStyle w:val="45"/>
                    <w:spacing w:line="360" w:lineRule="exact"/>
                    <w:ind w:firstLine="0" w:firstLineChars="0"/>
                    <w:jc w:val="center"/>
                    <w:rPr>
                      <w:rFonts w:ascii="Times New Roman" w:hAnsi="Times New Roman" w:cs="Times New Roman"/>
                      <w:b w:val="0"/>
                      <w:bCs w:val="0"/>
                      <w:color w:val="auto"/>
                      <w:sz w:val="21"/>
                      <w:szCs w:val="21"/>
                      <w:u w:val="none"/>
                    </w:rPr>
                  </w:pPr>
                  <w:r>
                    <w:rPr>
                      <w:rFonts w:hint="default" w:ascii="Times New Roman" w:hAnsi="Times New Roman" w:cs="Times New Roman"/>
                      <w:b w:val="0"/>
                      <w:bCs w:val="0"/>
                      <w:color w:val="auto"/>
                      <w:sz w:val="21"/>
                      <w:szCs w:val="21"/>
                      <w:u w:val="none"/>
                    </w:rPr>
                    <w:t>第三次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 w:type="pct"/>
                  <w:vMerge w:val="restart"/>
                  <w:vAlign w:val="center"/>
                </w:tcPr>
                <w:p>
                  <w:pPr>
                    <w:pStyle w:val="45"/>
                    <w:spacing w:line="360" w:lineRule="exact"/>
                    <w:ind w:firstLine="0" w:firstLineChars="0"/>
                    <w:jc w:val="center"/>
                    <w:rPr>
                      <w:rFonts w:hint="default" w:ascii="Times New Roman" w:hAnsi="Times New Roman" w:eastAsia="宋体" w:cs="Times New Roman"/>
                      <w:b w:val="0"/>
                      <w:bCs w:val="0"/>
                      <w:color w:val="auto"/>
                      <w:sz w:val="21"/>
                      <w:szCs w:val="21"/>
                      <w:u w:val="none"/>
                      <w:lang w:val="en-US" w:eastAsia="zh-CN"/>
                    </w:rPr>
                  </w:pPr>
                  <w:r>
                    <w:rPr>
                      <w:rFonts w:hint="default" w:ascii="Times New Roman" w:hAnsi="Times New Roman" w:cs="Times New Roman"/>
                      <w:b w:val="0"/>
                      <w:bCs w:val="0"/>
                      <w:color w:val="auto"/>
                      <w:sz w:val="21"/>
                      <w:szCs w:val="21"/>
                      <w:u w:val="none"/>
                    </w:rPr>
                    <w:t>202</w:t>
                  </w:r>
                  <w:r>
                    <w:rPr>
                      <w:rFonts w:hint="default" w:ascii="Times New Roman" w:hAnsi="Times New Roman" w:cs="Times New Roman"/>
                      <w:b w:val="0"/>
                      <w:bCs w:val="0"/>
                      <w:color w:val="auto"/>
                      <w:sz w:val="21"/>
                      <w:szCs w:val="21"/>
                      <w:u w:val="none"/>
                      <w:lang w:val="en-US" w:eastAsia="zh-CN"/>
                    </w:rPr>
                    <w:t>2</w:t>
                  </w:r>
                  <w:r>
                    <w:rPr>
                      <w:rFonts w:hint="default" w:ascii="Times New Roman" w:hAnsi="Times New Roman" w:cs="Times New Roman"/>
                      <w:b w:val="0"/>
                      <w:bCs w:val="0"/>
                      <w:color w:val="auto"/>
                      <w:sz w:val="21"/>
                      <w:szCs w:val="21"/>
                      <w:u w:val="none"/>
                    </w:rPr>
                    <w:t>.08.</w:t>
                  </w:r>
                  <w:r>
                    <w:rPr>
                      <w:rFonts w:hint="default" w:ascii="Times New Roman" w:hAnsi="Times New Roman" w:cs="Times New Roman"/>
                      <w:b w:val="0"/>
                      <w:bCs w:val="0"/>
                      <w:color w:val="auto"/>
                      <w:sz w:val="21"/>
                      <w:szCs w:val="21"/>
                      <w:u w:val="none"/>
                      <w:lang w:val="en-US" w:eastAsia="zh-CN"/>
                    </w:rPr>
                    <w:t>29</w:t>
                  </w:r>
                </w:p>
              </w:tc>
              <w:tc>
                <w:tcPr>
                  <w:tcW w:w="544" w:type="pct"/>
                  <w:vMerge w:val="restart"/>
                  <w:vAlign w:val="center"/>
                </w:tcPr>
                <w:p>
                  <w:pPr>
                    <w:pStyle w:val="45"/>
                    <w:spacing w:line="360" w:lineRule="exact"/>
                    <w:ind w:firstLine="0" w:firstLineChars="0"/>
                    <w:jc w:val="center"/>
                    <w:rPr>
                      <w:rFonts w:ascii="Times New Roman" w:hAnsi="Times New Roman" w:cs="Times New Roman"/>
                      <w:b w:val="0"/>
                      <w:bCs w:val="0"/>
                      <w:color w:val="auto"/>
                      <w:sz w:val="21"/>
                      <w:szCs w:val="21"/>
                      <w:u w:val="none"/>
                    </w:rPr>
                  </w:pPr>
                  <w:r>
                    <w:rPr>
                      <w:rFonts w:hint="default" w:ascii="Times New Roman" w:hAnsi="Times New Roman" w:cs="Times New Roman"/>
                      <w:b w:val="0"/>
                      <w:bCs w:val="0"/>
                      <w:color w:val="auto"/>
                      <w:sz w:val="21"/>
                      <w:szCs w:val="21"/>
                      <w:u w:val="none"/>
                    </w:rPr>
                    <w:t>厂区废水总排口</w:t>
                  </w:r>
                </w:p>
              </w:tc>
              <w:tc>
                <w:tcPr>
                  <w:tcW w:w="870" w:type="pct"/>
                  <w:vAlign w:val="center"/>
                </w:tcPr>
                <w:p>
                  <w:pPr>
                    <w:pStyle w:val="45"/>
                    <w:spacing w:line="360" w:lineRule="exact"/>
                    <w:ind w:firstLine="0" w:firstLineChars="0"/>
                    <w:jc w:val="center"/>
                    <w:rPr>
                      <w:rFonts w:ascii="Times New Roman" w:hAnsi="Times New Roman" w:cs="Times New Roman"/>
                      <w:b w:val="0"/>
                      <w:bCs w:val="0"/>
                      <w:color w:val="auto"/>
                      <w:sz w:val="21"/>
                      <w:szCs w:val="21"/>
                      <w:u w:val="none"/>
                    </w:rPr>
                  </w:pPr>
                  <w:r>
                    <w:rPr>
                      <w:rFonts w:hint="default" w:ascii="Times New Roman" w:hAnsi="Times New Roman" w:cs="Times New Roman"/>
                      <w:b w:val="0"/>
                      <w:bCs w:val="0"/>
                      <w:color w:val="auto"/>
                      <w:sz w:val="21"/>
                      <w:szCs w:val="21"/>
                      <w:u w:val="none"/>
                    </w:rPr>
                    <w:t>pH值</w:t>
                  </w:r>
                </w:p>
              </w:tc>
              <w:tc>
                <w:tcPr>
                  <w:tcW w:w="710" w:type="pct"/>
                  <w:vAlign w:val="center"/>
                </w:tcPr>
                <w:p>
                  <w:pPr>
                    <w:pStyle w:val="45"/>
                    <w:spacing w:line="360" w:lineRule="exact"/>
                    <w:ind w:firstLine="0" w:firstLineChars="0"/>
                    <w:jc w:val="center"/>
                    <w:rPr>
                      <w:rFonts w:ascii="Times New Roman" w:hAnsi="Times New Roman" w:cs="Times New Roman"/>
                      <w:b w:val="0"/>
                      <w:bCs w:val="0"/>
                      <w:color w:val="auto"/>
                      <w:sz w:val="21"/>
                      <w:szCs w:val="21"/>
                      <w:u w:val="none"/>
                    </w:rPr>
                  </w:pPr>
                  <w:r>
                    <w:rPr>
                      <w:rFonts w:hint="default" w:ascii="Times New Roman" w:hAnsi="Times New Roman" w:cs="Times New Roman"/>
                      <w:b w:val="0"/>
                      <w:bCs w:val="0"/>
                      <w:color w:val="auto"/>
                      <w:sz w:val="21"/>
                      <w:szCs w:val="21"/>
                      <w:u w:val="none"/>
                    </w:rPr>
                    <w:t>无量纲</w:t>
                  </w:r>
                </w:p>
              </w:tc>
              <w:tc>
                <w:tcPr>
                  <w:tcW w:w="707" w:type="pct"/>
                  <w:vAlign w:val="center"/>
                </w:tcPr>
                <w:p>
                  <w:pPr>
                    <w:pStyle w:val="45"/>
                    <w:spacing w:line="360" w:lineRule="exact"/>
                    <w:ind w:firstLine="0" w:firstLineChars="0"/>
                    <w:jc w:val="center"/>
                    <w:rPr>
                      <w:rFonts w:hint="default" w:ascii="Times New Roman" w:hAnsi="Times New Roman" w:eastAsia="宋体" w:cs="Times New Roman"/>
                      <w:b w:val="0"/>
                      <w:bCs w:val="0"/>
                      <w:color w:val="auto"/>
                      <w:sz w:val="21"/>
                      <w:szCs w:val="21"/>
                      <w:u w:val="none"/>
                      <w:lang w:val="en-US" w:eastAsia="zh-CN"/>
                    </w:rPr>
                  </w:pPr>
                  <w:r>
                    <w:rPr>
                      <w:rFonts w:hint="default" w:ascii="Times New Roman" w:hAnsi="Times New Roman" w:cs="Times New Roman"/>
                      <w:b w:val="0"/>
                      <w:bCs w:val="0"/>
                      <w:color w:val="auto"/>
                      <w:sz w:val="21"/>
                      <w:szCs w:val="21"/>
                      <w:u w:val="none"/>
                      <w:lang w:val="en-US" w:eastAsia="zh-CN"/>
                    </w:rPr>
                    <w:t>7.97</w:t>
                  </w:r>
                </w:p>
              </w:tc>
              <w:tc>
                <w:tcPr>
                  <w:tcW w:w="707" w:type="pct"/>
                  <w:vAlign w:val="center"/>
                </w:tcPr>
                <w:p>
                  <w:pPr>
                    <w:pStyle w:val="45"/>
                    <w:spacing w:line="360" w:lineRule="exact"/>
                    <w:ind w:firstLine="0" w:firstLineChars="0"/>
                    <w:jc w:val="center"/>
                    <w:rPr>
                      <w:rFonts w:hint="default" w:ascii="Times New Roman" w:hAnsi="Times New Roman" w:eastAsia="宋体" w:cs="Times New Roman"/>
                      <w:b w:val="0"/>
                      <w:bCs w:val="0"/>
                      <w:color w:val="auto"/>
                      <w:sz w:val="21"/>
                      <w:szCs w:val="21"/>
                      <w:u w:val="none"/>
                      <w:lang w:val="en-US" w:eastAsia="zh-CN"/>
                    </w:rPr>
                  </w:pPr>
                  <w:r>
                    <w:rPr>
                      <w:rFonts w:hint="default" w:ascii="Times New Roman" w:hAnsi="Times New Roman" w:cs="Times New Roman"/>
                      <w:b w:val="0"/>
                      <w:bCs w:val="0"/>
                      <w:color w:val="auto"/>
                      <w:sz w:val="21"/>
                      <w:szCs w:val="21"/>
                      <w:u w:val="none"/>
                      <w:lang w:val="en-US" w:eastAsia="zh-CN"/>
                    </w:rPr>
                    <w:t>8.08</w:t>
                  </w:r>
                </w:p>
              </w:tc>
              <w:tc>
                <w:tcPr>
                  <w:tcW w:w="708" w:type="pct"/>
                  <w:vAlign w:val="center"/>
                </w:tcPr>
                <w:p>
                  <w:pPr>
                    <w:pStyle w:val="45"/>
                    <w:spacing w:line="360" w:lineRule="exact"/>
                    <w:ind w:firstLine="0" w:firstLineChars="0"/>
                    <w:jc w:val="center"/>
                    <w:rPr>
                      <w:rFonts w:hint="default" w:ascii="Times New Roman" w:hAnsi="Times New Roman" w:eastAsia="宋体" w:cs="Times New Roman"/>
                      <w:b w:val="0"/>
                      <w:bCs w:val="0"/>
                      <w:color w:val="auto"/>
                      <w:sz w:val="21"/>
                      <w:szCs w:val="21"/>
                      <w:u w:val="none"/>
                      <w:lang w:val="en-US" w:eastAsia="zh-CN"/>
                    </w:rPr>
                  </w:pPr>
                  <w:r>
                    <w:rPr>
                      <w:rFonts w:hint="default" w:ascii="Times New Roman" w:hAnsi="Times New Roman" w:cs="Times New Roman"/>
                      <w:b w:val="0"/>
                      <w:bCs w:val="0"/>
                      <w:color w:val="auto"/>
                      <w:sz w:val="21"/>
                      <w:szCs w:val="21"/>
                      <w:u w:val="none"/>
                      <w:lang w:val="en-US" w:eastAsia="zh-CN"/>
                    </w:rPr>
                    <w:t>8.38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 w:type="pct"/>
                  <w:vMerge w:val="continue"/>
                  <w:vAlign w:val="center"/>
                </w:tcPr>
                <w:p>
                  <w:pPr>
                    <w:pStyle w:val="45"/>
                    <w:spacing w:line="360" w:lineRule="exact"/>
                    <w:ind w:firstLine="0" w:firstLineChars="0"/>
                    <w:jc w:val="center"/>
                    <w:rPr>
                      <w:rFonts w:ascii="Times New Roman" w:hAnsi="Times New Roman" w:cs="Times New Roman"/>
                      <w:b w:val="0"/>
                      <w:bCs w:val="0"/>
                      <w:color w:val="auto"/>
                      <w:sz w:val="21"/>
                      <w:szCs w:val="21"/>
                      <w:u w:val="none"/>
                    </w:rPr>
                  </w:pPr>
                </w:p>
              </w:tc>
              <w:tc>
                <w:tcPr>
                  <w:tcW w:w="544" w:type="pct"/>
                  <w:vMerge w:val="continue"/>
                  <w:vAlign w:val="center"/>
                </w:tcPr>
                <w:p>
                  <w:pPr>
                    <w:pStyle w:val="45"/>
                    <w:spacing w:line="360" w:lineRule="exact"/>
                    <w:ind w:firstLine="0" w:firstLineChars="0"/>
                    <w:jc w:val="center"/>
                    <w:rPr>
                      <w:rFonts w:ascii="Times New Roman" w:hAnsi="Times New Roman" w:cs="Times New Roman"/>
                      <w:b w:val="0"/>
                      <w:bCs w:val="0"/>
                      <w:color w:val="auto"/>
                      <w:sz w:val="21"/>
                      <w:szCs w:val="21"/>
                      <w:u w:val="none"/>
                    </w:rPr>
                  </w:pPr>
                </w:p>
              </w:tc>
              <w:tc>
                <w:tcPr>
                  <w:tcW w:w="870" w:type="pct"/>
                  <w:vAlign w:val="center"/>
                </w:tcPr>
                <w:p>
                  <w:pPr>
                    <w:pStyle w:val="45"/>
                    <w:spacing w:line="360" w:lineRule="exact"/>
                    <w:ind w:firstLine="0" w:firstLineChars="0"/>
                    <w:jc w:val="center"/>
                    <w:rPr>
                      <w:rFonts w:ascii="Times New Roman" w:hAnsi="Times New Roman" w:cs="Times New Roman"/>
                      <w:b w:val="0"/>
                      <w:bCs w:val="0"/>
                      <w:color w:val="auto"/>
                      <w:sz w:val="21"/>
                      <w:szCs w:val="21"/>
                      <w:u w:val="none"/>
                    </w:rPr>
                  </w:pPr>
                  <w:r>
                    <w:rPr>
                      <w:rFonts w:hint="default" w:ascii="Times New Roman" w:hAnsi="Times New Roman" w:cs="Times New Roman"/>
                      <w:b w:val="0"/>
                      <w:bCs w:val="0"/>
                      <w:color w:val="auto"/>
                      <w:sz w:val="21"/>
                      <w:szCs w:val="21"/>
                      <w:u w:val="none"/>
                    </w:rPr>
                    <w:t>化学需氧量</w:t>
                  </w:r>
                </w:p>
              </w:tc>
              <w:tc>
                <w:tcPr>
                  <w:tcW w:w="710" w:type="pct"/>
                  <w:vAlign w:val="center"/>
                </w:tcPr>
                <w:p>
                  <w:pPr>
                    <w:pStyle w:val="45"/>
                    <w:spacing w:line="360" w:lineRule="exact"/>
                    <w:ind w:firstLine="0" w:firstLineChars="0"/>
                    <w:jc w:val="center"/>
                    <w:rPr>
                      <w:rFonts w:ascii="Times New Roman" w:hAnsi="Times New Roman" w:cs="Times New Roman"/>
                      <w:b w:val="0"/>
                      <w:bCs w:val="0"/>
                      <w:color w:val="auto"/>
                      <w:sz w:val="21"/>
                      <w:szCs w:val="21"/>
                      <w:u w:val="none"/>
                    </w:rPr>
                  </w:pPr>
                  <w:r>
                    <w:rPr>
                      <w:rFonts w:hint="default" w:ascii="Times New Roman" w:hAnsi="Times New Roman" w:cs="Times New Roman"/>
                      <w:b w:val="0"/>
                      <w:bCs w:val="0"/>
                      <w:color w:val="auto"/>
                      <w:sz w:val="21"/>
                      <w:szCs w:val="21"/>
                      <w:u w:val="none"/>
                    </w:rPr>
                    <w:t>mg/L</w:t>
                  </w:r>
                </w:p>
              </w:tc>
              <w:tc>
                <w:tcPr>
                  <w:tcW w:w="707" w:type="pct"/>
                  <w:vAlign w:val="center"/>
                </w:tcPr>
                <w:p>
                  <w:pPr>
                    <w:pStyle w:val="45"/>
                    <w:spacing w:line="360" w:lineRule="exact"/>
                    <w:ind w:firstLine="0" w:firstLineChars="0"/>
                    <w:jc w:val="center"/>
                    <w:rPr>
                      <w:rFonts w:hint="default" w:ascii="Times New Roman" w:hAnsi="Times New Roman" w:eastAsia="宋体" w:cs="Times New Roman"/>
                      <w:b w:val="0"/>
                      <w:bCs w:val="0"/>
                      <w:color w:val="auto"/>
                      <w:sz w:val="21"/>
                      <w:szCs w:val="21"/>
                      <w:u w:val="none"/>
                      <w:lang w:val="en-US" w:eastAsia="zh-CN"/>
                    </w:rPr>
                  </w:pPr>
                  <w:r>
                    <w:rPr>
                      <w:rFonts w:hint="eastAsia" w:ascii="Times New Roman" w:cs="Times New Roman"/>
                      <w:b w:val="0"/>
                      <w:bCs w:val="0"/>
                      <w:color w:val="auto"/>
                      <w:sz w:val="21"/>
                      <w:szCs w:val="21"/>
                      <w:u w:val="none"/>
                      <w:lang w:val="en-US" w:eastAsia="zh-CN"/>
                    </w:rPr>
                    <w:t>45</w:t>
                  </w:r>
                </w:p>
              </w:tc>
              <w:tc>
                <w:tcPr>
                  <w:tcW w:w="707" w:type="pct"/>
                  <w:vAlign w:val="center"/>
                </w:tcPr>
                <w:p>
                  <w:pPr>
                    <w:pStyle w:val="45"/>
                    <w:spacing w:line="360" w:lineRule="exact"/>
                    <w:ind w:firstLine="0" w:firstLineChars="0"/>
                    <w:jc w:val="center"/>
                    <w:rPr>
                      <w:rFonts w:hint="default" w:ascii="Times New Roman" w:hAnsi="Times New Roman" w:eastAsia="宋体" w:cs="Times New Roman"/>
                      <w:b w:val="0"/>
                      <w:bCs w:val="0"/>
                      <w:color w:val="auto"/>
                      <w:sz w:val="21"/>
                      <w:szCs w:val="21"/>
                      <w:u w:val="none"/>
                      <w:lang w:val="en-US" w:eastAsia="zh-CN"/>
                    </w:rPr>
                  </w:pPr>
                  <w:r>
                    <w:rPr>
                      <w:rFonts w:hint="eastAsia" w:ascii="Times New Roman" w:cs="Times New Roman"/>
                      <w:b w:val="0"/>
                      <w:bCs w:val="0"/>
                      <w:color w:val="auto"/>
                      <w:sz w:val="21"/>
                      <w:szCs w:val="21"/>
                      <w:u w:val="none"/>
                      <w:lang w:val="en-US" w:eastAsia="zh-CN"/>
                    </w:rPr>
                    <w:t>48</w:t>
                  </w:r>
                </w:p>
              </w:tc>
              <w:tc>
                <w:tcPr>
                  <w:tcW w:w="708" w:type="pct"/>
                  <w:vAlign w:val="center"/>
                </w:tcPr>
                <w:p>
                  <w:pPr>
                    <w:pStyle w:val="45"/>
                    <w:spacing w:line="360" w:lineRule="exact"/>
                    <w:ind w:firstLine="0" w:firstLineChars="0"/>
                    <w:jc w:val="center"/>
                    <w:rPr>
                      <w:rFonts w:hint="default" w:ascii="Times New Roman" w:hAnsi="Times New Roman" w:eastAsia="宋体" w:cs="Times New Roman"/>
                      <w:b w:val="0"/>
                      <w:bCs w:val="0"/>
                      <w:color w:val="auto"/>
                      <w:sz w:val="21"/>
                      <w:szCs w:val="21"/>
                      <w:u w:val="none"/>
                      <w:lang w:val="en-US" w:eastAsia="zh-CN"/>
                    </w:rPr>
                  </w:pPr>
                  <w:r>
                    <w:rPr>
                      <w:rFonts w:hint="eastAsia" w:ascii="Times New Roman" w:cs="Times New Roman"/>
                      <w:b w:val="0"/>
                      <w:bCs w:val="0"/>
                      <w:color w:val="auto"/>
                      <w:sz w:val="21"/>
                      <w:szCs w:val="21"/>
                      <w:u w:val="none"/>
                      <w:lang w:val="en-US" w:eastAsia="zh-CN"/>
                    </w:rPr>
                    <w:t>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 w:type="pct"/>
                  <w:vMerge w:val="continue"/>
                  <w:vAlign w:val="center"/>
                </w:tcPr>
                <w:p>
                  <w:pPr>
                    <w:pStyle w:val="45"/>
                    <w:spacing w:line="360" w:lineRule="exact"/>
                    <w:ind w:firstLine="0" w:firstLineChars="0"/>
                    <w:jc w:val="center"/>
                    <w:rPr>
                      <w:rFonts w:ascii="Times New Roman" w:hAnsi="Times New Roman" w:cs="Times New Roman"/>
                      <w:b w:val="0"/>
                      <w:bCs w:val="0"/>
                      <w:color w:val="auto"/>
                      <w:sz w:val="21"/>
                      <w:szCs w:val="21"/>
                      <w:u w:val="none"/>
                    </w:rPr>
                  </w:pPr>
                </w:p>
              </w:tc>
              <w:tc>
                <w:tcPr>
                  <w:tcW w:w="544" w:type="pct"/>
                  <w:vMerge w:val="continue"/>
                  <w:vAlign w:val="center"/>
                </w:tcPr>
                <w:p>
                  <w:pPr>
                    <w:pStyle w:val="45"/>
                    <w:spacing w:line="360" w:lineRule="exact"/>
                    <w:ind w:firstLine="0" w:firstLineChars="0"/>
                    <w:jc w:val="center"/>
                    <w:rPr>
                      <w:rFonts w:ascii="Times New Roman" w:hAnsi="Times New Roman" w:cs="Times New Roman"/>
                      <w:b w:val="0"/>
                      <w:bCs w:val="0"/>
                      <w:color w:val="auto"/>
                      <w:sz w:val="21"/>
                      <w:szCs w:val="21"/>
                      <w:u w:val="none"/>
                    </w:rPr>
                  </w:pPr>
                </w:p>
              </w:tc>
              <w:tc>
                <w:tcPr>
                  <w:tcW w:w="870" w:type="pct"/>
                  <w:vAlign w:val="center"/>
                </w:tcPr>
                <w:p>
                  <w:pPr>
                    <w:pStyle w:val="45"/>
                    <w:spacing w:line="360" w:lineRule="exact"/>
                    <w:ind w:firstLine="0" w:firstLineChars="0"/>
                    <w:jc w:val="center"/>
                    <w:rPr>
                      <w:rFonts w:ascii="Times New Roman" w:hAnsi="Times New Roman" w:cs="Times New Roman"/>
                      <w:b w:val="0"/>
                      <w:bCs w:val="0"/>
                      <w:color w:val="auto"/>
                      <w:sz w:val="21"/>
                      <w:szCs w:val="21"/>
                      <w:u w:val="none"/>
                    </w:rPr>
                  </w:pPr>
                  <w:r>
                    <w:rPr>
                      <w:rFonts w:hint="default" w:ascii="Times New Roman" w:hAnsi="Times New Roman" w:cs="Times New Roman"/>
                      <w:b w:val="0"/>
                      <w:bCs w:val="0"/>
                      <w:color w:val="auto"/>
                      <w:sz w:val="21"/>
                      <w:szCs w:val="21"/>
                      <w:u w:val="none"/>
                    </w:rPr>
                    <w:t>氨氮</w:t>
                  </w:r>
                </w:p>
              </w:tc>
              <w:tc>
                <w:tcPr>
                  <w:tcW w:w="710" w:type="pct"/>
                  <w:vAlign w:val="center"/>
                </w:tcPr>
                <w:p>
                  <w:pPr>
                    <w:adjustRightInd w:val="0"/>
                    <w:snapToGrid w:val="0"/>
                    <w:spacing w:line="360" w:lineRule="exact"/>
                    <w:jc w:val="center"/>
                    <w:rPr>
                      <w:rFonts w:hint="default" w:ascii="Times New Roman" w:hAnsi="Times New Roman" w:cs="Times New Roman"/>
                      <w:b w:val="0"/>
                      <w:bCs w:val="0"/>
                      <w:color w:val="auto"/>
                      <w:sz w:val="21"/>
                      <w:szCs w:val="21"/>
                      <w:u w:val="none"/>
                    </w:rPr>
                  </w:pPr>
                  <w:r>
                    <w:rPr>
                      <w:rFonts w:hint="default" w:ascii="Times New Roman" w:hAnsi="Times New Roman" w:cs="Times New Roman"/>
                      <w:b w:val="0"/>
                      <w:bCs w:val="0"/>
                      <w:color w:val="auto"/>
                      <w:sz w:val="21"/>
                      <w:szCs w:val="21"/>
                      <w:u w:val="none"/>
                    </w:rPr>
                    <w:t>mg/L</w:t>
                  </w:r>
                </w:p>
              </w:tc>
              <w:tc>
                <w:tcPr>
                  <w:tcW w:w="707" w:type="pct"/>
                  <w:vAlign w:val="center"/>
                </w:tcPr>
                <w:p>
                  <w:pPr>
                    <w:pStyle w:val="45"/>
                    <w:spacing w:line="360" w:lineRule="exact"/>
                    <w:ind w:firstLine="0" w:firstLineChars="0"/>
                    <w:jc w:val="center"/>
                    <w:rPr>
                      <w:rFonts w:hint="default" w:ascii="Times New Roman" w:hAnsi="Times New Roman" w:eastAsia="宋体" w:cs="Times New Roman"/>
                      <w:b w:val="0"/>
                      <w:bCs w:val="0"/>
                      <w:color w:val="auto"/>
                      <w:sz w:val="21"/>
                      <w:szCs w:val="21"/>
                      <w:u w:val="none"/>
                      <w:lang w:val="en-US" w:eastAsia="zh-CN"/>
                    </w:rPr>
                  </w:pPr>
                  <w:r>
                    <w:rPr>
                      <w:rFonts w:hint="default" w:ascii="Times New Roman" w:hAnsi="Times New Roman" w:cs="Times New Roman"/>
                      <w:b w:val="0"/>
                      <w:bCs w:val="0"/>
                      <w:color w:val="auto"/>
                      <w:sz w:val="21"/>
                      <w:szCs w:val="21"/>
                      <w:u w:val="none"/>
                      <w:lang w:val="en-US" w:eastAsia="zh-CN"/>
                    </w:rPr>
                    <w:t>2.42</w:t>
                  </w:r>
                </w:p>
              </w:tc>
              <w:tc>
                <w:tcPr>
                  <w:tcW w:w="707" w:type="pct"/>
                  <w:vAlign w:val="center"/>
                </w:tcPr>
                <w:p>
                  <w:pPr>
                    <w:pStyle w:val="45"/>
                    <w:spacing w:line="360" w:lineRule="exact"/>
                    <w:ind w:firstLine="0" w:firstLineChars="0"/>
                    <w:jc w:val="center"/>
                    <w:rPr>
                      <w:rFonts w:hint="default" w:ascii="Times New Roman" w:hAnsi="Times New Roman" w:eastAsia="宋体" w:cs="Times New Roman"/>
                      <w:b w:val="0"/>
                      <w:bCs w:val="0"/>
                      <w:color w:val="auto"/>
                      <w:sz w:val="21"/>
                      <w:szCs w:val="21"/>
                      <w:u w:val="none"/>
                      <w:lang w:val="en-US" w:eastAsia="zh-CN"/>
                    </w:rPr>
                  </w:pPr>
                  <w:r>
                    <w:rPr>
                      <w:rFonts w:hint="default" w:ascii="Times New Roman" w:hAnsi="Times New Roman" w:cs="Times New Roman"/>
                      <w:b w:val="0"/>
                      <w:bCs w:val="0"/>
                      <w:color w:val="auto"/>
                      <w:sz w:val="21"/>
                      <w:szCs w:val="21"/>
                      <w:u w:val="none"/>
                      <w:lang w:val="en-US" w:eastAsia="zh-CN"/>
                    </w:rPr>
                    <w:t>2.92</w:t>
                  </w:r>
                </w:p>
              </w:tc>
              <w:tc>
                <w:tcPr>
                  <w:tcW w:w="708" w:type="pct"/>
                  <w:vAlign w:val="center"/>
                </w:tcPr>
                <w:p>
                  <w:pPr>
                    <w:pStyle w:val="45"/>
                    <w:spacing w:line="360" w:lineRule="exact"/>
                    <w:ind w:firstLine="0" w:firstLineChars="0"/>
                    <w:jc w:val="center"/>
                    <w:rPr>
                      <w:rFonts w:hint="default" w:ascii="Times New Roman" w:hAnsi="Times New Roman" w:eastAsia="宋体" w:cs="Times New Roman"/>
                      <w:b w:val="0"/>
                      <w:bCs w:val="0"/>
                      <w:color w:val="auto"/>
                      <w:sz w:val="21"/>
                      <w:szCs w:val="21"/>
                      <w:u w:val="none"/>
                      <w:lang w:val="en-US" w:eastAsia="zh-CN"/>
                    </w:rPr>
                  </w:pPr>
                  <w:r>
                    <w:rPr>
                      <w:rFonts w:hint="default" w:ascii="Times New Roman" w:hAnsi="Times New Roman" w:cs="Times New Roman"/>
                      <w:b w:val="0"/>
                      <w:bCs w:val="0"/>
                      <w:color w:val="auto"/>
                      <w:sz w:val="21"/>
                      <w:szCs w:val="21"/>
                      <w:u w:val="none"/>
                      <w:lang w:val="en-US" w:eastAsia="zh-CN"/>
                    </w:rPr>
                    <w:t>2.77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 w:type="pct"/>
                  <w:vMerge w:val="continue"/>
                  <w:vAlign w:val="center"/>
                </w:tcPr>
                <w:p>
                  <w:pPr>
                    <w:pStyle w:val="45"/>
                    <w:spacing w:line="360" w:lineRule="exact"/>
                    <w:ind w:firstLine="0" w:firstLineChars="0"/>
                    <w:jc w:val="center"/>
                    <w:rPr>
                      <w:rFonts w:ascii="Times New Roman" w:hAnsi="Times New Roman" w:cs="Times New Roman"/>
                      <w:b w:val="0"/>
                      <w:bCs w:val="0"/>
                      <w:color w:val="auto"/>
                      <w:sz w:val="21"/>
                      <w:szCs w:val="21"/>
                      <w:u w:val="none"/>
                    </w:rPr>
                  </w:pPr>
                </w:p>
              </w:tc>
              <w:tc>
                <w:tcPr>
                  <w:tcW w:w="544" w:type="pct"/>
                  <w:vMerge w:val="continue"/>
                  <w:vAlign w:val="center"/>
                </w:tcPr>
                <w:p>
                  <w:pPr>
                    <w:pStyle w:val="45"/>
                    <w:spacing w:line="360" w:lineRule="exact"/>
                    <w:ind w:firstLine="0" w:firstLineChars="0"/>
                    <w:jc w:val="center"/>
                    <w:rPr>
                      <w:rFonts w:ascii="Times New Roman" w:hAnsi="Times New Roman" w:cs="Times New Roman"/>
                      <w:b w:val="0"/>
                      <w:bCs w:val="0"/>
                      <w:color w:val="auto"/>
                      <w:sz w:val="21"/>
                      <w:szCs w:val="21"/>
                      <w:u w:val="none"/>
                    </w:rPr>
                  </w:pPr>
                </w:p>
              </w:tc>
              <w:tc>
                <w:tcPr>
                  <w:tcW w:w="870" w:type="pct"/>
                  <w:vAlign w:val="center"/>
                </w:tcPr>
                <w:p>
                  <w:pPr>
                    <w:pStyle w:val="45"/>
                    <w:spacing w:line="360" w:lineRule="exact"/>
                    <w:ind w:firstLine="0" w:firstLineChars="0"/>
                    <w:jc w:val="center"/>
                    <w:rPr>
                      <w:rFonts w:ascii="Times New Roman" w:hAnsi="Times New Roman" w:cs="Times New Roman"/>
                      <w:b w:val="0"/>
                      <w:bCs w:val="0"/>
                      <w:color w:val="auto"/>
                      <w:sz w:val="21"/>
                      <w:szCs w:val="21"/>
                      <w:u w:val="none"/>
                    </w:rPr>
                  </w:pPr>
                  <w:r>
                    <w:rPr>
                      <w:rFonts w:hint="default" w:ascii="Times New Roman" w:hAnsi="Times New Roman" w:cs="Times New Roman"/>
                      <w:b w:val="0"/>
                      <w:bCs w:val="0"/>
                      <w:color w:val="auto"/>
                      <w:sz w:val="21"/>
                      <w:szCs w:val="21"/>
                      <w:u w:val="none"/>
                    </w:rPr>
                    <w:t>石油类</w:t>
                  </w:r>
                </w:p>
              </w:tc>
              <w:tc>
                <w:tcPr>
                  <w:tcW w:w="710" w:type="pct"/>
                  <w:vAlign w:val="center"/>
                </w:tcPr>
                <w:p>
                  <w:pPr>
                    <w:adjustRightInd w:val="0"/>
                    <w:snapToGrid w:val="0"/>
                    <w:spacing w:line="360" w:lineRule="exact"/>
                    <w:jc w:val="center"/>
                    <w:rPr>
                      <w:rFonts w:hint="default" w:ascii="Times New Roman" w:hAnsi="Times New Roman" w:cs="Times New Roman"/>
                      <w:b w:val="0"/>
                      <w:bCs w:val="0"/>
                      <w:color w:val="auto"/>
                      <w:sz w:val="21"/>
                      <w:szCs w:val="21"/>
                      <w:u w:val="none"/>
                    </w:rPr>
                  </w:pPr>
                  <w:r>
                    <w:rPr>
                      <w:rFonts w:hint="default" w:ascii="Times New Roman" w:hAnsi="Times New Roman" w:cs="Times New Roman"/>
                      <w:b w:val="0"/>
                      <w:bCs w:val="0"/>
                      <w:color w:val="auto"/>
                      <w:sz w:val="21"/>
                      <w:szCs w:val="21"/>
                      <w:u w:val="none"/>
                    </w:rPr>
                    <w:t>mg/L</w:t>
                  </w:r>
                </w:p>
              </w:tc>
              <w:tc>
                <w:tcPr>
                  <w:tcW w:w="707" w:type="pct"/>
                  <w:vAlign w:val="center"/>
                </w:tcPr>
                <w:p>
                  <w:pPr>
                    <w:pStyle w:val="45"/>
                    <w:spacing w:line="360" w:lineRule="exact"/>
                    <w:ind w:firstLine="0" w:firstLineChars="0"/>
                    <w:jc w:val="center"/>
                    <w:rPr>
                      <w:rFonts w:hint="default" w:ascii="Times New Roman" w:hAnsi="Times New Roman" w:eastAsia="宋体" w:cs="Times New Roman"/>
                      <w:b w:val="0"/>
                      <w:bCs w:val="0"/>
                      <w:color w:val="auto"/>
                      <w:sz w:val="21"/>
                      <w:szCs w:val="21"/>
                      <w:u w:val="none"/>
                      <w:lang w:val="en-US" w:eastAsia="zh-CN"/>
                    </w:rPr>
                  </w:pPr>
                  <w:r>
                    <w:rPr>
                      <w:rFonts w:hint="default" w:ascii="Times New Roman" w:hAnsi="Times New Roman" w:cs="Times New Roman"/>
                      <w:b w:val="0"/>
                      <w:bCs w:val="0"/>
                      <w:color w:val="auto"/>
                      <w:sz w:val="21"/>
                      <w:szCs w:val="21"/>
                      <w:u w:val="none"/>
                      <w:lang w:val="en-US" w:eastAsia="zh-CN"/>
                    </w:rPr>
                    <w:t>0.06L</w:t>
                  </w:r>
                </w:p>
              </w:tc>
              <w:tc>
                <w:tcPr>
                  <w:tcW w:w="707" w:type="pct"/>
                  <w:vAlign w:val="center"/>
                </w:tcPr>
                <w:p>
                  <w:pPr>
                    <w:spacing w:line="360" w:lineRule="exact"/>
                    <w:ind w:firstLine="0" w:firstLineChars="0"/>
                    <w:jc w:val="center"/>
                    <w:rPr>
                      <w:rFonts w:hint="default" w:ascii="Times New Roman" w:hAnsi="Times New Roman" w:eastAsia="宋体" w:cs="Times New Roman"/>
                      <w:b w:val="0"/>
                      <w:bCs w:val="0"/>
                      <w:color w:val="auto"/>
                      <w:sz w:val="21"/>
                      <w:szCs w:val="21"/>
                      <w:u w:val="none"/>
                      <w:lang w:val="en-US" w:eastAsia="zh-CN"/>
                    </w:rPr>
                  </w:pPr>
                  <w:r>
                    <w:rPr>
                      <w:rFonts w:hint="default" w:ascii="Times New Roman" w:hAnsi="Times New Roman" w:cs="Times New Roman"/>
                      <w:b w:val="0"/>
                      <w:bCs w:val="0"/>
                      <w:color w:val="auto"/>
                      <w:sz w:val="21"/>
                      <w:szCs w:val="21"/>
                      <w:u w:val="none"/>
                      <w:lang w:val="en-US" w:eastAsia="zh-CN"/>
                    </w:rPr>
                    <w:t>0.06L</w:t>
                  </w:r>
                </w:p>
              </w:tc>
              <w:tc>
                <w:tcPr>
                  <w:tcW w:w="708" w:type="pct"/>
                  <w:vAlign w:val="center"/>
                </w:tcPr>
                <w:p>
                  <w:pPr>
                    <w:spacing w:line="360" w:lineRule="exact"/>
                    <w:ind w:firstLine="0" w:firstLineChars="0"/>
                    <w:jc w:val="center"/>
                    <w:rPr>
                      <w:rFonts w:hint="default" w:ascii="Times New Roman" w:hAnsi="Times New Roman" w:eastAsia="宋体" w:cs="Times New Roman"/>
                      <w:b w:val="0"/>
                      <w:bCs w:val="0"/>
                      <w:color w:val="auto"/>
                      <w:sz w:val="21"/>
                      <w:szCs w:val="21"/>
                      <w:u w:val="none"/>
                      <w:lang w:val="en-US" w:eastAsia="zh-CN"/>
                    </w:rPr>
                  </w:pPr>
                  <w:r>
                    <w:rPr>
                      <w:rFonts w:hint="default" w:ascii="Times New Roman" w:hAnsi="Times New Roman" w:cs="Times New Roman"/>
                      <w:b w:val="0"/>
                      <w:bCs w:val="0"/>
                      <w:color w:val="auto"/>
                      <w:sz w:val="21"/>
                      <w:szCs w:val="21"/>
                      <w:u w:val="none"/>
                      <w:lang w:val="en-US" w:eastAsia="zh-CN"/>
                    </w:rPr>
                    <w:t>0.06L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 w:hRule="atLeast"/>
              </w:trPr>
              <w:tc>
                <w:tcPr>
                  <w:tcW w:w="751" w:type="pct"/>
                  <w:vMerge w:val="continue"/>
                  <w:vAlign w:val="center"/>
                </w:tcPr>
                <w:p>
                  <w:pPr>
                    <w:pStyle w:val="45"/>
                    <w:spacing w:line="360" w:lineRule="exact"/>
                    <w:ind w:firstLine="0" w:firstLineChars="0"/>
                    <w:jc w:val="center"/>
                    <w:rPr>
                      <w:rFonts w:ascii="Times New Roman" w:hAnsi="Times New Roman" w:cs="Times New Roman"/>
                      <w:b w:val="0"/>
                      <w:bCs w:val="0"/>
                      <w:color w:val="auto"/>
                      <w:sz w:val="21"/>
                      <w:szCs w:val="21"/>
                      <w:u w:val="none"/>
                    </w:rPr>
                  </w:pPr>
                </w:p>
              </w:tc>
              <w:tc>
                <w:tcPr>
                  <w:tcW w:w="544" w:type="pct"/>
                  <w:vMerge w:val="continue"/>
                  <w:vAlign w:val="center"/>
                </w:tcPr>
                <w:p>
                  <w:pPr>
                    <w:pStyle w:val="45"/>
                    <w:spacing w:line="360" w:lineRule="exact"/>
                    <w:ind w:firstLine="0" w:firstLineChars="0"/>
                    <w:jc w:val="center"/>
                    <w:rPr>
                      <w:rFonts w:ascii="Times New Roman" w:hAnsi="Times New Roman" w:cs="Times New Roman"/>
                      <w:b w:val="0"/>
                      <w:bCs w:val="0"/>
                      <w:color w:val="auto"/>
                      <w:sz w:val="21"/>
                      <w:szCs w:val="21"/>
                      <w:u w:val="none"/>
                    </w:rPr>
                  </w:pPr>
                </w:p>
              </w:tc>
              <w:tc>
                <w:tcPr>
                  <w:tcW w:w="870" w:type="pct"/>
                  <w:vAlign w:val="center"/>
                </w:tcPr>
                <w:p>
                  <w:pPr>
                    <w:pStyle w:val="45"/>
                    <w:spacing w:line="360" w:lineRule="exact"/>
                    <w:ind w:firstLine="0" w:firstLineChars="0"/>
                    <w:jc w:val="center"/>
                    <w:rPr>
                      <w:rFonts w:hint="default" w:ascii="Times New Roman" w:hAnsi="Times New Roman" w:eastAsia="宋体" w:cs="Times New Roman"/>
                      <w:b w:val="0"/>
                      <w:bCs w:val="0"/>
                      <w:color w:val="auto"/>
                      <w:sz w:val="21"/>
                      <w:szCs w:val="21"/>
                      <w:u w:val="none"/>
                      <w:lang w:eastAsia="zh-CN"/>
                    </w:rPr>
                  </w:pPr>
                  <w:r>
                    <w:rPr>
                      <w:rFonts w:hint="default" w:ascii="Times New Roman" w:hAnsi="Times New Roman" w:cs="Times New Roman"/>
                      <w:b w:val="0"/>
                      <w:bCs w:val="0"/>
                      <w:color w:val="auto"/>
                      <w:sz w:val="21"/>
                      <w:szCs w:val="21"/>
                      <w:u w:val="none"/>
                      <w:lang w:eastAsia="zh-CN"/>
                    </w:rPr>
                    <w:t>动植物油</w:t>
                  </w:r>
                </w:p>
              </w:tc>
              <w:tc>
                <w:tcPr>
                  <w:tcW w:w="710" w:type="pct"/>
                  <w:vAlign w:val="center"/>
                </w:tcPr>
                <w:p>
                  <w:pPr>
                    <w:adjustRightInd w:val="0"/>
                    <w:snapToGrid w:val="0"/>
                    <w:spacing w:line="360" w:lineRule="exact"/>
                    <w:jc w:val="center"/>
                    <w:rPr>
                      <w:rFonts w:hint="default" w:ascii="Times New Roman" w:hAnsi="Times New Roman" w:cs="Times New Roman"/>
                      <w:b w:val="0"/>
                      <w:bCs w:val="0"/>
                      <w:color w:val="auto"/>
                      <w:sz w:val="21"/>
                      <w:szCs w:val="21"/>
                      <w:u w:val="none"/>
                    </w:rPr>
                  </w:pPr>
                  <w:r>
                    <w:rPr>
                      <w:rFonts w:hint="default" w:ascii="Times New Roman" w:hAnsi="Times New Roman" w:cs="Times New Roman"/>
                      <w:b w:val="0"/>
                      <w:bCs w:val="0"/>
                      <w:color w:val="auto"/>
                      <w:sz w:val="21"/>
                      <w:szCs w:val="21"/>
                      <w:u w:val="none"/>
                    </w:rPr>
                    <w:t>mg/L</w:t>
                  </w:r>
                </w:p>
              </w:tc>
              <w:tc>
                <w:tcPr>
                  <w:tcW w:w="707" w:type="pct"/>
                  <w:vAlign w:val="center"/>
                </w:tcPr>
                <w:p>
                  <w:pPr>
                    <w:pStyle w:val="45"/>
                    <w:spacing w:line="360" w:lineRule="exact"/>
                    <w:ind w:firstLine="0" w:firstLineChars="0"/>
                    <w:jc w:val="center"/>
                    <w:rPr>
                      <w:rFonts w:hint="default" w:ascii="Times New Roman" w:hAnsi="Times New Roman" w:cs="Times New Roman"/>
                      <w:b w:val="0"/>
                      <w:bCs w:val="0"/>
                      <w:color w:val="auto"/>
                      <w:sz w:val="21"/>
                      <w:szCs w:val="21"/>
                      <w:u w:val="none"/>
                      <w:lang w:val="en-US" w:eastAsia="zh-CN"/>
                    </w:rPr>
                  </w:pPr>
                  <w:r>
                    <w:rPr>
                      <w:rFonts w:hint="default" w:ascii="Times New Roman" w:hAnsi="Times New Roman" w:cs="Times New Roman"/>
                      <w:b w:val="0"/>
                      <w:bCs w:val="0"/>
                      <w:color w:val="auto"/>
                      <w:sz w:val="21"/>
                      <w:szCs w:val="21"/>
                      <w:u w:val="none"/>
                      <w:lang w:val="en-US" w:eastAsia="zh-CN"/>
                    </w:rPr>
                    <w:t>0.06L</w:t>
                  </w:r>
                </w:p>
              </w:tc>
              <w:tc>
                <w:tcPr>
                  <w:tcW w:w="707" w:type="pct"/>
                  <w:vAlign w:val="center"/>
                </w:tcPr>
                <w:p>
                  <w:pPr>
                    <w:spacing w:line="360" w:lineRule="exact"/>
                    <w:ind w:firstLine="0" w:firstLineChars="0"/>
                    <w:jc w:val="center"/>
                    <w:rPr>
                      <w:rFonts w:hint="default" w:ascii="Times New Roman" w:hAnsi="Times New Roman" w:cs="Times New Roman"/>
                      <w:b w:val="0"/>
                      <w:bCs w:val="0"/>
                      <w:color w:val="auto"/>
                      <w:sz w:val="21"/>
                      <w:szCs w:val="21"/>
                      <w:u w:val="none"/>
                      <w:lang w:val="en-US" w:eastAsia="zh-CN"/>
                    </w:rPr>
                  </w:pPr>
                  <w:r>
                    <w:rPr>
                      <w:rFonts w:hint="default" w:ascii="Times New Roman" w:hAnsi="Times New Roman" w:cs="Times New Roman"/>
                      <w:b w:val="0"/>
                      <w:bCs w:val="0"/>
                      <w:color w:val="auto"/>
                      <w:sz w:val="21"/>
                      <w:szCs w:val="21"/>
                      <w:u w:val="none"/>
                      <w:lang w:val="en-US" w:eastAsia="zh-CN"/>
                    </w:rPr>
                    <w:t>0.06L</w:t>
                  </w:r>
                </w:p>
              </w:tc>
              <w:tc>
                <w:tcPr>
                  <w:tcW w:w="708" w:type="pct"/>
                  <w:vAlign w:val="center"/>
                </w:tcPr>
                <w:p>
                  <w:pPr>
                    <w:spacing w:line="360" w:lineRule="exact"/>
                    <w:ind w:firstLine="0" w:firstLineChars="0"/>
                    <w:jc w:val="center"/>
                    <w:rPr>
                      <w:rFonts w:hint="default" w:ascii="Times New Roman" w:hAnsi="Times New Roman" w:cs="Times New Roman"/>
                      <w:b w:val="0"/>
                      <w:bCs w:val="0"/>
                      <w:color w:val="auto"/>
                      <w:sz w:val="21"/>
                      <w:szCs w:val="21"/>
                      <w:u w:val="none"/>
                      <w:lang w:val="en-US" w:eastAsia="zh-CN"/>
                    </w:rPr>
                  </w:pPr>
                  <w:r>
                    <w:rPr>
                      <w:rFonts w:hint="default" w:ascii="Times New Roman" w:hAnsi="Times New Roman" w:cs="Times New Roman"/>
                      <w:b w:val="0"/>
                      <w:bCs w:val="0"/>
                      <w:color w:val="auto"/>
                      <w:sz w:val="21"/>
                      <w:szCs w:val="21"/>
                      <w:u w:val="none"/>
                      <w:lang w:val="en-US" w:eastAsia="zh-CN"/>
                    </w:rPr>
                    <w:t>0.06L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trPr>
              <w:tc>
                <w:tcPr>
                  <w:tcW w:w="751" w:type="pct"/>
                  <w:vMerge w:val="continue"/>
                  <w:vAlign w:val="center"/>
                </w:tcPr>
                <w:p>
                  <w:pPr>
                    <w:pStyle w:val="45"/>
                    <w:spacing w:line="360" w:lineRule="exact"/>
                    <w:ind w:firstLine="0" w:firstLineChars="0"/>
                    <w:jc w:val="center"/>
                    <w:rPr>
                      <w:rFonts w:ascii="Times New Roman" w:hAnsi="Times New Roman" w:cs="Times New Roman"/>
                      <w:b w:val="0"/>
                      <w:bCs w:val="0"/>
                      <w:color w:val="auto"/>
                      <w:sz w:val="21"/>
                      <w:szCs w:val="21"/>
                      <w:u w:val="none"/>
                    </w:rPr>
                  </w:pPr>
                </w:p>
              </w:tc>
              <w:tc>
                <w:tcPr>
                  <w:tcW w:w="544" w:type="pct"/>
                  <w:vMerge w:val="continue"/>
                  <w:vAlign w:val="center"/>
                </w:tcPr>
                <w:p>
                  <w:pPr>
                    <w:pStyle w:val="45"/>
                    <w:spacing w:line="360" w:lineRule="exact"/>
                    <w:ind w:firstLine="0" w:firstLineChars="0"/>
                    <w:jc w:val="center"/>
                    <w:rPr>
                      <w:rFonts w:ascii="Times New Roman" w:hAnsi="Times New Roman" w:cs="Times New Roman"/>
                      <w:b w:val="0"/>
                      <w:bCs w:val="0"/>
                      <w:color w:val="auto"/>
                      <w:sz w:val="21"/>
                      <w:szCs w:val="21"/>
                      <w:u w:val="none"/>
                    </w:rPr>
                  </w:pPr>
                </w:p>
              </w:tc>
              <w:tc>
                <w:tcPr>
                  <w:tcW w:w="870" w:type="pct"/>
                  <w:vAlign w:val="center"/>
                </w:tcPr>
                <w:p>
                  <w:pPr>
                    <w:pStyle w:val="45"/>
                    <w:spacing w:line="360" w:lineRule="exact"/>
                    <w:ind w:firstLine="0" w:firstLineChars="0"/>
                    <w:jc w:val="center"/>
                    <w:rPr>
                      <w:rFonts w:hint="default" w:ascii="Times New Roman" w:hAnsi="Times New Roman" w:eastAsia="宋体" w:cs="Times New Roman"/>
                      <w:b w:val="0"/>
                      <w:bCs w:val="0"/>
                      <w:color w:val="auto"/>
                      <w:sz w:val="21"/>
                      <w:szCs w:val="21"/>
                      <w:u w:val="none"/>
                      <w:lang w:eastAsia="zh-CN"/>
                    </w:rPr>
                  </w:pPr>
                  <w:r>
                    <w:rPr>
                      <w:rFonts w:hint="default" w:ascii="Times New Roman" w:hAnsi="Times New Roman" w:cs="Times New Roman"/>
                      <w:b w:val="0"/>
                      <w:bCs w:val="0"/>
                      <w:color w:val="auto"/>
                      <w:sz w:val="21"/>
                      <w:szCs w:val="21"/>
                      <w:u w:val="none"/>
                      <w:lang w:eastAsia="zh-CN"/>
                    </w:rPr>
                    <w:t>悬浮物</w:t>
                  </w:r>
                </w:p>
              </w:tc>
              <w:tc>
                <w:tcPr>
                  <w:tcW w:w="710" w:type="pct"/>
                  <w:vAlign w:val="center"/>
                </w:tcPr>
                <w:p>
                  <w:pPr>
                    <w:adjustRightInd w:val="0"/>
                    <w:snapToGrid w:val="0"/>
                    <w:spacing w:line="360" w:lineRule="exact"/>
                    <w:jc w:val="center"/>
                    <w:rPr>
                      <w:rFonts w:hint="default" w:ascii="Times New Roman" w:hAnsi="Times New Roman" w:cs="Times New Roman"/>
                      <w:b w:val="0"/>
                      <w:bCs w:val="0"/>
                      <w:color w:val="auto"/>
                      <w:sz w:val="21"/>
                      <w:szCs w:val="21"/>
                      <w:u w:val="none"/>
                    </w:rPr>
                  </w:pPr>
                  <w:r>
                    <w:rPr>
                      <w:rFonts w:hint="default" w:ascii="Times New Roman" w:hAnsi="Times New Roman" w:cs="Times New Roman"/>
                      <w:b w:val="0"/>
                      <w:bCs w:val="0"/>
                      <w:color w:val="auto"/>
                      <w:sz w:val="21"/>
                      <w:szCs w:val="21"/>
                      <w:u w:val="none"/>
                    </w:rPr>
                    <w:t>mg/L</w:t>
                  </w:r>
                </w:p>
              </w:tc>
              <w:tc>
                <w:tcPr>
                  <w:tcW w:w="707" w:type="pct"/>
                  <w:vAlign w:val="center"/>
                </w:tcPr>
                <w:p>
                  <w:pPr>
                    <w:pStyle w:val="45"/>
                    <w:spacing w:line="360" w:lineRule="exact"/>
                    <w:ind w:firstLine="0" w:firstLineChars="0"/>
                    <w:jc w:val="center"/>
                    <w:rPr>
                      <w:rFonts w:hint="default" w:ascii="Times New Roman" w:hAnsi="Times New Roman" w:cs="Times New Roman"/>
                      <w:b w:val="0"/>
                      <w:bCs w:val="0"/>
                      <w:color w:val="auto"/>
                      <w:sz w:val="21"/>
                      <w:szCs w:val="21"/>
                      <w:u w:val="none"/>
                      <w:lang w:val="en-US" w:eastAsia="zh-CN"/>
                    </w:rPr>
                  </w:pPr>
                  <w:r>
                    <w:rPr>
                      <w:rFonts w:hint="default" w:ascii="Times New Roman" w:hAnsi="Times New Roman" w:cs="Times New Roman"/>
                      <w:b w:val="0"/>
                      <w:bCs w:val="0"/>
                      <w:color w:val="auto"/>
                      <w:sz w:val="21"/>
                      <w:szCs w:val="21"/>
                      <w:u w:val="none"/>
                      <w:lang w:val="en-US" w:eastAsia="zh-CN"/>
                    </w:rPr>
                    <w:t>8</w:t>
                  </w:r>
                </w:p>
              </w:tc>
              <w:tc>
                <w:tcPr>
                  <w:tcW w:w="707" w:type="pct"/>
                  <w:vAlign w:val="center"/>
                </w:tcPr>
                <w:p>
                  <w:pPr>
                    <w:pStyle w:val="45"/>
                    <w:spacing w:line="360" w:lineRule="exact"/>
                    <w:ind w:firstLine="0" w:firstLineChars="0"/>
                    <w:jc w:val="center"/>
                    <w:rPr>
                      <w:rFonts w:hint="default" w:ascii="Times New Roman" w:hAnsi="Times New Roman" w:cs="Times New Roman"/>
                      <w:b w:val="0"/>
                      <w:bCs w:val="0"/>
                      <w:color w:val="auto"/>
                      <w:sz w:val="21"/>
                      <w:szCs w:val="21"/>
                      <w:u w:val="none"/>
                      <w:lang w:val="en-US" w:eastAsia="zh-CN"/>
                    </w:rPr>
                  </w:pPr>
                  <w:r>
                    <w:rPr>
                      <w:rFonts w:hint="default" w:ascii="Times New Roman" w:hAnsi="Times New Roman" w:cs="Times New Roman"/>
                      <w:b w:val="0"/>
                      <w:bCs w:val="0"/>
                      <w:color w:val="auto"/>
                      <w:sz w:val="21"/>
                      <w:szCs w:val="21"/>
                      <w:u w:val="none"/>
                      <w:lang w:val="en-US" w:eastAsia="zh-CN"/>
                    </w:rPr>
                    <w:t>10</w:t>
                  </w:r>
                </w:p>
              </w:tc>
              <w:tc>
                <w:tcPr>
                  <w:tcW w:w="708" w:type="pct"/>
                  <w:vAlign w:val="center"/>
                </w:tcPr>
                <w:p>
                  <w:pPr>
                    <w:pStyle w:val="45"/>
                    <w:spacing w:line="360" w:lineRule="exact"/>
                    <w:ind w:firstLine="0" w:firstLineChars="0"/>
                    <w:jc w:val="center"/>
                    <w:rPr>
                      <w:rFonts w:hint="default" w:ascii="Times New Roman" w:hAnsi="Times New Roman" w:cs="Times New Roman"/>
                      <w:b w:val="0"/>
                      <w:bCs w:val="0"/>
                      <w:color w:val="auto"/>
                      <w:sz w:val="21"/>
                      <w:szCs w:val="21"/>
                      <w:u w:val="none"/>
                      <w:lang w:val="en-US" w:eastAsia="zh-CN"/>
                    </w:rPr>
                  </w:pPr>
                  <w:r>
                    <w:rPr>
                      <w:rFonts w:hint="eastAsia" w:ascii="Times New Roman" w:cs="Times New Roman"/>
                      <w:b w:val="0"/>
                      <w:bCs w:val="0"/>
                      <w:color w:val="auto"/>
                      <w:sz w:val="21"/>
                      <w:szCs w:val="21"/>
                      <w:u w:val="none"/>
                      <w:lang w:val="en-US" w:eastAsia="zh-CN"/>
                    </w:rPr>
                    <w:t>9</w:t>
                  </w:r>
                </w:p>
              </w:tc>
            </w:tr>
          </w:tbl>
          <w:p>
            <w:pPr>
              <w:bidi w:val="0"/>
              <w:ind w:firstLine="420" w:firstLineChars="200"/>
              <w:rPr>
                <w:rFonts w:hint="eastAsia" w:eastAsia="宋体"/>
                <w:lang w:eastAsia="zh-CN"/>
              </w:rPr>
            </w:pPr>
            <w:r>
              <w:rPr>
                <w:rFonts w:hint="eastAsia"/>
                <w:lang w:eastAsia="zh-CN"/>
              </w:rPr>
              <w:t>由上表可知，本项目废水可达标排放。</w:t>
            </w:r>
          </w:p>
          <w:p>
            <w:pPr>
              <w:pStyle w:val="2"/>
              <w:bidi w:val="0"/>
              <w:spacing w:line="360" w:lineRule="auto"/>
              <w:jc w:val="center"/>
              <w:rPr>
                <w:rFonts w:ascii="Times New Roman" w:hAnsi="Times New Roman" w:cs="Times New Roman"/>
                <w:color w:val="auto"/>
                <w:sz w:val="24"/>
                <w:szCs w:val="24"/>
              </w:rPr>
            </w:pP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rPr>
              <w:t>有组织废气检测结果</w:t>
            </w:r>
          </w:p>
          <w:tbl>
            <w:tblPr>
              <w:tblStyle w:val="27"/>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9"/>
              <w:gridCol w:w="1025"/>
              <w:gridCol w:w="1082"/>
              <w:gridCol w:w="1025"/>
              <w:gridCol w:w="1201"/>
              <w:gridCol w:w="1213"/>
              <w:gridCol w:w="1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trPr>
              <w:tc>
                <w:tcPr>
                  <w:tcW w:w="752" w:type="pct"/>
                  <w:tcBorders>
                    <w:top w:val="single" w:color="000000" w:sz="4" w:space="0"/>
                  </w:tcBorders>
                  <w:vAlign w:val="center"/>
                </w:tcPr>
                <w:p>
                  <w:pPr>
                    <w:pStyle w:val="45"/>
                    <w:adjustRightInd/>
                    <w:snapToGrid/>
                    <w:spacing w:line="360" w:lineRule="exact"/>
                    <w:ind w:firstLine="0" w:firstLineChars="0"/>
                    <w:jc w:val="center"/>
                    <w:rPr>
                      <w:rFonts w:ascii="Times New Roman" w:hAnsi="Times New Roman" w:cs="Times New Roman"/>
                      <w:b w:val="0"/>
                      <w:bCs w:val="0"/>
                      <w:color w:val="auto"/>
                      <w:sz w:val="21"/>
                      <w:szCs w:val="21"/>
                      <w:u w:val="none"/>
                    </w:rPr>
                  </w:pPr>
                  <w:r>
                    <w:rPr>
                      <w:rFonts w:hint="default" w:ascii="Times New Roman" w:hAnsi="Times New Roman" w:cs="Times New Roman"/>
                      <w:b w:val="0"/>
                      <w:bCs w:val="0"/>
                      <w:color w:val="auto"/>
                      <w:sz w:val="21"/>
                      <w:szCs w:val="21"/>
                      <w:u w:val="none"/>
                    </w:rPr>
                    <w:t>采样时间</w:t>
                  </w:r>
                </w:p>
              </w:tc>
              <w:tc>
                <w:tcPr>
                  <w:tcW w:w="654" w:type="pct"/>
                  <w:tcBorders>
                    <w:top w:val="single" w:color="000000" w:sz="4" w:space="0"/>
                  </w:tcBorders>
                  <w:vAlign w:val="center"/>
                </w:tcPr>
                <w:p>
                  <w:pPr>
                    <w:pStyle w:val="45"/>
                    <w:adjustRightInd/>
                    <w:snapToGrid/>
                    <w:spacing w:line="360" w:lineRule="exact"/>
                    <w:ind w:firstLine="0" w:firstLineChars="0"/>
                    <w:jc w:val="center"/>
                    <w:rPr>
                      <w:rFonts w:ascii="Times New Roman" w:hAnsi="Times New Roman" w:cs="Times New Roman"/>
                      <w:b w:val="0"/>
                      <w:bCs w:val="0"/>
                      <w:color w:val="auto"/>
                      <w:sz w:val="21"/>
                      <w:szCs w:val="21"/>
                      <w:u w:val="none"/>
                    </w:rPr>
                  </w:pPr>
                  <w:r>
                    <w:rPr>
                      <w:rFonts w:hint="default" w:ascii="Times New Roman" w:hAnsi="Times New Roman" w:cs="Times New Roman"/>
                      <w:b w:val="0"/>
                      <w:bCs w:val="0"/>
                      <w:color w:val="auto"/>
                      <w:sz w:val="21"/>
                      <w:szCs w:val="21"/>
                      <w:u w:val="none"/>
                      <w:lang w:eastAsia="zh-CN"/>
                    </w:rPr>
                    <w:t>检测因子</w:t>
                  </w:r>
                </w:p>
              </w:tc>
              <w:tc>
                <w:tcPr>
                  <w:tcW w:w="690" w:type="pct"/>
                  <w:vAlign w:val="center"/>
                </w:tcPr>
                <w:p>
                  <w:pPr>
                    <w:pStyle w:val="45"/>
                    <w:adjustRightInd/>
                    <w:snapToGrid/>
                    <w:spacing w:line="360" w:lineRule="exact"/>
                    <w:ind w:firstLine="0" w:firstLineChars="0"/>
                    <w:jc w:val="center"/>
                    <w:rPr>
                      <w:rFonts w:ascii="Times New Roman" w:hAnsi="Times New Roman" w:cs="Times New Roman"/>
                      <w:b w:val="0"/>
                      <w:bCs w:val="0"/>
                      <w:color w:val="auto"/>
                      <w:sz w:val="21"/>
                      <w:szCs w:val="21"/>
                      <w:u w:val="none"/>
                    </w:rPr>
                  </w:pPr>
                  <w:r>
                    <w:rPr>
                      <w:rFonts w:hint="default" w:ascii="Times New Roman" w:hAnsi="Times New Roman" w:cs="Times New Roman"/>
                      <w:b w:val="0"/>
                      <w:bCs w:val="0"/>
                      <w:color w:val="auto"/>
                      <w:sz w:val="21"/>
                      <w:szCs w:val="21"/>
                      <w:u w:val="none"/>
                    </w:rPr>
                    <w:t>采样点位</w:t>
                  </w:r>
                </w:p>
              </w:tc>
              <w:tc>
                <w:tcPr>
                  <w:tcW w:w="654" w:type="pct"/>
                  <w:vAlign w:val="center"/>
                </w:tcPr>
                <w:p>
                  <w:pPr>
                    <w:pStyle w:val="45"/>
                    <w:adjustRightInd/>
                    <w:snapToGrid/>
                    <w:spacing w:line="360" w:lineRule="exact"/>
                    <w:ind w:firstLine="0" w:firstLineChars="0"/>
                    <w:jc w:val="center"/>
                    <w:rPr>
                      <w:rFonts w:ascii="Times New Roman" w:hAnsi="Times New Roman" w:cs="Times New Roman"/>
                      <w:b w:val="0"/>
                      <w:bCs w:val="0"/>
                      <w:color w:val="auto"/>
                      <w:sz w:val="21"/>
                      <w:szCs w:val="21"/>
                      <w:u w:val="none"/>
                    </w:rPr>
                  </w:pPr>
                  <w:r>
                    <w:rPr>
                      <w:rFonts w:hint="default" w:ascii="Times New Roman" w:hAnsi="Times New Roman" w:cs="Times New Roman"/>
                      <w:b w:val="0"/>
                      <w:bCs w:val="0"/>
                      <w:color w:val="auto"/>
                      <w:sz w:val="21"/>
                      <w:szCs w:val="21"/>
                      <w:u w:val="none"/>
                    </w:rPr>
                    <w:t>频次</w:t>
                  </w:r>
                </w:p>
              </w:tc>
              <w:tc>
                <w:tcPr>
                  <w:tcW w:w="766" w:type="pct"/>
                  <w:vAlign w:val="center"/>
                </w:tcPr>
                <w:p>
                  <w:pPr>
                    <w:pStyle w:val="45"/>
                    <w:adjustRightInd/>
                    <w:snapToGrid/>
                    <w:spacing w:line="360" w:lineRule="exact"/>
                    <w:ind w:firstLine="0" w:firstLineChars="0"/>
                    <w:jc w:val="center"/>
                    <w:rPr>
                      <w:rFonts w:ascii="Times New Roman" w:hAnsi="Times New Roman" w:cs="Times New Roman"/>
                      <w:b w:val="0"/>
                      <w:bCs w:val="0"/>
                      <w:color w:val="auto"/>
                      <w:sz w:val="21"/>
                      <w:szCs w:val="21"/>
                      <w:u w:val="none"/>
                    </w:rPr>
                  </w:pPr>
                  <w:r>
                    <w:rPr>
                      <w:rFonts w:hint="default" w:ascii="Times New Roman" w:hAnsi="Times New Roman" w:cs="Times New Roman"/>
                      <w:b w:val="0"/>
                      <w:bCs w:val="0"/>
                      <w:color w:val="auto"/>
                      <w:sz w:val="21"/>
                      <w:szCs w:val="21"/>
                      <w:u w:val="none"/>
                    </w:rPr>
                    <w:t>废气流量（Nm</w:t>
                  </w:r>
                  <w:r>
                    <w:rPr>
                      <w:rFonts w:hint="default" w:ascii="Times New Roman" w:hAnsi="Times New Roman" w:cs="Times New Roman"/>
                      <w:b w:val="0"/>
                      <w:bCs w:val="0"/>
                      <w:color w:val="auto"/>
                      <w:sz w:val="21"/>
                      <w:szCs w:val="21"/>
                      <w:u w:val="none"/>
                      <w:vertAlign w:val="superscript"/>
                    </w:rPr>
                    <w:t>3</w:t>
                  </w:r>
                  <w:r>
                    <w:rPr>
                      <w:rFonts w:hint="default" w:ascii="Times New Roman" w:hAnsi="Times New Roman" w:cs="Times New Roman"/>
                      <w:b w:val="0"/>
                      <w:bCs w:val="0"/>
                      <w:color w:val="auto"/>
                      <w:sz w:val="21"/>
                      <w:szCs w:val="21"/>
                      <w:u w:val="none"/>
                    </w:rPr>
                    <w:t>/h）</w:t>
                  </w:r>
                </w:p>
              </w:tc>
              <w:tc>
                <w:tcPr>
                  <w:tcW w:w="774" w:type="pct"/>
                  <w:tcBorders>
                    <w:right w:val="single" w:color="000000" w:sz="4" w:space="0"/>
                  </w:tcBorders>
                  <w:vAlign w:val="center"/>
                </w:tcPr>
                <w:p>
                  <w:pPr>
                    <w:pStyle w:val="45"/>
                    <w:adjustRightInd/>
                    <w:snapToGrid/>
                    <w:spacing w:line="360" w:lineRule="exact"/>
                    <w:ind w:firstLine="0" w:firstLineChars="0"/>
                    <w:jc w:val="center"/>
                    <w:rPr>
                      <w:rFonts w:ascii="Times New Roman" w:hAnsi="Times New Roman" w:cs="Times New Roman"/>
                      <w:b w:val="0"/>
                      <w:bCs w:val="0"/>
                      <w:color w:val="auto"/>
                      <w:sz w:val="21"/>
                      <w:szCs w:val="21"/>
                      <w:u w:val="none"/>
                    </w:rPr>
                  </w:pPr>
                  <w:r>
                    <w:rPr>
                      <w:rFonts w:hint="default" w:ascii="Times New Roman" w:hAnsi="Times New Roman" w:cs="Times New Roman"/>
                      <w:b w:val="0"/>
                      <w:bCs w:val="0"/>
                      <w:color w:val="auto"/>
                      <w:sz w:val="21"/>
                      <w:szCs w:val="21"/>
                      <w:u w:val="none"/>
                    </w:rPr>
                    <w:t>排放浓度（mg/m</w:t>
                  </w:r>
                  <w:r>
                    <w:rPr>
                      <w:rFonts w:hint="default" w:ascii="Times New Roman" w:hAnsi="Times New Roman" w:cs="Times New Roman"/>
                      <w:b w:val="0"/>
                      <w:bCs w:val="0"/>
                      <w:color w:val="auto"/>
                      <w:sz w:val="21"/>
                      <w:szCs w:val="21"/>
                      <w:u w:val="none"/>
                      <w:vertAlign w:val="superscript"/>
                    </w:rPr>
                    <w:t>3</w:t>
                  </w:r>
                  <w:r>
                    <w:rPr>
                      <w:rFonts w:hint="default" w:ascii="Times New Roman" w:hAnsi="Times New Roman" w:cs="Times New Roman"/>
                      <w:b w:val="0"/>
                      <w:bCs w:val="0"/>
                      <w:color w:val="auto"/>
                      <w:sz w:val="21"/>
                      <w:szCs w:val="21"/>
                      <w:u w:val="none"/>
                    </w:rPr>
                    <w:t>）</w:t>
                  </w:r>
                </w:p>
              </w:tc>
              <w:tc>
                <w:tcPr>
                  <w:tcW w:w="707" w:type="pct"/>
                  <w:tcBorders>
                    <w:left w:val="single" w:color="000000" w:sz="4" w:space="0"/>
                  </w:tcBorders>
                  <w:vAlign w:val="center"/>
                </w:tcPr>
                <w:p>
                  <w:pPr>
                    <w:pStyle w:val="45"/>
                    <w:adjustRightInd/>
                    <w:snapToGrid/>
                    <w:spacing w:line="360" w:lineRule="exact"/>
                    <w:ind w:firstLine="0" w:firstLineChars="0"/>
                    <w:jc w:val="center"/>
                    <w:rPr>
                      <w:rFonts w:ascii="Times New Roman" w:hAnsi="Times New Roman" w:cs="Times New Roman"/>
                      <w:b w:val="0"/>
                      <w:bCs w:val="0"/>
                      <w:color w:val="auto"/>
                      <w:sz w:val="21"/>
                      <w:szCs w:val="21"/>
                      <w:u w:val="none"/>
                    </w:rPr>
                  </w:pPr>
                  <w:r>
                    <w:rPr>
                      <w:rFonts w:hint="default" w:ascii="Times New Roman" w:hAnsi="Times New Roman" w:cs="Times New Roman"/>
                      <w:b w:val="0"/>
                      <w:bCs w:val="0"/>
                      <w:color w:val="auto"/>
                      <w:sz w:val="21"/>
                      <w:szCs w:val="21"/>
                      <w:u w:val="none"/>
                    </w:rPr>
                    <w:t>排放速率（kg/h）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752" w:type="pct"/>
                  <w:vMerge w:val="restart"/>
                  <w:vAlign w:val="center"/>
                </w:tcPr>
                <w:p>
                  <w:pPr>
                    <w:pStyle w:val="45"/>
                    <w:adjustRightInd/>
                    <w:snapToGrid/>
                    <w:spacing w:line="360" w:lineRule="exact"/>
                    <w:ind w:firstLine="0" w:firstLineChars="0"/>
                    <w:jc w:val="center"/>
                    <w:rPr>
                      <w:rFonts w:ascii="Times New Roman" w:hAnsi="Times New Roman" w:cs="Times New Roman"/>
                      <w:b w:val="0"/>
                      <w:bCs w:val="0"/>
                      <w:color w:val="auto"/>
                      <w:sz w:val="21"/>
                      <w:szCs w:val="21"/>
                      <w:u w:val="none"/>
                    </w:rPr>
                  </w:pPr>
                  <w:r>
                    <w:rPr>
                      <w:rFonts w:hint="default" w:ascii="Times New Roman" w:hAnsi="Times New Roman" w:cs="Times New Roman"/>
                      <w:b w:val="0"/>
                      <w:bCs w:val="0"/>
                      <w:color w:val="auto"/>
                      <w:sz w:val="21"/>
                      <w:szCs w:val="21"/>
                      <w:u w:val="none"/>
                    </w:rPr>
                    <w:t>202</w:t>
                  </w:r>
                  <w:r>
                    <w:rPr>
                      <w:rFonts w:hint="default" w:ascii="Times New Roman" w:hAnsi="Times New Roman" w:cs="Times New Roman"/>
                      <w:b w:val="0"/>
                      <w:bCs w:val="0"/>
                      <w:color w:val="auto"/>
                      <w:sz w:val="21"/>
                      <w:szCs w:val="21"/>
                      <w:u w:val="none"/>
                      <w:lang w:val="en-US" w:eastAsia="zh-CN"/>
                    </w:rPr>
                    <w:t>2</w:t>
                  </w:r>
                  <w:r>
                    <w:rPr>
                      <w:rFonts w:hint="default" w:ascii="Times New Roman" w:hAnsi="Times New Roman" w:cs="Times New Roman"/>
                      <w:b w:val="0"/>
                      <w:bCs w:val="0"/>
                      <w:color w:val="auto"/>
                      <w:sz w:val="21"/>
                      <w:szCs w:val="21"/>
                      <w:u w:val="none"/>
                    </w:rPr>
                    <w:t>.08.</w:t>
                  </w:r>
                  <w:r>
                    <w:rPr>
                      <w:rFonts w:hint="default" w:ascii="Times New Roman" w:hAnsi="Times New Roman" w:cs="Times New Roman"/>
                      <w:b w:val="0"/>
                      <w:bCs w:val="0"/>
                      <w:color w:val="auto"/>
                      <w:sz w:val="21"/>
                      <w:szCs w:val="21"/>
                      <w:u w:val="none"/>
                      <w:lang w:val="en-US" w:eastAsia="zh-CN"/>
                    </w:rPr>
                    <w:t>29</w:t>
                  </w:r>
                </w:p>
              </w:tc>
              <w:tc>
                <w:tcPr>
                  <w:tcW w:w="654" w:type="pct"/>
                  <w:vMerge w:val="restart"/>
                  <w:vAlign w:val="center"/>
                </w:tcPr>
                <w:p>
                  <w:pPr>
                    <w:pStyle w:val="45"/>
                    <w:adjustRightInd/>
                    <w:snapToGrid/>
                    <w:spacing w:line="360" w:lineRule="exact"/>
                    <w:ind w:firstLine="0" w:firstLineChars="0"/>
                    <w:jc w:val="center"/>
                    <w:rPr>
                      <w:rFonts w:hint="default" w:ascii="Times New Roman" w:hAnsi="Times New Roman" w:eastAsia="宋体" w:cs="Times New Roman"/>
                      <w:b w:val="0"/>
                      <w:bCs w:val="0"/>
                      <w:color w:val="auto"/>
                      <w:sz w:val="21"/>
                      <w:szCs w:val="21"/>
                      <w:u w:val="none"/>
                      <w:lang w:eastAsia="zh-CN"/>
                    </w:rPr>
                  </w:pPr>
                  <w:r>
                    <w:rPr>
                      <w:rFonts w:hint="default" w:ascii="Times New Roman" w:hAnsi="Times New Roman" w:cs="Times New Roman"/>
                      <w:b w:val="0"/>
                      <w:bCs w:val="0"/>
                      <w:color w:val="auto"/>
                      <w:sz w:val="21"/>
                      <w:szCs w:val="21"/>
                      <w:u w:val="none"/>
                      <w:lang w:eastAsia="zh-CN"/>
                    </w:rPr>
                    <w:t>颗粒物</w:t>
                  </w:r>
                </w:p>
              </w:tc>
              <w:tc>
                <w:tcPr>
                  <w:tcW w:w="690" w:type="pct"/>
                  <w:vMerge w:val="restart"/>
                  <w:vAlign w:val="center"/>
                </w:tcPr>
                <w:p>
                  <w:pPr>
                    <w:pStyle w:val="45"/>
                    <w:adjustRightInd/>
                    <w:snapToGrid/>
                    <w:spacing w:line="360" w:lineRule="exact"/>
                    <w:ind w:firstLine="0" w:firstLineChars="0"/>
                    <w:jc w:val="center"/>
                    <w:rPr>
                      <w:rFonts w:hint="default" w:ascii="Times New Roman" w:hAnsi="Times New Roman" w:eastAsia="宋体" w:cs="Times New Roman"/>
                      <w:b w:val="0"/>
                      <w:bCs w:val="0"/>
                      <w:color w:val="auto"/>
                      <w:sz w:val="21"/>
                      <w:szCs w:val="21"/>
                      <w:u w:val="none"/>
                      <w:lang w:val="en-US" w:eastAsia="zh-CN"/>
                    </w:rPr>
                  </w:pPr>
                  <w:r>
                    <w:rPr>
                      <w:rFonts w:hint="default" w:ascii="Times New Roman" w:hAnsi="Times New Roman" w:cs="Times New Roman"/>
                      <w:b w:val="0"/>
                      <w:bCs w:val="0"/>
                      <w:color w:val="auto"/>
                      <w:sz w:val="21"/>
                      <w:szCs w:val="21"/>
                      <w:u w:val="none"/>
                      <w:lang w:val="en-US" w:eastAsia="zh-CN"/>
                    </w:rPr>
                    <w:t>DA001熔炼废气排放口</w:t>
                  </w:r>
                </w:p>
              </w:tc>
              <w:tc>
                <w:tcPr>
                  <w:tcW w:w="654" w:type="pct"/>
                  <w:vAlign w:val="center"/>
                </w:tcPr>
                <w:p>
                  <w:pPr>
                    <w:pStyle w:val="45"/>
                    <w:adjustRightInd/>
                    <w:snapToGrid/>
                    <w:spacing w:line="360" w:lineRule="exact"/>
                    <w:ind w:firstLine="0" w:firstLineChars="0"/>
                    <w:jc w:val="center"/>
                    <w:rPr>
                      <w:rFonts w:ascii="Times New Roman" w:hAnsi="Times New Roman" w:cs="Times New Roman"/>
                      <w:b w:val="0"/>
                      <w:bCs w:val="0"/>
                      <w:color w:val="auto"/>
                      <w:sz w:val="21"/>
                      <w:szCs w:val="21"/>
                      <w:u w:val="none"/>
                    </w:rPr>
                  </w:pPr>
                  <w:r>
                    <w:rPr>
                      <w:rFonts w:hint="default" w:ascii="Times New Roman" w:hAnsi="Times New Roman" w:cs="Times New Roman"/>
                      <w:b w:val="0"/>
                      <w:bCs w:val="0"/>
                      <w:color w:val="auto"/>
                      <w:sz w:val="21"/>
                      <w:szCs w:val="21"/>
                      <w:u w:val="none"/>
                    </w:rPr>
                    <w:t>1</w:t>
                  </w:r>
                </w:p>
              </w:tc>
              <w:tc>
                <w:tcPr>
                  <w:tcW w:w="766" w:type="pct"/>
                  <w:vAlign w:val="center"/>
                </w:tcPr>
                <w:p>
                  <w:pPr>
                    <w:pStyle w:val="45"/>
                    <w:adjustRightInd/>
                    <w:snapToGrid/>
                    <w:spacing w:line="360" w:lineRule="exact"/>
                    <w:ind w:firstLine="0" w:firstLineChars="0"/>
                    <w:jc w:val="center"/>
                    <w:rPr>
                      <w:rFonts w:hint="default" w:ascii="Times New Roman" w:hAnsi="Times New Roman" w:eastAsia="宋体" w:cs="Times New Roman"/>
                      <w:b w:val="0"/>
                      <w:bCs w:val="0"/>
                      <w:color w:val="auto"/>
                      <w:sz w:val="21"/>
                      <w:szCs w:val="21"/>
                      <w:u w:val="none"/>
                      <w:lang w:val="en-US" w:eastAsia="zh-CN"/>
                    </w:rPr>
                  </w:pPr>
                  <w:r>
                    <w:rPr>
                      <w:rFonts w:hint="default" w:ascii="Times New Roman" w:hAnsi="Times New Roman" w:cs="Times New Roman"/>
                      <w:b w:val="0"/>
                      <w:bCs w:val="0"/>
                      <w:color w:val="auto"/>
                      <w:sz w:val="21"/>
                      <w:szCs w:val="21"/>
                      <w:u w:val="none"/>
                      <w:lang w:val="en-US" w:eastAsia="zh-CN"/>
                    </w:rPr>
                    <w:t>16100</w:t>
                  </w:r>
                </w:p>
              </w:tc>
              <w:tc>
                <w:tcPr>
                  <w:tcW w:w="774" w:type="pct"/>
                  <w:vAlign w:val="center"/>
                </w:tcPr>
                <w:p>
                  <w:pPr>
                    <w:pStyle w:val="45"/>
                    <w:adjustRightInd/>
                    <w:snapToGrid/>
                    <w:spacing w:line="360" w:lineRule="exact"/>
                    <w:ind w:firstLine="0" w:firstLineChars="0"/>
                    <w:jc w:val="center"/>
                    <w:rPr>
                      <w:rFonts w:hint="default" w:ascii="Times New Roman" w:hAnsi="Times New Roman" w:eastAsia="宋体" w:cs="Times New Roman"/>
                      <w:b w:val="0"/>
                      <w:bCs w:val="0"/>
                      <w:color w:val="auto"/>
                      <w:sz w:val="21"/>
                      <w:szCs w:val="21"/>
                      <w:u w:val="none"/>
                      <w:lang w:val="en-US" w:eastAsia="zh-CN"/>
                    </w:rPr>
                  </w:pPr>
                  <w:r>
                    <w:rPr>
                      <w:rFonts w:hint="default" w:ascii="Times New Roman" w:hAnsi="Times New Roman" w:cs="Times New Roman"/>
                      <w:b w:val="0"/>
                      <w:bCs w:val="0"/>
                      <w:color w:val="auto"/>
                      <w:sz w:val="21"/>
                      <w:szCs w:val="21"/>
                      <w:u w:val="none"/>
                      <w:lang w:val="en-US" w:eastAsia="zh-CN"/>
                    </w:rPr>
                    <w:t>6.2</w:t>
                  </w:r>
                </w:p>
              </w:tc>
              <w:tc>
                <w:tcPr>
                  <w:tcW w:w="707" w:type="pct"/>
                  <w:vAlign w:val="center"/>
                </w:tcPr>
                <w:p>
                  <w:pPr>
                    <w:pStyle w:val="45"/>
                    <w:adjustRightInd/>
                    <w:snapToGrid/>
                    <w:spacing w:line="360" w:lineRule="exact"/>
                    <w:ind w:firstLine="0" w:firstLineChars="0"/>
                    <w:jc w:val="center"/>
                    <w:rPr>
                      <w:rFonts w:hint="default" w:ascii="Times New Roman" w:hAnsi="Times New Roman" w:eastAsia="宋体" w:cs="Times New Roman"/>
                      <w:b w:val="0"/>
                      <w:bCs w:val="0"/>
                      <w:color w:val="auto"/>
                      <w:sz w:val="21"/>
                      <w:szCs w:val="21"/>
                      <w:u w:val="none"/>
                      <w:lang w:val="en-US" w:eastAsia="zh-CN"/>
                    </w:rPr>
                  </w:pPr>
                  <w:r>
                    <w:rPr>
                      <w:rFonts w:hint="default" w:ascii="Times New Roman" w:hAnsi="Times New Roman" w:cs="Times New Roman"/>
                      <w:b w:val="0"/>
                      <w:bCs w:val="0"/>
                      <w:color w:val="auto"/>
                      <w:sz w:val="21"/>
                      <w:szCs w:val="21"/>
                      <w:u w:val="none"/>
                      <w:lang w:val="en-US" w:eastAsia="zh-CN"/>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752" w:type="pct"/>
                  <w:vMerge w:val="continue"/>
                  <w:vAlign w:val="center"/>
                </w:tcPr>
                <w:p>
                  <w:pPr>
                    <w:pStyle w:val="45"/>
                    <w:adjustRightInd/>
                    <w:snapToGrid/>
                    <w:spacing w:line="360" w:lineRule="exact"/>
                    <w:ind w:firstLine="0" w:firstLineChars="0"/>
                    <w:jc w:val="center"/>
                    <w:rPr>
                      <w:rFonts w:ascii="Times New Roman" w:hAnsi="Times New Roman" w:cs="Times New Roman"/>
                      <w:b w:val="0"/>
                      <w:bCs w:val="0"/>
                      <w:color w:val="auto"/>
                      <w:sz w:val="21"/>
                      <w:szCs w:val="21"/>
                      <w:u w:val="none"/>
                    </w:rPr>
                  </w:pPr>
                </w:p>
              </w:tc>
              <w:tc>
                <w:tcPr>
                  <w:tcW w:w="654" w:type="pct"/>
                  <w:vMerge w:val="continue"/>
                  <w:vAlign w:val="center"/>
                </w:tcPr>
                <w:p>
                  <w:pPr>
                    <w:pStyle w:val="45"/>
                    <w:adjustRightInd/>
                    <w:snapToGrid/>
                    <w:spacing w:line="360" w:lineRule="exact"/>
                    <w:ind w:firstLine="0" w:firstLineChars="0"/>
                    <w:jc w:val="center"/>
                    <w:rPr>
                      <w:rFonts w:hint="default" w:ascii="Times New Roman" w:hAnsi="Times New Roman" w:eastAsia="宋体" w:cs="Times New Roman"/>
                      <w:b w:val="0"/>
                      <w:bCs w:val="0"/>
                      <w:color w:val="auto"/>
                      <w:sz w:val="21"/>
                      <w:szCs w:val="21"/>
                      <w:u w:val="none"/>
                      <w:lang w:eastAsia="zh-CN"/>
                    </w:rPr>
                  </w:pPr>
                </w:p>
              </w:tc>
              <w:tc>
                <w:tcPr>
                  <w:tcW w:w="690" w:type="pct"/>
                  <w:vMerge w:val="continue"/>
                  <w:vAlign w:val="center"/>
                </w:tcPr>
                <w:p>
                  <w:pPr>
                    <w:pStyle w:val="45"/>
                    <w:adjustRightInd/>
                    <w:snapToGrid/>
                    <w:spacing w:line="360" w:lineRule="exact"/>
                    <w:ind w:firstLine="0" w:firstLineChars="0"/>
                    <w:jc w:val="center"/>
                    <w:rPr>
                      <w:rFonts w:ascii="Times New Roman" w:hAnsi="Times New Roman" w:cs="Times New Roman"/>
                      <w:b w:val="0"/>
                      <w:bCs w:val="0"/>
                      <w:color w:val="auto"/>
                      <w:sz w:val="21"/>
                      <w:szCs w:val="21"/>
                      <w:u w:val="none"/>
                    </w:rPr>
                  </w:pPr>
                </w:p>
              </w:tc>
              <w:tc>
                <w:tcPr>
                  <w:tcW w:w="654" w:type="pct"/>
                  <w:vAlign w:val="center"/>
                </w:tcPr>
                <w:p>
                  <w:pPr>
                    <w:pStyle w:val="45"/>
                    <w:adjustRightInd/>
                    <w:snapToGrid/>
                    <w:spacing w:line="360" w:lineRule="exact"/>
                    <w:ind w:firstLine="0" w:firstLineChars="0"/>
                    <w:jc w:val="center"/>
                    <w:rPr>
                      <w:rFonts w:ascii="Times New Roman" w:hAnsi="Times New Roman" w:cs="Times New Roman"/>
                      <w:b w:val="0"/>
                      <w:bCs w:val="0"/>
                      <w:color w:val="auto"/>
                      <w:sz w:val="21"/>
                      <w:szCs w:val="21"/>
                      <w:u w:val="none"/>
                    </w:rPr>
                  </w:pPr>
                  <w:r>
                    <w:rPr>
                      <w:rFonts w:hint="default" w:ascii="Times New Roman" w:hAnsi="Times New Roman" w:cs="Times New Roman"/>
                      <w:b w:val="0"/>
                      <w:bCs w:val="0"/>
                      <w:color w:val="auto"/>
                      <w:sz w:val="21"/>
                      <w:szCs w:val="21"/>
                      <w:u w:val="none"/>
                    </w:rPr>
                    <w:t>2</w:t>
                  </w:r>
                </w:p>
              </w:tc>
              <w:tc>
                <w:tcPr>
                  <w:tcW w:w="766" w:type="pct"/>
                  <w:vAlign w:val="center"/>
                </w:tcPr>
                <w:p>
                  <w:pPr>
                    <w:adjustRightInd/>
                    <w:snapToGrid/>
                    <w:spacing w:line="360" w:lineRule="exact"/>
                    <w:ind w:firstLine="0" w:firstLineChars="0"/>
                    <w:jc w:val="center"/>
                    <w:rPr>
                      <w:rFonts w:hint="default" w:ascii="Times New Roman" w:hAnsi="Times New Roman" w:eastAsia="宋体" w:cs="Times New Roman"/>
                      <w:b w:val="0"/>
                      <w:bCs w:val="0"/>
                      <w:color w:val="auto"/>
                      <w:sz w:val="21"/>
                      <w:szCs w:val="21"/>
                      <w:u w:val="none"/>
                      <w:lang w:val="en-US" w:eastAsia="zh-CN"/>
                    </w:rPr>
                  </w:pPr>
                  <w:r>
                    <w:rPr>
                      <w:rFonts w:hint="default" w:ascii="Times New Roman" w:hAnsi="Times New Roman" w:cs="Times New Roman"/>
                      <w:b w:val="0"/>
                      <w:bCs w:val="0"/>
                      <w:color w:val="auto"/>
                      <w:sz w:val="21"/>
                      <w:szCs w:val="21"/>
                      <w:u w:val="none"/>
                      <w:lang w:val="en-US" w:eastAsia="zh-CN"/>
                    </w:rPr>
                    <w:t>16300</w:t>
                  </w:r>
                </w:p>
              </w:tc>
              <w:tc>
                <w:tcPr>
                  <w:tcW w:w="774" w:type="pct"/>
                  <w:vAlign w:val="center"/>
                </w:tcPr>
                <w:p>
                  <w:pPr>
                    <w:pStyle w:val="45"/>
                    <w:adjustRightInd/>
                    <w:snapToGrid/>
                    <w:spacing w:line="360" w:lineRule="exact"/>
                    <w:ind w:firstLine="0" w:firstLineChars="0"/>
                    <w:jc w:val="center"/>
                    <w:rPr>
                      <w:rFonts w:hint="default" w:ascii="Times New Roman" w:hAnsi="Times New Roman" w:eastAsia="宋体" w:cs="Times New Roman"/>
                      <w:b w:val="0"/>
                      <w:bCs w:val="0"/>
                      <w:color w:val="auto"/>
                      <w:sz w:val="21"/>
                      <w:szCs w:val="21"/>
                      <w:u w:val="none"/>
                      <w:lang w:val="en-US" w:eastAsia="zh-CN"/>
                    </w:rPr>
                  </w:pPr>
                  <w:r>
                    <w:rPr>
                      <w:rFonts w:hint="default" w:ascii="Times New Roman" w:hAnsi="Times New Roman" w:cs="Times New Roman"/>
                      <w:b w:val="0"/>
                      <w:bCs w:val="0"/>
                      <w:color w:val="auto"/>
                      <w:sz w:val="21"/>
                      <w:szCs w:val="21"/>
                      <w:u w:val="none"/>
                      <w:lang w:val="en-US" w:eastAsia="zh-CN"/>
                    </w:rPr>
                    <w:t>4.8</w:t>
                  </w:r>
                </w:p>
              </w:tc>
              <w:tc>
                <w:tcPr>
                  <w:tcW w:w="707" w:type="pct"/>
                  <w:vAlign w:val="center"/>
                </w:tcPr>
                <w:p>
                  <w:pPr>
                    <w:pStyle w:val="45"/>
                    <w:adjustRightInd/>
                    <w:snapToGrid/>
                    <w:spacing w:line="360" w:lineRule="exact"/>
                    <w:ind w:firstLine="0" w:firstLineChars="0"/>
                    <w:jc w:val="center"/>
                    <w:rPr>
                      <w:rFonts w:hint="default" w:ascii="Times New Roman" w:hAnsi="Times New Roman" w:eastAsia="宋体" w:cs="Times New Roman"/>
                      <w:b w:val="0"/>
                      <w:bCs w:val="0"/>
                      <w:color w:val="auto"/>
                      <w:sz w:val="21"/>
                      <w:szCs w:val="21"/>
                      <w:u w:val="none"/>
                      <w:lang w:val="en-US" w:eastAsia="zh-CN"/>
                    </w:rPr>
                  </w:pPr>
                  <w:r>
                    <w:rPr>
                      <w:rFonts w:hint="default" w:ascii="Times New Roman" w:hAnsi="Times New Roman" w:cs="Times New Roman"/>
                      <w:b w:val="0"/>
                      <w:bCs w:val="0"/>
                      <w:color w:val="auto"/>
                      <w:sz w:val="21"/>
                      <w:szCs w:val="21"/>
                      <w:u w:val="none"/>
                      <w:lang w:val="en-US" w:eastAsia="zh-CN"/>
                    </w:rPr>
                    <w:t>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752" w:type="pct"/>
                  <w:vMerge w:val="continue"/>
                  <w:vAlign w:val="center"/>
                </w:tcPr>
                <w:p>
                  <w:pPr>
                    <w:pStyle w:val="45"/>
                    <w:adjustRightInd/>
                    <w:snapToGrid/>
                    <w:spacing w:line="360" w:lineRule="exact"/>
                    <w:ind w:firstLine="0" w:firstLineChars="0"/>
                    <w:jc w:val="center"/>
                    <w:rPr>
                      <w:rFonts w:ascii="Times New Roman" w:hAnsi="Times New Roman" w:cs="Times New Roman"/>
                      <w:b w:val="0"/>
                      <w:bCs w:val="0"/>
                      <w:color w:val="auto"/>
                      <w:sz w:val="21"/>
                      <w:szCs w:val="21"/>
                      <w:u w:val="none"/>
                    </w:rPr>
                  </w:pPr>
                </w:p>
              </w:tc>
              <w:tc>
                <w:tcPr>
                  <w:tcW w:w="654" w:type="pct"/>
                  <w:vMerge w:val="continue"/>
                  <w:vAlign w:val="center"/>
                </w:tcPr>
                <w:p>
                  <w:pPr>
                    <w:pStyle w:val="45"/>
                    <w:adjustRightInd/>
                    <w:snapToGrid/>
                    <w:spacing w:line="360" w:lineRule="exact"/>
                    <w:ind w:firstLine="0" w:firstLineChars="0"/>
                    <w:jc w:val="center"/>
                    <w:rPr>
                      <w:rFonts w:hint="default" w:ascii="Times New Roman" w:hAnsi="Times New Roman" w:eastAsia="宋体" w:cs="Times New Roman"/>
                      <w:b w:val="0"/>
                      <w:bCs w:val="0"/>
                      <w:color w:val="auto"/>
                      <w:sz w:val="21"/>
                      <w:szCs w:val="21"/>
                      <w:u w:val="none"/>
                      <w:lang w:eastAsia="zh-CN"/>
                    </w:rPr>
                  </w:pPr>
                </w:p>
              </w:tc>
              <w:tc>
                <w:tcPr>
                  <w:tcW w:w="690" w:type="pct"/>
                  <w:vMerge w:val="continue"/>
                  <w:vAlign w:val="center"/>
                </w:tcPr>
                <w:p>
                  <w:pPr>
                    <w:pStyle w:val="45"/>
                    <w:adjustRightInd/>
                    <w:snapToGrid/>
                    <w:spacing w:line="360" w:lineRule="exact"/>
                    <w:ind w:firstLine="0" w:firstLineChars="0"/>
                    <w:jc w:val="center"/>
                    <w:rPr>
                      <w:rFonts w:ascii="Times New Roman" w:hAnsi="Times New Roman" w:cs="Times New Roman"/>
                      <w:b w:val="0"/>
                      <w:bCs w:val="0"/>
                      <w:color w:val="auto"/>
                      <w:sz w:val="21"/>
                      <w:szCs w:val="21"/>
                      <w:u w:val="none"/>
                    </w:rPr>
                  </w:pPr>
                </w:p>
              </w:tc>
              <w:tc>
                <w:tcPr>
                  <w:tcW w:w="654" w:type="pct"/>
                  <w:tcBorders>
                    <w:bottom w:val="single" w:color="auto" w:sz="4" w:space="0"/>
                  </w:tcBorders>
                  <w:vAlign w:val="center"/>
                </w:tcPr>
                <w:p>
                  <w:pPr>
                    <w:pStyle w:val="45"/>
                    <w:adjustRightInd/>
                    <w:snapToGrid/>
                    <w:spacing w:line="360" w:lineRule="exact"/>
                    <w:ind w:firstLine="0" w:firstLineChars="0"/>
                    <w:jc w:val="center"/>
                    <w:rPr>
                      <w:rFonts w:ascii="Times New Roman" w:hAnsi="Times New Roman" w:cs="Times New Roman"/>
                      <w:b w:val="0"/>
                      <w:bCs w:val="0"/>
                      <w:color w:val="auto"/>
                      <w:sz w:val="21"/>
                      <w:szCs w:val="21"/>
                      <w:u w:val="none"/>
                    </w:rPr>
                  </w:pPr>
                  <w:r>
                    <w:rPr>
                      <w:rFonts w:hint="default" w:ascii="Times New Roman" w:hAnsi="Times New Roman" w:cs="Times New Roman"/>
                      <w:b w:val="0"/>
                      <w:bCs w:val="0"/>
                      <w:color w:val="auto"/>
                      <w:sz w:val="21"/>
                      <w:szCs w:val="21"/>
                      <w:u w:val="none"/>
                    </w:rPr>
                    <w:t>3</w:t>
                  </w:r>
                </w:p>
              </w:tc>
              <w:tc>
                <w:tcPr>
                  <w:tcW w:w="766" w:type="pct"/>
                  <w:tcBorders>
                    <w:bottom w:val="single" w:color="auto" w:sz="4" w:space="0"/>
                  </w:tcBorders>
                  <w:vAlign w:val="center"/>
                </w:tcPr>
                <w:p>
                  <w:pPr>
                    <w:adjustRightInd/>
                    <w:snapToGrid/>
                    <w:spacing w:line="360" w:lineRule="exact"/>
                    <w:ind w:firstLine="0" w:firstLineChars="0"/>
                    <w:jc w:val="center"/>
                    <w:rPr>
                      <w:rFonts w:ascii="Times New Roman" w:hAnsi="Times New Roman" w:cs="Times New Roman"/>
                      <w:b w:val="0"/>
                      <w:bCs w:val="0"/>
                      <w:color w:val="auto"/>
                      <w:sz w:val="21"/>
                      <w:szCs w:val="21"/>
                      <w:u w:val="none"/>
                    </w:rPr>
                  </w:pPr>
                  <w:r>
                    <w:rPr>
                      <w:rFonts w:hint="default" w:ascii="Times New Roman" w:hAnsi="Times New Roman" w:cs="Times New Roman"/>
                      <w:b w:val="0"/>
                      <w:bCs w:val="0"/>
                      <w:color w:val="auto"/>
                      <w:sz w:val="21"/>
                      <w:szCs w:val="21"/>
                      <w:u w:val="none"/>
                      <w:lang w:val="en-US" w:eastAsia="zh-CN"/>
                    </w:rPr>
                    <w:t>16500</w:t>
                  </w:r>
                </w:p>
              </w:tc>
              <w:tc>
                <w:tcPr>
                  <w:tcW w:w="774" w:type="pct"/>
                  <w:vAlign w:val="center"/>
                </w:tcPr>
                <w:p>
                  <w:pPr>
                    <w:pStyle w:val="45"/>
                    <w:adjustRightInd/>
                    <w:snapToGrid/>
                    <w:spacing w:line="360" w:lineRule="exact"/>
                    <w:ind w:firstLine="0" w:firstLineChars="0"/>
                    <w:jc w:val="center"/>
                    <w:rPr>
                      <w:rFonts w:hint="default" w:ascii="Times New Roman" w:hAnsi="Times New Roman" w:eastAsia="宋体" w:cs="Times New Roman"/>
                      <w:b w:val="0"/>
                      <w:bCs w:val="0"/>
                      <w:color w:val="auto"/>
                      <w:sz w:val="21"/>
                      <w:szCs w:val="21"/>
                      <w:u w:val="none"/>
                      <w:lang w:val="en-US" w:eastAsia="zh-CN"/>
                    </w:rPr>
                  </w:pPr>
                  <w:r>
                    <w:rPr>
                      <w:rFonts w:hint="default" w:ascii="Times New Roman" w:hAnsi="Times New Roman" w:cs="Times New Roman"/>
                      <w:b w:val="0"/>
                      <w:bCs w:val="0"/>
                      <w:color w:val="auto"/>
                      <w:sz w:val="21"/>
                      <w:szCs w:val="21"/>
                      <w:u w:val="none"/>
                      <w:lang w:val="en-US" w:eastAsia="zh-CN"/>
                    </w:rPr>
                    <w:t>5.0</w:t>
                  </w:r>
                </w:p>
              </w:tc>
              <w:tc>
                <w:tcPr>
                  <w:tcW w:w="707" w:type="pct"/>
                  <w:vAlign w:val="center"/>
                </w:tcPr>
                <w:p>
                  <w:pPr>
                    <w:pStyle w:val="45"/>
                    <w:adjustRightInd/>
                    <w:snapToGrid/>
                    <w:spacing w:line="360" w:lineRule="exact"/>
                    <w:ind w:firstLine="0" w:firstLineChars="0"/>
                    <w:jc w:val="center"/>
                    <w:rPr>
                      <w:rFonts w:hint="default" w:ascii="Times New Roman" w:hAnsi="Times New Roman" w:eastAsia="宋体" w:cs="Times New Roman"/>
                      <w:b w:val="0"/>
                      <w:bCs w:val="0"/>
                      <w:color w:val="auto"/>
                      <w:sz w:val="21"/>
                      <w:szCs w:val="21"/>
                      <w:u w:val="none"/>
                      <w:lang w:val="en-US" w:eastAsia="zh-CN"/>
                    </w:rPr>
                  </w:pPr>
                  <w:r>
                    <w:rPr>
                      <w:rFonts w:hint="default" w:ascii="Times New Roman" w:hAnsi="Times New Roman" w:cs="Times New Roman"/>
                      <w:b w:val="0"/>
                      <w:bCs w:val="0"/>
                      <w:color w:val="auto"/>
                      <w:sz w:val="21"/>
                      <w:szCs w:val="21"/>
                      <w:u w:val="none"/>
                      <w:lang w:val="en-US" w:eastAsia="zh-CN"/>
                    </w:rPr>
                    <w:t>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752" w:type="pct"/>
                  <w:vMerge w:val="continue"/>
                  <w:vAlign w:val="center"/>
                </w:tcPr>
                <w:p>
                  <w:pPr>
                    <w:pStyle w:val="45"/>
                    <w:adjustRightInd/>
                    <w:snapToGrid/>
                    <w:spacing w:line="360" w:lineRule="exact"/>
                    <w:ind w:firstLine="0" w:firstLineChars="0"/>
                    <w:jc w:val="center"/>
                    <w:rPr>
                      <w:rFonts w:ascii="Times New Roman" w:hAnsi="Times New Roman" w:cs="Times New Roman"/>
                      <w:b w:val="0"/>
                      <w:bCs w:val="0"/>
                      <w:color w:val="auto"/>
                      <w:sz w:val="21"/>
                      <w:szCs w:val="21"/>
                      <w:u w:val="none"/>
                    </w:rPr>
                  </w:pPr>
                </w:p>
              </w:tc>
              <w:tc>
                <w:tcPr>
                  <w:tcW w:w="654" w:type="pct"/>
                  <w:vMerge w:val="restart"/>
                  <w:vAlign w:val="center"/>
                </w:tcPr>
                <w:p>
                  <w:pPr>
                    <w:pStyle w:val="45"/>
                    <w:adjustRightInd/>
                    <w:snapToGrid/>
                    <w:spacing w:line="360" w:lineRule="exact"/>
                    <w:ind w:firstLine="0" w:firstLineChars="0"/>
                    <w:jc w:val="center"/>
                    <w:rPr>
                      <w:rFonts w:hint="default" w:ascii="Times New Roman" w:hAnsi="Times New Roman" w:eastAsia="宋体" w:cs="Times New Roman"/>
                      <w:b w:val="0"/>
                      <w:bCs w:val="0"/>
                      <w:color w:val="auto"/>
                      <w:sz w:val="21"/>
                      <w:szCs w:val="21"/>
                      <w:u w:val="none"/>
                      <w:lang w:eastAsia="zh-CN"/>
                    </w:rPr>
                  </w:pPr>
                  <w:r>
                    <w:rPr>
                      <w:rFonts w:hint="default" w:ascii="Times New Roman" w:hAnsi="Times New Roman" w:cs="Times New Roman"/>
                      <w:b w:val="0"/>
                      <w:bCs w:val="0"/>
                      <w:color w:val="auto"/>
                      <w:sz w:val="21"/>
                      <w:szCs w:val="21"/>
                      <w:u w:val="none"/>
                      <w:lang w:eastAsia="zh-CN"/>
                    </w:rPr>
                    <w:t>二氧化硫</w:t>
                  </w:r>
                </w:p>
              </w:tc>
              <w:tc>
                <w:tcPr>
                  <w:tcW w:w="690" w:type="pct"/>
                  <w:vMerge w:val="continue"/>
                  <w:vAlign w:val="center"/>
                </w:tcPr>
                <w:p>
                  <w:pPr>
                    <w:pStyle w:val="45"/>
                    <w:adjustRightInd/>
                    <w:snapToGrid/>
                    <w:spacing w:line="360" w:lineRule="exact"/>
                    <w:ind w:firstLine="0" w:firstLineChars="0"/>
                    <w:jc w:val="center"/>
                    <w:rPr>
                      <w:rFonts w:ascii="Times New Roman" w:hAnsi="Times New Roman" w:cs="Times New Roman"/>
                      <w:b w:val="0"/>
                      <w:bCs w:val="0"/>
                      <w:color w:val="auto"/>
                      <w:sz w:val="21"/>
                      <w:szCs w:val="21"/>
                      <w:u w:val="none"/>
                    </w:rPr>
                  </w:pPr>
                </w:p>
              </w:tc>
              <w:tc>
                <w:tcPr>
                  <w:tcW w:w="654" w:type="pct"/>
                  <w:tcBorders>
                    <w:top w:val="single" w:color="auto" w:sz="4" w:space="0"/>
                    <w:bottom w:val="single" w:color="000000" w:sz="4" w:space="0"/>
                  </w:tcBorders>
                  <w:vAlign w:val="center"/>
                </w:tcPr>
                <w:p>
                  <w:pPr>
                    <w:pStyle w:val="45"/>
                    <w:adjustRightInd/>
                    <w:snapToGrid/>
                    <w:spacing w:line="360" w:lineRule="exact"/>
                    <w:ind w:firstLine="0" w:firstLineChars="0"/>
                    <w:jc w:val="center"/>
                    <w:rPr>
                      <w:rFonts w:hint="default" w:ascii="Times New Roman" w:hAnsi="Times New Roman" w:eastAsia="宋体" w:cs="Times New Roman"/>
                      <w:b w:val="0"/>
                      <w:bCs w:val="0"/>
                      <w:color w:val="auto"/>
                      <w:sz w:val="21"/>
                      <w:szCs w:val="21"/>
                      <w:u w:val="none"/>
                      <w:lang w:val="en-US" w:eastAsia="zh-CN"/>
                    </w:rPr>
                  </w:pPr>
                  <w:r>
                    <w:rPr>
                      <w:rFonts w:hint="default" w:ascii="Times New Roman" w:hAnsi="Times New Roman" w:cs="Times New Roman"/>
                      <w:b w:val="0"/>
                      <w:bCs w:val="0"/>
                      <w:color w:val="auto"/>
                      <w:sz w:val="21"/>
                      <w:szCs w:val="21"/>
                      <w:u w:val="none"/>
                    </w:rPr>
                    <w:t>1</w:t>
                  </w:r>
                </w:p>
              </w:tc>
              <w:tc>
                <w:tcPr>
                  <w:tcW w:w="766" w:type="pct"/>
                  <w:tcBorders>
                    <w:top w:val="single" w:color="auto" w:sz="4" w:space="0"/>
                  </w:tcBorders>
                  <w:vAlign w:val="center"/>
                </w:tcPr>
                <w:p>
                  <w:pPr>
                    <w:adjustRightInd/>
                    <w:snapToGrid/>
                    <w:spacing w:line="360" w:lineRule="exact"/>
                    <w:ind w:firstLine="0" w:firstLineChars="0"/>
                    <w:jc w:val="center"/>
                    <w:rPr>
                      <w:rFonts w:hint="default" w:ascii="Times New Roman" w:hAnsi="Times New Roman" w:eastAsia="宋体" w:cs="Times New Roman"/>
                      <w:b w:val="0"/>
                      <w:bCs w:val="0"/>
                      <w:color w:val="auto"/>
                      <w:sz w:val="21"/>
                      <w:szCs w:val="21"/>
                      <w:u w:val="none"/>
                      <w:lang w:val="en-US" w:eastAsia="zh-CN"/>
                    </w:rPr>
                  </w:pPr>
                  <w:r>
                    <w:rPr>
                      <w:rFonts w:hint="default" w:ascii="Times New Roman" w:hAnsi="Times New Roman" w:cs="Times New Roman"/>
                      <w:b w:val="0"/>
                      <w:bCs w:val="0"/>
                      <w:color w:val="auto"/>
                      <w:sz w:val="21"/>
                      <w:szCs w:val="21"/>
                      <w:u w:val="none"/>
                      <w:lang w:val="en-US" w:eastAsia="zh-CN"/>
                    </w:rPr>
                    <w:t>17400</w:t>
                  </w:r>
                </w:p>
              </w:tc>
              <w:tc>
                <w:tcPr>
                  <w:tcW w:w="774" w:type="pct"/>
                  <w:tcBorders>
                    <w:bottom w:val="single" w:color="000000" w:sz="4" w:space="0"/>
                  </w:tcBorders>
                  <w:vAlign w:val="center"/>
                </w:tcPr>
                <w:p>
                  <w:pPr>
                    <w:pStyle w:val="45"/>
                    <w:adjustRightInd/>
                    <w:snapToGrid/>
                    <w:spacing w:line="360" w:lineRule="exact"/>
                    <w:ind w:firstLine="0" w:firstLineChars="0"/>
                    <w:jc w:val="center"/>
                    <w:rPr>
                      <w:rFonts w:hint="default" w:ascii="Times New Roman" w:hAnsi="Times New Roman" w:eastAsia="宋体" w:cs="Times New Roman"/>
                      <w:b w:val="0"/>
                      <w:bCs w:val="0"/>
                      <w:color w:val="auto"/>
                      <w:sz w:val="21"/>
                      <w:szCs w:val="21"/>
                      <w:u w:val="none"/>
                      <w:lang w:val="en-US" w:eastAsia="zh-CN"/>
                    </w:rPr>
                  </w:pPr>
                  <w:r>
                    <w:rPr>
                      <w:rFonts w:hint="default" w:ascii="Times New Roman" w:hAnsi="Times New Roman" w:cs="Times New Roman"/>
                      <w:b w:val="0"/>
                      <w:bCs w:val="0"/>
                      <w:color w:val="auto"/>
                      <w:sz w:val="21"/>
                      <w:szCs w:val="21"/>
                      <w:u w:val="none"/>
                      <w:lang w:val="en-US" w:eastAsia="zh-CN"/>
                    </w:rPr>
                    <w:t>10</w:t>
                  </w:r>
                </w:p>
              </w:tc>
              <w:tc>
                <w:tcPr>
                  <w:tcW w:w="707" w:type="pct"/>
                  <w:tcBorders>
                    <w:bottom w:val="single" w:color="000000" w:sz="4" w:space="0"/>
                  </w:tcBorders>
                  <w:vAlign w:val="center"/>
                </w:tcPr>
                <w:p>
                  <w:pPr>
                    <w:pStyle w:val="45"/>
                    <w:adjustRightInd/>
                    <w:snapToGrid/>
                    <w:spacing w:line="360" w:lineRule="exact"/>
                    <w:ind w:firstLine="0" w:firstLineChars="0"/>
                    <w:jc w:val="center"/>
                    <w:rPr>
                      <w:rFonts w:hint="default" w:ascii="Times New Roman" w:hAnsi="Times New Roman" w:eastAsia="宋体" w:cs="Times New Roman"/>
                      <w:b w:val="0"/>
                      <w:bCs w:val="0"/>
                      <w:color w:val="auto"/>
                      <w:sz w:val="21"/>
                      <w:szCs w:val="21"/>
                      <w:u w:val="none"/>
                      <w:lang w:val="en-US" w:eastAsia="zh-CN"/>
                    </w:rPr>
                  </w:pPr>
                  <w:r>
                    <w:rPr>
                      <w:rFonts w:hint="default" w:ascii="Times New Roman" w:hAnsi="Times New Roman" w:cs="Times New Roman"/>
                      <w:b w:val="0"/>
                      <w:bCs w:val="0"/>
                      <w:color w:val="auto"/>
                      <w:sz w:val="21"/>
                      <w:szCs w:val="21"/>
                      <w:u w:val="none"/>
                      <w:lang w:val="en-US" w:eastAsia="zh-CN"/>
                    </w:rPr>
                    <w:t>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trPr>
              <w:tc>
                <w:tcPr>
                  <w:tcW w:w="752" w:type="pct"/>
                  <w:vMerge w:val="continue"/>
                  <w:vAlign w:val="center"/>
                </w:tcPr>
                <w:p>
                  <w:pPr>
                    <w:pStyle w:val="45"/>
                    <w:adjustRightInd/>
                    <w:snapToGrid/>
                    <w:spacing w:line="360" w:lineRule="exact"/>
                    <w:ind w:firstLine="0" w:firstLineChars="0"/>
                    <w:jc w:val="center"/>
                    <w:rPr>
                      <w:rFonts w:ascii="Times New Roman" w:hAnsi="Times New Roman" w:cs="Times New Roman"/>
                      <w:b w:val="0"/>
                      <w:bCs w:val="0"/>
                      <w:color w:val="auto"/>
                      <w:sz w:val="21"/>
                      <w:szCs w:val="21"/>
                      <w:u w:val="none"/>
                    </w:rPr>
                  </w:pPr>
                </w:p>
              </w:tc>
              <w:tc>
                <w:tcPr>
                  <w:tcW w:w="654" w:type="pct"/>
                  <w:vMerge w:val="continue"/>
                  <w:vAlign w:val="center"/>
                </w:tcPr>
                <w:p>
                  <w:pPr>
                    <w:pStyle w:val="45"/>
                    <w:adjustRightInd/>
                    <w:snapToGrid/>
                    <w:spacing w:line="360" w:lineRule="exact"/>
                    <w:ind w:firstLine="0" w:firstLineChars="0"/>
                    <w:jc w:val="center"/>
                    <w:rPr>
                      <w:rFonts w:hint="default" w:ascii="Times New Roman" w:hAnsi="Times New Roman" w:cs="Times New Roman"/>
                      <w:b w:val="0"/>
                      <w:bCs w:val="0"/>
                      <w:color w:val="auto"/>
                      <w:sz w:val="21"/>
                      <w:szCs w:val="21"/>
                      <w:u w:val="none"/>
                      <w:lang w:eastAsia="zh-CN"/>
                    </w:rPr>
                  </w:pPr>
                </w:p>
              </w:tc>
              <w:tc>
                <w:tcPr>
                  <w:tcW w:w="690" w:type="pct"/>
                  <w:vMerge w:val="continue"/>
                  <w:vAlign w:val="center"/>
                </w:tcPr>
                <w:p>
                  <w:pPr>
                    <w:pStyle w:val="45"/>
                    <w:adjustRightInd/>
                    <w:snapToGrid/>
                    <w:spacing w:line="360" w:lineRule="exact"/>
                    <w:ind w:firstLine="0" w:firstLineChars="0"/>
                    <w:jc w:val="center"/>
                    <w:rPr>
                      <w:rFonts w:ascii="Times New Roman" w:hAnsi="Times New Roman" w:cs="Times New Roman"/>
                      <w:b w:val="0"/>
                      <w:bCs w:val="0"/>
                      <w:color w:val="auto"/>
                      <w:sz w:val="21"/>
                      <w:szCs w:val="21"/>
                      <w:u w:val="none"/>
                    </w:rPr>
                  </w:pPr>
                </w:p>
              </w:tc>
              <w:tc>
                <w:tcPr>
                  <w:tcW w:w="654" w:type="pct"/>
                  <w:tcBorders>
                    <w:top w:val="single" w:color="000000" w:sz="4" w:space="0"/>
                    <w:bottom w:val="single" w:color="auto" w:sz="4" w:space="0"/>
                  </w:tcBorders>
                  <w:vAlign w:val="center"/>
                </w:tcPr>
                <w:p>
                  <w:pPr>
                    <w:pStyle w:val="45"/>
                    <w:adjustRightInd/>
                    <w:snapToGrid/>
                    <w:spacing w:line="360" w:lineRule="exact"/>
                    <w:ind w:firstLine="0" w:firstLineChars="0"/>
                    <w:jc w:val="center"/>
                    <w:rPr>
                      <w:rFonts w:hint="default" w:ascii="Times New Roman" w:hAnsi="Times New Roman" w:eastAsia="宋体" w:cs="Times New Roman"/>
                      <w:b w:val="0"/>
                      <w:bCs w:val="0"/>
                      <w:color w:val="auto"/>
                      <w:sz w:val="21"/>
                      <w:szCs w:val="21"/>
                      <w:u w:val="none"/>
                      <w:lang w:val="en-US" w:eastAsia="zh-CN"/>
                    </w:rPr>
                  </w:pPr>
                  <w:r>
                    <w:rPr>
                      <w:rFonts w:hint="default" w:ascii="Times New Roman" w:hAnsi="Times New Roman" w:cs="Times New Roman"/>
                      <w:b w:val="0"/>
                      <w:bCs w:val="0"/>
                      <w:color w:val="auto"/>
                      <w:sz w:val="21"/>
                      <w:szCs w:val="21"/>
                      <w:u w:val="none"/>
                    </w:rPr>
                    <w:t>2</w:t>
                  </w:r>
                </w:p>
              </w:tc>
              <w:tc>
                <w:tcPr>
                  <w:tcW w:w="766" w:type="pct"/>
                  <w:tcBorders>
                    <w:bottom w:val="single" w:color="auto" w:sz="4" w:space="0"/>
                  </w:tcBorders>
                  <w:vAlign w:val="center"/>
                </w:tcPr>
                <w:p>
                  <w:pPr>
                    <w:adjustRightInd/>
                    <w:snapToGrid/>
                    <w:spacing w:line="360" w:lineRule="exact"/>
                    <w:ind w:firstLine="0" w:firstLineChars="0"/>
                    <w:jc w:val="center"/>
                    <w:rPr>
                      <w:rFonts w:hint="default" w:ascii="Times New Roman" w:hAnsi="Times New Roman" w:cs="Times New Roman"/>
                      <w:b w:val="0"/>
                      <w:bCs w:val="0"/>
                      <w:color w:val="auto"/>
                      <w:sz w:val="21"/>
                      <w:szCs w:val="21"/>
                      <w:u w:val="none"/>
                    </w:rPr>
                  </w:pPr>
                  <w:r>
                    <w:rPr>
                      <w:rFonts w:hint="default" w:ascii="Times New Roman" w:hAnsi="Times New Roman" w:cs="Times New Roman"/>
                      <w:b w:val="0"/>
                      <w:bCs w:val="0"/>
                      <w:color w:val="auto"/>
                      <w:sz w:val="21"/>
                      <w:szCs w:val="21"/>
                      <w:u w:val="none"/>
                      <w:lang w:val="en-US" w:eastAsia="zh-CN"/>
                    </w:rPr>
                    <w:t>17400</w:t>
                  </w:r>
                </w:p>
              </w:tc>
              <w:tc>
                <w:tcPr>
                  <w:tcW w:w="774" w:type="pct"/>
                  <w:tcBorders>
                    <w:top w:val="single" w:color="000000" w:sz="4" w:space="0"/>
                    <w:bottom w:val="single" w:color="auto" w:sz="4" w:space="0"/>
                  </w:tcBorders>
                  <w:vAlign w:val="center"/>
                </w:tcPr>
                <w:p>
                  <w:pPr>
                    <w:pStyle w:val="45"/>
                    <w:adjustRightInd/>
                    <w:snapToGrid/>
                    <w:spacing w:line="360" w:lineRule="exact"/>
                    <w:ind w:firstLine="0" w:firstLineChars="0"/>
                    <w:jc w:val="center"/>
                    <w:rPr>
                      <w:rFonts w:hint="default" w:ascii="Times New Roman" w:hAnsi="Times New Roman" w:eastAsia="宋体" w:cs="Times New Roman"/>
                      <w:b w:val="0"/>
                      <w:bCs w:val="0"/>
                      <w:color w:val="auto"/>
                      <w:sz w:val="21"/>
                      <w:szCs w:val="21"/>
                      <w:u w:val="none"/>
                      <w:lang w:val="en-US" w:eastAsia="zh-CN"/>
                    </w:rPr>
                  </w:pPr>
                  <w:r>
                    <w:rPr>
                      <w:rFonts w:hint="default" w:ascii="Times New Roman" w:hAnsi="Times New Roman" w:cs="Times New Roman"/>
                      <w:b w:val="0"/>
                      <w:bCs w:val="0"/>
                      <w:color w:val="auto"/>
                      <w:sz w:val="21"/>
                      <w:szCs w:val="21"/>
                      <w:u w:val="none"/>
                      <w:lang w:val="en-US" w:eastAsia="zh-CN"/>
                    </w:rPr>
                    <w:t>8</w:t>
                  </w:r>
                </w:p>
              </w:tc>
              <w:tc>
                <w:tcPr>
                  <w:tcW w:w="707" w:type="pct"/>
                  <w:tcBorders>
                    <w:top w:val="single" w:color="000000" w:sz="4" w:space="0"/>
                    <w:bottom w:val="single" w:color="000000" w:sz="4" w:space="0"/>
                  </w:tcBorders>
                  <w:vAlign w:val="center"/>
                </w:tcPr>
                <w:p>
                  <w:pPr>
                    <w:pStyle w:val="45"/>
                    <w:adjustRightInd/>
                    <w:snapToGrid/>
                    <w:spacing w:line="360" w:lineRule="exact"/>
                    <w:ind w:firstLine="0" w:firstLineChars="0"/>
                    <w:jc w:val="center"/>
                    <w:rPr>
                      <w:rFonts w:hint="default" w:ascii="Times New Roman" w:hAnsi="Times New Roman" w:eastAsia="宋体" w:cs="Times New Roman"/>
                      <w:b w:val="0"/>
                      <w:bCs w:val="0"/>
                      <w:color w:val="auto"/>
                      <w:sz w:val="21"/>
                      <w:szCs w:val="21"/>
                      <w:u w:val="none"/>
                      <w:lang w:val="en-US" w:eastAsia="zh-CN"/>
                    </w:rPr>
                  </w:pPr>
                  <w:r>
                    <w:rPr>
                      <w:rFonts w:hint="default" w:ascii="Times New Roman" w:hAnsi="Times New Roman" w:cs="Times New Roman"/>
                      <w:b w:val="0"/>
                      <w:bCs w:val="0"/>
                      <w:color w:val="auto"/>
                      <w:sz w:val="21"/>
                      <w:szCs w:val="21"/>
                      <w:u w:val="none"/>
                      <w:lang w:val="en-US" w:eastAsia="zh-CN"/>
                    </w:rPr>
                    <w:t>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trPr>
              <w:tc>
                <w:tcPr>
                  <w:tcW w:w="752" w:type="pct"/>
                  <w:vMerge w:val="continue"/>
                  <w:vAlign w:val="center"/>
                </w:tcPr>
                <w:p>
                  <w:pPr>
                    <w:pStyle w:val="45"/>
                    <w:adjustRightInd/>
                    <w:snapToGrid/>
                    <w:spacing w:line="360" w:lineRule="exact"/>
                    <w:ind w:firstLine="0" w:firstLineChars="0"/>
                    <w:jc w:val="center"/>
                    <w:rPr>
                      <w:rFonts w:ascii="Times New Roman" w:hAnsi="Times New Roman" w:cs="Times New Roman"/>
                      <w:b w:val="0"/>
                      <w:bCs w:val="0"/>
                      <w:color w:val="auto"/>
                      <w:sz w:val="21"/>
                      <w:szCs w:val="21"/>
                      <w:u w:val="none"/>
                    </w:rPr>
                  </w:pPr>
                </w:p>
              </w:tc>
              <w:tc>
                <w:tcPr>
                  <w:tcW w:w="654" w:type="pct"/>
                  <w:vMerge w:val="continue"/>
                  <w:vAlign w:val="center"/>
                </w:tcPr>
                <w:p>
                  <w:pPr>
                    <w:pStyle w:val="45"/>
                    <w:adjustRightInd/>
                    <w:snapToGrid/>
                    <w:spacing w:line="360" w:lineRule="exact"/>
                    <w:ind w:firstLine="0" w:firstLineChars="0"/>
                    <w:jc w:val="center"/>
                    <w:rPr>
                      <w:rFonts w:hint="default" w:ascii="Times New Roman" w:hAnsi="Times New Roman" w:cs="Times New Roman"/>
                      <w:b w:val="0"/>
                      <w:bCs w:val="0"/>
                      <w:color w:val="auto"/>
                      <w:sz w:val="21"/>
                      <w:szCs w:val="21"/>
                      <w:u w:val="none"/>
                      <w:lang w:eastAsia="zh-CN"/>
                    </w:rPr>
                  </w:pPr>
                </w:p>
              </w:tc>
              <w:tc>
                <w:tcPr>
                  <w:tcW w:w="690" w:type="pct"/>
                  <w:vMerge w:val="continue"/>
                  <w:vAlign w:val="center"/>
                </w:tcPr>
                <w:p>
                  <w:pPr>
                    <w:pStyle w:val="45"/>
                    <w:adjustRightInd/>
                    <w:snapToGrid/>
                    <w:spacing w:line="360" w:lineRule="exact"/>
                    <w:ind w:firstLine="0" w:firstLineChars="0"/>
                    <w:jc w:val="center"/>
                    <w:rPr>
                      <w:rFonts w:ascii="Times New Roman" w:hAnsi="Times New Roman" w:cs="Times New Roman"/>
                      <w:b w:val="0"/>
                      <w:bCs w:val="0"/>
                      <w:color w:val="auto"/>
                      <w:sz w:val="21"/>
                      <w:szCs w:val="21"/>
                      <w:u w:val="none"/>
                    </w:rPr>
                  </w:pPr>
                </w:p>
              </w:tc>
              <w:tc>
                <w:tcPr>
                  <w:tcW w:w="654" w:type="pct"/>
                  <w:tcBorders>
                    <w:top w:val="single" w:color="auto" w:sz="4" w:space="0"/>
                    <w:bottom w:val="single" w:color="auto" w:sz="4" w:space="0"/>
                  </w:tcBorders>
                  <w:vAlign w:val="center"/>
                </w:tcPr>
                <w:p>
                  <w:pPr>
                    <w:pStyle w:val="45"/>
                    <w:adjustRightInd/>
                    <w:snapToGrid/>
                    <w:spacing w:line="360" w:lineRule="exact"/>
                    <w:ind w:firstLine="0" w:firstLineChars="0"/>
                    <w:jc w:val="center"/>
                    <w:rPr>
                      <w:rFonts w:hint="default" w:ascii="Times New Roman" w:hAnsi="Times New Roman" w:eastAsia="宋体" w:cs="Times New Roman"/>
                      <w:b w:val="0"/>
                      <w:bCs w:val="0"/>
                      <w:color w:val="auto"/>
                      <w:sz w:val="21"/>
                      <w:szCs w:val="21"/>
                      <w:u w:val="none"/>
                      <w:lang w:val="en-US" w:eastAsia="zh-CN"/>
                    </w:rPr>
                  </w:pPr>
                  <w:r>
                    <w:rPr>
                      <w:rFonts w:hint="default" w:ascii="Times New Roman" w:hAnsi="Times New Roman" w:cs="Times New Roman"/>
                      <w:b w:val="0"/>
                      <w:bCs w:val="0"/>
                      <w:color w:val="auto"/>
                      <w:sz w:val="21"/>
                      <w:szCs w:val="21"/>
                      <w:u w:val="none"/>
                    </w:rPr>
                    <w:t>3</w:t>
                  </w:r>
                </w:p>
              </w:tc>
              <w:tc>
                <w:tcPr>
                  <w:tcW w:w="766" w:type="pct"/>
                  <w:tcBorders>
                    <w:top w:val="single" w:color="auto" w:sz="4" w:space="0"/>
                    <w:bottom w:val="single" w:color="auto" w:sz="4" w:space="0"/>
                  </w:tcBorders>
                  <w:vAlign w:val="center"/>
                </w:tcPr>
                <w:p>
                  <w:pPr>
                    <w:adjustRightInd/>
                    <w:snapToGrid/>
                    <w:spacing w:line="360" w:lineRule="exact"/>
                    <w:ind w:firstLine="0" w:firstLineChars="0"/>
                    <w:jc w:val="center"/>
                    <w:rPr>
                      <w:rFonts w:hint="default" w:ascii="Times New Roman" w:hAnsi="Times New Roman" w:cs="Times New Roman"/>
                      <w:b w:val="0"/>
                      <w:bCs w:val="0"/>
                      <w:color w:val="auto"/>
                      <w:sz w:val="21"/>
                      <w:szCs w:val="21"/>
                      <w:u w:val="none"/>
                    </w:rPr>
                  </w:pPr>
                  <w:r>
                    <w:rPr>
                      <w:rFonts w:hint="default" w:ascii="Times New Roman" w:hAnsi="Times New Roman" w:cs="Times New Roman"/>
                      <w:b w:val="0"/>
                      <w:bCs w:val="0"/>
                      <w:color w:val="auto"/>
                      <w:sz w:val="21"/>
                      <w:szCs w:val="21"/>
                      <w:u w:val="none"/>
                      <w:lang w:val="en-US" w:eastAsia="zh-CN"/>
                    </w:rPr>
                    <w:t>17400</w:t>
                  </w:r>
                </w:p>
              </w:tc>
              <w:tc>
                <w:tcPr>
                  <w:tcW w:w="774" w:type="pct"/>
                  <w:tcBorders>
                    <w:top w:val="single" w:color="auto" w:sz="4" w:space="0"/>
                    <w:bottom w:val="single" w:color="auto" w:sz="4" w:space="0"/>
                  </w:tcBorders>
                  <w:vAlign w:val="center"/>
                </w:tcPr>
                <w:p>
                  <w:pPr>
                    <w:pStyle w:val="45"/>
                    <w:adjustRightInd/>
                    <w:snapToGrid/>
                    <w:spacing w:line="360" w:lineRule="exact"/>
                    <w:ind w:firstLine="0" w:firstLineChars="0"/>
                    <w:jc w:val="center"/>
                    <w:rPr>
                      <w:rFonts w:hint="default" w:ascii="Times New Roman" w:hAnsi="Times New Roman" w:eastAsia="宋体" w:cs="Times New Roman"/>
                      <w:b w:val="0"/>
                      <w:bCs w:val="0"/>
                      <w:color w:val="auto"/>
                      <w:sz w:val="21"/>
                      <w:szCs w:val="21"/>
                      <w:u w:val="none"/>
                      <w:lang w:val="en-US" w:eastAsia="zh-CN"/>
                    </w:rPr>
                  </w:pPr>
                  <w:r>
                    <w:rPr>
                      <w:rFonts w:hint="default" w:ascii="Times New Roman" w:hAnsi="Times New Roman" w:cs="Times New Roman"/>
                      <w:b w:val="0"/>
                      <w:bCs w:val="0"/>
                      <w:color w:val="auto"/>
                      <w:sz w:val="21"/>
                      <w:szCs w:val="21"/>
                      <w:u w:val="none"/>
                      <w:lang w:val="en-US" w:eastAsia="zh-CN"/>
                    </w:rPr>
                    <w:t>11</w:t>
                  </w:r>
                </w:p>
              </w:tc>
              <w:tc>
                <w:tcPr>
                  <w:tcW w:w="707" w:type="pct"/>
                  <w:tcBorders>
                    <w:top w:val="single" w:color="000000" w:sz="4" w:space="0"/>
                    <w:bottom w:val="single" w:color="000000" w:sz="4" w:space="0"/>
                  </w:tcBorders>
                  <w:vAlign w:val="center"/>
                </w:tcPr>
                <w:p>
                  <w:pPr>
                    <w:pStyle w:val="45"/>
                    <w:adjustRightInd/>
                    <w:snapToGrid/>
                    <w:spacing w:line="360" w:lineRule="exact"/>
                    <w:ind w:firstLine="0" w:firstLineChars="0"/>
                    <w:jc w:val="center"/>
                    <w:rPr>
                      <w:rFonts w:hint="default" w:ascii="Times New Roman" w:hAnsi="Times New Roman" w:eastAsia="宋体" w:cs="Times New Roman"/>
                      <w:b w:val="0"/>
                      <w:bCs w:val="0"/>
                      <w:color w:val="auto"/>
                      <w:sz w:val="21"/>
                      <w:szCs w:val="21"/>
                      <w:u w:val="none"/>
                      <w:lang w:val="en-US" w:eastAsia="zh-CN"/>
                    </w:rPr>
                  </w:pPr>
                  <w:r>
                    <w:rPr>
                      <w:rFonts w:hint="default" w:ascii="Times New Roman" w:hAnsi="Times New Roman" w:cs="Times New Roman"/>
                      <w:b w:val="0"/>
                      <w:bCs w:val="0"/>
                      <w:color w:val="auto"/>
                      <w:sz w:val="21"/>
                      <w:szCs w:val="21"/>
                      <w:u w:val="none"/>
                      <w:lang w:val="en-US" w:eastAsia="zh-CN"/>
                    </w:rPr>
                    <w:t>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trPr>
              <w:tc>
                <w:tcPr>
                  <w:tcW w:w="752" w:type="pct"/>
                  <w:vMerge w:val="continue"/>
                  <w:vAlign w:val="center"/>
                </w:tcPr>
                <w:p>
                  <w:pPr>
                    <w:pStyle w:val="45"/>
                    <w:adjustRightInd/>
                    <w:snapToGrid/>
                    <w:spacing w:line="360" w:lineRule="exact"/>
                    <w:ind w:firstLine="0" w:firstLineChars="0"/>
                    <w:jc w:val="center"/>
                    <w:rPr>
                      <w:rFonts w:ascii="Times New Roman" w:hAnsi="Times New Roman" w:cs="Times New Roman"/>
                      <w:b w:val="0"/>
                      <w:bCs w:val="0"/>
                      <w:color w:val="auto"/>
                      <w:sz w:val="21"/>
                      <w:szCs w:val="21"/>
                      <w:u w:val="none"/>
                    </w:rPr>
                  </w:pPr>
                </w:p>
              </w:tc>
              <w:tc>
                <w:tcPr>
                  <w:tcW w:w="654" w:type="pct"/>
                  <w:vMerge w:val="restart"/>
                  <w:tcBorders>
                    <w:top w:val="single" w:color="000000" w:sz="4" w:space="0"/>
                  </w:tcBorders>
                  <w:vAlign w:val="center"/>
                </w:tcPr>
                <w:p>
                  <w:pPr>
                    <w:pStyle w:val="45"/>
                    <w:adjustRightInd/>
                    <w:snapToGrid/>
                    <w:spacing w:line="360" w:lineRule="exact"/>
                    <w:ind w:firstLine="0" w:firstLineChars="0"/>
                    <w:jc w:val="center"/>
                    <w:rPr>
                      <w:rFonts w:hint="default" w:ascii="Times New Roman" w:hAnsi="Times New Roman" w:cs="Times New Roman"/>
                      <w:b w:val="0"/>
                      <w:bCs w:val="0"/>
                      <w:color w:val="auto"/>
                      <w:sz w:val="21"/>
                      <w:szCs w:val="21"/>
                      <w:u w:val="none"/>
                      <w:lang w:eastAsia="zh-CN"/>
                    </w:rPr>
                  </w:pPr>
                  <w:r>
                    <w:rPr>
                      <w:rFonts w:hint="default" w:ascii="Times New Roman" w:hAnsi="Times New Roman" w:cs="Times New Roman"/>
                      <w:b w:val="0"/>
                      <w:bCs w:val="0"/>
                      <w:color w:val="auto"/>
                      <w:sz w:val="21"/>
                      <w:szCs w:val="21"/>
                      <w:u w:val="none"/>
                      <w:lang w:eastAsia="zh-CN"/>
                    </w:rPr>
                    <w:t>氮氧化物</w:t>
                  </w:r>
                </w:p>
              </w:tc>
              <w:tc>
                <w:tcPr>
                  <w:tcW w:w="690" w:type="pct"/>
                  <w:vMerge w:val="continue"/>
                  <w:vAlign w:val="center"/>
                </w:tcPr>
                <w:p>
                  <w:pPr>
                    <w:pStyle w:val="45"/>
                    <w:adjustRightInd/>
                    <w:snapToGrid/>
                    <w:spacing w:line="360" w:lineRule="exact"/>
                    <w:ind w:firstLine="0" w:firstLineChars="0"/>
                    <w:jc w:val="center"/>
                    <w:rPr>
                      <w:rFonts w:ascii="Times New Roman" w:hAnsi="Times New Roman" w:cs="Times New Roman"/>
                      <w:b w:val="0"/>
                      <w:bCs w:val="0"/>
                      <w:color w:val="auto"/>
                      <w:sz w:val="21"/>
                      <w:szCs w:val="21"/>
                      <w:u w:val="none"/>
                    </w:rPr>
                  </w:pPr>
                </w:p>
              </w:tc>
              <w:tc>
                <w:tcPr>
                  <w:tcW w:w="654" w:type="pct"/>
                  <w:tcBorders>
                    <w:top w:val="single" w:color="auto" w:sz="4" w:space="0"/>
                    <w:bottom w:val="single" w:color="000000" w:sz="4" w:space="0"/>
                  </w:tcBorders>
                  <w:vAlign w:val="center"/>
                </w:tcPr>
                <w:p>
                  <w:pPr>
                    <w:pStyle w:val="45"/>
                    <w:adjustRightInd/>
                    <w:snapToGrid/>
                    <w:spacing w:line="360" w:lineRule="exact"/>
                    <w:ind w:firstLine="0" w:firstLineChars="0"/>
                    <w:jc w:val="center"/>
                    <w:rPr>
                      <w:rFonts w:hint="default" w:ascii="Times New Roman" w:hAnsi="Times New Roman" w:eastAsia="宋体" w:cs="Times New Roman"/>
                      <w:b w:val="0"/>
                      <w:bCs w:val="0"/>
                      <w:color w:val="auto"/>
                      <w:sz w:val="21"/>
                      <w:szCs w:val="21"/>
                      <w:u w:val="none"/>
                      <w:lang w:val="en-US" w:eastAsia="zh-CN"/>
                    </w:rPr>
                  </w:pPr>
                  <w:r>
                    <w:rPr>
                      <w:rFonts w:hint="default" w:ascii="Times New Roman" w:hAnsi="Times New Roman" w:cs="Times New Roman"/>
                      <w:b w:val="0"/>
                      <w:bCs w:val="0"/>
                      <w:color w:val="auto"/>
                      <w:sz w:val="21"/>
                      <w:szCs w:val="21"/>
                      <w:u w:val="none"/>
                    </w:rPr>
                    <w:t>1</w:t>
                  </w:r>
                </w:p>
              </w:tc>
              <w:tc>
                <w:tcPr>
                  <w:tcW w:w="766" w:type="pct"/>
                  <w:tcBorders>
                    <w:top w:val="single" w:color="auto" w:sz="4" w:space="0"/>
                  </w:tcBorders>
                  <w:vAlign w:val="center"/>
                </w:tcPr>
                <w:p>
                  <w:pPr>
                    <w:adjustRightInd/>
                    <w:snapToGrid/>
                    <w:spacing w:line="360" w:lineRule="exact"/>
                    <w:ind w:firstLine="0" w:firstLineChars="0"/>
                    <w:jc w:val="center"/>
                    <w:rPr>
                      <w:rFonts w:hint="default" w:ascii="Times New Roman" w:hAnsi="Times New Roman" w:cs="Times New Roman"/>
                      <w:b w:val="0"/>
                      <w:bCs w:val="0"/>
                      <w:color w:val="auto"/>
                      <w:sz w:val="21"/>
                      <w:szCs w:val="21"/>
                      <w:u w:val="none"/>
                    </w:rPr>
                  </w:pPr>
                  <w:r>
                    <w:rPr>
                      <w:rFonts w:hint="default" w:ascii="Times New Roman" w:hAnsi="Times New Roman" w:cs="Times New Roman"/>
                      <w:b w:val="0"/>
                      <w:bCs w:val="0"/>
                      <w:color w:val="auto"/>
                      <w:sz w:val="21"/>
                      <w:szCs w:val="21"/>
                      <w:u w:val="none"/>
                      <w:lang w:val="en-US" w:eastAsia="zh-CN"/>
                    </w:rPr>
                    <w:t>17400</w:t>
                  </w:r>
                </w:p>
              </w:tc>
              <w:tc>
                <w:tcPr>
                  <w:tcW w:w="774" w:type="pct"/>
                  <w:tcBorders>
                    <w:top w:val="single" w:color="auto" w:sz="4" w:space="0"/>
                    <w:bottom w:val="single" w:color="000000" w:sz="4" w:space="0"/>
                  </w:tcBorders>
                  <w:vAlign w:val="center"/>
                </w:tcPr>
                <w:p>
                  <w:pPr>
                    <w:pStyle w:val="45"/>
                    <w:adjustRightInd/>
                    <w:snapToGrid/>
                    <w:spacing w:line="360" w:lineRule="exact"/>
                    <w:ind w:firstLine="0" w:firstLineChars="0"/>
                    <w:jc w:val="center"/>
                    <w:rPr>
                      <w:rFonts w:hint="default" w:ascii="Times New Roman" w:hAnsi="Times New Roman" w:eastAsia="宋体" w:cs="Times New Roman"/>
                      <w:b w:val="0"/>
                      <w:bCs w:val="0"/>
                      <w:color w:val="auto"/>
                      <w:sz w:val="21"/>
                      <w:szCs w:val="21"/>
                      <w:u w:val="none"/>
                      <w:lang w:val="en-US" w:eastAsia="zh-CN"/>
                    </w:rPr>
                  </w:pPr>
                  <w:r>
                    <w:rPr>
                      <w:rFonts w:hint="default" w:ascii="Times New Roman" w:hAnsi="Times New Roman" w:cs="Times New Roman"/>
                      <w:b w:val="0"/>
                      <w:bCs w:val="0"/>
                      <w:color w:val="auto"/>
                      <w:sz w:val="21"/>
                      <w:szCs w:val="21"/>
                      <w:u w:val="none"/>
                      <w:lang w:val="en-US" w:eastAsia="zh-CN"/>
                    </w:rPr>
                    <w:t>9</w:t>
                  </w:r>
                </w:p>
              </w:tc>
              <w:tc>
                <w:tcPr>
                  <w:tcW w:w="707" w:type="pct"/>
                  <w:tcBorders>
                    <w:top w:val="single" w:color="000000" w:sz="4" w:space="0"/>
                    <w:bottom w:val="single" w:color="000000" w:sz="4" w:space="0"/>
                  </w:tcBorders>
                  <w:vAlign w:val="center"/>
                </w:tcPr>
                <w:p>
                  <w:pPr>
                    <w:pStyle w:val="45"/>
                    <w:adjustRightInd/>
                    <w:snapToGrid/>
                    <w:spacing w:line="360" w:lineRule="exact"/>
                    <w:ind w:firstLine="0" w:firstLineChars="0"/>
                    <w:jc w:val="center"/>
                    <w:rPr>
                      <w:rFonts w:hint="default" w:ascii="Times New Roman" w:hAnsi="Times New Roman" w:cs="Times New Roman"/>
                      <w:b w:val="0"/>
                      <w:bCs w:val="0"/>
                      <w:color w:val="auto"/>
                      <w:sz w:val="21"/>
                      <w:szCs w:val="21"/>
                      <w:u w:val="none"/>
                      <w:lang w:val="en-US" w:eastAsia="zh-CN"/>
                    </w:rPr>
                  </w:pPr>
                  <w:r>
                    <w:rPr>
                      <w:rFonts w:hint="default" w:ascii="Times New Roman" w:hAnsi="Times New Roman" w:cs="Times New Roman"/>
                      <w:b w:val="0"/>
                      <w:bCs w:val="0"/>
                      <w:color w:val="auto"/>
                      <w:sz w:val="21"/>
                      <w:szCs w:val="21"/>
                      <w:u w:val="none"/>
                      <w:lang w:val="en-US" w:eastAsia="zh-CN"/>
                    </w:rPr>
                    <w:t>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trPr>
              <w:tc>
                <w:tcPr>
                  <w:tcW w:w="752" w:type="pct"/>
                  <w:vMerge w:val="continue"/>
                  <w:vAlign w:val="center"/>
                </w:tcPr>
                <w:p>
                  <w:pPr>
                    <w:pStyle w:val="45"/>
                    <w:adjustRightInd/>
                    <w:snapToGrid/>
                    <w:spacing w:line="360" w:lineRule="exact"/>
                    <w:ind w:firstLine="0" w:firstLineChars="0"/>
                    <w:jc w:val="center"/>
                    <w:rPr>
                      <w:rFonts w:ascii="Times New Roman" w:hAnsi="Times New Roman" w:cs="Times New Roman"/>
                      <w:b w:val="0"/>
                      <w:bCs w:val="0"/>
                      <w:color w:val="auto"/>
                      <w:sz w:val="21"/>
                      <w:szCs w:val="21"/>
                      <w:u w:val="none"/>
                    </w:rPr>
                  </w:pPr>
                </w:p>
              </w:tc>
              <w:tc>
                <w:tcPr>
                  <w:tcW w:w="654" w:type="pct"/>
                  <w:vMerge w:val="continue"/>
                  <w:vAlign w:val="center"/>
                </w:tcPr>
                <w:p>
                  <w:pPr>
                    <w:pStyle w:val="45"/>
                    <w:adjustRightInd/>
                    <w:snapToGrid/>
                    <w:spacing w:line="360" w:lineRule="exact"/>
                    <w:ind w:firstLine="0" w:firstLineChars="0"/>
                    <w:jc w:val="center"/>
                    <w:rPr>
                      <w:rFonts w:hint="default" w:ascii="Times New Roman" w:hAnsi="Times New Roman" w:cs="Times New Roman"/>
                      <w:b w:val="0"/>
                      <w:bCs w:val="0"/>
                      <w:color w:val="auto"/>
                      <w:sz w:val="21"/>
                      <w:szCs w:val="21"/>
                      <w:u w:val="none"/>
                      <w:lang w:eastAsia="zh-CN"/>
                    </w:rPr>
                  </w:pPr>
                </w:p>
              </w:tc>
              <w:tc>
                <w:tcPr>
                  <w:tcW w:w="690" w:type="pct"/>
                  <w:vMerge w:val="continue"/>
                  <w:vAlign w:val="center"/>
                </w:tcPr>
                <w:p>
                  <w:pPr>
                    <w:pStyle w:val="45"/>
                    <w:adjustRightInd/>
                    <w:snapToGrid/>
                    <w:spacing w:line="360" w:lineRule="exact"/>
                    <w:ind w:firstLine="0" w:firstLineChars="0"/>
                    <w:jc w:val="center"/>
                    <w:rPr>
                      <w:rFonts w:ascii="Times New Roman" w:hAnsi="Times New Roman" w:cs="Times New Roman"/>
                      <w:b w:val="0"/>
                      <w:bCs w:val="0"/>
                      <w:color w:val="auto"/>
                      <w:sz w:val="21"/>
                      <w:szCs w:val="21"/>
                      <w:u w:val="none"/>
                    </w:rPr>
                  </w:pPr>
                </w:p>
              </w:tc>
              <w:tc>
                <w:tcPr>
                  <w:tcW w:w="654" w:type="pct"/>
                  <w:tcBorders>
                    <w:top w:val="single" w:color="000000" w:sz="4" w:space="0"/>
                    <w:bottom w:val="single" w:color="000000" w:sz="4" w:space="0"/>
                  </w:tcBorders>
                  <w:vAlign w:val="center"/>
                </w:tcPr>
                <w:p>
                  <w:pPr>
                    <w:pStyle w:val="45"/>
                    <w:adjustRightInd/>
                    <w:snapToGrid/>
                    <w:spacing w:line="360" w:lineRule="exact"/>
                    <w:ind w:firstLine="0" w:firstLineChars="0"/>
                    <w:jc w:val="center"/>
                    <w:rPr>
                      <w:rFonts w:hint="default" w:ascii="Times New Roman" w:hAnsi="Times New Roman" w:cs="Times New Roman"/>
                      <w:b w:val="0"/>
                      <w:bCs w:val="0"/>
                      <w:color w:val="auto"/>
                      <w:sz w:val="21"/>
                      <w:szCs w:val="21"/>
                      <w:u w:val="none"/>
                    </w:rPr>
                  </w:pPr>
                  <w:r>
                    <w:rPr>
                      <w:rFonts w:hint="default" w:ascii="Times New Roman" w:hAnsi="Times New Roman" w:cs="Times New Roman"/>
                      <w:b w:val="0"/>
                      <w:bCs w:val="0"/>
                      <w:color w:val="auto"/>
                      <w:sz w:val="21"/>
                      <w:szCs w:val="21"/>
                      <w:u w:val="none"/>
                    </w:rPr>
                    <w:t>2</w:t>
                  </w:r>
                </w:p>
              </w:tc>
              <w:tc>
                <w:tcPr>
                  <w:tcW w:w="766" w:type="pct"/>
                  <w:vAlign w:val="center"/>
                </w:tcPr>
                <w:p>
                  <w:pPr>
                    <w:adjustRightInd/>
                    <w:snapToGrid/>
                    <w:spacing w:line="360" w:lineRule="exact"/>
                    <w:ind w:firstLine="0" w:firstLineChars="0"/>
                    <w:jc w:val="center"/>
                    <w:rPr>
                      <w:rFonts w:hint="default" w:ascii="Times New Roman" w:hAnsi="Times New Roman" w:cs="Times New Roman"/>
                      <w:b w:val="0"/>
                      <w:bCs w:val="0"/>
                      <w:color w:val="auto"/>
                      <w:sz w:val="21"/>
                      <w:szCs w:val="21"/>
                      <w:u w:val="none"/>
                    </w:rPr>
                  </w:pPr>
                  <w:r>
                    <w:rPr>
                      <w:rFonts w:hint="default" w:ascii="Times New Roman" w:hAnsi="Times New Roman" w:cs="Times New Roman"/>
                      <w:b w:val="0"/>
                      <w:bCs w:val="0"/>
                      <w:color w:val="auto"/>
                      <w:sz w:val="21"/>
                      <w:szCs w:val="21"/>
                      <w:u w:val="none"/>
                      <w:lang w:val="en-US" w:eastAsia="zh-CN"/>
                    </w:rPr>
                    <w:t>17400</w:t>
                  </w:r>
                </w:p>
              </w:tc>
              <w:tc>
                <w:tcPr>
                  <w:tcW w:w="774" w:type="pct"/>
                  <w:tcBorders>
                    <w:top w:val="single" w:color="000000" w:sz="4" w:space="0"/>
                    <w:bottom w:val="single" w:color="000000" w:sz="4" w:space="0"/>
                  </w:tcBorders>
                  <w:vAlign w:val="center"/>
                </w:tcPr>
                <w:p>
                  <w:pPr>
                    <w:pStyle w:val="45"/>
                    <w:adjustRightInd/>
                    <w:snapToGrid/>
                    <w:spacing w:line="360" w:lineRule="exact"/>
                    <w:ind w:firstLine="0" w:firstLineChars="0"/>
                    <w:jc w:val="center"/>
                    <w:rPr>
                      <w:rFonts w:hint="default" w:ascii="Times New Roman" w:hAnsi="Times New Roman" w:eastAsia="宋体" w:cs="Times New Roman"/>
                      <w:b w:val="0"/>
                      <w:bCs w:val="0"/>
                      <w:color w:val="auto"/>
                      <w:sz w:val="21"/>
                      <w:szCs w:val="21"/>
                      <w:u w:val="none"/>
                      <w:lang w:val="en-US" w:eastAsia="zh-CN"/>
                    </w:rPr>
                  </w:pPr>
                  <w:r>
                    <w:rPr>
                      <w:rFonts w:hint="default" w:ascii="Times New Roman" w:hAnsi="Times New Roman" w:cs="Times New Roman"/>
                      <w:b w:val="0"/>
                      <w:bCs w:val="0"/>
                      <w:color w:val="auto"/>
                      <w:sz w:val="21"/>
                      <w:szCs w:val="21"/>
                      <w:u w:val="none"/>
                      <w:lang w:val="en-US" w:eastAsia="zh-CN"/>
                    </w:rPr>
                    <w:t>12</w:t>
                  </w:r>
                </w:p>
              </w:tc>
              <w:tc>
                <w:tcPr>
                  <w:tcW w:w="707" w:type="pct"/>
                  <w:tcBorders>
                    <w:top w:val="single" w:color="000000" w:sz="4" w:space="0"/>
                    <w:bottom w:val="single" w:color="000000" w:sz="4" w:space="0"/>
                  </w:tcBorders>
                  <w:vAlign w:val="center"/>
                </w:tcPr>
                <w:p>
                  <w:pPr>
                    <w:pStyle w:val="45"/>
                    <w:adjustRightInd/>
                    <w:snapToGrid/>
                    <w:spacing w:line="360" w:lineRule="exact"/>
                    <w:ind w:firstLine="0" w:firstLineChars="0"/>
                    <w:jc w:val="center"/>
                    <w:rPr>
                      <w:rFonts w:hint="default" w:ascii="Times New Roman" w:hAnsi="Times New Roman" w:eastAsia="宋体" w:cs="Times New Roman"/>
                      <w:b w:val="0"/>
                      <w:bCs w:val="0"/>
                      <w:color w:val="auto"/>
                      <w:sz w:val="21"/>
                      <w:szCs w:val="21"/>
                      <w:u w:val="none"/>
                      <w:lang w:val="en-US" w:eastAsia="zh-CN"/>
                    </w:rPr>
                  </w:pPr>
                  <w:r>
                    <w:rPr>
                      <w:rFonts w:hint="default" w:ascii="Times New Roman" w:hAnsi="Times New Roman" w:cs="Times New Roman"/>
                      <w:b w:val="0"/>
                      <w:bCs w:val="0"/>
                      <w:color w:val="auto"/>
                      <w:sz w:val="21"/>
                      <w:szCs w:val="21"/>
                      <w:u w:val="none"/>
                      <w:lang w:val="en-US" w:eastAsia="zh-CN"/>
                    </w:rPr>
                    <w:t>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 w:hRule="atLeast"/>
              </w:trPr>
              <w:tc>
                <w:tcPr>
                  <w:tcW w:w="752" w:type="pct"/>
                  <w:vMerge w:val="continue"/>
                  <w:vAlign w:val="center"/>
                </w:tcPr>
                <w:p>
                  <w:pPr>
                    <w:pStyle w:val="45"/>
                    <w:adjustRightInd/>
                    <w:snapToGrid/>
                    <w:spacing w:line="360" w:lineRule="exact"/>
                    <w:ind w:firstLine="0" w:firstLineChars="0"/>
                    <w:jc w:val="center"/>
                    <w:rPr>
                      <w:rFonts w:ascii="Times New Roman" w:hAnsi="Times New Roman" w:cs="Times New Roman"/>
                      <w:b w:val="0"/>
                      <w:bCs w:val="0"/>
                      <w:color w:val="auto"/>
                      <w:sz w:val="21"/>
                      <w:szCs w:val="21"/>
                      <w:u w:val="none"/>
                    </w:rPr>
                  </w:pPr>
                </w:p>
              </w:tc>
              <w:tc>
                <w:tcPr>
                  <w:tcW w:w="654" w:type="pct"/>
                  <w:vMerge w:val="continue"/>
                  <w:tcBorders>
                    <w:bottom w:val="single" w:color="000000" w:sz="4" w:space="0"/>
                  </w:tcBorders>
                  <w:vAlign w:val="center"/>
                </w:tcPr>
                <w:p>
                  <w:pPr>
                    <w:pStyle w:val="45"/>
                    <w:adjustRightInd/>
                    <w:snapToGrid/>
                    <w:spacing w:line="360" w:lineRule="exact"/>
                    <w:ind w:firstLine="0" w:firstLineChars="0"/>
                    <w:jc w:val="center"/>
                    <w:rPr>
                      <w:rFonts w:hint="default" w:ascii="Times New Roman" w:hAnsi="Times New Roman" w:cs="Times New Roman"/>
                      <w:b w:val="0"/>
                      <w:bCs w:val="0"/>
                      <w:color w:val="auto"/>
                      <w:sz w:val="21"/>
                      <w:szCs w:val="21"/>
                      <w:u w:val="none"/>
                      <w:lang w:eastAsia="zh-CN"/>
                    </w:rPr>
                  </w:pPr>
                </w:p>
              </w:tc>
              <w:tc>
                <w:tcPr>
                  <w:tcW w:w="690" w:type="pct"/>
                  <w:vMerge w:val="continue"/>
                  <w:vAlign w:val="center"/>
                </w:tcPr>
                <w:p>
                  <w:pPr>
                    <w:pStyle w:val="45"/>
                    <w:adjustRightInd/>
                    <w:snapToGrid/>
                    <w:spacing w:line="360" w:lineRule="exact"/>
                    <w:ind w:firstLine="0" w:firstLineChars="0"/>
                    <w:jc w:val="center"/>
                    <w:rPr>
                      <w:rFonts w:ascii="Times New Roman" w:hAnsi="Times New Roman" w:cs="Times New Roman"/>
                      <w:b w:val="0"/>
                      <w:bCs w:val="0"/>
                      <w:color w:val="auto"/>
                      <w:sz w:val="21"/>
                      <w:szCs w:val="21"/>
                      <w:u w:val="none"/>
                    </w:rPr>
                  </w:pPr>
                </w:p>
              </w:tc>
              <w:tc>
                <w:tcPr>
                  <w:tcW w:w="654" w:type="pct"/>
                  <w:tcBorders>
                    <w:top w:val="single" w:color="000000" w:sz="4" w:space="0"/>
                    <w:bottom w:val="single" w:color="auto" w:sz="4" w:space="0"/>
                  </w:tcBorders>
                  <w:vAlign w:val="center"/>
                </w:tcPr>
                <w:p>
                  <w:pPr>
                    <w:pStyle w:val="45"/>
                    <w:adjustRightInd/>
                    <w:snapToGrid/>
                    <w:spacing w:line="360" w:lineRule="exact"/>
                    <w:ind w:firstLine="0" w:firstLineChars="0"/>
                    <w:jc w:val="center"/>
                    <w:rPr>
                      <w:rFonts w:hint="default" w:ascii="Times New Roman" w:hAnsi="Times New Roman" w:cs="Times New Roman"/>
                      <w:b w:val="0"/>
                      <w:bCs w:val="0"/>
                      <w:color w:val="auto"/>
                      <w:sz w:val="21"/>
                      <w:szCs w:val="21"/>
                      <w:u w:val="none"/>
                    </w:rPr>
                  </w:pPr>
                  <w:r>
                    <w:rPr>
                      <w:rFonts w:hint="default" w:ascii="Times New Roman" w:hAnsi="Times New Roman" w:cs="Times New Roman"/>
                      <w:b w:val="0"/>
                      <w:bCs w:val="0"/>
                      <w:color w:val="auto"/>
                      <w:sz w:val="21"/>
                      <w:szCs w:val="21"/>
                      <w:u w:val="none"/>
                    </w:rPr>
                    <w:t>3</w:t>
                  </w:r>
                </w:p>
              </w:tc>
              <w:tc>
                <w:tcPr>
                  <w:tcW w:w="766" w:type="pct"/>
                  <w:tcBorders>
                    <w:bottom w:val="single" w:color="auto" w:sz="4" w:space="0"/>
                  </w:tcBorders>
                  <w:vAlign w:val="center"/>
                </w:tcPr>
                <w:p>
                  <w:pPr>
                    <w:adjustRightInd/>
                    <w:snapToGrid/>
                    <w:spacing w:line="360" w:lineRule="exact"/>
                    <w:ind w:firstLine="0" w:firstLineChars="0"/>
                    <w:jc w:val="center"/>
                    <w:rPr>
                      <w:rFonts w:hint="default" w:ascii="Times New Roman" w:hAnsi="Times New Roman" w:cs="Times New Roman"/>
                      <w:b w:val="0"/>
                      <w:bCs w:val="0"/>
                      <w:color w:val="auto"/>
                      <w:sz w:val="21"/>
                      <w:szCs w:val="21"/>
                      <w:u w:val="none"/>
                    </w:rPr>
                  </w:pPr>
                  <w:r>
                    <w:rPr>
                      <w:rFonts w:hint="default" w:ascii="Times New Roman" w:hAnsi="Times New Roman" w:cs="Times New Roman"/>
                      <w:b w:val="0"/>
                      <w:bCs w:val="0"/>
                      <w:color w:val="auto"/>
                      <w:sz w:val="21"/>
                      <w:szCs w:val="21"/>
                      <w:u w:val="none"/>
                      <w:lang w:val="en-US" w:eastAsia="zh-CN"/>
                    </w:rPr>
                    <w:t>17400</w:t>
                  </w:r>
                </w:p>
              </w:tc>
              <w:tc>
                <w:tcPr>
                  <w:tcW w:w="774" w:type="pct"/>
                  <w:tcBorders>
                    <w:top w:val="single" w:color="000000" w:sz="4" w:space="0"/>
                    <w:bottom w:val="single" w:color="000000" w:sz="4" w:space="0"/>
                  </w:tcBorders>
                  <w:vAlign w:val="center"/>
                </w:tcPr>
                <w:p>
                  <w:pPr>
                    <w:pStyle w:val="45"/>
                    <w:adjustRightInd/>
                    <w:snapToGrid/>
                    <w:spacing w:line="360" w:lineRule="exact"/>
                    <w:ind w:firstLine="0" w:firstLineChars="0"/>
                    <w:jc w:val="center"/>
                    <w:rPr>
                      <w:rFonts w:hint="default" w:ascii="Times New Roman" w:hAnsi="Times New Roman" w:eastAsia="宋体" w:cs="Times New Roman"/>
                      <w:b w:val="0"/>
                      <w:bCs w:val="0"/>
                      <w:color w:val="auto"/>
                      <w:sz w:val="21"/>
                      <w:szCs w:val="21"/>
                      <w:u w:val="none"/>
                      <w:lang w:val="en-US" w:eastAsia="zh-CN"/>
                    </w:rPr>
                  </w:pPr>
                  <w:r>
                    <w:rPr>
                      <w:rFonts w:hint="default" w:ascii="Times New Roman" w:hAnsi="Times New Roman" w:cs="Times New Roman"/>
                      <w:b w:val="0"/>
                      <w:bCs w:val="0"/>
                      <w:color w:val="auto"/>
                      <w:sz w:val="21"/>
                      <w:szCs w:val="21"/>
                      <w:u w:val="none"/>
                      <w:lang w:val="en-US" w:eastAsia="zh-CN"/>
                    </w:rPr>
                    <w:t>15</w:t>
                  </w:r>
                </w:p>
              </w:tc>
              <w:tc>
                <w:tcPr>
                  <w:tcW w:w="707" w:type="pct"/>
                  <w:tcBorders>
                    <w:top w:val="single" w:color="000000" w:sz="4" w:space="0"/>
                    <w:bottom w:val="single" w:color="000000" w:sz="4" w:space="0"/>
                  </w:tcBorders>
                  <w:vAlign w:val="center"/>
                </w:tcPr>
                <w:p>
                  <w:pPr>
                    <w:pStyle w:val="45"/>
                    <w:adjustRightInd/>
                    <w:snapToGrid/>
                    <w:spacing w:line="360" w:lineRule="exact"/>
                    <w:ind w:firstLine="0" w:firstLineChars="0"/>
                    <w:jc w:val="center"/>
                    <w:rPr>
                      <w:rFonts w:hint="default" w:ascii="Times New Roman" w:hAnsi="Times New Roman" w:eastAsia="宋体" w:cs="Times New Roman"/>
                      <w:b w:val="0"/>
                      <w:bCs w:val="0"/>
                      <w:color w:val="auto"/>
                      <w:sz w:val="21"/>
                      <w:szCs w:val="21"/>
                      <w:u w:val="none"/>
                      <w:lang w:val="en-US" w:eastAsia="zh-CN"/>
                    </w:rPr>
                  </w:pPr>
                  <w:r>
                    <w:rPr>
                      <w:rFonts w:hint="default" w:ascii="Times New Roman" w:hAnsi="Times New Roman" w:cs="Times New Roman"/>
                      <w:b w:val="0"/>
                      <w:bCs w:val="0"/>
                      <w:color w:val="auto"/>
                      <w:sz w:val="21"/>
                      <w:szCs w:val="21"/>
                      <w:u w:val="none"/>
                      <w:lang w:val="en-US" w:eastAsia="zh-CN"/>
                    </w:rPr>
                    <w:t>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trPr>
              <w:tc>
                <w:tcPr>
                  <w:tcW w:w="752" w:type="pct"/>
                  <w:vMerge w:val="continue"/>
                  <w:vAlign w:val="center"/>
                </w:tcPr>
                <w:p>
                  <w:pPr>
                    <w:pStyle w:val="45"/>
                    <w:adjustRightInd/>
                    <w:snapToGrid/>
                    <w:spacing w:line="360" w:lineRule="exact"/>
                    <w:ind w:firstLine="0" w:firstLineChars="0"/>
                    <w:jc w:val="center"/>
                    <w:rPr>
                      <w:rFonts w:ascii="Times New Roman" w:hAnsi="Times New Roman" w:cs="Times New Roman"/>
                      <w:b w:val="0"/>
                      <w:bCs w:val="0"/>
                      <w:color w:val="auto"/>
                      <w:sz w:val="21"/>
                      <w:szCs w:val="21"/>
                      <w:u w:val="none"/>
                    </w:rPr>
                  </w:pPr>
                </w:p>
              </w:tc>
              <w:tc>
                <w:tcPr>
                  <w:tcW w:w="654" w:type="pct"/>
                  <w:vMerge w:val="restart"/>
                  <w:tcBorders>
                    <w:top w:val="single" w:color="000000" w:sz="4" w:space="0"/>
                  </w:tcBorders>
                  <w:vAlign w:val="center"/>
                </w:tcPr>
                <w:p>
                  <w:pPr>
                    <w:pStyle w:val="45"/>
                    <w:adjustRightInd/>
                    <w:snapToGrid/>
                    <w:spacing w:line="360" w:lineRule="exact"/>
                    <w:ind w:firstLine="0" w:firstLineChars="0"/>
                    <w:jc w:val="center"/>
                    <w:rPr>
                      <w:rFonts w:hint="default" w:ascii="Times New Roman" w:hAnsi="Times New Roman" w:cs="Times New Roman"/>
                      <w:b w:val="0"/>
                      <w:bCs w:val="0"/>
                      <w:color w:val="auto"/>
                      <w:sz w:val="21"/>
                      <w:szCs w:val="21"/>
                      <w:u w:val="none"/>
                      <w:lang w:eastAsia="zh-CN"/>
                    </w:rPr>
                  </w:pPr>
                  <w:r>
                    <w:rPr>
                      <w:rFonts w:hint="default" w:ascii="Times New Roman" w:hAnsi="Times New Roman" w:cs="Times New Roman"/>
                      <w:b w:val="0"/>
                      <w:bCs w:val="0"/>
                      <w:color w:val="auto"/>
                      <w:sz w:val="21"/>
                      <w:szCs w:val="21"/>
                      <w:u w:val="none"/>
                      <w:lang w:eastAsia="zh-CN"/>
                    </w:rPr>
                    <w:t>铅及其化合物</w:t>
                  </w:r>
                </w:p>
              </w:tc>
              <w:tc>
                <w:tcPr>
                  <w:tcW w:w="690" w:type="pct"/>
                  <w:vMerge w:val="continue"/>
                  <w:vAlign w:val="center"/>
                </w:tcPr>
                <w:p>
                  <w:pPr>
                    <w:pStyle w:val="45"/>
                    <w:adjustRightInd/>
                    <w:snapToGrid/>
                    <w:spacing w:line="360" w:lineRule="exact"/>
                    <w:ind w:firstLine="0" w:firstLineChars="0"/>
                    <w:jc w:val="center"/>
                    <w:rPr>
                      <w:rFonts w:ascii="Times New Roman" w:hAnsi="Times New Roman" w:cs="Times New Roman"/>
                      <w:b w:val="0"/>
                      <w:bCs w:val="0"/>
                      <w:color w:val="auto"/>
                      <w:sz w:val="21"/>
                      <w:szCs w:val="21"/>
                      <w:u w:val="none"/>
                    </w:rPr>
                  </w:pPr>
                </w:p>
              </w:tc>
              <w:tc>
                <w:tcPr>
                  <w:tcW w:w="654" w:type="pct"/>
                  <w:tcBorders>
                    <w:top w:val="single" w:color="auto" w:sz="4" w:space="0"/>
                    <w:bottom w:val="single" w:color="auto" w:sz="4" w:space="0"/>
                  </w:tcBorders>
                  <w:vAlign w:val="center"/>
                </w:tcPr>
                <w:p>
                  <w:pPr>
                    <w:pStyle w:val="45"/>
                    <w:adjustRightInd/>
                    <w:snapToGrid/>
                    <w:spacing w:line="360" w:lineRule="exact"/>
                    <w:ind w:firstLine="0" w:firstLineChars="0"/>
                    <w:jc w:val="center"/>
                    <w:rPr>
                      <w:rFonts w:hint="default" w:ascii="Times New Roman" w:hAnsi="Times New Roman" w:cs="Times New Roman"/>
                      <w:b w:val="0"/>
                      <w:bCs w:val="0"/>
                      <w:color w:val="auto"/>
                      <w:sz w:val="21"/>
                      <w:szCs w:val="21"/>
                      <w:u w:val="none"/>
                    </w:rPr>
                  </w:pPr>
                  <w:r>
                    <w:rPr>
                      <w:rFonts w:hint="default" w:ascii="Times New Roman" w:hAnsi="Times New Roman" w:cs="Times New Roman"/>
                      <w:b w:val="0"/>
                      <w:bCs w:val="0"/>
                      <w:color w:val="auto"/>
                      <w:sz w:val="21"/>
                      <w:szCs w:val="21"/>
                      <w:u w:val="none"/>
                    </w:rPr>
                    <w:t>1</w:t>
                  </w:r>
                </w:p>
              </w:tc>
              <w:tc>
                <w:tcPr>
                  <w:tcW w:w="766" w:type="pct"/>
                  <w:tcBorders>
                    <w:top w:val="single" w:color="auto" w:sz="4" w:space="0"/>
                    <w:bottom w:val="single" w:color="auto" w:sz="4" w:space="0"/>
                  </w:tcBorders>
                  <w:vAlign w:val="center"/>
                </w:tcPr>
                <w:p>
                  <w:pPr>
                    <w:pStyle w:val="45"/>
                    <w:adjustRightInd/>
                    <w:snapToGrid/>
                    <w:spacing w:line="360" w:lineRule="exact"/>
                    <w:ind w:firstLine="0" w:firstLineChars="0"/>
                    <w:jc w:val="center"/>
                    <w:rPr>
                      <w:rFonts w:hint="default" w:ascii="Times New Roman" w:hAnsi="Times New Roman" w:eastAsia="宋体" w:cs="Times New Roman"/>
                      <w:b w:val="0"/>
                      <w:bCs w:val="0"/>
                      <w:color w:val="auto"/>
                      <w:sz w:val="21"/>
                      <w:szCs w:val="21"/>
                      <w:u w:val="none"/>
                      <w:lang w:val="en-US" w:eastAsia="zh-CN"/>
                    </w:rPr>
                  </w:pPr>
                  <w:r>
                    <w:rPr>
                      <w:rFonts w:hint="default" w:ascii="Times New Roman" w:hAnsi="Times New Roman" w:cs="Times New Roman"/>
                      <w:b w:val="0"/>
                      <w:bCs w:val="0"/>
                      <w:color w:val="auto"/>
                      <w:sz w:val="21"/>
                      <w:szCs w:val="21"/>
                      <w:u w:val="none"/>
                      <w:lang w:val="en-US" w:eastAsia="zh-CN"/>
                    </w:rPr>
                    <w:t>16800</w:t>
                  </w:r>
                </w:p>
              </w:tc>
              <w:tc>
                <w:tcPr>
                  <w:tcW w:w="774" w:type="pct"/>
                  <w:tcBorders>
                    <w:top w:val="single" w:color="000000" w:sz="4" w:space="0"/>
                    <w:bottom w:val="single" w:color="000000" w:sz="4" w:space="0"/>
                  </w:tcBorders>
                  <w:vAlign w:val="center"/>
                </w:tcPr>
                <w:p>
                  <w:pPr>
                    <w:pStyle w:val="45"/>
                    <w:adjustRightInd/>
                    <w:snapToGrid/>
                    <w:spacing w:line="360" w:lineRule="exact"/>
                    <w:ind w:firstLine="0" w:firstLineChars="0"/>
                    <w:jc w:val="center"/>
                    <w:rPr>
                      <w:rFonts w:hint="default" w:ascii="Times New Roman" w:hAnsi="Times New Roman" w:eastAsia="宋体" w:cs="Times New Roman"/>
                      <w:b w:val="0"/>
                      <w:bCs w:val="0"/>
                      <w:color w:val="auto"/>
                      <w:sz w:val="21"/>
                      <w:szCs w:val="21"/>
                      <w:u w:val="none"/>
                      <w:lang w:val="en-US" w:eastAsia="zh-CN"/>
                    </w:rPr>
                  </w:pPr>
                  <w:r>
                    <w:rPr>
                      <w:rFonts w:hint="default" w:ascii="Times New Roman" w:hAnsi="Times New Roman" w:cs="Times New Roman"/>
                      <w:b w:val="0"/>
                      <w:bCs w:val="0"/>
                      <w:color w:val="auto"/>
                      <w:sz w:val="21"/>
                      <w:szCs w:val="21"/>
                      <w:u w:val="none"/>
                      <w:lang w:val="en-US" w:eastAsia="zh-CN"/>
                    </w:rPr>
                    <w:t>0.04</w:t>
                  </w:r>
                </w:p>
              </w:tc>
              <w:tc>
                <w:tcPr>
                  <w:tcW w:w="707" w:type="pct"/>
                  <w:tcBorders>
                    <w:top w:val="single" w:color="000000" w:sz="4" w:space="0"/>
                    <w:bottom w:val="single" w:color="000000" w:sz="4" w:space="0"/>
                  </w:tcBorders>
                  <w:vAlign w:val="center"/>
                </w:tcPr>
                <w:p>
                  <w:pPr>
                    <w:adjustRightInd/>
                    <w:snapToGrid/>
                    <w:spacing w:line="360" w:lineRule="exact"/>
                    <w:ind w:firstLine="0" w:firstLineChars="0"/>
                    <w:jc w:val="center"/>
                    <w:rPr>
                      <w:rFonts w:hint="default" w:ascii="Times New Roman" w:hAnsi="Times New Roman" w:eastAsia="宋体" w:cs="Times New Roman"/>
                      <w:b w:val="0"/>
                      <w:bCs w:val="0"/>
                      <w:color w:val="auto"/>
                      <w:sz w:val="21"/>
                      <w:szCs w:val="21"/>
                      <w:u w:val="none"/>
                      <w:lang w:val="en-US" w:eastAsia="zh-CN"/>
                    </w:rPr>
                  </w:pPr>
                  <w:r>
                    <w:rPr>
                      <w:rFonts w:hint="default" w:ascii="Times New Roman" w:hAnsi="Times New Roman" w:cs="Times New Roman"/>
                      <w:b w:val="0"/>
                      <w:bCs w:val="0"/>
                      <w:color w:val="auto"/>
                      <w:sz w:val="21"/>
                      <w:szCs w:val="21"/>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 w:hRule="atLeast"/>
              </w:trPr>
              <w:tc>
                <w:tcPr>
                  <w:tcW w:w="752" w:type="pct"/>
                  <w:vMerge w:val="continue"/>
                  <w:vAlign w:val="center"/>
                </w:tcPr>
                <w:p>
                  <w:pPr>
                    <w:pStyle w:val="45"/>
                    <w:adjustRightInd/>
                    <w:snapToGrid/>
                    <w:spacing w:line="360" w:lineRule="exact"/>
                    <w:ind w:firstLine="0" w:firstLineChars="0"/>
                    <w:jc w:val="center"/>
                    <w:rPr>
                      <w:rFonts w:ascii="Times New Roman" w:hAnsi="Times New Roman" w:cs="Times New Roman"/>
                      <w:b w:val="0"/>
                      <w:bCs w:val="0"/>
                      <w:color w:val="auto"/>
                      <w:sz w:val="21"/>
                      <w:szCs w:val="21"/>
                      <w:u w:val="none"/>
                    </w:rPr>
                  </w:pPr>
                </w:p>
              </w:tc>
              <w:tc>
                <w:tcPr>
                  <w:tcW w:w="654" w:type="pct"/>
                  <w:vMerge w:val="continue"/>
                  <w:vAlign w:val="center"/>
                </w:tcPr>
                <w:p>
                  <w:pPr>
                    <w:pStyle w:val="45"/>
                    <w:adjustRightInd/>
                    <w:snapToGrid/>
                    <w:spacing w:line="360" w:lineRule="exact"/>
                    <w:ind w:firstLine="0" w:firstLineChars="0"/>
                    <w:jc w:val="center"/>
                    <w:rPr>
                      <w:rFonts w:hint="default" w:ascii="Times New Roman" w:hAnsi="Times New Roman" w:cs="Times New Roman"/>
                      <w:b w:val="0"/>
                      <w:bCs w:val="0"/>
                      <w:color w:val="auto"/>
                      <w:sz w:val="21"/>
                      <w:szCs w:val="21"/>
                      <w:u w:val="none"/>
                      <w:lang w:eastAsia="zh-CN"/>
                    </w:rPr>
                  </w:pPr>
                </w:p>
              </w:tc>
              <w:tc>
                <w:tcPr>
                  <w:tcW w:w="690" w:type="pct"/>
                  <w:vMerge w:val="continue"/>
                  <w:vAlign w:val="center"/>
                </w:tcPr>
                <w:p>
                  <w:pPr>
                    <w:pStyle w:val="45"/>
                    <w:adjustRightInd/>
                    <w:snapToGrid/>
                    <w:spacing w:line="360" w:lineRule="exact"/>
                    <w:ind w:firstLine="0" w:firstLineChars="0"/>
                    <w:jc w:val="center"/>
                    <w:rPr>
                      <w:rFonts w:ascii="Times New Roman" w:hAnsi="Times New Roman" w:cs="Times New Roman"/>
                      <w:b w:val="0"/>
                      <w:bCs w:val="0"/>
                      <w:color w:val="auto"/>
                      <w:sz w:val="21"/>
                      <w:szCs w:val="21"/>
                      <w:u w:val="none"/>
                    </w:rPr>
                  </w:pPr>
                </w:p>
              </w:tc>
              <w:tc>
                <w:tcPr>
                  <w:tcW w:w="654" w:type="pct"/>
                  <w:tcBorders>
                    <w:top w:val="single" w:color="auto" w:sz="4" w:space="0"/>
                    <w:bottom w:val="single" w:color="auto" w:sz="4" w:space="0"/>
                  </w:tcBorders>
                  <w:vAlign w:val="center"/>
                </w:tcPr>
                <w:p>
                  <w:pPr>
                    <w:pStyle w:val="45"/>
                    <w:adjustRightInd/>
                    <w:snapToGrid/>
                    <w:spacing w:line="360" w:lineRule="exact"/>
                    <w:ind w:firstLine="0" w:firstLineChars="0"/>
                    <w:jc w:val="center"/>
                    <w:rPr>
                      <w:rFonts w:hint="default" w:ascii="Times New Roman" w:hAnsi="Times New Roman" w:cs="Times New Roman"/>
                      <w:b w:val="0"/>
                      <w:bCs w:val="0"/>
                      <w:color w:val="auto"/>
                      <w:sz w:val="21"/>
                      <w:szCs w:val="21"/>
                      <w:u w:val="none"/>
                    </w:rPr>
                  </w:pPr>
                  <w:r>
                    <w:rPr>
                      <w:rFonts w:hint="default" w:ascii="Times New Roman" w:hAnsi="Times New Roman" w:cs="Times New Roman"/>
                      <w:b w:val="0"/>
                      <w:bCs w:val="0"/>
                      <w:color w:val="auto"/>
                      <w:sz w:val="21"/>
                      <w:szCs w:val="21"/>
                      <w:u w:val="none"/>
                    </w:rPr>
                    <w:t>2</w:t>
                  </w:r>
                </w:p>
              </w:tc>
              <w:tc>
                <w:tcPr>
                  <w:tcW w:w="766" w:type="pct"/>
                  <w:tcBorders>
                    <w:top w:val="single" w:color="auto" w:sz="4" w:space="0"/>
                    <w:bottom w:val="single" w:color="auto" w:sz="4" w:space="0"/>
                  </w:tcBorders>
                  <w:vAlign w:val="center"/>
                </w:tcPr>
                <w:p>
                  <w:pPr>
                    <w:pStyle w:val="45"/>
                    <w:adjustRightInd/>
                    <w:snapToGrid/>
                    <w:spacing w:line="360" w:lineRule="exact"/>
                    <w:ind w:firstLine="0" w:firstLineChars="0"/>
                    <w:jc w:val="center"/>
                    <w:rPr>
                      <w:rFonts w:hint="default" w:ascii="Times New Roman" w:hAnsi="Times New Roman" w:eastAsia="宋体" w:cs="Times New Roman"/>
                      <w:b w:val="0"/>
                      <w:bCs w:val="0"/>
                      <w:color w:val="auto"/>
                      <w:sz w:val="21"/>
                      <w:szCs w:val="21"/>
                      <w:u w:val="none"/>
                      <w:lang w:val="en-US" w:eastAsia="zh-CN"/>
                    </w:rPr>
                  </w:pPr>
                  <w:r>
                    <w:rPr>
                      <w:rFonts w:hint="default" w:ascii="Times New Roman" w:hAnsi="Times New Roman" w:cs="Times New Roman"/>
                      <w:b w:val="0"/>
                      <w:bCs w:val="0"/>
                      <w:color w:val="auto"/>
                      <w:sz w:val="21"/>
                      <w:szCs w:val="21"/>
                      <w:u w:val="none"/>
                      <w:lang w:val="en-US" w:eastAsia="zh-CN"/>
                    </w:rPr>
                    <w:t>18000</w:t>
                  </w:r>
                </w:p>
              </w:tc>
              <w:tc>
                <w:tcPr>
                  <w:tcW w:w="774" w:type="pct"/>
                  <w:tcBorders>
                    <w:top w:val="single" w:color="000000" w:sz="4" w:space="0"/>
                    <w:bottom w:val="single" w:color="000000" w:sz="4" w:space="0"/>
                  </w:tcBorders>
                  <w:vAlign w:val="center"/>
                </w:tcPr>
                <w:p>
                  <w:pPr>
                    <w:pStyle w:val="45"/>
                    <w:adjustRightInd/>
                    <w:snapToGrid/>
                    <w:spacing w:line="360" w:lineRule="exact"/>
                    <w:ind w:firstLine="0" w:firstLineChars="0"/>
                    <w:jc w:val="center"/>
                    <w:rPr>
                      <w:rFonts w:hint="default" w:ascii="Times New Roman" w:hAnsi="Times New Roman" w:eastAsia="宋体" w:cs="Times New Roman"/>
                      <w:b w:val="0"/>
                      <w:bCs w:val="0"/>
                      <w:color w:val="auto"/>
                      <w:sz w:val="21"/>
                      <w:szCs w:val="21"/>
                      <w:u w:val="none"/>
                      <w:lang w:val="en-US" w:eastAsia="zh-CN"/>
                    </w:rPr>
                  </w:pPr>
                  <w:r>
                    <w:rPr>
                      <w:rFonts w:hint="default" w:ascii="Times New Roman" w:hAnsi="Times New Roman" w:cs="Times New Roman"/>
                      <w:b w:val="0"/>
                      <w:bCs w:val="0"/>
                      <w:color w:val="auto"/>
                      <w:sz w:val="21"/>
                      <w:szCs w:val="21"/>
                      <w:u w:val="none"/>
                      <w:lang w:val="en-US" w:eastAsia="zh-CN"/>
                    </w:rPr>
                    <w:t>0.02</w:t>
                  </w:r>
                </w:p>
              </w:tc>
              <w:tc>
                <w:tcPr>
                  <w:tcW w:w="707" w:type="pct"/>
                  <w:tcBorders>
                    <w:top w:val="single" w:color="000000" w:sz="4" w:space="0"/>
                    <w:bottom w:val="single" w:color="000000" w:sz="4" w:space="0"/>
                  </w:tcBorders>
                  <w:vAlign w:val="center"/>
                </w:tcPr>
                <w:p>
                  <w:pPr>
                    <w:adjustRightInd/>
                    <w:snapToGrid/>
                    <w:spacing w:line="360" w:lineRule="exact"/>
                    <w:ind w:firstLine="0" w:firstLineChars="0"/>
                    <w:jc w:val="center"/>
                    <w:rPr>
                      <w:rFonts w:hint="default" w:ascii="Times New Roman" w:hAnsi="Times New Roman" w:eastAsia="宋体" w:cs="Times New Roman"/>
                      <w:b w:val="0"/>
                      <w:bCs w:val="0"/>
                      <w:color w:val="auto"/>
                      <w:sz w:val="21"/>
                      <w:szCs w:val="21"/>
                      <w:u w:val="none"/>
                      <w:lang w:val="en-US" w:eastAsia="zh-CN"/>
                    </w:rPr>
                  </w:pPr>
                  <w:r>
                    <w:rPr>
                      <w:rFonts w:hint="default" w:ascii="Times New Roman" w:hAnsi="Times New Roman" w:cs="Times New Roman"/>
                      <w:b w:val="0"/>
                      <w:bCs w:val="0"/>
                      <w:color w:val="auto"/>
                      <w:sz w:val="21"/>
                      <w:szCs w:val="21"/>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752" w:type="pct"/>
                  <w:vMerge w:val="continue"/>
                  <w:vAlign w:val="center"/>
                </w:tcPr>
                <w:p>
                  <w:pPr>
                    <w:pStyle w:val="45"/>
                    <w:adjustRightInd/>
                    <w:snapToGrid/>
                    <w:spacing w:line="360" w:lineRule="exact"/>
                    <w:ind w:firstLine="0" w:firstLineChars="0"/>
                    <w:jc w:val="center"/>
                    <w:rPr>
                      <w:rFonts w:ascii="Times New Roman" w:hAnsi="Times New Roman" w:cs="Times New Roman"/>
                      <w:b w:val="0"/>
                      <w:bCs w:val="0"/>
                      <w:color w:val="auto"/>
                      <w:sz w:val="21"/>
                      <w:szCs w:val="21"/>
                      <w:u w:val="none"/>
                    </w:rPr>
                  </w:pPr>
                </w:p>
              </w:tc>
              <w:tc>
                <w:tcPr>
                  <w:tcW w:w="654" w:type="pct"/>
                  <w:vMerge w:val="continue"/>
                  <w:vAlign w:val="center"/>
                </w:tcPr>
                <w:p>
                  <w:pPr>
                    <w:pStyle w:val="45"/>
                    <w:adjustRightInd/>
                    <w:snapToGrid/>
                    <w:spacing w:line="360" w:lineRule="exact"/>
                    <w:ind w:firstLine="0" w:firstLineChars="0"/>
                    <w:jc w:val="center"/>
                    <w:rPr>
                      <w:rFonts w:hint="default" w:ascii="Times New Roman" w:hAnsi="Times New Roman" w:cs="Times New Roman"/>
                      <w:b w:val="0"/>
                      <w:bCs w:val="0"/>
                      <w:color w:val="auto"/>
                      <w:sz w:val="21"/>
                      <w:szCs w:val="21"/>
                      <w:u w:val="none"/>
                      <w:lang w:eastAsia="zh-CN"/>
                    </w:rPr>
                  </w:pPr>
                </w:p>
              </w:tc>
              <w:tc>
                <w:tcPr>
                  <w:tcW w:w="690" w:type="pct"/>
                  <w:vMerge w:val="continue"/>
                  <w:tcBorders>
                    <w:bottom w:val="single" w:color="000000" w:sz="4" w:space="0"/>
                  </w:tcBorders>
                  <w:vAlign w:val="center"/>
                </w:tcPr>
                <w:p>
                  <w:pPr>
                    <w:pStyle w:val="45"/>
                    <w:adjustRightInd/>
                    <w:snapToGrid/>
                    <w:spacing w:line="360" w:lineRule="exact"/>
                    <w:ind w:firstLine="0" w:firstLineChars="0"/>
                    <w:jc w:val="center"/>
                    <w:rPr>
                      <w:rFonts w:ascii="Times New Roman" w:hAnsi="Times New Roman" w:cs="Times New Roman"/>
                      <w:b w:val="0"/>
                      <w:bCs w:val="0"/>
                      <w:color w:val="auto"/>
                      <w:sz w:val="21"/>
                      <w:szCs w:val="21"/>
                      <w:u w:val="none"/>
                    </w:rPr>
                  </w:pPr>
                </w:p>
              </w:tc>
              <w:tc>
                <w:tcPr>
                  <w:tcW w:w="654" w:type="pct"/>
                  <w:tcBorders>
                    <w:top w:val="single" w:color="auto" w:sz="4" w:space="0"/>
                    <w:bottom w:val="single" w:color="000000" w:sz="4" w:space="0"/>
                  </w:tcBorders>
                  <w:vAlign w:val="center"/>
                </w:tcPr>
                <w:p>
                  <w:pPr>
                    <w:pStyle w:val="45"/>
                    <w:adjustRightInd/>
                    <w:snapToGrid/>
                    <w:spacing w:line="360" w:lineRule="exact"/>
                    <w:ind w:firstLine="0" w:firstLineChars="0"/>
                    <w:jc w:val="center"/>
                    <w:rPr>
                      <w:rFonts w:hint="default" w:ascii="Times New Roman" w:hAnsi="Times New Roman" w:cs="Times New Roman"/>
                      <w:b w:val="0"/>
                      <w:bCs w:val="0"/>
                      <w:color w:val="auto"/>
                      <w:sz w:val="21"/>
                      <w:szCs w:val="21"/>
                      <w:u w:val="none"/>
                    </w:rPr>
                  </w:pPr>
                  <w:r>
                    <w:rPr>
                      <w:rFonts w:hint="default" w:ascii="Times New Roman" w:hAnsi="Times New Roman" w:cs="Times New Roman"/>
                      <w:b w:val="0"/>
                      <w:bCs w:val="0"/>
                      <w:color w:val="auto"/>
                      <w:sz w:val="21"/>
                      <w:szCs w:val="21"/>
                      <w:u w:val="none"/>
                    </w:rPr>
                    <w:t>3</w:t>
                  </w:r>
                </w:p>
              </w:tc>
              <w:tc>
                <w:tcPr>
                  <w:tcW w:w="766" w:type="pct"/>
                  <w:tcBorders>
                    <w:top w:val="single" w:color="auto" w:sz="4" w:space="0"/>
                  </w:tcBorders>
                  <w:vAlign w:val="center"/>
                </w:tcPr>
                <w:p>
                  <w:pPr>
                    <w:pStyle w:val="45"/>
                    <w:adjustRightInd/>
                    <w:snapToGrid/>
                    <w:spacing w:line="360" w:lineRule="exact"/>
                    <w:ind w:firstLine="0" w:firstLineChars="0"/>
                    <w:jc w:val="center"/>
                    <w:rPr>
                      <w:rFonts w:hint="default" w:ascii="Times New Roman" w:hAnsi="Times New Roman" w:eastAsia="宋体" w:cs="Times New Roman"/>
                      <w:b w:val="0"/>
                      <w:bCs w:val="0"/>
                      <w:color w:val="auto"/>
                      <w:sz w:val="21"/>
                      <w:szCs w:val="21"/>
                      <w:u w:val="none"/>
                      <w:lang w:val="en-US" w:eastAsia="zh-CN"/>
                    </w:rPr>
                  </w:pPr>
                  <w:r>
                    <w:rPr>
                      <w:rFonts w:hint="default" w:ascii="Times New Roman" w:hAnsi="Times New Roman" w:cs="Times New Roman"/>
                      <w:b w:val="0"/>
                      <w:bCs w:val="0"/>
                      <w:color w:val="auto"/>
                      <w:sz w:val="21"/>
                      <w:szCs w:val="21"/>
                      <w:u w:val="none"/>
                      <w:lang w:val="en-US" w:eastAsia="zh-CN"/>
                    </w:rPr>
                    <w:t>17100</w:t>
                  </w:r>
                </w:p>
              </w:tc>
              <w:tc>
                <w:tcPr>
                  <w:tcW w:w="774" w:type="pct"/>
                  <w:tcBorders>
                    <w:top w:val="single" w:color="000000" w:sz="4" w:space="0"/>
                  </w:tcBorders>
                  <w:vAlign w:val="center"/>
                </w:tcPr>
                <w:p>
                  <w:pPr>
                    <w:pStyle w:val="45"/>
                    <w:adjustRightInd/>
                    <w:snapToGrid/>
                    <w:spacing w:line="360" w:lineRule="exact"/>
                    <w:ind w:firstLine="0" w:firstLineChars="0"/>
                    <w:jc w:val="center"/>
                    <w:rPr>
                      <w:rFonts w:hint="default" w:ascii="Times New Roman" w:hAnsi="Times New Roman" w:eastAsia="宋体" w:cs="Times New Roman"/>
                      <w:b w:val="0"/>
                      <w:bCs w:val="0"/>
                      <w:color w:val="auto"/>
                      <w:sz w:val="21"/>
                      <w:szCs w:val="21"/>
                      <w:u w:val="none"/>
                      <w:lang w:val="en-US" w:eastAsia="zh-CN"/>
                    </w:rPr>
                  </w:pPr>
                  <w:r>
                    <w:rPr>
                      <w:rFonts w:hint="default" w:ascii="Times New Roman" w:hAnsi="Times New Roman" w:cs="Times New Roman"/>
                      <w:b w:val="0"/>
                      <w:bCs w:val="0"/>
                      <w:color w:val="auto"/>
                      <w:sz w:val="21"/>
                      <w:szCs w:val="21"/>
                      <w:u w:val="none"/>
                      <w:lang w:val="en-US" w:eastAsia="zh-CN"/>
                    </w:rPr>
                    <w:t>0.03</w:t>
                  </w:r>
                </w:p>
              </w:tc>
              <w:tc>
                <w:tcPr>
                  <w:tcW w:w="707" w:type="pct"/>
                  <w:tcBorders>
                    <w:top w:val="single" w:color="000000" w:sz="4" w:space="0"/>
                  </w:tcBorders>
                  <w:vAlign w:val="center"/>
                </w:tcPr>
                <w:p>
                  <w:pPr>
                    <w:adjustRightInd/>
                    <w:snapToGrid/>
                    <w:spacing w:line="360" w:lineRule="exact"/>
                    <w:ind w:firstLine="0" w:firstLineChars="0"/>
                    <w:jc w:val="center"/>
                    <w:rPr>
                      <w:rFonts w:hint="default" w:ascii="Times New Roman" w:hAnsi="Times New Roman" w:eastAsia="宋体" w:cs="Times New Roman"/>
                      <w:b w:val="0"/>
                      <w:bCs w:val="0"/>
                      <w:color w:val="auto"/>
                      <w:sz w:val="21"/>
                      <w:szCs w:val="21"/>
                      <w:u w:val="none"/>
                      <w:lang w:val="en-US" w:eastAsia="zh-CN"/>
                    </w:rPr>
                  </w:pPr>
                  <w:r>
                    <w:rPr>
                      <w:rFonts w:hint="default" w:ascii="Times New Roman" w:hAnsi="Times New Roman" w:cs="Times New Roman"/>
                      <w:b w:val="0"/>
                      <w:bCs w:val="0"/>
                      <w:color w:val="auto"/>
                      <w:sz w:val="21"/>
                      <w:szCs w:val="21"/>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752" w:type="pct"/>
                  <w:vMerge w:val="continue"/>
                  <w:vAlign w:val="center"/>
                </w:tcPr>
                <w:p>
                  <w:pPr>
                    <w:pStyle w:val="45"/>
                    <w:adjustRightInd/>
                    <w:snapToGrid/>
                    <w:spacing w:line="360" w:lineRule="exact"/>
                    <w:ind w:firstLine="0" w:firstLineChars="0"/>
                    <w:jc w:val="center"/>
                    <w:rPr>
                      <w:rFonts w:ascii="Times New Roman" w:hAnsi="Times New Roman" w:cs="Times New Roman"/>
                      <w:b w:val="0"/>
                      <w:bCs w:val="0"/>
                      <w:color w:val="auto"/>
                      <w:sz w:val="21"/>
                      <w:szCs w:val="21"/>
                      <w:u w:val="none"/>
                    </w:rPr>
                  </w:pPr>
                </w:p>
              </w:tc>
              <w:tc>
                <w:tcPr>
                  <w:tcW w:w="654" w:type="pct"/>
                  <w:vMerge w:val="restart"/>
                  <w:vAlign w:val="center"/>
                </w:tcPr>
                <w:p>
                  <w:pPr>
                    <w:pStyle w:val="45"/>
                    <w:adjustRightInd/>
                    <w:snapToGrid/>
                    <w:spacing w:line="360" w:lineRule="exact"/>
                    <w:ind w:firstLine="0" w:firstLineChars="0"/>
                    <w:jc w:val="center"/>
                    <w:rPr>
                      <w:rFonts w:hint="default" w:ascii="Times New Roman" w:hAnsi="Times New Roman" w:eastAsia="宋体" w:cs="Times New Roman"/>
                      <w:b w:val="0"/>
                      <w:bCs w:val="0"/>
                      <w:color w:val="auto"/>
                      <w:sz w:val="21"/>
                      <w:szCs w:val="21"/>
                      <w:u w:val="none"/>
                      <w:lang w:eastAsia="zh-CN"/>
                    </w:rPr>
                  </w:pPr>
                  <w:r>
                    <w:rPr>
                      <w:rFonts w:hint="default" w:ascii="Times New Roman" w:hAnsi="Times New Roman" w:cs="Times New Roman"/>
                      <w:b w:val="0"/>
                      <w:bCs w:val="0"/>
                      <w:color w:val="auto"/>
                      <w:sz w:val="21"/>
                      <w:szCs w:val="21"/>
                      <w:u w:val="none"/>
                      <w:lang w:eastAsia="zh-CN"/>
                    </w:rPr>
                    <w:t>非甲烷总烃</w:t>
                  </w:r>
                </w:p>
              </w:tc>
              <w:tc>
                <w:tcPr>
                  <w:tcW w:w="690" w:type="pct"/>
                  <w:vMerge w:val="restart"/>
                  <w:tcBorders>
                    <w:top w:val="single" w:color="000000" w:sz="4" w:space="0"/>
                  </w:tcBorders>
                  <w:vAlign w:val="center"/>
                </w:tcPr>
                <w:p>
                  <w:pPr>
                    <w:pStyle w:val="45"/>
                    <w:adjustRightInd/>
                    <w:snapToGrid/>
                    <w:spacing w:line="240" w:lineRule="auto"/>
                    <w:ind w:firstLine="0" w:firstLineChars="0"/>
                    <w:jc w:val="center"/>
                    <w:rPr>
                      <w:rFonts w:ascii="Times New Roman" w:hAnsi="Times New Roman" w:cs="Times New Roman"/>
                      <w:b w:val="0"/>
                      <w:bCs w:val="0"/>
                      <w:color w:val="auto"/>
                      <w:sz w:val="21"/>
                      <w:szCs w:val="21"/>
                      <w:u w:val="none"/>
                    </w:rPr>
                  </w:pPr>
                  <w:r>
                    <w:rPr>
                      <w:rFonts w:hint="default" w:ascii="Times New Roman" w:hAnsi="Times New Roman" w:cs="Times New Roman"/>
                      <w:b w:val="0"/>
                      <w:bCs w:val="0"/>
                      <w:color w:val="auto"/>
                      <w:sz w:val="21"/>
                      <w:szCs w:val="21"/>
                      <w:u w:val="none"/>
                      <w:lang w:val="en-US" w:eastAsia="zh-CN"/>
                    </w:rPr>
                    <w:t>DA002</w:t>
                  </w:r>
                  <w:r>
                    <w:rPr>
                      <w:rFonts w:hint="default" w:ascii="Times New Roman" w:hAnsi="Times New Roman" w:cs="Times New Roman"/>
                      <w:b w:val="0"/>
                      <w:bCs w:val="0"/>
                      <w:color w:val="auto"/>
                      <w:sz w:val="21"/>
                      <w:szCs w:val="21"/>
                      <w:u w:val="none"/>
                    </w:rPr>
                    <w:t>热轧油雾净化出口</w:t>
                  </w:r>
                </w:p>
              </w:tc>
              <w:tc>
                <w:tcPr>
                  <w:tcW w:w="654" w:type="pct"/>
                  <w:tcBorders>
                    <w:top w:val="single" w:color="000000" w:sz="4" w:space="0"/>
                  </w:tcBorders>
                  <w:vAlign w:val="center"/>
                </w:tcPr>
                <w:p>
                  <w:pPr>
                    <w:pStyle w:val="45"/>
                    <w:adjustRightInd/>
                    <w:snapToGrid/>
                    <w:spacing w:line="360" w:lineRule="exact"/>
                    <w:ind w:firstLine="0" w:firstLineChars="0"/>
                    <w:jc w:val="center"/>
                    <w:rPr>
                      <w:rFonts w:hint="default" w:ascii="Times New Roman" w:hAnsi="Times New Roman" w:eastAsia="宋体" w:cs="Times New Roman"/>
                      <w:b w:val="0"/>
                      <w:bCs w:val="0"/>
                      <w:color w:val="auto"/>
                      <w:sz w:val="21"/>
                      <w:szCs w:val="21"/>
                      <w:u w:val="none"/>
                      <w:lang w:eastAsia="zh-CN"/>
                    </w:rPr>
                  </w:pPr>
                  <w:r>
                    <w:rPr>
                      <w:rFonts w:hint="default" w:ascii="Times New Roman" w:hAnsi="Times New Roman" w:cs="Times New Roman"/>
                      <w:b w:val="0"/>
                      <w:bCs w:val="0"/>
                      <w:color w:val="auto"/>
                      <w:sz w:val="21"/>
                      <w:szCs w:val="21"/>
                      <w:u w:val="none"/>
                      <w:lang w:val="en-US" w:eastAsia="zh-CN"/>
                    </w:rPr>
                    <w:t>1</w:t>
                  </w:r>
                </w:p>
              </w:tc>
              <w:tc>
                <w:tcPr>
                  <w:tcW w:w="766" w:type="pct"/>
                  <w:vAlign w:val="center"/>
                </w:tcPr>
                <w:p>
                  <w:pPr>
                    <w:pStyle w:val="45"/>
                    <w:adjustRightInd/>
                    <w:snapToGrid/>
                    <w:spacing w:line="360" w:lineRule="exact"/>
                    <w:ind w:firstLine="0" w:firstLineChars="0"/>
                    <w:jc w:val="center"/>
                    <w:rPr>
                      <w:rFonts w:hint="default" w:ascii="Times New Roman" w:hAnsi="Times New Roman" w:eastAsia="宋体" w:cs="Times New Roman"/>
                      <w:b w:val="0"/>
                      <w:bCs w:val="0"/>
                      <w:color w:val="auto"/>
                      <w:sz w:val="21"/>
                      <w:szCs w:val="21"/>
                      <w:u w:val="none"/>
                      <w:lang w:val="en-US" w:eastAsia="zh-CN"/>
                    </w:rPr>
                  </w:pPr>
                  <w:r>
                    <w:rPr>
                      <w:rFonts w:hint="default" w:ascii="Times New Roman" w:hAnsi="Times New Roman" w:cs="Times New Roman"/>
                      <w:b w:val="0"/>
                      <w:bCs w:val="0"/>
                      <w:color w:val="auto"/>
                      <w:sz w:val="21"/>
                      <w:szCs w:val="21"/>
                      <w:u w:val="none"/>
                      <w:lang w:val="en-US" w:eastAsia="zh-CN"/>
                    </w:rPr>
                    <w:t>16200</w:t>
                  </w:r>
                </w:p>
              </w:tc>
              <w:tc>
                <w:tcPr>
                  <w:tcW w:w="774" w:type="pct"/>
                  <w:vAlign w:val="center"/>
                </w:tcPr>
                <w:p>
                  <w:pPr>
                    <w:pStyle w:val="45"/>
                    <w:adjustRightInd/>
                    <w:snapToGrid/>
                    <w:spacing w:line="360" w:lineRule="exact"/>
                    <w:ind w:firstLine="0" w:firstLineChars="0"/>
                    <w:jc w:val="center"/>
                    <w:rPr>
                      <w:rFonts w:hint="default" w:ascii="Times New Roman" w:hAnsi="Times New Roman" w:eastAsia="宋体" w:cs="Times New Roman"/>
                      <w:b w:val="0"/>
                      <w:bCs w:val="0"/>
                      <w:color w:val="auto"/>
                      <w:sz w:val="21"/>
                      <w:szCs w:val="21"/>
                      <w:u w:val="none"/>
                      <w:lang w:val="en-US" w:eastAsia="zh-CN"/>
                    </w:rPr>
                  </w:pPr>
                  <w:r>
                    <w:rPr>
                      <w:rFonts w:hint="default" w:ascii="Times New Roman" w:hAnsi="Times New Roman" w:cs="Times New Roman"/>
                      <w:b w:val="0"/>
                      <w:bCs w:val="0"/>
                      <w:color w:val="auto"/>
                      <w:sz w:val="21"/>
                      <w:szCs w:val="21"/>
                      <w:u w:val="none"/>
                      <w:lang w:val="en-US" w:eastAsia="zh-CN"/>
                    </w:rPr>
                    <w:t>1.35</w:t>
                  </w:r>
                </w:p>
              </w:tc>
              <w:tc>
                <w:tcPr>
                  <w:tcW w:w="707" w:type="pct"/>
                  <w:vAlign w:val="center"/>
                </w:tcPr>
                <w:p>
                  <w:pPr>
                    <w:pStyle w:val="45"/>
                    <w:adjustRightInd/>
                    <w:snapToGrid/>
                    <w:spacing w:line="360" w:lineRule="exact"/>
                    <w:ind w:firstLine="0" w:firstLineChars="0"/>
                    <w:jc w:val="center"/>
                    <w:rPr>
                      <w:rFonts w:hint="default" w:ascii="Times New Roman" w:hAnsi="Times New Roman" w:eastAsia="宋体" w:cs="Times New Roman"/>
                      <w:b w:val="0"/>
                      <w:bCs w:val="0"/>
                      <w:color w:val="auto"/>
                      <w:sz w:val="21"/>
                      <w:szCs w:val="21"/>
                      <w:u w:val="none"/>
                      <w:lang w:val="en-US" w:eastAsia="zh-CN"/>
                    </w:rPr>
                  </w:pPr>
                  <w:r>
                    <w:rPr>
                      <w:rFonts w:hint="default" w:ascii="Times New Roman" w:hAnsi="Times New Roman" w:cs="Times New Roman"/>
                      <w:b w:val="0"/>
                      <w:bCs w:val="0"/>
                      <w:color w:val="auto"/>
                      <w:sz w:val="21"/>
                      <w:szCs w:val="21"/>
                      <w:u w:val="none"/>
                      <w:lang w:val="en-US" w:eastAsia="zh-CN"/>
                    </w:rPr>
                    <w:t>0.022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752" w:type="pct"/>
                  <w:vMerge w:val="continue"/>
                  <w:vAlign w:val="center"/>
                </w:tcPr>
                <w:p>
                  <w:pPr>
                    <w:pStyle w:val="45"/>
                    <w:adjustRightInd/>
                    <w:snapToGrid/>
                    <w:spacing w:line="360" w:lineRule="exact"/>
                    <w:ind w:firstLine="0" w:firstLineChars="0"/>
                    <w:jc w:val="center"/>
                    <w:rPr>
                      <w:rFonts w:ascii="Times New Roman" w:hAnsi="Times New Roman" w:cs="Times New Roman"/>
                      <w:b w:val="0"/>
                      <w:bCs w:val="0"/>
                      <w:color w:val="auto"/>
                      <w:sz w:val="21"/>
                      <w:szCs w:val="21"/>
                      <w:u w:val="none"/>
                    </w:rPr>
                  </w:pPr>
                </w:p>
              </w:tc>
              <w:tc>
                <w:tcPr>
                  <w:tcW w:w="654" w:type="pct"/>
                  <w:vMerge w:val="continue"/>
                  <w:vAlign w:val="center"/>
                </w:tcPr>
                <w:p>
                  <w:pPr>
                    <w:pStyle w:val="45"/>
                    <w:adjustRightInd/>
                    <w:snapToGrid/>
                    <w:spacing w:line="360" w:lineRule="exact"/>
                    <w:ind w:firstLine="0" w:firstLineChars="0"/>
                    <w:jc w:val="center"/>
                    <w:rPr>
                      <w:rFonts w:ascii="Times New Roman" w:hAnsi="Times New Roman" w:cs="Times New Roman"/>
                      <w:b w:val="0"/>
                      <w:bCs w:val="0"/>
                      <w:color w:val="auto"/>
                      <w:sz w:val="21"/>
                      <w:szCs w:val="21"/>
                      <w:u w:val="none"/>
                    </w:rPr>
                  </w:pPr>
                </w:p>
              </w:tc>
              <w:tc>
                <w:tcPr>
                  <w:tcW w:w="690" w:type="pct"/>
                  <w:vMerge w:val="continue"/>
                  <w:vAlign w:val="center"/>
                </w:tcPr>
                <w:p>
                  <w:pPr>
                    <w:pStyle w:val="45"/>
                    <w:adjustRightInd/>
                    <w:snapToGrid/>
                    <w:spacing w:line="360" w:lineRule="exact"/>
                    <w:ind w:firstLine="0" w:firstLineChars="0"/>
                    <w:jc w:val="center"/>
                    <w:rPr>
                      <w:rFonts w:ascii="Times New Roman" w:hAnsi="Times New Roman" w:cs="Times New Roman"/>
                      <w:b w:val="0"/>
                      <w:bCs w:val="0"/>
                      <w:color w:val="auto"/>
                      <w:sz w:val="21"/>
                      <w:szCs w:val="21"/>
                      <w:u w:val="none"/>
                    </w:rPr>
                  </w:pPr>
                </w:p>
              </w:tc>
              <w:tc>
                <w:tcPr>
                  <w:tcW w:w="654" w:type="pct"/>
                  <w:tcBorders>
                    <w:bottom w:val="single" w:color="000000" w:sz="4" w:space="0"/>
                  </w:tcBorders>
                  <w:vAlign w:val="center"/>
                </w:tcPr>
                <w:p>
                  <w:pPr>
                    <w:pStyle w:val="45"/>
                    <w:adjustRightInd/>
                    <w:snapToGrid/>
                    <w:spacing w:line="360" w:lineRule="exact"/>
                    <w:ind w:firstLine="0" w:firstLineChars="0"/>
                    <w:jc w:val="center"/>
                    <w:rPr>
                      <w:rFonts w:ascii="Times New Roman" w:hAnsi="Times New Roman" w:cs="Times New Roman"/>
                      <w:b w:val="0"/>
                      <w:bCs w:val="0"/>
                      <w:color w:val="auto"/>
                      <w:sz w:val="21"/>
                      <w:szCs w:val="21"/>
                      <w:u w:val="none"/>
                    </w:rPr>
                  </w:pPr>
                  <w:r>
                    <w:rPr>
                      <w:rFonts w:hint="default" w:ascii="Times New Roman" w:hAnsi="Times New Roman" w:cs="Times New Roman"/>
                      <w:b w:val="0"/>
                      <w:bCs w:val="0"/>
                      <w:color w:val="auto"/>
                      <w:sz w:val="21"/>
                      <w:szCs w:val="21"/>
                      <w:u w:val="none"/>
                    </w:rPr>
                    <w:t>2</w:t>
                  </w:r>
                </w:p>
              </w:tc>
              <w:tc>
                <w:tcPr>
                  <w:tcW w:w="766" w:type="pct"/>
                  <w:tcBorders>
                    <w:bottom w:val="single" w:color="000000" w:sz="4" w:space="0"/>
                  </w:tcBorders>
                  <w:vAlign w:val="center"/>
                </w:tcPr>
                <w:p>
                  <w:pPr>
                    <w:pStyle w:val="45"/>
                    <w:adjustRightInd/>
                    <w:snapToGrid/>
                    <w:spacing w:line="360" w:lineRule="exact"/>
                    <w:ind w:firstLine="0" w:firstLineChars="0"/>
                    <w:jc w:val="center"/>
                    <w:rPr>
                      <w:rFonts w:hint="default" w:ascii="Times New Roman" w:hAnsi="Times New Roman" w:eastAsia="宋体" w:cs="Times New Roman"/>
                      <w:b w:val="0"/>
                      <w:bCs w:val="0"/>
                      <w:color w:val="auto"/>
                      <w:sz w:val="21"/>
                      <w:szCs w:val="21"/>
                      <w:u w:val="none"/>
                      <w:lang w:val="en-US" w:eastAsia="zh-CN"/>
                    </w:rPr>
                  </w:pPr>
                  <w:r>
                    <w:rPr>
                      <w:rFonts w:hint="default" w:ascii="Times New Roman" w:hAnsi="Times New Roman" w:cs="Times New Roman"/>
                      <w:b w:val="0"/>
                      <w:bCs w:val="0"/>
                      <w:color w:val="auto"/>
                      <w:sz w:val="21"/>
                      <w:szCs w:val="21"/>
                      <w:u w:val="none"/>
                      <w:lang w:val="en-US" w:eastAsia="zh-CN"/>
                    </w:rPr>
                    <w:t>16200</w:t>
                  </w:r>
                </w:p>
              </w:tc>
              <w:tc>
                <w:tcPr>
                  <w:tcW w:w="774" w:type="pct"/>
                  <w:tcBorders>
                    <w:bottom w:val="single" w:color="000000" w:sz="4" w:space="0"/>
                  </w:tcBorders>
                  <w:vAlign w:val="center"/>
                </w:tcPr>
                <w:p>
                  <w:pPr>
                    <w:pStyle w:val="45"/>
                    <w:adjustRightInd/>
                    <w:snapToGrid/>
                    <w:spacing w:line="360" w:lineRule="exact"/>
                    <w:ind w:firstLine="0" w:firstLineChars="0"/>
                    <w:jc w:val="center"/>
                    <w:rPr>
                      <w:rFonts w:hint="default" w:ascii="Times New Roman" w:hAnsi="Times New Roman" w:eastAsia="宋体" w:cs="Times New Roman"/>
                      <w:b w:val="0"/>
                      <w:bCs w:val="0"/>
                      <w:color w:val="auto"/>
                      <w:sz w:val="21"/>
                      <w:szCs w:val="21"/>
                      <w:u w:val="none"/>
                      <w:lang w:val="en-US" w:eastAsia="zh-CN"/>
                    </w:rPr>
                  </w:pPr>
                  <w:r>
                    <w:rPr>
                      <w:rFonts w:hint="default" w:ascii="Times New Roman" w:hAnsi="Times New Roman" w:cs="Times New Roman"/>
                      <w:b w:val="0"/>
                      <w:bCs w:val="0"/>
                      <w:color w:val="auto"/>
                      <w:sz w:val="21"/>
                      <w:szCs w:val="21"/>
                      <w:u w:val="none"/>
                      <w:lang w:val="en-US" w:eastAsia="zh-CN"/>
                    </w:rPr>
                    <w:t>1.20</w:t>
                  </w:r>
                </w:p>
              </w:tc>
              <w:tc>
                <w:tcPr>
                  <w:tcW w:w="707" w:type="pct"/>
                  <w:tcBorders>
                    <w:bottom w:val="single" w:color="000000" w:sz="4" w:space="0"/>
                  </w:tcBorders>
                  <w:vAlign w:val="center"/>
                </w:tcPr>
                <w:p>
                  <w:pPr>
                    <w:pStyle w:val="45"/>
                    <w:adjustRightInd/>
                    <w:snapToGrid/>
                    <w:spacing w:line="360" w:lineRule="exact"/>
                    <w:ind w:firstLine="0" w:firstLineChars="0"/>
                    <w:jc w:val="center"/>
                    <w:rPr>
                      <w:rFonts w:hint="default" w:ascii="Times New Roman" w:hAnsi="Times New Roman" w:eastAsia="宋体" w:cs="Times New Roman"/>
                      <w:b w:val="0"/>
                      <w:bCs w:val="0"/>
                      <w:color w:val="auto"/>
                      <w:sz w:val="21"/>
                      <w:szCs w:val="21"/>
                      <w:u w:val="none"/>
                      <w:lang w:val="en-US" w:eastAsia="zh-CN"/>
                    </w:rPr>
                  </w:pPr>
                  <w:r>
                    <w:rPr>
                      <w:rFonts w:hint="default" w:ascii="Times New Roman" w:hAnsi="Times New Roman" w:cs="Times New Roman"/>
                      <w:b w:val="0"/>
                      <w:bCs w:val="0"/>
                      <w:color w:val="auto"/>
                      <w:sz w:val="21"/>
                      <w:szCs w:val="21"/>
                      <w:u w:val="none"/>
                      <w:lang w:val="en-US" w:eastAsia="zh-CN"/>
                    </w:rPr>
                    <w:t>0.019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 w:hRule="atLeast"/>
              </w:trPr>
              <w:tc>
                <w:tcPr>
                  <w:tcW w:w="752" w:type="pct"/>
                  <w:vMerge w:val="continue"/>
                  <w:vAlign w:val="center"/>
                </w:tcPr>
                <w:p>
                  <w:pPr>
                    <w:pStyle w:val="45"/>
                    <w:adjustRightInd/>
                    <w:snapToGrid/>
                    <w:spacing w:line="360" w:lineRule="exact"/>
                    <w:ind w:firstLine="0" w:firstLineChars="0"/>
                    <w:jc w:val="center"/>
                    <w:rPr>
                      <w:rFonts w:ascii="Times New Roman" w:hAnsi="Times New Roman" w:cs="Times New Roman"/>
                      <w:b w:val="0"/>
                      <w:bCs w:val="0"/>
                      <w:color w:val="auto"/>
                      <w:sz w:val="21"/>
                      <w:szCs w:val="21"/>
                      <w:u w:val="none"/>
                    </w:rPr>
                  </w:pPr>
                </w:p>
              </w:tc>
              <w:tc>
                <w:tcPr>
                  <w:tcW w:w="654" w:type="pct"/>
                  <w:vMerge w:val="continue"/>
                  <w:vAlign w:val="center"/>
                </w:tcPr>
                <w:p>
                  <w:pPr>
                    <w:pStyle w:val="45"/>
                    <w:adjustRightInd/>
                    <w:snapToGrid/>
                    <w:spacing w:line="360" w:lineRule="exact"/>
                    <w:ind w:firstLine="0" w:firstLineChars="0"/>
                    <w:jc w:val="center"/>
                    <w:rPr>
                      <w:rFonts w:ascii="Times New Roman" w:hAnsi="Times New Roman" w:cs="Times New Roman"/>
                      <w:b w:val="0"/>
                      <w:bCs w:val="0"/>
                      <w:color w:val="auto"/>
                      <w:sz w:val="21"/>
                      <w:szCs w:val="21"/>
                      <w:u w:val="none"/>
                    </w:rPr>
                  </w:pPr>
                </w:p>
              </w:tc>
              <w:tc>
                <w:tcPr>
                  <w:tcW w:w="690" w:type="pct"/>
                  <w:vMerge w:val="continue"/>
                  <w:vAlign w:val="center"/>
                </w:tcPr>
                <w:p>
                  <w:pPr>
                    <w:pStyle w:val="45"/>
                    <w:adjustRightInd/>
                    <w:snapToGrid/>
                    <w:spacing w:line="360" w:lineRule="exact"/>
                    <w:ind w:firstLine="0" w:firstLineChars="0"/>
                    <w:jc w:val="center"/>
                    <w:rPr>
                      <w:rFonts w:ascii="Times New Roman" w:hAnsi="Times New Roman" w:cs="Times New Roman"/>
                      <w:b w:val="0"/>
                      <w:bCs w:val="0"/>
                      <w:color w:val="auto"/>
                      <w:sz w:val="21"/>
                      <w:szCs w:val="21"/>
                      <w:u w:val="none"/>
                    </w:rPr>
                  </w:pPr>
                </w:p>
              </w:tc>
              <w:tc>
                <w:tcPr>
                  <w:tcW w:w="654" w:type="pct"/>
                  <w:tcBorders>
                    <w:top w:val="single" w:color="000000" w:sz="4" w:space="0"/>
                    <w:bottom w:val="single" w:color="auto" w:sz="4" w:space="0"/>
                  </w:tcBorders>
                  <w:vAlign w:val="center"/>
                </w:tcPr>
                <w:p>
                  <w:pPr>
                    <w:pStyle w:val="45"/>
                    <w:adjustRightInd/>
                    <w:snapToGrid/>
                    <w:spacing w:line="360" w:lineRule="exact"/>
                    <w:ind w:firstLine="0" w:firstLineChars="0"/>
                    <w:jc w:val="center"/>
                    <w:rPr>
                      <w:rFonts w:hint="default" w:ascii="Times New Roman" w:hAnsi="Times New Roman" w:cs="Times New Roman"/>
                      <w:b w:val="0"/>
                      <w:bCs w:val="0"/>
                      <w:color w:val="auto"/>
                      <w:sz w:val="21"/>
                      <w:szCs w:val="21"/>
                      <w:u w:val="none"/>
                    </w:rPr>
                  </w:pPr>
                  <w:r>
                    <w:rPr>
                      <w:rFonts w:hint="default" w:ascii="Times New Roman" w:hAnsi="Times New Roman" w:cs="Times New Roman"/>
                      <w:b w:val="0"/>
                      <w:bCs w:val="0"/>
                      <w:color w:val="auto"/>
                      <w:sz w:val="21"/>
                      <w:szCs w:val="21"/>
                      <w:u w:val="none"/>
                    </w:rPr>
                    <w:t>3</w:t>
                  </w:r>
                </w:p>
              </w:tc>
              <w:tc>
                <w:tcPr>
                  <w:tcW w:w="766" w:type="pct"/>
                  <w:tcBorders>
                    <w:top w:val="single" w:color="000000" w:sz="4" w:space="0"/>
                    <w:bottom w:val="single" w:color="auto" w:sz="4" w:space="0"/>
                  </w:tcBorders>
                  <w:vAlign w:val="center"/>
                </w:tcPr>
                <w:p>
                  <w:pPr>
                    <w:pStyle w:val="45"/>
                    <w:adjustRightInd/>
                    <w:snapToGrid/>
                    <w:spacing w:line="360" w:lineRule="exact"/>
                    <w:ind w:firstLine="0" w:firstLineChars="0"/>
                    <w:jc w:val="center"/>
                    <w:rPr>
                      <w:rFonts w:hint="default" w:ascii="Times New Roman" w:hAnsi="Times New Roman" w:eastAsia="宋体" w:cs="Times New Roman"/>
                      <w:b w:val="0"/>
                      <w:bCs w:val="0"/>
                      <w:color w:val="auto"/>
                      <w:sz w:val="21"/>
                      <w:szCs w:val="21"/>
                      <w:u w:val="none"/>
                      <w:lang w:val="en-US" w:eastAsia="zh-CN"/>
                    </w:rPr>
                  </w:pPr>
                  <w:r>
                    <w:rPr>
                      <w:rFonts w:hint="default" w:ascii="Times New Roman" w:hAnsi="Times New Roman" w:cs="Times New Roman"/>
                      <w:b w:val="0"/>
                      <w:bCs w:val="0"/>
                      <w:color w:val="auto"/>
                      <w:sz w:val="21"/>
                      <w:szCs w:val="21"/>
                      <w:u w:val="none"/>
                      <w:lang w:val="en-US" w:eastAsia="zh-CN"/>
                    </w:rPr>
                    <w:t>16700</w:t>
                  </w:r>
                </w:p>
              </w:tc>
              <w:tc>
                <w:tcPr>
                  <w:tcW w:w="774" w:type="pct"/>
                  <w:tcBorders>
                    <w:top w:val="single" w:color="000000" w:sz="4" w:space="0"/>
                    <w:bottom w:val="single" w:color="auto" w:sz="4" w:space="0"/>
                  </w:tcBorders>
                  <w:vAlign w:val="center"/>
                </w:tcPr>
                <w:p>
                  <w:pPr>
                    <w:pStyle w:val="45"/>
                    <w:adjustRightInd/>
                    <w:snapToGrid/>
                    <w:spacing w:line="360" w:lineRule="exact"/>
                    <w:ind w:firstLine="0" w:firstLineChars="0"/>
                    <w:jc w:val="center"/>
                    <w:rPr>
                      <w:rFonts w:hint="default" w:ascii="Times New Roman" w:hAnsi="Times New Roman" w:eastAsia="宋体" w:cs="Times New Roman"/>
                      <w:b w:val="0"/>
                      <w:bCs w:val="0"/>
                      <w:color w:val="auto"/>
                      <w:sz w:val="21"/>
                      <w:szCs w:val="21"/>
                      <w:u w:val="none"/>
                      <w:lang w:val="en-US" w:eastAsia="zh-CN"/>
                    </w:rPr>
                  </w:pPr>
                  <w:r>
                    <w:rPr>
                      <w:rFonts w:hint="default" w:ascii="Times New Roman" w:hAnsi="Times New Roman" w:cs="Times New Roman"/>
                      <w:b w:val="0"/>
                      <w:bCs w:val="0"/>
                      <w:color w:val="auto"/>
                      <w:sz w:val="21"/>
                      <w:szCs w:val="21"/>
                      <w:u w:val="none"/>
                      <w:lang w:val="en-US" w:eastAsia="zh-CN"/>
                    </w:rPr>
                    <w:t>1.18</w:t>
                  </w:r>
                </w:p>
              </w:tc>
              <w:tc>
                <w:tcPr>
                  <w:tcW w:w="707" w:type="pct"/>
                  <w:tcBorders>
                    <w:top w:val="single" w:color="000000" w:sz="4" w:space="0"/>
                    <w:bottom w:val="single" w:color="auto" w:sz="4" w:space="0"/>
                  </w:tcBorders>
                  <w:vAlign w:val="center"/>
                </w:tcPr>
                <w:p>
                  <w:pPr>
                    <w:pStyle w:val="45"/>
                    <w:adjustRightInd/>
                    <w:snapToGrid/>
                    <w:spacing w:line="360" w:lineRule="exact"/>
                    <w:ind w:firstLine="0" w:firstLineChars="0"/>
                    <w:jc w:val="center"/>
                    <w:rPr>
                      <w:rFonts w:hint="default" w:ascii="Times New Roman" w:hAnsi="Times New Roman" w:eastAsia="宋体" w:cs="Times New Roman"/>
                      <w:b w:val="0"/>
                      <w:bCs w:val="0"/>
                      <w:color w:val="auto"/>
                      <w:sz w:val="21"/>
                      <w:szCs w:val="21"/>
                      <w:u w:val="none"/>
                      <w:lang w:val="en-US" w:eastAsia="zh-CN"/>
                    </w:rPr>
                  </w:pPr>
                  <w:r>
                    <w:rPr>
                      <w:rFonts w:hint="default" w:ascii="Times New Roman" w:hAnsi="Times New Roman" w:cs="Times New Roman"/>
                      <w:b w:val="0"/>
                      <w:bCs w:val="0"/>
                      <w:color w:val="auto"/>
                      <w:sz w:val="21"/>
                      <w:szCs w:val="21"/>
                      <w:u w:val="none"/>
                      <w:lang w:val="en-US" w:eastAsia="zh-CN"/>
                    </w:rPr>
                    <w:t>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trPr>
              <w:tc>
                <w:tcPr>
                  <w:tcW w:w="752" w:type="pct"/>
                  <w:vMerge w:val="continue"/>
                  <w:vAlign w:val="center"/>
                </w:tcPr>
                <w:p>
                  <w:pPr>
                    <w:pStyle w:val="45"/>
                    <w:adjustRightInd/>
                    <w:snapToGrid/>
                    <w:spacing w:line="360" w:lineRule="exact"/>
                    <w:ind w:firstLine="0" w:firstLineChars="0"/>
                    <w:jc w:val="center"/>
                    <w:rPr>
                      <w:rFonts w:ascii="Times New Roman" w:hAnsi="Times New Roman" w:cs="Times New Roman"/>
                      <w:b w:val="0"/>
                      <w:bCs w:val="0"/>
                      <w:color w:val="auto"/>
                      <w:sz w:val="21"/>
                      <w:szCs w:val="21"/>
                      <w:u w:val="none"/>
                    </w:rPr>
                  </w:pPr>
                </w:p>
              </w:tc>
              <w:tc>
                <w:tcPr>
                  <w:tcW w:w="654" w:type="pct"/>
                  <w:vMerge w:val="continue"/>
                  <w:vAlign w:val="center"/>
                </w:tcPr>
                <w:p>
                  <w:pPr>
                    <w:pStyle w:val="45"/>
                    <w:adjustRightInd/>
                    <w:snapToGrid/>
                    <w:spacing w:line="360" w:lineRule="exact"/>
                    <w:ind w:firstLine="0" w:firstLineChars="0"/>
                    <w:jc w:val="center"/>
                    <w:rPr>
                      <w:rFonts w:ascii="Times New Roman" w:hAnsi="Times New Roman" w:cs="Times New Roman"/>
                      <w:b w:val="0"/>
                      <w:bCs w:val="0"/>
                      <w:color w:val="auto"/>
                      <w:sz w:val="21"/>
                      <w:szCs w:val="21"/>
                      <w:u w:val="none"/>
                    </w:rPr>
                  </w:pPr>
                </w:p>
              </w:tc>
              <w:tc>
                <w:tcPr>
                  <w:tcW w:w="690" w:type="pct"/>
                  <w:vMerge w:val="restart"/>
                  <w:vAlign w:val="center"/>
                </w:tcPr>
                <w:p>
                  <w:pPr>
                    <w:pStyle w:val="45"/>
                    <w:adjustRightInd/>
                    <w:snapToGrid/>
                    <w:spacing w:line="240" w:lineRule="auto"/>
                    <w:ind w:firstLine="0" w:firstLineChars="0"/>
                    <w:jc w:val="center"/>
                    <w:rPr>
                      <w:rFonts w:ascii="Times New Roman" w:hAnsi="Times New Roman" w:cs="Times New Roman"/>
                      <w:b w:val="0"/>
                      <w:bCs w:val="0"/>
                      <w:color w:val="auto"/>
                      <w:sz w:val="21"/>
                      <w:szCs w:val="21"/>
                      <w:u w:val="none"/>
                    </w:rPr>
                  </w:pPr>
                  <w:r>
                    <w:rPr>
                      <w:rFonts w:hint="default" w:ascii="Times New Roman" w:hAnsi="Times New Roman" w:cs="Times New Roman"/>
                      <w:b w:val="0"/>
                      <w:bCs w:val="0"/>
                      <w:color w:val="auto"/>
                      <w:sz w:val="21"/>
                      <w:szCs w:val="21"/>
                      <w:u w:val="none"/>
                      <w:lang w:val="en-US" w:eastAsia="zh-CN"/>
                    </w:rPr>
                    <w:t>DA003</w:t>
                  </w:r>
                  <w:r>
                    <w:rPr>
                      <w:rFonts w:hint="default" w:ascii="Times New Roman" w:hAnsi="Times New Roman" w:cs="Times New Roman"/>
                      <w:b w:val="0"/>
                      <w:bCs w:val="0"/>
                      <w:color w:val="auto"/>
                      <w:sz w:val="21"/>
                      <w:szCs w:val="21"/>
                      <w:u w:val="none"/>
                    </w:rPr>
                    <w:t>箔轧</w:t>
                  </w:r>
                  <w:r>
                    <w:rPr>
                      <w:rFonts w:hint="default" w:ascii="Times New Roman" w:hAnsi="Times New Roman" w:cs="Times New Roman"/>
                      <w:b w:val="0"/>
                      <w:bCs w:val="0"/>
                      <w:color w:val="auto"/>
                      <w:sz w:val="21"/>
                      <w:szCs w:val="21"/>
                      <w:u w:val="none"/>
                      <w:lang w:val="en-US" w:eastAsia="zh-CN"/>
                    </w:rPr>
                    <w:t>1#</w:t>
                  </w:r>
                  <w:r>
                    <w:rPr>
                      <w:rFonts w:hint="default" w:ascii="Times New Roman" w:hAnsi="Times New Roman" w:cs="Times New Roman"/>
                      <w:b w:val="0"/>
                      <w:bCs w:val="0"/>
                      <w:color w:val="auto"/>
                      <w:sz w:val="21"/>
                      <w:szCs w:val="21"/>
                      <w:u w:val="none"/>
                    </w:rPr>
                    <w:t>油雾净化出口</w:t>
                  </w:r>
                </w:p>
              </w:tc>
              <w:tc>
                <w:tcPr>
                  <w:tcW w:w="654" w:type="pct"/>
                  <w:tcBorders>
                    <w:top w:val="single" w:color="auto" w:sz="4" w:space="0"/>
                  </w:tcBorders>
                  <w:vAlign w:val="center"/>
                </w:tcPr>
                <w:p>
                  <w:pPr>
                    <w:pStyle w:val="45"/>
                    <w:adjustRightInd/>
                    <w:snapToGrid/>
                    <w:spacing w:line="360" w:lineRule="exact"/>
                    <w:ind w:firstLine="0" w:firstLineChars="0"/>
                    <w:jc w:val="center"/>
                    <w:rPr>
                      <w:rFonts w:hint="default" w:ascii="Times New Roman" w:hAnsi="Times New Roman" w:cs="Times New Roman"/>
                      <w:b w:val="0"/>
                      <w:bCs w:val="0"/>
                      <w:color w:val="auto"/>
                      <w:sz w:val="21"/>
                      <w:szCs w:val="21"/>
                      <w:u w:val="none"/>
                    </w:rPr>
                  </w:pPr>
                  <w:r>
                    <w:rPr>
                      <w:rFonts w:hint="default" w:ascii="Times New Roman" w:hAnsi="Times New Roman" w:cs="Times New Roman"/>
                      <w:b w:val="0"/>
                      <w:bCs w:val="0"/>
                      <w:color w:val="auto"/>
                      <w:sz w:val="21"/>
                      <w:szCs w:val="21"/>
                      <w:u w:val="none"/>
                      <w:lang w:val="en-US" w:eastAsia="zh-CN"/>
                    </w:rPr>
                    <w:t>1</w:t>
                  </w:r>
                </w:p>
              </w:tc>
              <w:tc>
                <w:tcPr>
                  <w:tcW w:w="766" w:type="pct"/>
                  <w:tcBorders>
                    <w:top w:val="single" w:color="auto" w:sz="4" w:space="0"/>
                  </w:tcBorders>
                  <w:vAlign w:val="center"/>
                </w:tcPr>
                <w:p>
                  <w:pPr>
                    <w:pStyle w:val="45"/>
                    <w:adjustRightInd/>
                    <w:snapToGrid/>
                    <w:spacing w:line="360" w:lineRule="exact"/>
                    <w:ind w:firstLine="0" w:firstLineChars="0"/>
                    <w:jc w:val="center"/>
                    <w:rPr>
                      <w:rFonts w:hint="default" w:ascii="Times New Roman" w:hAnsi="Times New Roman" w:eastAsia="宋体" w:cs="Times New Roman"/>
                      <w:b w:val="0"/>
                      <w:bCs w:val="0"/>
                      <w:color w:val="auto"/>
                      <w:sz w:val="21"/>
                      <w:szCs w:val="21"/>
                      <w:u w:val="none"/>
                      <w:lang w:val="en-US" w:eastAsia="zh-CN"/>
                    </w:rPr>
                  </w:pPr>
                  <w:r>
                    <w:rPr>
                      <w:rFonts w:hint="default" w:ascii="Times New Roman" w:hAnsi="Times New Roman" w:cs="Times New Roman"/>
                      <w:b w:val="0"/>
                      <w:bCs w:val="0"/>
                      <w:color w:val="auto"/>
                      <w:sz w:val="21"/>
                      <w:szCs w:val="21"/>
                      <w:u w:val="none"/>
                      <w:lang w:val="en-US" w:eastAsia="zh-CN"/>
                    </w:rPr>
                    <w:t>19200</w:t>
                  </w:r>
                </w:p>
              </w:tc>
              <w:tc>
                <w:tcPr>
                  <w:tcW w:w="774" w:type="pct"/>
                  <w:tcBorders>
                    <w:top w:val="single" w:color="auto" w:sz="4" w:space="0"/>
                  </w:tcBorders>
                  <w:vAlign w:val="center"/>
                </w:tcPr>
                <w:p>
                  <w:pPr>
                    <w:pStyle w:val="45"/>
                    <w:adjustRightInd/>
                    <w:snapToGrid/>
                    <w:spacing w:line="360" w:lineRule="exact"/>
                    <w:ind w:firstLine="0" w:firstLineChars="0"/>
                    <w:jc w:val="center"/>
                    <w:rPr>
                      <w:rFonts w:hint="default" w:ascii="Times New Roman" w:hAnsi="Times New Roman" w:cs="Times New Roman"/>
                      <w:b w:val="0"/>
                      <w:bCs w:val="0"/>
                      <w:color w:val="auto"/>
                      <w:sz w:val="21"/>
                      <w:szCs w:val="21"/>
                      <w:u w:val="none"/>
                      <w:lang w:val="en-US" w:eastAsia="zh-CN"/>
                    </w:rPr>
                  </w:pPr>
                  <w:r>
                    <w:rPr>
                      <w:rFonts w:hint="default" w:ascii="Times New Roman" w:hAnsi="Times New Roman" w:cs="Times New Roman"/>
                      <w:b w:val="0"/>
                      <w:bCs w:val="0"/>
                      <w:color w:val="auto"/>
                      <w:sz w:val="21"/>
                      <w:szCs w:val="21"/>
                      <w:u w:val="none"/>
                      <w:lang w:val="en-US" w:eastAsia="zh-CN"/>
                    </w:rPr>
                    <w:t>1.43</w:t>
                  </w:r>
                </w:p>
              </w:tc>
              <w:tc>
                <w:tcPr>
                  <w:tcW w:w="707" w:type="pct"/>
                  <w:tcBorders>
                    <w:top w:val="single" w:color="auto" w:sz="4" w:space="0"/>
                  </w:tcBorders>
                  <w:vAlign w:val="center"/>
                </w:tcPr>
                <w:p>
                  <w:pPr>
                    <w:pStyle w:val="45"/>
                    <w:adjustRightInd/>
                    <w:snapToGrid/>
                    <w:spacing w:line="360" w:lineRule="exact"/>
                    <w:ind w:firstLine="0" w:firstLineChars="0"/>
                    <w:jc w:val="center"/>
                    <w:rPr>
                      <w:rFonts w:hint="default" w:ascii="Times New Roman" w:hAnsi="Times New Roman" w:eastAsia="宋体" w:cs="Times New Roman"/>
                      <w:b w:val="0"/>
                      <w:bCs w:val="0"/>
                      <w:color w:val="auto"/>
                      <w:sz w:val="21"/>
                      <w:szCs w:val="21"/>
                      <w:u w:val="none"/>
                      <w:lang w:val="en-US" w:eastAsia="zh-CN"/>
                    </w:rPr>
                  </w:pPr>
                  <w:r>
                    <w:rPr>
                      <w:rFonts w:hint="default" w:ascii="Times New Roman" w:hAnsi="Times New Roman" w:cs="Times New Roman"/>
                      <w:b w:val="0"/>
                      <w:bCs w:val="0"/>
                      <w:color w:val="auto"/>
                      <w:sz w:val="21"/>
                      <w:szCs w:val="21"/>
                      <w:u w:val="none"/>
                      <w:lang w:val="en-US" w:eastAsia="zh-CN"/>
                    </w:rPr>
                    <w:t>0.027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trPr>
              <w:tc>
                <w:tcPr>
                  <w:tcW w:w="752" w:type="pct"/>
                  <w:vMerge w:val="continue"/>
                  <w:vAlign w:val="center"/>
                </w:tcPr>
                <w:p>
                  <w:pPr>
                    <w:pStyle w:val="45"/>
                    <w:adjustRightInd/>
                    <w:snapToGrid/>
                    <w:spacing w:line="360" w:lineRule="exact"/>
                    <w:ind w:firstLine="0" w:firstLineChars="0"/>
                    <w:jc w:val="center"/>
                    <w:rPr>
                      <w:rFonts w:ascii="Times New Roman" w:hAnsi="Times New Roman" w:cs="Times New Roman"/>
                      <w:b w:val="0"/>
                      <w:bCs w:val="0"/>
                      <w:color w:val="auto"/>
                      <w:sz w:val="21"/>
                      <w:szCs w:val="21"/>
                      <w:u w:val="none"/>
                    </w:rPr>
                  </w:pPr>
                </w:p>
              </w:tc>
              <w:tc>
                <w:tcPr>
                  <w:tcW w:w="654" w:type="pct"/>
                  <w:vMerge w:val="continue"/>
                  <w:vAlign w:val="center"/>
                </w:tcPr>
                <w:p>
                  <w:pPr>
                    <w:pStyle w:val="45"/>
                    <w:adjustRightInd/>
                    <w:snapToGrid/>
                    <w:spacing w:line="360" w:lineRule="exact"/>
                    <w:ind w:firstLine="0" w:firstLineChars="0"/>
                    <w:jc w:val="center"/>
                    <w:rPr>
                      <w:rFonts w:ascii="Times New Roman" w:hAnsi="Times New Roman" w:cs="Times New Roman"/>
                      <w:b w:val="0"/>
                      <w:bCs w:val="0"/>
                      <w:color w:val="auto"/>
                      <w:sz w:val="21"/>
                      <w:szCs w:val="21"/>
                      <w:u w:val="none"/>
                    </w:rPr>
                  </w:pPr>
                </w:p>
              </w:tc>
              <w:tc>
                <w:tcPr>
                  <w:tcW w:w="690" w:type="pct"/>
                  <w:vMerge w:val="continue"/>
                  <w:vAlign w:val="center"/>
                </w:tcPr>
                <w:p>
                  <w:pPr>
                    <w:pStyle w:val="45"/>
                    <w:adjustRightInd/>
                    <w:snapToGrid/>
                    <w:spacing w:line="360" w:lineRule="exact"/>
                    <w:ind w:firstLine="0" w:firstLineChars="0"/>
                    <w:jc w:val="center"/>
                    <w:rPr>
                      <w:rFonts w:ascii="Times New Roman" w:hAnsi="Times New Roman" w:cs="Times New Roman"/>
                      <w:b w:val="0"/>
                      <w:bCs w:val="0"/>
                      <w:color w:val="auto"/>
                      <w:sz w:val="21"/>
                      <w:szCs w:val="21"/>
                      <w:u w:val="none"/>
                    </w:rPr>
                  </w:pPr>
                </w:p>
              </w:tc>
              <w:tc>
                <w:tcPr>
                  <w:tcW w:w="654" w:type="pct"/>
                  <w:tcBorders>
                    <w:top w:val="single" w:color="auto" w:sz="4" w:space="0"/>
                  </w:tcBorders>
                  <w:vAlign w:val="center"/>
                </w:tcPr>
                <w:p>
                  <w:pPr>
                    <w:pStyle w:val="45"/>
                    <w:adjustRightInd/>
                    <w:snapToGrid/>
                    <w:spacing w:line="360" w:lineRule="exact"/>
                    <w:ind w:firstLine="0" w:firstLineChars="0"/>
                    <w:jc w:val="center"/>
                    <w:rPr>
                      <w:rFonts w:hint="default" w:ascii="Times New Roman" w:hAnsi="Times New Roman" w:cs="Times New Roman"/>
                      <w:b w:val="0"/>
                      <w:bCs w:val="0"/>
                      <w:color w:val="auto"/>
                      <w:sz w:val="21"/>
                      <w:szCs w:val="21"/>
                      <w:u w:val="none"/>
                    </w:rPr>
                  </w:pPr>
                  <w:r>
                    <w:rPr>
                      <w:rFonts w:hint="default" w:ascii="Times New Roman" w:hAnsi="Times New Roman" w:cs="Times New Roman"/>
                      <w:b w:val="0"/>
                      <w:bCs w:val="0"/>
                      <w:color w:val="auto"/>
                      <w:sz w:val="21"/>
                      <w:szCs w:val="21"/>
                      <w:u w:val="none"/>
                    </w:rPr>
                    <w:t>2</w:t>
                  </w:r>
                </w:p>
              </w:tc>
              <w:tc>
                <w:tcPr>
                  <w:tcW w:w="766" w:type="pct"/>
                  <w:tcBorders>
                    <w:top w:val="single" w:color="auto" w:sz="4" w:space="0"/>
                  </w:tcBorders>
                  <w:vAlign w:val="center"/>
                </w:tcPr>
                <w:p>
                  <w:pPr>
                    <w:pStyle w:val="45"/>
                    <w:adjustRightInd/>
                    <w:snapToGrid/>
                    <w:spacing w:line="360" w:lineRule="exact"/>
                    <w:ind w:firstLine="0" w:firstLineChars="0"/>
                    <w:jc w:val="center"/>
                    <w:rPr>
                      <w:rFonts w:hint="default" w:ascii="Times New Roman" w:hAnsi="Times New Roman" w:eastAsia="宋体" w:cs="Times New Roman"/>
                      <w:b w:val="0"/>
                      <w:bCs w:val="0"/>
                      <w:color w:val="auto"/>
                      <w:sz w:val="21"/>
                      <w:szCs w:val="21"/>
                      <w:u w:val="none"/>
                      <w:lang w:val="en-US" w:eastAsia="zh-CN"/>
                    </w:rPr>
                  </w:pPr>
                  <w:r>
                    <w:rPr>
                      <w:rFonts w:hint="default" w:ascii="Times New Roman" w:hAnsi="Times New Roman" w:cs="Times New Roman"/>
                      <w:b w:val="0"/>
                      <w:bCs w:val="0"/>
                      <w:color w:val="auto"/>
                      <w:sz w:val="21"/>
                      <w:szCs w:val="21"/>
                      <w:u w:val="none"/>
                      <w:lang w:val="en-US" w:eastAsia="zh-CN"/>
                    </w:rPr>
                    <w:t>19100</w:t>
                  </w:r>
                </w:p>
              </w:tc>
              <w:tc>
                <w:tcPr>
                  <w:tcW w:w="774" w:type="pct"/>
                  <w:tcBorders>
                    <w:top w:val="single" w:color="auto" w:sz="4" w:space="0"/>
                  </w:tcBorders>
                  <w:vAlign w:val="center"/>
                </w:tcPr>
                <w:p>
                  <w:pPr>
                    <w:pStyle w:val="45"/>
                    <w:adjustRightInd/>
                    <w:snapToGrid/>
                    <w:spacing w:line="360" w:lineRule="exact"/>
                    <w:ind w:firstLine="0" w:firstLineChars="0"/>
                    <w:jc w:val="center"/>
                    <w:rPr>
                      <w:rFonts w:hint="default" w:ascii="Times New Roman" w:hAnsi="Times New Roman" w:cs="Times New Roman"/>
                      <w:b w:val="0"/>
                      <w:bCs w:val="0"/>
                      <w:color w:val="auto"/>
                      <w:sz w:val="21"/>
                      <w:szCs w:val="21"/>
                      <w:u w:val="none"/>
                      <w:lang w:val="en-US" w:eastAsia="zh-CN"/>
                    </w:rPr>
                  </w:pPr>
                  <w:r>
                    <w:rPr>
                      <w:rFonts w:hint="default" w:ascii="Times New Roman" w:hAnsi="Times New Roman" w:cs="Times New Roman"/>
                      <w:b w:val="0"/>
                      <w:bCs w:val="0"/>
                      <w:color w:val="auto"/>
                      <w:sz w:val="21"/>
                      <w:szCs w:val="21"/>
                      <w:u w:val="none"/>
                      <w:lang w:val="en-US" w:eastAsia="zh-CN"/>
                    </w:rPr>
                    <w:t>1.46</w:t>
                  </w:r>
                </w:p>
              </w:tc>
              <w:tc>
                <w:tcPr>
                  <w:tcW w:w="707" w:type="pct"/>
                  <w:tcBorders>
                    <w:top w:val="single" w:color="auto" w:sz="4" w:space="0"/>
                  </w:tcBorders>
                  <w:vAlign w:val="center"/>
                </w:tcPr>
                <w:p>
                  <w:pPr>
                    <w:pStyle w:val="45"/>
                    <w:adjustRightInd/>
                    <w:snapToGrid/>
                    <w:spacing w:line="360" w:lineRule="exact"/>
                    <w:ind w:firstLine="0" w:firstLineChars="0"/>
                    <w:jc w:val="center"/>
                    <w:rPr>
                      <w:rFonts w:hint="default" w:ascii="Times New Roman" w:hAnsi="Times New Roman" w:eastAsia="宋体" w:cs="Times New Roman"/>
                      <w:b w:val="0"/>
                      <w:bCs w:val="0"/>
                      <w:color w:val="auto"/>
                      <w:sz w:val="21"/>
                      <w:szCs w:val="21"/>
                      <w:u w:val="none"/>
                      <w:lang w:val="en-US" w:eastAsia="zh-CN"/>
                    </w:rPr>
                  </w:pPr>
                  <w:r>
                    <w:rPr>
                      <w:rFonts w:hint="default" w:ascii="Times New Roman" w:hAnsi="Times New Roman" w:cs="Times New Roman"/>
                      <w:b w:val="0"/>
                      <w:bCs w:val="0"/>
                      <w:color w:val="auto"/>
                      <w:sz w:val="21"/>
                      <w:szCs w:val="21"/>
                      <w:u w:val="none"/>
                      <w:lang w:val="en-US" w:eastAsia="zh-CN"/>
                    </w:rPr>
                    <w:t>0.028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trPr>
              <w:tc>
                <w:tcPr>
                  <w:tcW w:w="752" w:type="pct"/>
                  <w:vMerge w:val="continue"/>
                  <w:vAlign w:val="center"/>
                </w:tcPr>
                <w:p>
                  <w:pPr>
                    <w:pStyle w:val="45"/>
                    <w:adjustRightInd/>
                    <w:snapToGrid/>
                    <w:spacing w:line="360" w:lineRule="exact"/>
                    <w:ind w:firstLine="0" w:firstLineChars="0"/>
                    <w:jc w:val="center"/>
                    <w:rPr>
                      <w:rFonts w:ascii="Times New Roman" w:hAnsi="Times New Roman" w:cs="Times New Roman"/>
                      <w:b w:val="0"/>
                      <w:bCs w:val="0"/>
                      <w:color w:val="auto"/>
                      <w:sz w:val="21"/>
                      <w:szCs w:val="21"/>
                      <w:u w:val="none"/>
                    </w:rPr>
                  </w:pPr>
                </w:p>
              </w:tc>
              <w:tc>
                <w:tcPr>
                  <w:tcW w:w="654" w:type="pct"/>
                  <w:vMerge w:val="continue"/>
                  <w:vAlign w:val="center"/>
                </w:tcPr>
                <w:p>
                  <w:pPr>
                    <w:pStyle w:val="45"/>
                    <w:adjustRightInd/>
                    <w:snapToGrid/>
                    <w:spacing w:line="360" w:lineRule="exact"/>
                    <w:ind w:firstLine="0" w:firstLineChars="0"/>
                    <w:jc w:val="center"/>
                    <w:rPr>
                      <w:rFonts w:ascii="Times New Roman" w:hAnsi="Times New Roman" w:cs="Times New Roman"/>
                      <w:b w:val="0"/>
                      <w:bCs w:val="0"/>
                      <w:color w:val="auto"/>
                      <w:sz w:val="21"/>
                      <w:szCs w:val="21"/>
                      <w:u w:val="none"/>
                    </w:rPr>
                  </w:pPr>
                </w:p>
              </w:tc>
              <w:tc>
                <w:tcPr>
                  <w:tcW w:w="690" w:type="pct"/>
                  <w:vMerge w:val="continue"/>
                  <w:vAlign w:val="center"/>
                </w:tcPr>
                <w:p>
                  <w:pPr>
                    <w:pStyle w:val="45"/>
                    <w:adjustRightInd/>
                    <w:snapToGrid/>
                    <w:spacing w:line="360" w:lineRule="exact"/>
                    <w:ind w:firstLine="0" w:firstLineChars="0"/>
                    <w:jc w:val="center"/>
                    <w:rPr>
                      <w:rFonts w:ascii="Times New Roman" w:hAnsi="Times New Roman" w:cs="Times New Roman"/>
                      <w:b w:val="0"/>
                      <w:bCs w:val="0"/>
                      <w:color w:val="auto"/>
                      <w:sz w:val="21"/>
                      <w:szCs w:val="21"/>
                      <w:u w:val="none"/>
                    </w:rPr>
                  </w:pPr>
                </w:p>
              </w:tc>
              <w:tc>
                <w:tcPr>
                  <w:tcW w:w="654" w:type="pct"/>
                  <w:tcBorders>
                    <w:top w:val="single" w:color="auto" w:sz="4" w:space="0"/>
                  </w:tcBorders>
                  <w:vAlign w:val="center"/>
                </w:tcPr>
                <w:p>
                  <w:pPr>
                    <w:pStyle w:val="45"/>
                    <w:adjustRightInd/>
                    <w:snapToGrid/>
                    <w:spacing w:line="360" w:lineRule="exact"/>
                    <w:ind w:firstLine="0" w:firstLineChars="0"/>
                    <w:jc w:val="center"/>
                    <w:rPr>
                      <w:rFonts w:hint="default" w:ascii="Times New Roman" w:hAnsi="Times New Roman" w:cs="Times New Roman"/>
                      <w:b w:val="0"/>
                      <w:bCs w:val="0"/>
                      <w:color w:val="auto"/>
                      <w:sz w:val="21"/>
                      <w:szCs w:val="21"/>
                      <w:u w:val="none"/>
                    </w:rPr>
                  </w:pPr>
                  <w:r>
                    <w:rPr>
                      <w:rFonts w:hint="default" w:ascii="Times New Roman" w:hAnsi="Times New Roman" w:cs="Times New Roman"/>
                      <w:b w:val="0"/>
                      <w:bCs w:val="0"/>
                      <w:color w:val="auto"/>
                      <w:sz w:val="21"/>
                      <w:szCs w:val="21"/>
                      <w:u w:val="none"/>
                    </w:rPr>
                    <w:t>3</w:t>
                  </w:r>
                </w:p>
              </w:tc>
              <w:tc>
                <w:tcPr>
                  <w:tcW w:w="766" w:type="pct"/>
                  <w:tcBorders>
                    <w:top w:val="single" w:color="auto" w:sz="4" w:space="0"/>
                  </w:tcBorders>
                  <w:vAlign w:val="center"/>
                </w:tcPr>
                <w:p>
                  <w:pPr>
                    <w:pStyle w:val="45"/>
                    <w:adjustRightInd/>
                    <w:snapToGrid/>
                    <w:spacing w:line="360" w:lineRule="exact"/>
                    <w:ind w:firstLine="0" w:firstLineChars="0"/>
                    <w:jc w:val="center"/>
                    <w:rPr>
                      <w:rFonts w:hint="default" w:ascii="Times New Roman" w:hAnsi="Times New Roman" w:eastAsia="宋体" w:cs="Times New Roman"/>
                      <w:b w:val="0"/>
                      <w:bCs w:val="0"/>
                      <w:color w:val="auto"/>
                      <w:sz w:val="21"/>
                      <w:szCs w:val="21"/>
                      <w:u w:val="none"/>
                      <w:lang w:val="en-US" w:eastAsia="zh-CN"/>
                    </w:rPr>
                  </w:pPr>
                  <w:r>
                    <w:rPr>
                      <w:rFonts w:hint="default" w:ascii="Times New Roman" w:hAnsi="Times New Roman" w:cs="Times New Roman"/>
                      <w:b w:val="0"/>
                      <w:bCs w:val="0"/>
                      <w:color w:val="auto"/>
                      <w:sz w:val="21"/>
                      <w:szCs w:val="21"/>
                      <w:u w:val="none"/>
                      <w:lang w:val="en-US" w:eastAsia="zh-CN"/>
                    </w:rPr>
                    <w:t>19200</w:t>
                  </w:r>
                </w:p>
              </w:tc>
              <w:tc>
                <w:tcPr>
                  <w:tcW w:w="774" w:type="pct"/>
                  <w:tcBorders>
                    <w:top w:val="single" w:color="auto" w:sz="4" w:space="0"/>
                  </w:tcBorders>
                  <w:vAlign w:val="center"/>
                </w:tcPr>
                <w:p>
                  <w:pPr>
                    <w:pStyle w:val="45"/>
                    <w:adjustRightInd/>
                    <w:snapToGrid/>
                    <w:spacing w:line="360" w:lineRule="exact"/>
                    <w:ind w:firstLine="0" w:firstLineChars="0"/>
                    <w:jc w:val="center"/>
                    <w:rPr>
                      <w:rFonts w:hint="default" w:ascii="Times New Roman" w:hAnsi="Times New Roman" w:cs="Times New Roman"/>
                      <w:b w:val="0"/>
                      <w:bCs w:val="0"/>
                      <w:color w:val="auto"/>
                      <w:sz w:val="21"/>
                      <w:szCs w:val="21"/>
                      <w:u w:val="none"/>
                      <w:lang w:val="en-US" w:eastAsia="zh-CN"/>
                    </w:rPr>
                  </w:pPr>
                  <w:r>
                    <w:rPr>
                      <w:rFonts w:hint="default" w:ascii="Times New Roman" w:hAnsi="Times New Roman" w:cs="Times New Roman"/>
                      <w:b w:val="0"/>
                      <w:bCs w:val="0"/>
                      <w:color w:val="auto"/>
                      <w:sz w:val="21"/>
                      <w:szCs w:val="21"/>
                      <w:u w:val="none"/>
                      <w:lang w:val="en-US" w:eastAsia="zh-CN"/>
                    </w:rPr>
                    <w:t>1.59</w:t>
                  </w:r>
                </w:p>
              </w:tc>
              <w:tc>
                <w:tcPr>
                  <w:tcW w:w="707" w:type="pct"/>
                  <w:tcBorders>
                    <w:top w:val="single" w:color="auto" w:sz="4" w:space="0"/>
                  </w:tcBorders>
                  <w:vAlign w:val="center"/>
                </w:tcPr>
                <w:p>
                  <w:pPr>
                    <w:pStyle w:val="45"/>
                    <w:adjustRightInd/>
                    <w:snapToGrid/>
                    <w:spacing w:line="360" w:lineRule="exact"/>
                    <w:ind w:firstLine="0" w:firstLineChars="0"/>
                    <w:jc w:val="center"/>
                    <w:rPr>
                      <w:rFonts w:hint="default" w:ascii="Times New Roman" w:hAnsi="Times New Roman" w:eastAsia="宋体" w:cs="Times New Roman"/>
                      <w:b w:val="0"/>
                      <w:bCs w:val="0"/>
                      <w:color w:val="auto"/>
                      <w:sz w:val="21"/>
                      <w:szCs w:val="21"/>
                      <w:u w:val="none"/>
                      <w:lang w:val="en-US" w:eastAsia="zh-CN"/>
                    </w:rPr>
                  </w:pPr>
                  <w:r>
                    <w:rPr>
                      <w:rFonts w:hint="default" w:ascii="Times New Roman" w:hAnsi="Times New Roman" w:cs="Times New Roman"/>
                      <w:b w:val="0"/>
                      <w:bCs w:val="0"/>
                      <w:color w:val="auto"/>
                      <w:sz w:val="21"/>
                      <w:szCs w:val="21"/>
                      <w:u w:val="none"/>
                      <w:lang w:val="en-US" w:eastAsia="zh-CN"/>
                    </w:rPr>
                    <w:t>0.031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trPr>
              <w:tc>
                <w:tcPr>
                  <w:tcW w:w="752" w:type="pct"/>
                  <w:vMerge w:val="continue"/>
                  <w:vAlign w:val="center"/>
                </w:tcPr>
                <w:p>
                  <w:pPr>
                    <w:pStyle w:val="45"/>
                    <w:adjustRightInd/>
                    <w:snapToGrid/>
                    <w:spacing w:line="360" w:lineRule="exact"/>
                    <w:ind w:firstLine="0" w:firstLineChars="0"/>
                    <w:jc w:val="center"/>
                    <w:rPr>
                      <w:rFonts w:ascii="Times New Roman" w:hAnsi="Times New Roman" w:cs="Times New Roman"/>
                      <w:b w:val="0"/>
                      <w:bCs w:val="0"/>
                      <w:color w:val="auto"/>
                      <w:sz w:val="21"/>
                      <w:szCs w:val="21"/>
                      <w:u w:val="none"/>
                    </w:rPr>
                  </w:pPr>
                </w:p>
              </w:tc>
              <w:tc>
                <w:tcPr>
                  <w:tcW w:w="654" w:type="pct"/>
                  <w:vMerge w:val="continue"/>
                  <w:vAlign w:val="center"/>
                </w:tcPr>
                <w:p>
                  <w:pPr>
                    <w:pStyle w:val="45"/>
                    <w:adjustRightInd/>
                    <w:snapToGrid/>
                    <w:spacing w:line="360" w:lineRule="exact"/>
                    <w:ind w:firstLine="0" w:firstLineChars="0"/>
                    <w:jc w:val="center"/>
                    <w:rPr>
                      <w:rFonts w:ascii="Times New Roman" w:hAnsi="Times New Roman" w:cs="Times New Roman"/>
                      <w:b w:val="0"/>
                      <w:bCs w:val="0"/>
                      <w:color w:val="auto"/>
                      <w:sz w:val="21"/>
                      <w:szCs w:val="21"/>
                      <w:u w:val="none"/>
                    </w:rPr>
                  </w:pPr>
                </w:p>
              </w:tc>
              <w:tc>
                <w:tcPr>
                  <w:tcW w:w="690" w:type="pct"/>
                  <w:vMerge w:val="restart"/>
                  <w:vAlign w:val="center"/>
                </w:tcPr>
                <w:p>
                  <w:pPr>
                    <w:pStyle w:val="45"/>
                    <w:adjustRightInd/>
                    <w:snapToGrid/>
                    <w:spacing w:line="240" w:lineRule="auto"/>
                    <w:ind w:firstLine="0" w:firstLineChars="0"/>
                    <w:jc w:val="center"/>
                    <w:rPr>
                      <w:rFonts w:ascii="Times New Roman" w:hAnsi="Times New Roman" w:cs="Times New Roman"/>
                      <w:b w:val="0"/>
                      <w:bCs w:val="0"/>
                      <w:color w:val="auto"/>
                      <w:sz w:val="21"/>
                      <w:szCs w:val="21"/>
                      <w:u w:val="none"/>
                    </w:rPr>
                  </w:pPr>
                  <w:r>
                    <w:rPr>
                      <w:rFonts w:hint="default" w:ascii="Times New Roman" w:hAnsi="Times New Roman" w:cs="Times New Roman"/>
                      <w:b w:val="0"/>
                      <w:bCs w:val="0"/>
                      <w:color w:val="auto"/>
                      <w:sz w:val="21"/>
                      <w:szCs w:val="21"/>
                      <w:u w:val="none"/>
                      <w:lang w:val="en-US" w:eastAsia="zh-CN"/>
                    </w:rPr>
                    <w:t>DA004</w:t>
                  </w:r>
                  <w:r>
                    <w:rPr>
                      <w:rFonts w:hint="default" w:ascii="Times New Roman" w:hAnsi="Times New Roman" w:cs="Times New Roman"/>
                      <w:b w:val="0"/>
                      <w:bCs w:val="0"/>
                      <w:color w:val="auto"/>
                      <w:sz w:val="21"/>
                      <w:szCs w:val="21"/>
                      <w:u w:val="none"/>
                    </w:rPr>
                    <w:t>箔轧</w:t>
                  </w:r>
                  <w:r>
                    <w:rPr>
                      <w:rFonts w:hint="default" w:ascii="Times New Roman" w:hAnsi="Times New Roman" w:cs="Times New Roman"/>
                      <w:b w:val="0"/>
                      <w:bCs w:val="0"/>
                      <w:color w:val="auto"/>
                      <w:sz w:val="21"/>
                      <w:szCs w:val="21"/>
                      <w:u w:val="none"/>
                      <w:lang w:val="en-US" w:eastAsia="zh-CN"/>
                    </w:rPr>
                    <w:t>2#</w:t>
                  </w:r>
                  <w:r>
                    <w:rPr>
                      <w:rFonts w:hint="default" w:ascii="Times New Roman" w:hAnsi="Times New Roman" w:cs="Times New Roman"/>
                      <w:b w:val="0"/>
                      <w:bCs w:val="0"/>
                      <w:color w:val="auto"/>
                      <w:sz w:val="21"/>
                      <w:szCs w:val="21"/>
                      <w:u w:val="none"/>
                    </w:rPr>
                    <w:t>油雾净化出口</w:t>
                  </w:r>
                </w:p>
              </w:tc>
              <w:tc>
                <w:tcPr>
                  <w:tcW w:w="654" w:type="pct"/>
                  <w:tcBorders>
                    <w:top w:val="single" w:color="auto" w:sz="4" w:space="0"/>
                  </w:tcBorders>
                  <w:vAlign w:val="center"/>
                </w:tcPr>
                <w:p>
                  <w:pPr>
                    <w:pStyle w:val="45"/>
                    <w:adjustRightInd/>
                    <w:snapToGrid/>
                    <w:spacing w:line="360" w:lineRule="exact"/>
                    <w:ind w:firstLine="0" w:firstLineChars="0"/>
                    <w:jc w:val="center"/>
                    <w:rPr>
                      <w:rFonts w:hint="default" w:ascii="Times New Roman" w:hAnsi="Times New Roman" w:cs="Times New Roman"/>
                      <w:b w:val="0"/>
                      <w:bCs w:val="0"/>
                      <w:color w:val="auto"/>
                      <w:sz w:val="21"/>
                      <w:szCs w:val="21"/>
                      <w:u w:val="none"/>
                    </w:rPr>
                  </w:pPr>
                  <w:r>
                    <w:rPr>
                      <w:rFonts w:hint="default" w:ascii="Times New Roman" w:hAnsi="Times New Roman" w:cs="Times New Roman"/>
                      <w:b w:val="0"/>
                      <w:bCs w:val="0"/>
                      <w:color w:val="auto"/>
                      <w:sz w:val="21"/>
                      <w:szCs w:val="21"/>
                      <w:u w:val="none"/>
                      <w:lang w:val="en-US" w:eastAsia="zh-CN"/>
                    </w:rPr>
                    <w:t>1</w:t>
                  </w:r>
                </w:p>
              </w:tc>
              <w:tc>
                <w:tcPr>
                  <w:tcW w:w="766" w:type="pct"/>
                  <w:tcBorders>
                    <w:top w:val="single" w:color="auto" w:sz="4" w:space="0"/>
                  </w:tcBorders>
                  <w:vAlign w:val="center"/>
                </w:tcPr>
                <w:p>
                  <w:pPr>
                    <w:pStyle w:val="45"/>
                    <w:adjustRightInd/>
                    <w:snapToGrid/>
                    <w:spacing w:line="360" w:lineRule="exact"/>
                    <w:ind w:firstLine="0" w:firstLineChars="0"/>
                    <w:jc w:val="center"/>
                    <w:rPr>
                      <w:rFonts w:hint="default" w:ascii="Times New Roman" w:hAnsi="Times New Roman" w:eastAsia="宋体" w:cs="Times New Roman"/>
                      <w:b w:val="0"/>
                      <w:bCs w:val="0"/>
                      <w:color w:val="auto"/>
                      <w:sz w:val="21"/>
                      <w:szCs w:val="21"/>
                      <w:u w:val="none"/>
                      <w:lang w:val="en-US" w:eastAsia="zh-CN"/>
                    </w:rPr>
                  </w:pPr>
                  <w:r>
                    <w:rPr>
                      <w:rFonts w:hint="default" w:ascii="Times New Roman" w:hAnsi="Times New Roman" w:cs="Times New Roman"/>
                      <w:b w:val="0"/>
                      <w:bCs w:val="0"/>
                      <w:color w:val="auto"/>
                      <w:sz w:val="21"/>
                      <w:szCs w:val="21"/>
                      <w:u w:val="none"/>
                      <w:lang w:val="en-US" w:eastAsia="zh-CN"/>
                    </w:rPr>
                    <w:t>17900</w:t>
                  </w:r>
                </w:p>
              </w:tc>
              <w:tc>
                <w:tcPr>
                  <w:tcW w:w="774" w:type="pct"/>
                  <w:tcBorders>
                    <w:top w:val="single" w:color="auto" w:sz="4" w:space="0"/>
                  </w:tcBorders>
                  <w:vAlign w:val="center"/>
                </w:tcPr>
                <w:p>
                  <w:pPr>
                    <w:pStyle w:val="45"/>
                    <w:adjustRightInd/>
                    <w:snapToGrid/>
                    <w:spacing w:line="360" w:lineRule="exact"/>
                    <w:ind w:firstLine="0" w:firstLineChars="0"/>
                    <w:jc w:val="center"/>
                    <w:rPr>
                      <w:rFonts w:hint="default" w:ascii="Times New Roman" w:hAnsi="Times New Roman" w:cs="Times New Roman"/>
                      <w:b w:val="0"/>
                      <w:bCs w:val="0"/>
                      <w:color w:val="auto"/>
                      <w:sz w:val="21"/>
                      <w:szCs w:val="21"/>
                      <w:u w:val="none"/>
                      <w:lang w:val="en-US" w:eastAsia="zh-CN"/>
                    </w:rPr>
                  </w:pPr>
                  <w:r>
                    <w:rPr>
                      <w:rFonts w:hint="default" w:ascii="Times New Roman" w:hAnsi="Times New Roman" w:cs="Times New Roman"/>
                      <w:b w:val="0"/>
                      <w:bCs w:val="0"/>
                      <w:color w:val="auto"/>
                      <w:sz w:val="21"/>
                      <w:szCs w:val="21"/>
                      <w:u w:val="none"/>
                      <w:lang w:val="en-US" w:eastAsia="zh-CN"/>
                    </w:rPr>
                    <w:t>1.30</w:t>
                  </w:r>
                </w:p>
              </w:tc>
              <w:tc>
                <w:tcPr>
                  <w:tcW w:w="707" w:type="pct"/>
                  <w:tcBorders>
                    <w:top w:val="single" w:color="auto" w:sz="4" w:space="0"/>
                  </w:tcBorders>
                  <w:vAlign w:val="center"/>
                </w:tcPr>
                <w:p>
                  <w:pPr>
                    <w:pStyle w:val="45"/>
                    <w:adjustRightInd/>
                    <w:snapToGrid/>
                    <w:spacing w:line="360" w:lineRule="exact"/>
                    <w:ind w:firstLine="0" w:firstLineChars="0"/>
                    <w:jc w:val="center"/>
                    <w:rPr>
                      <w:rFonts w:hint="default" w:ascii="Times New Roman" w:hAnsi="Times New Roman" w:eastAsia="宋体" w:cs="Times New Roman"/>
                      <w:b w:val="0"/>
                      <w:bCs w:val="0"/>
                      <w:color w:val="auto"/>
                      <w:sz w:val="21"/>
                      <w:szCs w:val="21"/>
                      <w:u w:val="none"/>
                      <w:lang w:val="en-US" w:eastAsia="zh-CN"/>
                    </w:rPr>
                  </w:pPr>
                  <w:r>
                    <w:rPr>
                      <w:rFonts w:hint="default" w:ascii="Times New Roman" w:hAnsi="Times New Roman" w:cs="Times New Roman"/>
                      <w:b w:val="0"/>
                      <w:bCs w:val="0"/>
                      <w:color w:val="auto"/>
                      <w:sz w:val="21"/>
                      <w:szCs w:val="21"/>
                      <w:u w:val="none"/>
                      <w:lang w:val="en-US" w:eastAsia="zh-CN"/>
                    </w:rPr>
                    <w:t>0.023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752" w:type="pct"/>
                  <w:vMerge w:val="continue"/>
                  <w:vAlign w:val="center"/>
                </w:tcPr>
                <w:p>
                  <w:pPr>
                    <w:pStyle w:val="45"/>
                    <w:adjustRightInd/>
                    <w:snapToGrid/>
                    <w:spacing w:line="360" w:lineRule="exact"/>
                    <w:ind w:firstLine="0" w:firstLineChars="0"/>
                    <w:jc w:val="center"/>
                    <w:rPr>
                      <w:rFonts w:ascii="Times New Roman" w:hAnsi="Times New Roman" w:cs="Times New Roman"/>
                      <w:b w:val="0"/>
                      <w:bCs w:val="0"/>
                      <w:color w:val="auto"/>
                      <w:sz w:val="21"/>
                      <w:szCs w:val="21"/>
                      <w:u w:val="none"/>
                    </w:rPr>
                  </w:pPr>
                </w:p>
              </w:tc>
              <w:tc>
                <w:tcPr>
                  <w:tcW w:w="654" w:type="pct"/>
                  <w:vMerge w:val="continue"/>
                  <w:vAlign w:val="center"/>
                </w:tcPr>
                <w:p>
                  <w:pPr>
                    <w:pStyle w:val="45"/>
                    <w:adjustRightInd/>
                    <w:snapToGrid/>
                    <w:spacing w:line="360" w:lineRule="exact"/>
                    <w:ind w:firstLine="0" w:firstLineChars="0"/>
                    <w:jc w:val="center"/>
                    <w:rPr>
                      <w:rFonts w:ascii="Times New Roman" w:hAnsi="Times New Roman" w:cs="Times New Roman"/>
                      <w:b w:val="0"/>
                      <w:bCs w:val="0"/>
                      <w:color w:val="auto"/>
                      <w:sz w:val="21"/>
                      <w:szCs w:val="21"/>
                      <w:u w:val="none"/>
                    </w:rPr>
                  </w:pPr>
                </w:p>
              </w:tc>
              <w:tc>
                <w:tcPr>
                  <w:tcW w:w="690" w:type="pct"/>
                  <w:vMerge w:val="continue"/>
                  <w:vAlign w:val="center"/>
                </w:tcPr>
                <w:p>
                  <w:pPr>
                    <w:pStyle w:val="45"/>
                    <w:adjustRightInd/>
                    <w:snapToGrid/>
                    <w:spacing w:line="360" w:lineRule="exact"/>
                    <w:ind w:firstLine="0" w:firstLineChars="0"/>
                    <w:jc w:val="center"/>
                    <w:rPr>
                      <w:rFonts w:ascii="Times New Roman" w:hAnsi="Times New Roman" w:cs="Times New Roman"/>
                      <w:b w:val="0"/>
                      <w:bCs w:val="0"/>
                      <w:color w:val="auto"/>
                      <w:sz w:val="21"/>
                      <w:szCs w:val="21"/>
                      <w:u w:val="none"/>
                    </w:rPr>
                  </w:pPr>
                </w:p>
              </w:tc>
              <w:tc>
                <w:tcPr>
                  <w:tcW w:w="654" w:type="pct"/>
                  <w:tcBorders>
                    <w:top w:val="single" w:color="auto" w:sz="4" w:space="0"/>
                  </w:tcBorders>
                  <w:vAlign w:val="center"/>
                </w:tcPr>
                <w:p>
                  <w:pPr>
                    <w:pStyle w:val="45"/>
                    <w:adjustRightInd/>
                    <w:snapToGrid/>
                    <w:spacing w:line="360" w:lineRule="exact"/>
                    <w:ind w:firstLine="0" w:firstLineChars="0"/>
                    <w:jc w:val="center"/>
                    <w:rPr>
                      <w:rFonts w:hint="default" w:ascii="Times New Roman" w:hAnsi="Times New Roman" w:cs="Times New Roman"/>
                      <w:b w:val="0"/>
                      <w:bCs w:val="0"/>
                      <w:color w:val="auto"/>
                      <w:sz w:val="21"/>
                      <w:szCs w:val="21"/>
                      <w:u w:val="none"/>
                    </w:rPr>
                  </w:pPr>
                  <w:r>
                    <w:rPr>
                      <w:rFonts w:hint="default" w:ascii="Times New Roman" w:hAnsi="Times New Roman" w:cs="Times New Roman"/>
                      <w:b w:val="0"/>
                      <w:bCs w:val="0"/>
                      <w:color w:val="auto"/>
                      <w:sz w:val="21"/>
                      <w:szCs w:val="21"/>
                      <w:u w:val="none"/>
                    </w:rPr>
                    <w:t>2</w:t>
                  </w:r>
                </w:p>
              </w:tc>
              <w:tc>
                <w:tcPr>
                  <w:tcW w:w="766" w:type="pct"/>
                  <w:tcBorders>
                    <w:top w:val="single" w:color="auto" w:sz="4" w:space="0"/>
                  </w:tcBorders>
                  <w:vAlign w:val="center"/>
                </w:tcPr>
                <w:p>
                  <w:pPr>
                    <w:pStyle w:val="45"/>
                    <w:adjustRightInd/>
                    <w:snapToGrid/>
                    <w:spacing w:line="360" w:lineRule="exact"/>
                    <w:ind w:firstLine="0" w:firstLineChars="0"/>
                    <w:jc w:val="center"/>
                    <w:rPr>
                      <w:rFonts w:hint="default" w:ascii="Times New Roman" w:hAnsi="Times New Roman" w:eastAsia="宋体" w:cs="Times New Roman"/>
                      <w:b w:val="0"/>
                      <w:bCs w:val="0"/>
                      <w:color w:val="auto"/>
                      <w:sz w:val="21"/>
                      <w:szCs w:val="21"/>
                      <w:u w:val="none"/>
                      <w:lang w:val="en-US" w:eastAsia="zh-CN"/>
                    </w:rPr>
                  </w:pPr>
                  <w:r>
                    <w:rPr>
                      <w:rFonts w:hint="default" w:ascii="Times New Roman" w:hAnsi="Times New Roman" w:cs="Times New Roman"/>
                      <w:b w:val="0"/>
                      <w:bCs w:val="0"/>
                      <w:color w:val="auto"/>
                      <w:sz w:val="21"/>
                      <w:szCs w:val="21"/>
                      <w:u w:val="none"/>
                      <w:lang w:val="en-US" w:eastAsia="zh-CN"/>
                    </w:rPr>
                    <w:t>17800</w:t>
                  </w:r>
                </w:p>
              </w:tc>
              <w:tc>
                <w:tcPr>
                  <w:tcW w:w="774" w:type="pct"/>
                  <w:tcBorders>
                    <w:top w:val="single" w:color="auto" w:sz="4" w:space="0"/>
                  </w:tcBorders>
                  <w:vAlign w:val="center"/>
                </w:tcPr>
                <w:p>
                  <w:pPr>
                    <w:pStyle w:val="45"/>
                    <w:adjustRightInd/>
                    <w:snapToGrid/>
                    <w:spacing w:line="360" w:lineRule="exact"/>
                    <w:ind w:firstLine="0" w:firstLineChars="0"/>
                    <w:jc w:val="center"/>
                    <w:rPr>
                      <w:rFonts w:hint="default" w:ascii="Times New Roman" w:hAnsi="Times New Roman" w:cs="Times New Roman"/>
                      <w:b w:val="0"/>
                      <w:bCs w:val="0"/>
                      <w:color w:val="auto"/>
                      <w:sz w:val="21"/>
                      <w:szCs w:val="21"/>
                      <w:u w:val="none"/>
                      <w:lang w:val="en-US" w:eastAsia="zh-CN"/>
                    </w:rPr>
                  </w:pPr>
                  <w:r>
                    <w:rPr>
                      <w:rFonts w:hint="default" w:ascii="Times New Roman" w:hAnsi="Times New Roman" w:cs="Times New Roman"/>
                      <w:b w:val="0"/>
                      <w:bCs w:val="0"/>
                      <w:color w:val="auto"/>
                      <w:sz w:val="21"/>
                      <w:szCs w:val="21"/>
                      <w:u w:val="none"/>
                      <w:lang w:val="en-US" w:eastAsia="zh-CN"/>
                    </w:rPr>
                    <w:t>1.23</w:t>
                  </w:r>
                </w:p>
              </w:tc>
              <w:tc>
                <w:tcPr>
                  <w:tcW w:w="707" w:type="pct"/>
                  <w:tcBorders>
                    <w:top w:val="single" w:color="auto" w:sz="4" w:space="0"/>
                  </w:tcBorders>
                  <w:vAlign w:val="center"/>
                </w:tcPr>
                <w:p>
                  <w:pPr>
                    <w:pStyle w:val="45"/>
                    <w:adjustRightInd/>
                    <w:snapToGrid/>
                    <w:spacing w:line="360" w:lineRule="exact"/>
                    <w:ind w:firstLine="0" w:firstLineChars="0"/>
                    <w:jc w:val="center"/>
                    <w:rPr>
                      <w:rFonts w:hint="default" w:ascii="Times New Roman" w:hAnsi="Times New Roman" w:eastAsia="宋体" w:cs="Times New Roman"/>
                      <w:b w:val="0"/>
                      <w:bCs w:val="0"/>
                      <w:color w:val="auto"/>
                      <w:sz w:val="21"/>
                      <w:szCs w:val="21"/>
                      <w:u w:val="none"/>
                      <w:lang w:val="en-US" w:eastAsia="zh-CN"/>
                    </w:rPr>
                  </w:pPr>
                  <w:r>
                    <w:rPr>
                      <w:rFonts w:hint="default" w:ascii="Times New Roman" w:hAnsi="Times New Roman" w:cs="Times New Roman"/>
                      <w:b w:val="0"/>
                      <w:bCs w:val="0"/>
                      <w:color w:val="auto"/>
                      <w:sz w:val="21"/>
                      <w:szCs w:val="21"/>
                      <w:u w:val="none"/>
                      <w:lang w:val="en-US" w:eastAsia="zh-CN"/>
                    </w:rPr>
                    <w:t>0.022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752" w:type="pct"/>
                  <w:vMerge w:val="continue"/>
                  <w:vAlign w:val="center"/>
                </w:tcPr>
                <w:p>
                  <w:pPr>
                    <w:pStyle w:val="45"/>
                    <w:adjustRightInd/>
                    <w:snapToGrid/>
                    <w:spacing w:line="360" w:lineRule="exact"/>
                    <w:ind w:firstLine="0" w:firstLineChars="0"/>
                    <w:jc w:val="center"/>
                    <w:rPr>
                      <w:rFonts w:ascii="Times New Roman" w:hAnsi="Times New Roman" w:cs="Times New Roman"/>
                      <w:b w:val="0"/>
                      <w:bCs w:val="0"/>
                      <w:color w:val="auto"/>
                      <w:sz w:val="21"/>
                      <w:szCs w:val="21"/>
                      <w:u w:val="none"/>
                    </w:rPr>
                  </w:pPr>
                </w:p>
              </w:tc>
              <w:tc>
                <w:tcPr>
                  <w:tcW w:w="654" w:type="pct"/>
                  <w:vMerge w:val="continue"/>
                  <w:vAlign w:val="center"/>
                </w:tcPr>
                <w:p>
                  <w:pPr>
                    <w:pStyle w:val="45"/>
                    <w:adjustRightInd/>
                    <w:snapToGrid/>
                    <w:spacing w:line="360" w:lineRule="exact"/>
                    <w:ind w:firstLine="0" w:firstLineChars="0"/>
                    <w:jc w:val="center"/>
                    <w:rPr>
                      <w:rFonts w:ascii="Times New Roman" w:hAnsi="Times New Roman" w:cs="Times New Roman"/>
                      <w:b w:val="0"/>
                      <w:bCs w:val="0"/>
                      <w:color w:val="auto"/>
                      <w:sz w:val="21"/>
                      <w:szCs w:val="21"/>
                      <w:u w:val="none"/>
                    </w:rPr>
                  </w:pPr>
                </w:p>
              </w:tc>
              <w:tc>
                <w:tcPr>
                  <w:tcW w:w="690" w:type="pct"/>
                  <w:vMerge w:val="continue"/>
                  <w:vAlign w:val="center"/>
                </w:tcPr>
                <w:p>
                  <w:pPr>
                    <w:pStyle w:val="45"/>
                    <w:adjustRightInd/>
                    <w:snapToGrid/>
                    <w:spacing w:line="360" w:lineRule="exact"/>
                    <w:ind w:firstLine="0" w:firstLineChars="0"/>
                    <w:jc w:val="center"/>
                    <w:rPr>
                      <w:rFonts w:ascii="Times New Roman" w:hAnsi="Times New Roman" w:cs="Times New Roman"/>
                      <w:b w:val="0"/>
                      <w:bCs w:val="0"/>
                      <w:color w:val="auto"/>
                      <w:sz w:val="21"/>
                      <w:szCs w:val="21"/>
                      <w:u w:val="none"/>
                    </w:rPr>
                  </w:pPr>
                </w:p>
              </w:tc>
              <w:tc>
                <w:tcPr>
                  <w:tcW w:w="654" w:type="pct"/>
                  <w:tcBorders>
                    <w:top w:val="single" w:color="auto" w:sz="4" w:space="0"/>
                  </w:tcBorders>
                  <w:vAlign w:val="center"/>
                </w:tcPr>
                <w:p>
                  <w:pPr>
                    <w:pStyle w:val="45"/>
                    <w:adjustRightInd/>
                    <w:snapToGrid/>
                    <w:spacing w:line="360" w:lineRule="exact"/>
                    <w:ind w:firstLine="0" w:firstLineChars="0"/>
                    <w:jc w:val="center"/>
                    <w:rPr>
                      <w:rFonts w:hint="default" w:ascii="Times New Roman" w:hAnsi="Times New Roman" w:cs="Times New Roman"/>
                      <w:b w:val="0"/>
                      <w:bCs w:val="0"/>
                      <w:color w:val="auto"/>
                      <w:sz w:val="21"/>
                      <w:szCs w:val="21"/>
                      <w:u w:val="none"/>
                    </w:rPr>
                  </w:pPr>
                  <w:r>
                    <w:rPr>
                      <w:rFonts w:hint="default" w:ascii="Times New Roman" w:hAnsi="Times New Roman" w:cs="Times New Roman"/>
                      <w:b w:val="0"/>
                      <w:bCs w:val="0"/>
                      <w:color w:val="auto"/>
                      <w:sz w:val="21"/>
                      <w:szCs w:val="21"/>
                      <w:u w:val="none"/>
                    </w:rPr>
                    <w:t>3</w:t>
                  </w:r>
                </w:p>
              </w:tc>
              <w:tc>
                <w:tcPr>
                  <w:tcW w:w="766" w:type="pct"/>
                  <w:tcBorders>
                    <w:top w:val="single" w:color="auto" w:sz="4" w:space="0"/>
                  </w:tcBorders>
                  <w:vAlign w:val="center"/>
                </w:tcPr>
                <w:p>
                  <w:pPr>
                    <w:pStyle w:val="45"/>
                    <w:adjustRightInd/>
                    <w:snapToGrid/>
                    <w:spacing w:line="360" w:lineRule="exact"/>
                    <w:ind w:firstLine="0" w:firstLineChars="0"/>
                    <w:jc w:val="center"/>
                    <w:rPr>
                      <w:rFonts w:hint="default" w:ascii="Times New Roman" w:hAnsi="Times New Roman" w:eastAsia="宋体" w:cs="Times New Roman"/>
                      <w:b w:val="0"/>
                      <w:bCs w:val="0"/>
                      <w:color w:val="auto"/>
                      <w:sz w:val="21"/>
                      <w:szCs w:val="21"/>
                      <w:u w:val="none"/>
                      <w:lang w:val="en-US" w:eastAsia="zh-CN"/>
                    </w:rPr>
                  </w:pPr>
                  <w:r>
                    <w:rPr>
                      <w:rFonts w:hint="default" w:ascii="Times New Roman" w:hAnsi="Times New Roman" w:cs="Times New Roman"/>
                      <w:b w:val="0"/>
                      <w:bCs w:val="0"/>
                      <w:color w:val="auto"/>
                      <w:sz w:val="21"/>
                      <w:szCs w:val="21"/>
                      <w:u w:val="none"/>
                      <w:lang w:val="en-US" w:eastAsia="zh-CN"/>
                    </w:rPr>
                    <w:t>18300</w:t>
                  </w:r>
                </w:p>
              </w:tc>
              <w:tc>
                <w:tcPr>
                  <w:tcW w:w="774" w:type="pct"/>
                  <w:tcBorders>
                    <w:top w:val="single" w:color="auto" w:sz="4" w:space="0"/>
                  </w:tcBorders>
                  <w:vAlign w:val="center"/>
                </w:tcPr>
                <w:p>
                  <w:pPr>
                    <w:pStyle w:val="45"/>
                    <w:adjustRightInd/>
                    <w:snapToGrid/>
                    <w:spacing w:line="360" w:lineRule="exact"/>
                    <w:ind w:firstLine="0" w:firstLineChars="0"/>
                    <w:jc w:val="center"/>
                    <w:rPr>
                      <w:rFonts w:hint="default" w:ascii="Times New Roman" w:hAnsi="Times New Roman" w:cs="Times New Roman"/>
                      <w:b w:val="0"/>
                      <w:bCs w:val="0"/>
                      <w:color w:val="auto"/>
                      <w:sz w:val="21"/>
                      <w:szCs w:val="21"/>
                      <w:u w:val="none"/>
                      <w:lang w:val="en-US" w:eastAsia="zh-CN"/>
                    </w:rPr>
                  </w:pPr>
                  <w:r>
                    <w:rPr>
                      <w:rFonts w:hint="default" w:ascii="Times New Roman" w:hAnsi="Times New Roman" w:cs="Times New Roman"/>
                      <w:b w:val="0"/>
                      <w:bCs w:val="0"/>
                      <w:color w:val="auto"/>
                      <w:sz w:val="21"/>
                      <w:szCs w:val="21"/>
                      <w:u w:val="none"/>
                      <w:lang w:val="en-US" w:eastAsia="zh-CN"/>
                    </w:rPr>
                    <w:t>1.17</w:t>
                  </w:r>
                </w:p>
              </w:tc>
              <w:tc>
                <w:tcPr>
                  <w:tcW w:w="707" w:type="pct"/>
                  <w:tcBorders>
                    <w:top w:val="single" w:color="auto" w:sz="4" w:space="0"/>
                  </w:tcBorders>
                  <w:vAlign w:val="center"/>
                </w:tcPr>
                <w:p>
                  <w:pPr>
                    <w:pStyle w:val="45"/>
                    <w:adjustRightInd/>
                    <w:snapToGrid/>
                    <w:spacing w:line="360" w:lineRule="exact"/>
                    <w:ind w:firstLine="0" w:firstLineChars="0"/>
                    <w:jc w:val="center"/>
                    <w:rPr>
                      <w:rFonts w:hint="default" w:ascii="Times New Roman" w:hAnsi="Times New Roman" w:eastAsia="宋体" w:cs="Times New Roman"/>
                      <w:b w:val="0"/>
                      <w:bCs w:val="0"/>
                      <w:color w:val="auto"/>
                      <w:sz w:val="21"/>
                      <w:szCs w:val="21"/>
                      <w:u w:val="none"/>
                      <w:lang w:val="en-US" w:eastAsia="zh-CN"/>
                    </w:rPr>
                  </w:pPr>
                  <w:r>
                    <w:rPr>
                      <w:rFonts w:hint="default" w:ascii="Times New Roman" w:hAnsi="Times New Roman" w:cs="Times New Roman"/>
                      <w:b w:val="0"/>
                      <w:bCs w:val="0"/>
                      <w:color w:val="auto"/>
                      <w:sz w:val="21"/>
                      <w:szCs w:val="21"/>
                      <w:u w:val="none"/>
                      <w:lang w:val="en-US" w:eastAsia="zh-CN"/>
                    </w:rPr>
                    <w:t>0.021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trPr>
              <w:tc>
                <w:tcPr>
                  <w:tcW w:w="752" w:type="pct"/>
                  <w:vMerge w:val="continue"/>
                  <w:vAlign w:val="center"/>
                </w:tcPr>
                <w:p>
                  <w:pPr>
                    <w:pStyle w:val="45"/>
                    <w:adjustRightInd/>
                    <w:snapToGrid/>
                    <w:spacing w:line="360" w:lineRule="exact"/>
                    <w:ind w:firstLine="0" w:firstLineChars="0"/>
                    <w:jc w:val="center"/>
                    <w:rPr>
                      <w:rFonts w:ascii="Times New Roman" w:hAnsi="Times New Roman" w:cs="Times New Roman"/>
                      <w:b w:val="0"/>
                      <w:bCs w:val="0"/>
                      <w:color w:val="auto"/>
                      <w:sz w:val="21"/>
                      <w:szCs w:val="21"/>
                      <w:u w:val="none"/>
                    </w:rPr>
                  </w:pPr>
                </w:p>
              </w:tc>
              <w:tc>
                <w:tcPr>
                  <w:tcW w:w="654" w:type="pct"/>
                  <w:vMerge w:val="continue"/>
                  <w:vAlign w:val="center"/>
                </w:tcPr>
                <w:p>
                  <w:pPr>
                    <w:pStyle w:val="45"/>
                    <w:adjustRightInd/>
                    <w:snapToGrid/>
                    <w:spacing w:line="360" w:lineRule="exact"/>
                    <w:ind w:firstLine="0" w:firstLineChars="0"/>
                    <w:jc w:val="center"/>
                    <w:rPr>
                      <w:rFonts w:ascii="Times New Roman" w:hAnsi="Times New Roman" w:cs="Times New Roman"/>
                      <w:b w:val="0"/>
                      <w:bCs w:val="0"/>
                      <w:color w:val="auto"/>
                      <w:sz w:val="21"/>
                      <w:szCs w:val="21"/>
                      <w:u w:val="none"/>
                    </w:rPr>
                  </w:pPr>
                </w:p>
              </w:tc>
              <w:tc>
                <w:tcPr>
                  <w:tcW w:w="690" w:type="pct"/>
                  <w:vMerge w:val="restart"/>
                  <w:vAlign w:val="center"/>
                </w:tcPr>
                <w:p>
                  <w:pPr>
                    <w:pStyle w:val="45"/>
                    <w:adjustRightInd/>
                    <w:snapToGrid/>
                    <w:spacing w:line="240" w:lineRule="auto"/>
                    <w:ind w:firstLine="0" w:firstLineChars="0"/>
                    <w:jc w:val="center"/>
                    <w:rPr>
                      <w:rFonts w:ascii="Times New Roman" w:hAnsi="Times New Roman" w:cs="Times New Roman"/>
                      <w:b w:val="0"/>
                      <w:bCs w:val="0"/>
                      <w:color w:val="auto"/>
                      <w:sz w:val="21"/>
                      <w:szCs w:val="21"/>
                      <w:u w:val="none"/>
                    </w:rPr>
                  </w:pPr>
                  <w:r>
                    <w:rPr>
                      <w:rFonts w:hint="default" w:ascii="Times New Roman" w:hAnsi="Times New Roman" w:cs="Times New Roman"/>
                      <w:b w:val="0"/>
                      <w:bCs w:val="0"/>
                      <w:color w:val="auto"/>
                      <w:sz w:val="21"/>
                      <w:szCs w:val="21"/>
                      <w:u w:val="none"/>
                      <w:lang w:val="en-US" w:eastAsia="zh-CN"/>
                    </w:rPr>
                    <w:t>DA005</w:t>
                  </w:r>
                  <w:r>
                    <w:rPr>
                      <w:rFonts w:hint="default" w:ascii="Times New Roman" w:hAnsi="Times New Roman" w:cs="Times New Roman"/>
                      <w:b w:val="0"/>
                      <w:bCs w:val="0"/>
                      <w:color w:val="auto"/>
                      <w:sz w:val="21"/>
                      <w:szCs w:val="21"/>
                      <w:u w:val="none"/>
                    </w:rPr>
                    <w:t>冷轧</w:t>
                  </w:r>
                  <w:r>
                    <w:rPr>
                      <w:rFonts w:hint="default" w:ascii="Times New Roman" w:hAnsi="Times New Roman" w:cs="Times New Roman"/>
                      <w:b w:val="0"/>
                      <w:bCs w:val="0"/>
                      <w:color w:val="auto"/>
                      <w:sz w:val="21"/>
                      <w:szCs w:val="21"/>
                      <w:u w:val="none"/>
                      <w:lang w:val="en-US" w:eastAsia="zh-CN"/>
                    </w:rPr>
                    <w:t>1#</w:t>
                  </w:r>
                  <w:r>
                    <w:rPr>
                      <w:rFonts w:hint="default" w:ascii="Times New Roman" w:hAnsi="Times New Roman" w:cs="Times New Roman"/>
                      <w:b w:val="0"/>
                      <w:bCs w:val="0"/>
                      <w:color w:val="auto"/>
                      <w:sz w:val="21"/>
                      <w:szCs w:val="21"/>
                      <w:u w:val="none"/>
                    </w:rPr>
                    <w:t>油雾净化出口</w:t>
                  </w:r>
                </w:p>
              </w:tc>
              <w:tc>
                <w:tcPr>
                  <w:tcW w:w="654" w:type="pct"/>
                  <w:tcBorders>
                    <w:top w:val="single" w:color="auto" w:sz="4" w:space="0"/>
                  </w:tcBorders>
                  <w:vAlign w:val="center"/>
                </w:tcPr>
                <w:p>
                  <w:pPr>
                    <w:pStyle w:val="45"/>
                    <w:adjustRightInd/>
                    <w:snapToGrid/>
                    <w:spacing w:line="360" w:lineRule="exact"/>
                    <w:ind w:firstLine="0" w:firstLineChars="0"/>
                    <w:jc w:val="center"/>
                    <w:rPr>
                      <w:rFonts w:hint="default" w:ascii="Times New Roman" w:hAnsi="Times New Roman" w:cs="Times New Roman"/>
                      <w:b w:val="0"/>
                      <w:bCs w:val="0"/>
                      <w:color w:val="auto"/>
                      <w:sz w:val="21"/>
                      <w:szCs w:val="21"/>
                      <w:u w:val="none"/>
                    </w:rPr>
                  </w:pPr>
                  <w:r>
                    <w:rPr>
                      <w:rFonts w:hint="default" w:ascii="Times New Roman" w:hAnsi="Times New Roman" w:cs="Times New Roman"/>
                      <w:b w:val="0"/>
                      <w:bCs w:val="0"/>
                      <w:color w:val="auto"/>
                      <w:sz w:val="21"/>
                      <w:szCs w:val="21"/>
                      <w:u w:val="none"/>
                      <w:lang w:val="en-US" w:eastAsia="zh-CN"/>
                    </w:rPr>
                    <w:t>1</w:t>
                  </w:r>
                </w:p>
              </w:tc>
              <w:tc>
                <w:tcPr>
                  <w:tcW w:w="766" w:type="pct"/>
                  <w:tcBorders>
                    <w:top w:val="single" w:color="auto" w:sz="4" w:space="0"/>
                  </w:tcBorders>
                  <w:vAlign w:val="center"/>
                </w:tcPr>
                <w:p>
                  <w:pPr>
                    <w:pStyle w:val="45"/>
                    <w:adjustRightInd/>
                    <w:snapToGrid/>
                    <w:spacing w:line="360" w:lineRule="exact"/>
                    <w:ind w:firstLine="0" w:firstLineChars="0"/>
                    <w:jc w:val="center"/>
                    <w:rPr>
                      <w:rFonts w:hint="default" w:ascii="Times New Roman" w:hAnsi="Times New Roman" w:eastAsia="宋体" w:cs="Times New Roman"/>
                      <w:b w:val="0"/>
                      <w:bCs w:val="0"/>
                      <w:color w:val="auto"/>
                      <w:sz w:val="21"/>
                      <w:szCs w:val="21"/>
                      <w:u w:val="none"/>
                      <w:lang w:val="en-US" w:eastAsia="zh-CN"/>
                    </w:rPr>
                  </w:pPr>
                  <w:r>
                    <w:rPr>
                      <w:rFonts w:hint="default" w:ascii="Times New Roman" w:hAnsi="Times New Roman" w:cs="Times New Roman"/>
                      <w:b w:val="0"/>
                      <w:bCs w:val="0"/>
                      <w:color w:val="auto"/>
                      <w:sz w:val="21"/>
                      <w:szCs w:val="21"/>
                      <w:u w:val="none"/>
                      <w:lang w:val="en-US" w:eastAsia="zh-CN"/>
                    </w:rPr>
                    <w:t>25500</w:t>
                  </w:r>
                </w:p>
              </w:tc>
              <w:tc>
                <w:tcPr>
                  <w:tcW w:w="774" w:type="pct"/>
                  <w:tcBorders>
                    <w:top w:val="single" w:color="auto" w:sz="4" w:space="0"/>
                  </w:tcBorders>
                  <w:vAlign w:val="center"/>
                </w:tcPr>
                <w:p>
                  <w:pPr>
                    <w:pStyle w:val="45"/>
                    <w:adjustRightInd/>
                    <w:snapToGrid/>
                    <w:spacing w:line="360" w:lineRule="exact"/>
                    <w:ind w:firstLine="0" w:firstLineChars="0"/>
                    <w:jc w:val="center"/>
                    <w:rPr>
                      <w:rFonts w:hint="default" w:ascii="Times New Roman" w:hAnsi="Times New Roman" w:cs="Times New Roman"/>
                      <w:b w:val="0"/>
                      <w:bCs w:val="0"/>
                      <w:color w:val="auto"/>
                      <w:sz w:val="21"/>
                      <w:szCs w:val="21"/>
                      <w:u w:val="none"/>
                      <w:lang w:val="en-US" w:eastAsia="zh-CN"/>
                    </w:rPr>
                  </w:pPr>
                  <w:r>
                    <w:rPr>
                      <w:rFonts w:hint="default" w:ascii="Times New Roman" w:hAnsi="Times New Roman" w:cs="Times New Roman"/>
                      <w:b w:val="0"/>
                      <w:bCs w:val="0"/>
                      <w:color w:val="auto"/>
                      <w:sz w:val="21"/>
                      <w:szCs w:val="21"/>
                      <w:u w:val="none"/>
                      <w:lang w:val="en-US" w:eastAsia="zh-CN"/>
                    </w:rPr>
                    <w:t>1.30</w:t>
                  </w:r>
                </w:p>
              </w:tc>
              <w:tc>
                <w:tcPr>
                  <w:tcW w:w="707" w:type="pct"/>
                  <w:tcBorders>
                    <w:top w:val="single" w:color="auto" w:sz="4" w:space="0"/>
                  </w:tcBorders>
                  <w:vAlign w:val="center"/>
                </w:tcPr>
                <w:p>
                  <w:pPr>
                    <w:pStyle w:val="45"/>
                    <w:adjustRightInd/>
                    <w:snapToGrid/>
                    <w:spacing w:line="360" w:lineRule="exact"/>
                    <w:ind w:firstLine="0" w:firstLineChars="0"/>
                    <w:jc w:val="center"/>
                    <w:rPr>
                      <w:rFonts w:hint="default" w:ascii="Times New Roman" w:hAnsi="Times New Roman" w:eastAsia="宋体" w:cs="Times New Roman"/>
                      <w:b w:val="0"/>
                      <w:bCs w:val="0"/>
                      <w:color w:val="auto"/>
                      <w:sz w:val="21"/>
                      <w:szCs w:val="21"/>
                      <w:u w:val="none"/>
                      <w:lang w:val="en-US" w:eastAsia="zh-CN"/>
                    </w:rPr>
                  </w:pPr>
                  <w:r>
                    <w:rPr>
                      <w:rFonts w:hint="default" w:ascii="Times New Roman" w:hAnsi="Times New Roman" w:cs="Times New Roman"/>
                      <w:b w:val="0"/>
                      <w:bCs w:val="0"/>
                      <w:color w:val="auto"/>
                      <w:sz w:val="21"/>
                      <w:szCs w:val="21"/>
                      <w:u w:val="none"/>
                      <w:lang w:val="en-US" w:eastAsia="zh-CN"/>
                    </w:rPr>
                    <w:t>0.033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752" w:type="pct"/>
                  <w:vMerge w:val="continue"/>
                  <w:vAlign w:val="center"/>
                </w:tcPr>
                <w:p>
                  <w:pPr>
                    <w:pStyle w:val="45"/>
                    <w:adjustRightInd/>
                    <w:snapToGrid/>
                    <w:spacing w:line="360" w:lineRule="exact"/>
                    <w:ind w:firstLine="0" w:firstLineChars="0"/>
                    <w:jc w:val="center"/>
                    <w:rPr>
                      <w:rFonts w:ascii="Times New Roman" w:hAnsi="Times New Roman" w:cs="Times New Roman"/>
                      <w:b w:val="0"/>
                      <w:bCs w:val="0"/>
                      <w:color w:val="auto"/>
                      <w:sz w:val="21"/>
                      <w:szCs w:val="21"/>
                      <w:u w:val="none"/>
                    </w:rPr>
                  </w:pPr>
                </w:p>
              </w:tc>
              <w:tc>
                <w:tcPr>
                  <w:tcW w:w="654" w:type="pct"/>
                  <w:vMerge w:val="continue"/>
                  <w:vAlign w:val="center"/>
                </w:tcPr>
                <w:p>
                  <w:pPr>
                    <w:pStyle w:val="45"/>
                    <w:adjustRightInd/>
                    <w:snapToGrid/>
                    <w:spacing w:line="360" w:lineRule="exact"/>
                    <w:ind w:firstLine="0" w:firstLineChars="0"/>
                    <w:jc w:val="center"/>
                    <w:rPr>
                      <w:rFonts w:ascii="Times New Roman" w:hAnsi="Times New Roman" w:cs="Times New Roman"/>
                      <w:b w:val="0"/>
                      <w:bCs w:val="0"/>
                      <w:color w:val="auto"/>
                      <w:sz w:val="21"/>
                      <w:szCs w:val="21"/>
                      <w:u w:val="none"/>
                    </w:rPr>
                  </w:pPr>
                </w:p>
              </w:tc>
              <w:tc>
                <w:tcPr>
                  <w:tcW w:w="690" w:type="pct"/>
                  <w:vMerge w:val="continue"/>
                  <w:vAlign w:val="center"/>
                </w:tcPr>
                <w:p>
                  <w:pPr>
                    <w:pStyle w:val="45"/>
                    <w:adjustRightInd/>
                    <w:snapToGrid/>
                    <w:spacing w:line="360" w:lineRule="exact"/>
                    <w:ind w:firstLine="0" w:firstLineChars="0"/>
                    <w:jc w:val="center"/>
                    <w:rPr>
                      <w:rFonts w:ascii="Times New Roman" w:hAnsi="Times New Roman" w:cs="Times New Roman"/>
                      <w:b w:val="0"/>
                      <w:bCs w:val="0"/>
                      <w:color w:val="auto"/>
                      <w:sz w:val="21"/>
                      <w:szCs w:val="21"/>
                      <w:u w:val="none"/>
                    </w:rPr>
                  </w:pPr>
                </w:p>
              </w:tc>
              <w:tc>
                <w:tcPr>
                  <w:tcW w:w="654" w:type="pct"/>
                  <w:tcBorders>
                    <w:top w:val="single" w:color="auto" w:sz="4" w:space="0"/>
                  </w:tcBorders>
                  <w:vAlign w:val="center"/>
                </w:tcPr>
                <w:p>
                  <w:pPr>
                    <w:pStyle w:val="45"/>
                    <w:adjustRightInd/>
                    <w:snapToGrid/>
                    <w:spacing w:line="360" w:lineRule="exact"/>
                    <w:ind w:firstLine="0" w:firstLineChars="0"/>
                    <w:jc w:val="center"/>
                    <w:rPr>
                      <w:rFonts w:hint="default" w:ascii="Times New Roman" w:hAnsi="Times New Roman" w:cs="Times New Roman"/>
                      <w:b w:val="0"/>
                      <w:bCs w:val="0"/>
                      <w:color w:val="auto"/>
                      <w:sz w:val="21"/>
                      <w:szCs w:val="21"/>
                      <w:u w:val="none"/>
                    </w:rPr>
                  </w:pPr>
                  <w:r>
                    <w:rPr>
                      <w:rFonts w:hint="default" w:ascii="Times New Roman" w:hAnsi="Times New Roman" w:cs="Times New Roman"/>
                      <w:b w:val="0"/>
                      <w:bCs w:val="0"/>
                      <w:color w:val="auto"/>
                      <w:sz w:val="21"/>
                      <w:szCs w:val="21"/>
                      <w:u w:val="none"/>
                    </w:rPr>
                    <w:t>2</w:t>
                  </w:r>
                </w:p>
              </w:tc>
              <w:tc>
                <w:tcPr>
                  <w:tcW w:w="766" w:type="pct"/>
                  <w:tcBorders>
                    <w:top w:val="single" w:color="auto" w:sz="4" w:space="0"/>
                  </w:tcBorders>
                  <w:vAlign w:val="center"/>
                </w:tcPr>
                <w:p>
                  <w:pPr>
                    <w:pStyle w:val="45"/>
                    <w:adjustRightInd/>
                    <w:snapToGrid/>
                    <w:spacing w:line="360" w:lineRule="exact"/>
                    <w:ind w:firstLine="0" w:firstLineChars="0"/>
                    <w:jc w:val="center"/>
                    <w:rPr>
                      <w:rFonts w:hint="default" w:ascii="Times New Roman" w:hAnsi="Times New Roman" w:eastAsia="宋体" w:cs="Times New Roman"/>
                      <w:b w:val="0"/>
                      <w:bCs w:val="0"/>
                      <w:color w:val="auto"/>
                      <w:sz w:val="21"/>
                      <w:szCs w:val="21"/>
                      <w:u w:val="none"/>
                      <w:lang w:val="en-US" w:eastAsia="zh-CN"/>
                    </w:rPr>
                  </w:pPr>
                  <w:r>
                    <w:rPr>
                      <w:rFonts w:hint="default" w:ascii="Times New Roman" w:hAnsi="Times New Roman" w:cs="Times New Roman"/>
                      <w:b w:val="0"/>
                      <w:bCs w:val="0"/>
                      <w:color w:val="auto"/>
                      <w:sz w:val="21"/>
                      <w:szCs w:val="21"/>
                      <w:u w:val="none"/>
                      <w:lang w:val="en-US" w:eastAsia="zh-CN"/>
                    </w:rPr>
                    <w:t>28300</w:t>
                  </w:r>
                </w:p>
              </w:tc>
              <w:tc>
                <w:tcPr>
                  <w:tcW w:w="774" w:type="pct"/>
                  <w:tcBorders>
                    <w:top w:val="single" w:color="auto" w:sz="4" w:space="0"/>
                  </w:tcBorders>
                  <w:vAlign w:val="center"/>
                </w:tcPr>
                <w:p>
                  <w:pPr>
                    <w:pStyle w:val="45"/>
                    <w:adjustRightInd/>
                    <w:snapToGrid/>
                    <w:spacing w:line="360" w:lineRule="exact"/>
                    <w:ind w:firstLine="0" w:firstLineChars="0"/>
                    <w:jc w:val="center"/>
                    <w:rPr>
                      <w:rFonts w:hint="default" w:ascii="Times New Roman" w:hAnsi="Times New Roman" w:cs="Times New Roman"/>
                      <w:b w:val="0"/>
                      <w:bCs w:val="0"/>
                      <w:color w:val="auto"/>
                      <w:sz w:val="21"/>
                      <w:szCs w:val="21"/>
                      <w:u w:val="none"/>
                      <w:lang w:val="en-US" w:eastAsia="zh-CN"/>
                    </w:rPr>
                  </w:pPr>
                  <w:r>
                    <w:rPr>
                      <w:rFonts w:hint="default" w:ascii="Times New Roman" w:hAnsi="Times New Roman" w:cs="Times New Roman"/>
                      <w:b w:val="0"/>
                      <w:bCs w:val="0"/>
                      <w:color w:val="auto"/>
                      <w:sz w:val="21"/>
                      <w:szCs w:val="21"/>
                      <w:u w:val="none"/>
                      <w:lang w:val="en-US" w:eastAsia="zh-CN"/>
                    </w:rPr>
                    <w:t>1.37</w:t>
                  </w:r>
                </w:p>
              </w:tc>
              <w:tc>
                <w:tcPr>
                  <w:tcW w:w="707" w:type="pct"/>
                  <w:tcBorders>
                    <w:top w:val="single" w:color="auto" w:sz="4" w:space="0"/>
                  </w:tcBorders>
                  <w:vAlign w:val="center"/>
                </w:tcPr>
                <w:p>
                  <w:pPr>
                    <w:pStyle w:val="45"/>
                    <w:adjustRightInd/>
                    <w:snapToGrid/>
                    <w:spacing w:line="360" w:lineRule="exact"/>
                    <w:ind w:firstLine="0" w:firstLineChars="0"/>
                    <w:jc w:val="center"/>
                    <w:rPr>
                      <w:rFonts w:hint="default" w:ascii="Times New Roman" w:hAnsi="Times New Roman" w:eastAsia="宋体" w:cs="Times New Roman"/>
                      <w:b w:val="0"/>
                      <w:bCs w:val="0"/>
                      <w:color w:val="auto"/>
                      <w:sz w:val="21"/>
                      <w:szCs w:val="21"/>
                      <w:u w:val="none"/>
                      <w:lang w:val="en-US" w:eastAsia="zh-CN"/>
                    </w:rPr>
                  </w:pPr>
                  <w:r>
                    <w:rPr>
                      <w:rFonts w:hint="default" w:ascii="Times New Roman" w:hAnsi="Times New Roman" w:cs="Times New Roman"/>
                      <w:b w:val="0"/>
                      <w:bCs w:val="0"/>
                      <w:color w:val="auto"/>
                      <w:sz w:val="21"/>
                      <w:szCs w:val="21"/>
                      <w:u w:val="none"/>
                      <w:lang w:val="en-US" w:eastAsia="zh-CN"/>
                    </w:rPr>
                    <w:t>0.039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752" w:type="pct"/>
                  <w:vMerge w:val="continue"/>
                  <w:vAlign w:val="center"/>
                </w:tcPr>
                <w:p>
                  <w:pPr>
                    <w:pStyle w:val="45"/>
                    <w:adjustRightInd/>
                    <w:snapToGrid/>
                    <w:spacing w:line="360" w:lineRule="exact"/>
                    <w:ind w:firstLine="0" w:firstLineChars="0"/>
                    <w:jc w:val="center"/>
                    <w:rPr>
                      <w:rFonts w:ascii="Times New Roman" w:hAnsi="Times New Roman" w:cs="Times New Roman"/>
                      <w:b w:val="0"/>
                      <w:bCs w:val="0"/>
                      <w:color w:val="auto"/>
                      <w:sz w:val="21"/>
                      <w:szCs w:val="21"/>
                      <w:u w:val="none"/>
                    </w:rPr>
                  </w:pPr>
                </w:p>
              </w:tc>
              <w:tc>
                <w:tcPr>
                  <w:tcW w:w="654" w:type="pct"/>
                  <w:vMerge w:val="continue"/>
                  <w:vAlign w:val="center"/>
                </w:tcPr>
                <w:p>
                  <w:pPr>
                    <w:pStyle w:val="45"/>
                    <w:adjustRightInd/>
                    <w:snapToGrid/>
                    <w:spacing w:line="360" w:lineRule="exact"/>
                    <w:ind w:firstLine="0" w:firstLineChars="0"/>
                    <w:jc w:val="center"/>
                    <w:rPr>
                      <w:rFonts w:ascii="Times New Roman" w:hAnsi="Times New Roman" w:cs="Times New Roman"/>
                      <w:b w:val="0"/>
                      <w:bCs w:val="0"/>
                      <w:color w:val="auto"/>
                      <w:sz w:val="21"/>
                      <w:szCs w:val="21"/>
                      <w:u w:val="none"/>
                    </w:rPr>
                  </w:pPr>
                </w:p>
              </w:tc>
              <w:tc>
                <w:tcPr>
                  <w:tcW w:w="690" w:type="pct"/>
                  <w:vMerge w:val="continue"/>
                  <w:vAlign w:val="center"/>
                </w:tcPr>
                <w:p>
                  <w:pPr>
                    <w:pStyle w:val="45"/>
                    <w:adjustRightInd/>
                    <w:snapToGrid/>
                    <w:spacing w:line="360" w:lineRule="exact"/>
                    <w:ind w:firstLine="0" w:firstLineChars="0"/>
                    <w:jc w:val="center"/>
                    <w:rPr>
                      <w:rFonts w:ascii="Times New Roman" w:hAnsi="Times New Roman" w:cs="Times New Roman"/>
                      <w:b w:val="0"/>
                      <w:bCs w:val="0"/>
                      <w:color w:val="auto"/>
                      <w:sz w:val="21"/>
                      <w:szCs w:val="21"/>
                      <w:u w:val="none"/>
                    </w:rPr>
                  </w:pPr>
                </w:p>
              </w:tc>
              <w:tc>
                <w:tcPr>
                  <w:tcW w:w="654" w:type="pct"/>
                  <w:tcBorders>
                    <w:top w:val="single" w:color="auto" w:sz="4" w:space="0"/>
                  </w:tcBorders>
                  <w:vAlign w:val="center"/>
                </w:tcPr>
                <w:p>
                  <w:pPr>
                    <w:pStyle w:val="45"/>
                    <w:adjustRightInd/>
                    <w:snapToGrid/>
                    <w:spacing w:line="360" w:lineRule="exact"/>
                    <w:ind w:firstLine="0" w:firstLineChars="0"/>
                    <w:jc w:val="center"/>
                    <w:rPr>
                      <w:rFonts w:hint="default" w:ascii="Times New Roman" w:hAnsi="Times New Roman" w:cs="Times New Roman"/>
                      <w:b w:val="0"/>
                      <w:bCs w:val="0"/>
                      <w:color w:val="auto"/>
                      <w:sz w:val="21"/>
                      <w:szCs w:val="21"/>
                      <w:u w:val="none"/>
                    </w:rPr>
                  </w:pPr>
                  <w:r>
                    <w:rPr>
                      <w:rFonts w:hint="default" w:ascii="Times New Roman" w:hAnsi="Times New Roman" w:cs="Times New Roman"/>
                      <w:b w:val="0"/>
                      <w:bCs w:val="0"/>
                      <w:color w:val="auto"/>
                      <w:sz w:val="21"/>
                      <w:szCs w:val="21"/>
                      <w:u w:val="none"/>
                    </w:rPr>
                    <w:t>3</w:t>
                  </w:r>
                </w:p>
              </w:tc>
              <w:tc>
                <w:tcPr>
                  <w:tcW w:w="766" w:type="pct"/>
                  <w:tcBorders>
                    <w:top w:val="single" w:color="auto" w:sz="4" w:space="0"/>
                  </w:tcBorders>
                  <w:vAlign w:val="center"/>
                </w:tcPr>
                <w:p>
                  <w:pPr>
                    <w:pStyle w:val="45"/>
                    <w:adjustRightInd/>
                    <w:snapToGrid/>
                    <w:spacing w:line="360" w:lineRule="exact"/>
                    <w:ind w:firstLine="0" w:firstLineChars="0"/>
                    <w:jc w:val="center"/>
                    <w:rPr>
                      <w:rFonts w:hint="default" w:ascii="Times New Roman" w:hAnsi="Times New Roman" w:eastAsia="宋体" w:cs="Times New Roman"/>
                      <w:b w:val="0"/>
                      <w:bCs w:val="0"/>
                      <w:color w:val="auto"/>
                      <w:sz w:val="21"/>
                      <w:szCs w:val="21"/>
                      <w:u w:val="none"/>
                      <w:lang w:val="en-US" w:eastAsia="zh-CN"/>
                    </w:rPr>
                  </w:pPr>
                  <w:r>
                    <w:rPr>
                      <w:rFonts w:hint="default" w:ascii="Times New Roman" w:hAnsi="Times New Roman" w:cs="Times New Roman"/>
                      <w:b w:val="0"/>
                      <w:bCs w:val="0"/>
                      <w:color w:val="auto"/>
                      <w:sz w:val="21"/>
                      <w:szCs w:val="21"/>
                      <w:u w:val="none"/>
                      <w:lang w:val="en-US" w:eastAsia="zh-CN"/>
                    </w:rPr>
                    <w:t>29300</w:t>
                  </w:r>
                </w:p>
              </w:tc>
              <w:tc>
                <w:tcPr>
                  <w:tcW w:w="774" w:type="pct"/>
                  <w:tcBorders>
                    <w:top w:val="single" w:color="auto" w:sz="4" w:space="0"/>
                  </w:tcBorders>
                  <w:vAlign w:val="center"/>
                </w:tcPr>
                <w:p>
                  <w:pPr>
                    <w:pStyle w:val="45"/>
                    <w:adjustRightInd/>
                    <w:snapToGrid/>
                    <w:spacing w:line="360" w:lineRule="exact"/>
                    <w:ind w:firstLine="0" w:firstLineChars="0"/>
                    <w:jc w:val="center"/>
                    <w:rPr>
                      <w:rFonts w:hint="default" w:ascii="Times New Roman" w:hAnsi="Times New Roman" w:cs="Times New Roman"/>
                      <w:b w:val="0"/>
                      <w:bCs w:val="0"/>
                      <w:color w:val="auto"/>
                      <w:sz w:val="21"/>
                      <w:szCs w:val="21"/>
                      <w:u w:val="none"/>
                      <w:lang w:val="en-US" w:eastAsia="zh-CN"/>
                    </w:rPr>
                  </w:pPr>
                  <w:r>
                    <w:rPr>
                      <w:rFonts w:hint="default" w:ascii="Times New Roman" w:hAnsi="Times New Roman" w:cs="Times New Roman"/>
                      <w:b w:val="0"/>
                      <w:bCs w:val="0"/>
                      <w:color w:val="auto"/>
                      <w:sz w:val="21"/>
                      <w:szCs w:val="21"/>
                      <w:u w:val="none"/>
                      <w:lang w:val="en-US" w:eastAsia="zh-CN"/>
                    </w:rPr>
                    <w:t>1.38</w:t>
                  </w:r>
                </w:p>
              </w:tc>
              <w:tc>
                <w:tcPr>
                  <w:tcW w:w="707" w:type="pct"/>
                  <w:tcBorders>
                    <w:top w:val="single" w:color="auto" w:sz="4" w:space="0"/>
                  </w:tcBorders>
                  <w:vAlign w:val="center"/>
                </w:tcPr>
                <w:p>
                  <w:pPr>
                    <w:pStyle w:val="45"/>
                    <w:adjustRightInd/>
                    <w:snapToGrid/>
                    <w:spacing w:line="360" w:lineRule="exact"/>
                    <w:ind w:firstLine="0" w:firstLineChars="0"/>
                    <w:jc w:val="center"/>
                    <w:rPr>
                      <w:rFonts w:hint="default" w:ascii="Times New Roman" w:hAnsi="Times New Roman" w:eastAsia="宋体" w:cs="Times New Roman"/>
                      <w:b w:val="0"/>
                      <w:bCs w:val="0"/>
                      <w:color w:val="auto"/>
                      <w:sz w:val="21"/>
                      <w:szCs w:val="21"/>
                      <w:u w:val="none"/>
                      <w:lang w:val="en-US" w:eastAsia="zh-CN"/>
                    </w:rPr>
                  </w:pPr>
                  <w:r>
                    <w:rPr>
                      <w:rFonts w:hint="default" w:ascii="Times New Roman" w:hAnsi="Times New Roman" w:cs="Times New Roman"/>
                      <w:b w:val="0"/>
                      <w:bCs w:val="0"/>
                      <w:color w:val="auto"/>
                      <w:sz w:val="21"/>
                      <w:szCs w:val="21"/>
                      <w:u w:val="none"/>
                      <w:lang w:val="en-US" w:eastAsia="zh-CN"/>
                    </w:rPr>
                    <w:t>0.040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752" w:type="pct"/>
                  <w:vMerge w:val="continue"/>
                  <w:vAlign w:val="center"/>
                </w:tcPr>
                <w:p>
                  <w:pPr>
                    <w:pStyle w:val="45"/>
                    <w:adjustRightInd/>
                    <w:snapToGrid/>
                    <w:spacing w:line="360" w:lineRule="exact"/>
                    <w:ind w:firstLine="0" w:firstLineChars="0"/>
                    <w:jc w:val="center"/>
                    <w:rPr>
                      <w:rFonts w:ascii="Times New Roman" w:hAnsi="Times New Roman" w:cs="Times New Roman"/>
                      <w:b w:val="0"/>
                      <w:bCs w:val="0"/>
                      <w:color w:val="auto"/>
                      <w:sz w:val="21"/>
                      <w:szCs w:val="21"/>
                      <w:u w:val="none"/>
                    </w:rPr>
                  </w:pPr>
                </w:p>
              </w:tc>
              <w:tc>
                <w:tcPr>
                  <w:tcW w:w="654" w:type="pct"/>
                  <w:vMerge w:val="continue"/>
                  <w:vAlign w:val="center"/>
                </w:tcPr>
                <w:p>
                  <w:pPr>
                    <w:pStyle w:val="45"/>
                    <w:adjustRightInd/>
                    <w:snapToGrid/>
                    <w:spacing w:line="360" w:lineRule="exact"/>
                    <w:ind w:firstLine="0" w:firstLineChars="0"/>
                    <w:jc w:val="center"/>
                    <w:rPr>
                      <w:rFonts w:hint="default" w:ascii="Times New Roman" w:hAnsi="Times New Roman" w:cs="Times New Roman"/>
                      <w:b w:val="0"/>
                      <w:bCs w:val="0"/>
                      <w:color w:val="auto"/>
                      <w:sz w:val="21"/>
                      <w:szCs w:val="21"/>
                      <w:u w:val="none"/>
                    </w:rPr>
                  </w:pPr>
                </w:p>
              </w:tc>
              <w:tc>
                <w:tcPr>
                  <w:tcW w:w="690" w:type="pct"/>
                  <w:vMerge w:val="restart"/>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ascii="Times New Roman" w:hAnsi="Times New Roman" w:cs="Times New Roman"/>
                      <w:b w:val="0"/>
                      <w:bCs w:val="0"/>
                      <w:color w:val="auto"/>
                      <w:sz w:val="21"/>
                      <w:szCs w:val="21"/>
                      <w:u w:val="none"/>
                    </w:rPr>
                  </w:pPr>
                  <w:r>
                    <w:rPr>
                      <w:rFonts w:hint="default" w:ascii="Times New Roman" w:hAnsi="Times New Roman" w:cs="Times New Roman"/>
                      <w:b w:val="0"/>
                      <w:bCs w:val="0"/>
                      <w:color w:val="auto"/>
                      <w:sz w:val="21"/>
                      <w:szCs w:val="21"/>
                      <w:u w:val="none"/>
                      <w:lang w:val="en-US" w:eastAsia="zh-CN"/>
                    </w:rPr>
                    <w:t>DA006</w:t>
                  </w:r>
                  <w:r>
                    <w:rPr>
                      <w:rFonts w:hint="default" w:ascii="Times New Roman" w:hAnsi="Times New Roman" w:cs="Times New Roman"/>
                      <w:b w:val="0"/>
                      <w:bCs w:val="0"/>
                      <w:color w:val="auto"/>
                      <w:sz w:val="21"/>
                      <w:szCs w:val="21"/>
                      <w:u w:val="none"/>
                    </w:rPr>
                    <w:t>冷轧</w:t>
                  </w:r>
                  <w:r>
                    <w:rPr>
                      <w:rFonts w:hint="default" w:ascii="Times New Roman" w:hAnsi="Times New Roman" w:cs="Times New Roman"/>
                      <w:b w:val="0"/>
                      <w:bCs w:val="0"/>
                      <w:color w:val="auto"/>
                      <w:sz w:val="21"/>
                      <w:szCs w:val="21"/>
                      <w:u w:val="none"/>
                      <w:lang w:val="en-US" w:eastAsia="zh-CN"/>
                    </w:rPr>
                    <w:t>2#</w:t>
                  </w:r>
                  <w:r>
                    <w:rPr>
                      <w:rFonts w:hint="default" w:ascii="Times New Roman" w:hAnsi="Times New Roman" w:cs="Times New Roman"/>
                      <w:b w:val="0"/>
                      <w:bCs w:val="0"/>
                      <w:color w:val="auto"/>
                      <w:sz w:val="21"/>
                      <w:szCs w:val="21"/>
                      <w:u w:val="none"/>
                    </w:rPr>
                    <w:t>油雾净化出口</w:t>
                  </w:r>
                </w:p>
              </w:tc>
              <w:tc>
                <w:tcPr>
                  <w:tcW w:w="654" w:type="pct"/>
                  <w:vAlign w:val="center"/>
                </w:tcPr>
                <w:p>
                  <w:pPr>
                    <w:pStyle w:val="45"/>
                    <w:adjustRightInd/>
                    <w:snapToGrid/>
                    <w:spacing w:line="360" w:lineRule="exact"/>
                    <w:ind w:firstLine="0" w:firstLineChars="0"/>
                    <w:jc w:val="center"/>
                    <w:rPr>
                      <w:rFonts w:ascii="Times New Roman" w:hAnsi="Times New Roman" w:cs="Times New Roman"/>
                      <w:b w:val="0"/>
                      <w:bCs w:val="0"/>
                      <w:color w:val="auto"/>
                      <w:sz w:val="21"/>
                      <w:szCs w:val="21"/>
                      <w:u w:val="none"/>
                    </w:rPr>
                  </w:pPr>
                  <w:r>
                    <w:rPr>
                      <w:rFonts w:hint="default" w:ascii="Times New Roman" w:hAnsi="Times New Roman" w:cs="Times New Roman"/>
                      <w:b w:val="0"/>
                      <w:bCs w:val="0"/>
                      <w:color w:val="auto"/>
                      <w:sz w:val="21"/>
                      <w:szCs w:val="21"/>
                      <w:u w:val="none"/>
                    </w:rPr>
                    <w:t>1</w:t>
                  </w:r>
                </w:p>
              </w:tc>
              <w:tc>
                <w:tcPr>
                  <w:tcW w:w="766" w:type="pct"/>
                  <w:vAlign w:val="center"/>
                </w:tcPr>
                <w:p>
                  <w:pPr>
                    <w:pStyle w:val="45"/>
                    <w:adjustRightInd/>
                    <w:snapToGrid/>
                    <w:spacing w:line="360" w:lineRule="exact"/>
                    <w:ind w:firstLine="0" w:firstLineChars="0"/>
                    <w:jc w:val="center"/>
                    <w:rPr>
                      <w:rFonts w:hint="default" w:ascii="Times New Roman" w:hAnsi="Times New Roman" w:eastAsia="宋体" w:cs="Times New Roman"/>
                      <w:b w:val="0"/>
                      <w:bCs w:val="0"/>
                      <w:color w:val="auto"/>
                      <w:sz w:val="21"/>
                      <w:szCs w:val="21"/>
                      <w:u w:val="none"/>
                      <w:lang w:val="en-US" w:eastAsia="zh-CN"/>
                    </w:rPr>
                  </w:pPr>
                  <w:r>
                    <w:rPr>
                      <w:rFonts w:hint="default" w:ascii="Times New Roman" w:hAnsi="Times New Roman" w:cs="Times New Roman"/>
                      <w:b w:val="0"/>
                      <w:bCs w:val="0"/>
                      <w:color w:val="auto"/>
                      <w:sz w:val="21"/>
                      <w:szCs w:val="21"/>
                      <w:u w:val="none"/>
                      <w:lang w:val="en-US" w:eastAsia="zh-CN"/>
                    </w:rPr>
                    <w:t>27900</w:t>
                  </w:r>
                </w:p>
              </w:tc>
              <w:tc>
                <w:tcPr>
                  <w:tcW w:w="774" w:type="pct"/>
                  <w:vAlign w:val="center"/>
                </w:tcPr>
                <w:p>
                  <w:pPr>
                    <w:pStyle w:val="45"/>
                    <w:adjustRightInd/>
                    <w:snapToGrid/>
                    <w:spacing w:line="360" w:lineRule="exact"/>
                    <w:ind w:firstLine="0" w:firstLineChars="0"/>
                    <w:jc w:val="center"/>
                    <w:rPr>
                      <w:rFonts w:hint="default" w:ascii="Times New Roman" w:hAnsi="Times New Roman" w:eastAsia="宋体" w:cs="Times New Roman"/>
                      <w:b w:val="0"/>
                      <w:bCs w:val="0"/>
                      <w:color w:val="auto"/>
                      <w:sz w:val="21"/>
                      <w:szCs w:val="21"/>
                      <w:u w:val="none"/>
                      <w:lang w:val="en-US" w:eastAsia="zh-CN"/>
                    </w:rPr>
                  </w:pPr>
                  <w:r>
                    <w:rPr>
                      <w:rFonts w:hint="default" w:ascii="Times New Roman" w:hAnsi="Times New Roman" w:cs="Times New Roman"/>
                      <w:b w:val="0"/>
                      <w:bCs w:val="0"/>
                      <w:color w:val="auto"/>
                      <w:sz w:val="21"/>
                      <w:szCs w:val="21"/>
                      <w:u w:val="none"/>
                      <w:lang w:val="en-US" w:eastAsia="zh-CN"/>
                    </w:rPr>
                    <w:t>0.92</w:t>
                  </w:r>
                </w:p>
              </w:tc>
              <w:tc>
                <w:tcPr>
                  <w:tcW w:w="707" w:type="pct"/>
                  <w:vAlign w:val="center"/>
                </w:tcPr>
                <w:p>
                  <w:pPr>
                    <w:pStyle w:val="45"/>
                    <w:adjustRightInd/>
                    <w:snapToGrid/>
                    <w:spacing w:line="360" w:lineRule="exact"/>
                    <w:ind w:firstLine="0" w:firstLineChars="0"/>
                    <w:jc w:val="center"/>
                    <w:rPr>
                      <w:rFonts w:hint="default" w:ascii="Times New Roman" w:hAnsi="Times New Roman" w:eastAsia="宋体" w:cs="Times New Roman"/>
                      <w:b w:val="0"/>
                      <w:bCs w:val="0"/>
                      <w:color w:val="auto"/>
                      <w:sz w:val="21"/>
                      <w:szCs w:val="21"/>
                      <w:u w:val="none"/>
                      <w:lang w:val="en-US" w:eastAsia="zh-CN"/>
                    </w:rPr>
                  </w:pPr>
                  <w:r>
                    <w:rPr>
                      <w:rFonts w:hint="default" w:ascii="Times New Roman" w:hAnsi="Times New Roman" w:cs="Times New Roman"/>
                      <w:b w:val="0"/>
                      <w:bCs w:val="0"/>
                      <w:color w:val="auto"/>
                      <w:sz w:val="21"/>
                      <w:szCs w:val="21"/>
                      <w:u w:val="none"/>
                      <w:lang w:val="en-US" w:eastAsia="zh-CN"/>
                    </w:rPr>
                    <w:t>0.026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752" w:type="pct"/>
                  <w:vMerge w:val="continue"/>
                  <w:vAlign w:val="center"/>
                </w:tcPr>
                <w:p>
                  <w:pPr>
                    <w:pStyle w:val="45"/>
                    <w:adjustRightInd/>
                    <w:snapToGrid/>
                    <w:spacing w:line="360" w:lineRule="exact"/>
                    <w:ind w:firstLine="0" w:firstLineChars="0"/>
                    <w:jc w:val="center"/>
                    <w:rPr>
                      <w:rFonts w:ascii="Times New Roman" w:hAnsi="Times New Roman" w:cs="Times New Roman"/>
                      <w:b w:val="0"/>
                      <w:bCs w:val="0"/>
                      <w:color w:val="auto"/>
                      <w:sz w:val="21"/>
                      <w:szCs w:val="21"/>
                      <w:u w:val="none"/>
                    </w:rPr>
                  </w:pPr>
                </w:p>
              </w:tc>
              <w:tc>
                <w:tcPr>
                  <w:tcW w:w="654" w:type="pct"/>
                  <w:vMerge w:val="continue"/>
                  <w:vAlign w:val="center"/>
                </w:tcPr>
                <w:p>
                  <w:pPr>
                    <w:pStyle w:val="45"/>
                    <w:adjustRightInd/>
                    <w:snapToGrid/>
                    <w:spacing w:line="360" w:lineRule="exact"/>
                    <w:ind w:firstLine="0" w:firstLineChars="0"/>
                    <w:jc w:val="center"/>
                    <w:rPr>
                      <w:rFonts w:ascii="Times New Roman" w:hAnsi="Times New Roman" w:cs="Times New Roman"/>
                      <w:b w:val="0"/>
                      <w:bCs w:val="0"/>
                      <w:color w:val="auto"/>
                      <w:sz w:val="21"/>
                      <w:szCs w:val="21"/>
                      <w:u w:val="none"/>
                    </w:rPr>
                  </w:pPr>
                </w:p>
              </w:tc>
              <w:tc>
                <w:tcPr>
                  <w:tcW w:w="690" w:type="pct"/>
                  <w:vMerge w:val="continue"/>
                  <w:vAlign w:val="center"/>
                </w:tcPr>
                <w:p>
                  <w:pPr>
                    <w:pStyle w:val="45"/>
                    <w:adjustRightInd/>
                    <w:snapToGrid/>
                    <w:spacing w:line="360" w:lineRule="exact"/>
                    <w:ind w:firstLine="0" w:firstLineChars="0"/>
                    <w:jc w:val="center"/>
                    <w:rPr>
                      <w:rFonts w:ascii="Times New Roman" w:hAnsi="Times New Roman" w:cs="Times New Roman"/>
                      <w:b w:val="0"/>
                      <w:bCs w:val="0"/>
                      <w:color w:val="auto"/>
                      <w:sz w:val="21"/>
                      <w:szCs w:val="21"/>
                      <w:u w:val="none"/>
                    </w:rPr>
                  </w:pPr>
                </w:p>
              </w:tc>
              <w:tc>
                <w:tcPr>
                  <w:tcW w:w="654" w:type="pct"/>
                  <w:vAlign w:val="center"/>
                </w:tcPr>
                <w:p>
                  <w:pPr>
                    <w:pStyle w:val="45"/>
                    <w:adjustRightInd/>
                    <w:snapToGrid/>
                    <w:spacing w:line="360" w:lineRule="exact"/>
                    <w:ind w:firstLine="0" w:firstLineChars="0"/>
                    <w:jc w:val="center"/>
                    <w:rPr>
                      <w:rFonts w:ascii="Times New Roman" w:hAnsi="Times New Roman" w:cs="Times New Roman"/>
                      <w:b w:val="0"/>
                      <w:bCs w:val="0"/>
                      <w:color w:val="auto"/>
                      <w:sz w:val="21"/>
                      <w:szCs w:val="21"/>
                      <w:u w:val="none"/>
                    </w:rPr>
                  </w:pPr>
                  <w:r>
                    <w:rPr>
                      <w:rFonts w:hint="default" w:ascii="Times New Roman" w:hAnsi="Times New Roman" w:cs="Times New Roman"/>
                      <w:b w:val="0"/>
                      <w:bCs w:val="0"/>
                      <w:color w:val="auto"/>
                      <w:sz w:val="21"/>
                      <w:szCs w:val="21"/>
                      <w:u w:val="none"/>
                    </w:rPr>
                    <w:t>2</w:t>
                  </w:r>
                </w:p>
              </w:tc>
              <w:tc>
                <w:tcPr>
                  <w:tcW w:w="766" w:type="pct"/>
                  <w:vAlign w:val="center"/>
                </w:tcPr>
                <w:p>
                  <w:pPr>
                    <w:pStyle w:val="45"/>
                    <w:adjustRightInd/>
                    <w:snapToGrid/>
                    <w:spacing w:line="360" w:lineRule="exact"/>
                    <w:ind w:firstLine="0" w:firstLineChars="0"/>
                    <w:jc w:val="center"/>
                    <w:rPr>
                      <w:rFonts w:hint="default" w:ascii="Times New Roman" w:hAnsi="Times New Roman" w:eastAsia="宋体" w:cs="Times New Roman"/>
                      <w:b w:val="0"/>
                      <w:bCs w:val="0"/>
                      <w:color w:val="auto"/>
                      <w:sz w:val="21"/>
                      <w:szCs w:val="21"/>
                      <w:u w:val="none"/>
                      <w:lang w:val="en-US" w:eastAsia="zh-CN"/>
                    </w:rPr>
                  </w:pPr>
                  <w:r>
                    <w:rPr>
                      <w:rFonts w:hint="default" w:ascii="Times New Roman" w:hAnsi="Times New Roman" w:cs="Times New Roman"/>
                      <w:b w:val="0"/>
                      <w:bCs w:val="0"/>
                      <w:color w:val="auto"/>
                      <w:sz w:val="21"/>
                      <w:szCs w:val="21"/>
                      <w:u w:val="none"/>
                      <w:lang w:val="en-US" w:eastAsia="zh-CN"/>
                    </w:rPr>
                    <w:t>30900</w:t>
                  </w:r>
                </w:p>
              </w:tc>
              <w:tc>
                <w:tcPr>
                  <w:tcW w:w="774" w:type="pct"/>
                  <w:vAlign w:val="center"/>
                </w:tcPr>
                <w:p>
                  <w:pPr>
                    <w:pStyle w:val="45"/>
                    <w:adjustRightInd/>
                    <w:snapToGrid/>
                    <w:spacing w:line="360" w:lineRule="exact"/>
                    <w:ind w:firstLine="0" w:firstLineChars="0"/>
                    <w:jc w:val="center"/>
                    <w:rPr>
                      <w:rFonts w:hint="default" w:ascii="Times New Roman" w:hAnsi="Times New Roman" w:eastAsia="宋体" w:cs="Times New Roman"/>
                      <w:b w:val="0"/>
                      <w:bCs w:val="0"/>
                      <w:color w:val="auto"/>
                      <w:sz w:val="21"/>
                      <w:szCs w:val="21"/>
                      <w:u w:val="none"/>
                      <w:lang w:val="en-US" w:eastAsia="zh-CN"/>
                    </w:rPr>
                  </w:pPr>
                  <w:r>
                    <w:rPr>
                      <w:rFonts w:hint="default" w:ascii="Times New Roman" w:hAnsi="Times New Roman" w:cs="Times New Roman"/>
                      <w:b w:val="0"/>
                      <w:bCs w:val="0"/>
                      <w:color w:val="auto"/>
                      <w:sz w:val="21"/>
                      <w:szCs w:val="21"/>
                      <w:u w:val="none"/>
                      <w:lang w:val="en-US" w:eastAsia="zh-CN"/>
                    </w:rPr>
                    <w:t>0.92</w:t>
                  </w:r>
                </w:p>
              </w:tc>
              <w:tc>
                <w:tcPr>
                  <w:tcW w:w="707" w:type="pct"/>
                  <w:vAlign w:val="center"/>
                </w:tcPr>
                <w:p>
                  <w:pPr>
                    <w:pStyle w:val="45"/>
                    <w:adjustRightInd/>
                    <w:snapToGrid/>
                    <w:spacing w:line="360" w:lineRule="exact"/>
                    <w:ind w:firstLine="0" w:firstLineChars="0"/>
                    <w:jc w:val="center"/>
                    <w:rPr>
                      <w:rFonts w:hint="default" w:ascii="Times New Roman" w:hAnsi="Times New Roman" w:eastAsia="宋体" w:cs="Times New Roman"/>
                      <w:b w:val="0"/>
                      <w:bCs w:val="0"/>
                      <w:color w:val="auto"/>
                      <w:sz w:val="21"/>
                      <w:szCs w:val="21"/>
                      <w:u w:val="none"/>
                      <w:lang w:val="en-US" w:eastAsia="zh-CN"/>
                    </w:rPr>
                  </w:pPr>
                  <w:r>
                    <w:rPr>
                      <w:rFonts w:hint="default" w:ascii="Times New Roman" w:hAnsi="Times New Roman" w:cs="Times New Roman"/>
                      <w:b w:val="0"/>
                      <w:bCs w:val="0"/>
                      <w:color w:val="auto"/>
                      <w:sz w:val="21"/>
                      <w:szCs w:val="21"/>
                      <w:u w:val="none"/>
                      <w:lang w:val="en-US" w:eastAsia="zh-CN"/>
                    </w:rPr>
                    <w:t>0.028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752" w:type="pct"/>
                  <w:vMerge w:val="continue"/>
                  <w:vAlign w:val="center"/>
                </w:tcPr>
                <w:p>
                  <w:pPr>
                    <w:pStyle w:val="45"/>
                    <w:adjustRightInd/>
                    <w:snapToGrid/>
                    <w:spacing w:line="360" w:lineRule="exact"/>
                    <w:ind w:firstLine="0" w:firstLineChars="0"/>
                    <w:jc w:val="center"/>
                    <w:rPr>
                      <w:rFonts w:ascii="Times New Roman" w:hAnsi="Times New Roman" w:cs="Times New Roman"/>
                      <w:b w:val="0"/>
                      <w:bCs w:val="0"/>
                      <w:color w:val="auto"/>
                      <w:sz w:val="21"/>
                      <w:szCs w:val="21"/>
                      <w:u w:val="none"/>
                    </w:rPr>
                  </w:pPr>
                </w:p>
              </w:tc>
              <w:tc>
                <w:tcPr>
                  <w:tcW w:w="654" w:type="pct"/>
                  <w:vMerge w:val="continue"/>
                  <w:vAlign w:val="center"/>
                </w:tcPr>
                <w:p>
                  <w:pPr>
                    <w:pStyle w:val="45"/>
                    <w:adjustRightInd/>
                    <w:snapToGrid/>
                    <w:spacing w:line="360" w:lineRule="exact"/>
                    <w:ind w:firstLine="0" w:firstLineChars="0"/>
                    <w:jc w:val="center"/>
                    <w:rPr>
                      <w:rFonts w:ascii="Times New Roman" w:hAnsi="Times New Roman" w:cs="Times New Roman"/>
                      <w:b w:val="0"/>
                      <w:bCs w:val="0"/>
                      <w:color w:val="auto"/>
                      <w:sz w:val="21"/>
                      <w:szCs w:val="21"/>
                      <w:u w:val="none"/>
                    </w:rPr>
                  </w:pPr>
                </w:p>
              </w:tc>
              <w:tc>
                <w:tcPr>
                  <w:tcW w:w="690" w:type="pct"/>
                  <w:vMerge w:val="continue"/>
                  <w:vAlign w:val="center"/>
                </w:tcPr>
                <w:p>
                  <w:pPr>
                    <w:pStyle w:val="45"/>
                    <w:adjustRightInd/>
                    <w:snapToGrid/>
                    <w:spacing w:line="360" w:lineRule="exact"/>
                    <w:ind w:firstLine="0" w:firstLineChars="0"/>
                    <w:jc w:val="center"/>
                    <w:rPr>
                      <w:rFonts w:ascii="Times New Roman" w:hAnsi="Times New Roman" w:cs="Times New Roman"/>
                      <w:b w:val="0"/>
                      <w:bCs w:val="0"/>
                      <w:color w:val="auto"/>
                      <w:sz w:val="21"/>
                      <w:szCs w:val="21"/>
                      <w:u w:val="none"/>
                    </w:rPr>
                  </w:pPr>
                </w:p>
              </w:tc>
              <w:tc>
                <w:tcPr>
                  <w:tcW w:w="654" w:type="pct"/>
                  <w:vAlign w:val="center"/>
                </w:tcPr>
                <w:p>
                  <w:pPr>
                    <w:pStyle w:val="45"/>
                    <w:adjustRightInd/>
                    <w:snapToGrid/>
                    <w:spacing w:line="360" w:lineRule="exact"/>
                    <w:ind w:firstLine="0" w:firstLineChars="0"/>
                    <w:jc w:val="center"/>
                    <w:rPr>
                      <w:rFonts w:ascii="Times New Roman" w:hAnsi="Times New Roman" w:cs="Times New Roman"/>
                      <w:b w:val="0"/>
                      <w:bCs w:val="0"/>
                      <w:color w:val="auto"/>
                      <w:sz w:val="21"/>
                      <w:szCs w:val="21"/>
                      <w:u w:val="none"/>
                    </w:rPr>
                  </w:pPr>
                  <w:r>
                    <w:rPr>
                      <w:rFonts w:hint="default" w:ascii="Times New Roman" w:hAnsi="Times New Roman" w:cs="Times New Roman"/>
                      <w:b w:val="0"/>
                      <w:bCs w:val="0"/>
                      <w:color w:val="auto"/>
                      <w:sz w:val="21"/>
                      <w:szCs w:val="21"/>
                      <w:u w:val="none"/>
                    </w:rPr>
                    <w:t>3</w:t>
                  </w:r>
                </w:p>
              </w:tc>
              <w:tc>
                <w:tcPr>
                  <w:tcW w:w="766" w:type="pct"/>
                  <w:vAlign w:val="center"/>
                </w:tcPr>
                <w:p>
                  <w:pPr>
                    <w:pStyle w:val="45"/>
                    <w:adjustRightInd/>
                    <w:snapToGrid/>
                    <w:spacing w:line="360" w:lineRule="exact"/>
                    <w:ind w:firstLine="0" w:firstLineChars="0"/>
                    <w:jc w:val="center"/>
                    <w:rPr>
                      <w:rFonts w:hint="default" w:ascii="Times New Roman" w:hAnsi="Times New Roman" w:eastAsia="宋体" w:cs="Times New Roman"/>
                      <w:b w:val="0"/>
                      <w:bCs w:val="0"/>
                      <w:color w:val="auto"/>
                      <w:sz w:val="21"/>
                      <w:szCs w:val="21"/>
                      <w:u w:val="none"/>
                      <w:lang w:val="en-US" w:eastAsia="zh-CN"/>
                    </w:rPr>
                  </w:pPr>
                  <w:r>
                    <w:rPr>
                      <w:rFonts w:hint="default" w:ascii="Times New Roman" w:hAnsi="Times New Roman" w:cs="Times New Roman"/>
                      <w:b w:val="0"/>
                      <w:bCs w:val="0"/>
                      <w:color w:val="auto"/>
                      <w:sz w:val="21"/>
                      <w:szCs w:val="21"/>
                      <w:u w:val="none"/>
                      <w:lang w:val="en-US" w:eastAsia="zh-CN"/>
                    </w:rPr>
                    <w:t>28000</w:t>
                  </w:r>
                </w:p>
              </w:tc>
              <w:tc>
                <w:tcPr>
                  <w:tcW w:w="774" w:type="pct"/>
                  <w:vAlign w:val="center"/>
                </w:tcPr>
                <w:p>
                  <w:pPr>
                    <w:pStyle w:val="45"/>
                    <w:adjustRightInd/>
                    <w:snapToGrid/>
                    <w:spacing w:line="360" w:lineRule="exact"/>
                    <w:ind w:firstLine="0" w:firstLineChars="0"/>
                    <w:jc w:val="center"/>
                    <w:rPr>
                      <w:rFonts w:hint="default" w:ascii="Times New Roman" w:hAnsi="Times New Roman" w:eastAsia="宋体" w:cs="Times New Roman"/>
                      <w:b w:val="0"/>
                      <w:bCs w:val="0"/>
                      <w:color w:val="auto"/>
                      <w:sz w:val="21"/>
                      <w:szCs w:val="21"/>
                      <w:u w:val="none"/>
                      <w:lang w:val="en-US" w:eastAsia="zh-CN"/>
                    </w:rPr>
                  </w:pPr>
                  <w:r>
                    <w:rPr>
                      <w:rFonts w:hint="default" w:ascii="Times New Roman" w:hAnsi="Times New Roman" w:cs="Times New Roman"/>
                      <w:b w:val="0"/>
                      <w:bCs w:val="0"/>
                      <w:color w:val="auto"/>
                      <w:sz w:val="21"/>
                      <w:szCs w:val="21"/>
                      <w:u w:val="none"/>
                      <w:lang w:val="en-US" w:eastAsia="zh-CN"/>
                    </w:rPr>
                    <w:t>0.94</w:t>
                  </w:r>
                </w:p>
              </w:tc>
              <w:tc>
                <w:tcPr>
                  <w:tcW w:w="707" w:type="pct"/>
                  <w:vAlign w:val="center"/>
                </w:tcPr>
                <w:p>
                  <w:pPr>
                    <w:pStyle w:val="45"/>
                    <w:adjustRightInd/>
                    <w:snapToGrid/>
                    <w:spacing w:line="360" w:lineRule="exact"/>
                    <w:ind w:firstLine="0" w:firstLineChars="0"/>
                    <w:jc w:val="center"/>
                    <w:rPr>
                      <w:rFonts w:hint="default" w:ascii="Times New Roman" w:hAnsi="Times New Roman" w:eastAsia="宋体" w:cs="Times New Roman"/>
                      <w:b w:val="0"/>
                      <w:bCs w:val="0"/>
                      <w:color w:val="auto"/>
                      <w:sz w:val="21"/>
                      <w:szCs w:val="21"/>
                      <w:u w:val="none"/>
                      <w:lang w:val="en-US" w:eastAsia="zh-CN"/>
                    </w:rPr>
                  </w:pPr>
                  <w:r>
                    <w:rPr>
                      <w:rFonts w:hint="default" w:ascii="Times New Roman" w:hAnsi="Times New Roman" w:cs="Times New Roman"/>
                      <w:b w:val="0"/>
                      <w:bCs w:val="0"/>
                      <w:color w:val="auto"/>
                      <w:sz w:val="21"/>
                      <w:szCs w:val="21"/>
                      <w:u w:val="none"/>
                      <w:lang w:val="en-US" w:eastAsia="zh-CN"/>
                    </w:rPr>
                    <w:t>0.026</w:t>
                  </w:r>
                </w:p>
              </w:tc>
            </w:tr>
          </w:tbl>
          <w:p>
            <w:pPr>
              <w:pStyle w:val="2"/>
              <w:bidi w:val="0"/>
              <w:spacing w:line="360" w:lineRule="auto"/>
              <w:jc w:val="center"/>
              <w:rPr>
                <w:rFonts w:ascii="Times New Roman" w:hAnsi="Times New Roman" w:cs="Times New Roman"/>
                <w:color w:val="auto"/>
                <w:sz w:val="24"/>
                <w:szCs w:val="24"/>
              </w:rPr>
            </w:pP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rPr>
              <w:t>无组织废气检测结果</w:t>
            </w:r>
          </w:p>
          <w:tbl>
            <w:tblPr>
              <w:tblStyle w:val="27"/>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7"/>
              <w:gridCol w:w="1065"/>
              <w:gridCol w:w="949"/>
              <w:gridCol w:w="1380"/>
              <w:gridCol w:w="1662"/>
              <w:gridCol w:w="1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789" w:type="pct"/>
                  <w:vMerge w:val="restart"/>
                  <w:vAlign w:val="center"/>
                </w:tcPr>
                <w:p>
                  <w:pPr>
                    <w:pStyle w:val="45"/>
                    <w:adjustRightInd/>
                    <w:snapToGrid/>
                    <w:spacing w:line="360" w:lineRule="exact"/>
                    <w:ind w:firstLine="0" w:firstLineChars="0"/>
                    <w:jc w:val="center"/>
                    <w:rPr>
                      <w:rFonts w:ascii="Times New Roman" w:hAnsi="Times New Roman" w:cs="Times New Roman"/>
                      <w:b w:val="0"/>
                      <w:bCs w:val="0"/>
                      <w:color w:val="auto"/>
                      <w:sz w:val="21"/>
                      <w:szCs w:val="21"/>
                      <w:u w:val="none"/>
                    </w:rPr>
                  </w:pPr>
                  <w:r>
                    <w:rPr>
                      <w:rFonts w:hint="default" w:ascii="Times New Roman" w:hAnsi="Times New Roman" w:cs="Times New Roman"/>
                      <w:b w:val="0"/>
                      <w:bCs w:val="0"/>
                      <w:color w:val="auto"/>
                      <w:sz w:val="21"/>
                      <w:szCs w:val="21"/>
                      <w:u w:val="none"/>
                    </w:rPr>
                    <w:t>采样日期</w:t>
                  </w:r>
                </w:p>
              </w:tc>
              <w:tc>
                <w:tcPr>
                  <w:tcW w:w="679" w:type="pct"/>
                  <w:vMerge w:val="restart"/>
                  <w:vAlign w:val="center"/>
                </w:tcPr>
                <w:p>
                  <w:pPr>
                    <w:pStyle w:val="45"/>
                    <w:adjustRightInd/>
                    <w:snapToGrid/>
                    <w:spacing w:line="360" w:lineRule="exact"/>
                    <w:ind w:firstLine="0" w:firstLineChars="0"/>
                    <w:jc w:val="center"/>
                    <w:rPr>
                      <w:rFonts w:hint="default" w:ascii="Times New Roman" w:hAnsi="Times New Roman" w:eastAsia="宋体" w:cs="Times New Roman"/>
                      <w:b w:val="0"/>
                      <w:bCs w:val="0"/>
                      <w:color w:val="auto"/>
                      <w:sz w:val="21"/>
                      <w:szCs w:val="21"/>
                      <w:u w:val="none"/>
                      <w:lang w:eastAsia="zh-CN"/>
                    </w:rPr>
                  </w:pPr>
                  <w:r>
                    <w:rPr>
                      <w:rFonts w:hint="default" w:ascii="Times New Roman" w:hAnsi="Times New Roman" w:cs="Times New Roman"/>
                      <w:b w:val="0"/>
                      <w:bCs w:val="0"/>
                      <w:color w:val="auto"/>
                      <w:sz w:val="21"/>
                      <w:szCs w:val="21"/>
                      <w:u w:val="none"/>
                    </w:rPr>
                    <w:t>采样</w:t>
                  </w:r>
                  <w:r>
                    <w:rPr>
                      <w:rFonts w:hint="default" w:ascii="Times New Roman" w:hAnsi="Times New Roman" w:cs="Times New Roman"/>
                      <w:b w:val="0"/>
                      <w:bCs w:val="0"/>
                      <w:color w:val="auto"/>
                      <w:sz w:val="21"/>
                      <w:szCs w:val="21"/>
                      <w:u w:val="none"/>
                      <w:lang w:eastAsia="zh-CN"/>
                    </w:rPr>
                    <w:t>因子</w:t>
                  </w:r>
                </w:p>
              </w:tc>
              <w:tc>
                <w:tcPr>
                  <w:tcW w:w="605" w:type="pct"/>
                  <w:vMerge w:val="restart"/>
                  <w:vAlign w:val="center"/>
                </w:tcPr>
                <w:p>
                  <w:pPr>
                    <w:pStyle w:val="45"/>
                    <w:adjustRightInd/>
                    <w:snapToGrid/>
                    <w:spacing w:line="360" w:lineRule="exact"/>
                    <w:ind w:firstLine="0" w:firstLineChars="0"/>
                    <w:jc w:val="center"/>
                    <w:rPr>
                      <w:rFonts w:hint="default" w:ascii="Times New Roman" w:hAnsi="Times New Roman" w:eastAsia="宋体" w:cs="Times New Roman"/>
                      <w:b w:val="0"/>
                      <w:bCs w:val="0"/>
                      <w:color w:val="auto"/>
                      <w:sz w:val="21"/>
                      <w:szCs w:val="21"/>
                      <w:u w:val="none"/>
                      <w:lang w:eastAsia="zh-CN"/>
                    </w:rPr>
                  </w:pPr>
                  <w:r>
                    <w:rPr>
                      <w:rFonts w:hint="default" w:ascii="Times New Roman" w:hAnsi="Times New Roman" w:cs="Times New Roman"/>
                      <w:b w:val="0"/>
                      <w:bCs w:val="0"/>
                      <w:color w:val="auto"/>
                      <w:sz w:val="21"/>
                      <w:szCs w:val="21"/>
                      <w:u w:val="none"/>
                    </w:rPr>
                    <w:t>采样</w:t>
                  </w:r>
                  <w:r>
                    <w:rPr>
                      <w:rFonts w:hint="default" w:ascii="Times New Roman" w:hAnsi="Times New Roman" w:cs="Times New Roman"/>
                      <w:b w:val="0"/>
                      <w:bCs w:val="0"/>
                      <w:color w:val="auto"/>
                      <w:sz w:val="21"/>
                      <w:szCs w:val="21"/>
                      <w:u w:val="none"/>
                      <w:lang w:eastAsia="zh-CN"/>
                    </w:rPr>
                    <w:t>频次</w:t>
                  </w:r>
                </w:p>
              </w:tc>
              <w:tc>
                <w:tcPr>
                  <w:tcW w:w="2925" w:type="pct"/>
                  <w:gridSpan w:val="3"/>
                  <w:vAlign w:val="center"/>
                </w:tcPr>
                <w:p>
                  <w:pPr>
                    <w:pStyle w:val="45"/>
                    <w:adjustRightInd/>
                    <w:snapToGrid/>
                    <w:spacing w:line="360" w:lineRule="exact"/>
                    <w:ind w:firstLine="0" w:firstLineChars="0"/>
                    <w:jc w:val="center"/>
                    <w:rPr>
                      <w:rFonts w:hint="default" w:ascii="Times New Roman" w:hAnsi="Times New Roman" w:cs="Times New Roman"/>
                      <w:b w:val="0"/>
                      <w:bCs w:val="0"/>
                      <w:color w:val="auto"/>
                      <w:sz w:val="21"/>
                      <w:szCs w:val="21"/>
                      <w:u w:val="none"/>
                    </w:rPr>
                  </w:pPr>
                  <w:r>
                    <w:rPr>
                      <w:rFonts w:hint="default" w:ascii="Times New Roman" w:hAnsi="Times New Roman" w:cs="Times New Roman"/>
                      <w:b w:val="0"/>
                      <w:bCs w:val="0"/>
                      <w:color w:val="auto"/>
                      <w:sz w:val="21"/>
                      <w:szCs w:val="21"/>
                      <w:u w:val="none"/>
                    </w:rPr>
                    <w:t>检测结果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789" w:type="pct"/>
                  <w:vMerge w:val="continue"/>
                  <w:vAlign w:val="center"/>
                </w:tcPr>
                <w:p>
                  <w:pPr>
                    <w:pStyle w:val="45"/>
                    <w:adjustRightInd/>
                    <w:snapToGrid/>
                    <w:spacing w:line="360" w:lineRule="exact"/>
                    <w:ind w:firstLine="0" w:firstLineChars="0"/>
                    <w:jc w:val="center"/>
                    <w:rPr>
                      <w:rFonts w:ascii="Times New Roman" w:hAnsi="Times New Roman" w:cs="Times New Roman"/>
                      <w:b w:val="0"/>
                      <w:bCs w:val="0"/>
                      <w:color w:val="auto"/>
                      <w:sz w:val="21"/>
                      <w:szCs w:val="21"/>
                      <w:u w:val="none"/>
                    </w:rPr>
                  </w:pPr>
                </w:p>
              </w:tc>
              <w:tc>
                <w:tcPr>
                  <w:tcW w:w="679" w:type="pct"/>
                  <w:vMerge w:val="continue"/>
                  <w:vAlign w:val="center"/>
                </w:tcPr>
                <w:p>
                  <w:pPr>
                    <w:pStyle w:val="45"/>
                    <w:adjustRightInd/>
                    <w:snapToGrid/>
                    <w:spacing w:line="360" w:lineRule="exact"/>
                    <w:ind w:firstLine="0" w:firstLineChars="0"/>
                    <w:jc w:val="center"/>
                    <w:rPr>
                      <w:rFonts w:ascii="Times New Roman" w:hAnsi="Times New Roman" w:cs="Times New Roman"/>
                      <w:b w:val="0"/>
                      <w:bCs w:val="0"/>
                      <w:color w:val="auto"/>
                      <w:sz w:val="21"/>
                      <w:szCs w:val="21"/>
                      <w:u w:val="none"/>
                    </w:rPr>
                  </w:pPr>
                </w:p>
              </w:tc>
              <w:tc>
                <w:tcPr>
                  <w:tcW w:w="605" w:type="pct"/>
                  <w:vMerge w:val="continue"/>
                  <w:vAlign w:val="center"/>
                </w:tcPr>
                <w:p>
                  <w:pPr>
                    <w:pStyle w:val="45"/>
                    <w:adjustRightInd/>
                    <w:snapToGrid/>
                    <w:spacing w:line="360" w:lineRule="exact"/>
                    <w:ind w:firstLine="0" w:firstLineChars="0"/>
                    <w:jc w:val="center"/>
                    <w:rPr>
                      <w:rFonts w:ascii="Times New Roman" w:hAnsi="Times New Roman" w:cs="Times New Roman"/>
                      <w:b w:val="0"/>
                      <w:bCs w:val="0"/>
                      <w:color w:val="auto"/>
                      <w:sz w:val="21"/>
                      <w:szCs w:val="21"/>
                      <w:u w:val="none"/>
                    </w:rPr>
                  </w:pPr>
                </w:p>
              </w:tc>
              <w:tc>
                <w:tcPr>
                  <w:tcW w:w="880" w:type="pct"/>
                  <w:vAlign w:val="center"/>
                </w:tcPr>
                <w:p>
                  <w:pPr>
                    <w:pStyle w:val="45"/>
                    <w:adjustRightInd/>
                    <w:snapToGrid/>
                    <w:spacing w:line="360" w:lineRule="exact"/>
                    <w:ind w:firstLine="0" w:firstLineChars="0"/>
                    <w:jc w:val="center"/>
                    <w:rPr>
                      <w:rFonts w:hint="default" w:ascii="Times New Roman" w:hAnsi="Times New Roman" w:eastAsia="宋体" w:cs="Times New Roman"/>
                      <w:b w:val="0"/>
                      <w:bCs w:val="0"/>
                      <w:color w:val="auto"/>
                      <w:sz w:val="21"/>
                      <w:szCs w:val="21"/>
                      <w:u w:val="none"/>
                      <w:lang w:val="en-US" w:eastAsia="zh-CN"/>
                    </w:rPr>
                  </w:pPr>
                  <w:r>
                    <w:rPr>
                      <w:rFonts w:hint="default" w:ascii="Times New Roman" w:hAnsi="Times New Roman" w:cs="Times New Roman"/>
                      <w:b w:val="0"/>
                      <w:bCs w:val="0"/>
                      <w:color w:val="auto"/>
                      <w:sz w:val="21"/>
                      <w:szCs w:val="21"/>
                      <w:u w:val="none"/>
                      <w:lang w:eastAsia="zh-CN"/>
                    </w:rPr>
                    <w:t>下风向</w:t>
                  </w:r>
                  <w:r>
                    <w:rPr>
                      <w:rFonts w:hint="default" w:ascii="Times New Roman" w:hAnsi="Times New Roman" w:cs="Times New Roman"/>
                      <w:b w:val="0"/>
                      <w:bCs w:val="0"/>
                      <w:color w:val="auto"/>
                      <w:sz w:val="21"/>
                      <w:szCs w:val="21"/>
                      <w:u w:val="none"/>
                      <w:lang w:val="en-US" w:eastAsia="zh-CN"/>
                    </w:rPr>
                    <w:t>1#</w:t>
                  </w:r>
                </w:p>
              </w:tc>
              <w:tc>
                <w:tcPr>
                  <w:tcW w:w="1060" w:type="pct"/>
                  <w:vAlign w:val="center"/>
                </w:tcPr>
                <w:p>
                  <w:pPr>
                    <w:pStyle w:val="45"/>
                    <w:adjustRightInd/>
                    <w:snapToGrid/>
                    <w:spacing w:line="360" w:lineRule="exact"/>
                    <w:ind w:firstLine="0" w:firstLineChars="0"/>
                    <w:jc w:val="center"/>
                    <w:rPr>
                      <w:rFonts w:hint="default" w:ascii="Times New Roman" w:hAnsi="Times New Roman" w:eastAsia="宋体" w:cs="Times New Roman"/>
                      <w:b w:val="0"/>
                      <w:bCs w:val="0"/>
                      <w:color w:val="auto"/>
                      <w:sz w:val="21"/>
                      <w:szCs w:val="21"/>
                      <w:u w:val="none"/>
                      <w:lang w:val="en-US" w:eastAsia="zh-CN"/>
                    </w:rPr>
                  </w:pPr>
                  <w:r>
                    <w:rPr>
                      <w:rFonts w:hint="default" w:ascii="Times New Roman" w:hAnsi="Times New Roman" w:cs="Times New Roman"/>
                      <w:b w:val="0"/>
                      <w:bCs w:val="0"/>
                      <w:color w:val="auto"/>
                      <w:sz w:val="21"/>
                      <w:szCs w:val="21"/>
                      <w:u w:val="none"/>
                      <w:lang w:eastAsia="zh-CN"/>
                    </w:rPr>
                    <w:t>下风向</w:t>
                  </w:r>
                  <w:r>
                    <w:rPr>
                      <w:rFonts w:hint="default" w:ascii="Times New Roman" w:hAnsi="Times New Roman" w:cs="Times New Roman"/>
                      <w:b w:val="0"/>
                      <w:bCs w:val="0"/>
                      <w:color w:val="auto"/>
                      <w:sz w:val="21"/>
                      <w:szCs w:val="21"/>
                      <w:u w:val="none"/>
                      <w:lang w:val="en-US" w:eastAsia="zh-CN"/>
                    </w:rPr>
                    <w:t>2#</w:t>
                  </w:r>
                </w:p>
              </w:tc>
              <w:tc>
                <w:tcPr>
                  <w:tcW w:w="984" w:type="pct"/>
                  <w:vAlign w:val="center"/>
                </w:tcPr>
                <w:p>
                  <w:pPr>
                    <w:pStyle w:val="45"/>
                    <w:adjustRightInd/>
                    <w:snapToGrid/>
                    <w:spacing w:line="360" w:lineRule="exact"/>
                    <w:ind w:firstLine="0" w:firstLineChars="0"/>
                    <w:jc w:val="center"/>
                    <w:rPr>
                      <w:rFonts w:hint="default" w:ascii="Times New Roman" w:hAnsi="Times New Roman" w:cs="Times New Roman"/>
                      <w:b w:val="0"/>
                      <w:bCs w:val="0"/>
                      <w:color w:val="auto"/>
                      <w:sz w:val="21"/>
                      <w:szCs w:val="21"/>
                      <w:u w:val="none"/>
                    </w:rPr>
                  </w:pPr>
                  <w:r>
                    <w:rPr>
                      <w:rFonts w:hint="default" w:ascii="Times New Roman" w:hAnsi="Times New Roman" w:cs="Times New Roman"/>
                      <w:b w:val="0"/>
                      <w:bCs w:val="0"/>
                      <w:color w:val="auto"/>
                      <w:sz w:val="21"/>
                      <w:szCs w:val="21"/>
                      <w:u w:val="none"/>
                      <w:lang w:eastAsia="zh-CN"/>
                    </w:rPr>
                    <w:t>下风向</w:t>
                  </w:r>
                  <w:r>
                    <w:rPr>
                      <w:rFonts w:hint="default" w:ascii="Times New Roman" w:hAnsi="Times New Roman" w:cs="Times New Roman"/>
                      <w:b w:val="0"/>
                      <w:bCs w:val="0"/>
                      <w:color w:val="auto"/>
                      <w:sz w:val="21"/>
                      <w:szCs w:val="21"/>
                      <w:u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789" w:type="pct"/>
                  <w:vMerge w:val="restart"/>
                  <w:vAlign w:val="center"/>
                </w:tcPr>
                <w:p>
                  <w:pPr>
                    <w:pStyle w:val="45"/>
                    <w:adjustRightInd/>
                    <w:snapToGrid/>
                    <w:spacing w:line="360" w:lineRule="exact"/>
                    <w:ind w:firstLine="0" w:firstLineChars="0"/>
                    <w:jc w:val="center"/>
                    <w:rPr>
                      <w:rFonts w:hint="default" w:ascii="Times New Roman" w:hAnsi="Times New Roman" w:eastAsia="宋体" w:cs="Times New Roman"/>
                      <w:b w:val="0"/>
                      <w:bCs w:val="0"/>
                      <w:color w:val="auto"/>
                      <w:sz w:val="21"/>
                      <w:szCs w:val="21"/>
                      <w:u w:val="none"/>
                      <w:lang w:val="en-US" w:eastAsia="zh-CN"/>
                    </w:rPr>
                  </w:pPr>
                  <w:r>
                    <w:rPr>
                      <w:rFonts w:hint="default" w:ascii="Times New Roman" w:hAnsi="Times New Roman" w:cs="Times New Roman"/>
                      <w:b w:val="0"/>
                      <w:bCs w:val="0"/>
                      <w:color w:val="auto"/>
                      <w:sz w:val="21"/>
                      <w:szCs w:val="21"/>
                      <w:u w:val="none"/>
                    </w:rPr>
                    <w:t>202</w:t>
                  </w:r>
                  <w:r>
                    <w:rPr>
                      <w:rFonts w:hint="default" w:ascii="Times New Roman" w:hAnsi="Times New Roman" w:cs="Times New Roman"/>
                      <w:b w:val="0"/>
                      <w:bCs w:val="0"/>
                      <w:color w:val="auto"/>
                      <w:sz w:val="21"/>
                      <w:szCs w:val="21"/>
                      <w:u w:val="none"/>
                      <w:lang w:val="en-US" w:eastAsia="zh-CN"/>
                    </w:rPr>
                    <w:t>1</w:t>
                  </w:r>
                  <w:r>
                    <w:rPr>
                      <w:rFonts w:hint="default" w:ascii="Times New Roman" w:hAnsi="Times New Roman" w:cs="Times New Roman"/>
                      <w:b w:val="0"/>
                      <w:bCs w:val="0"/>
                      <w:color w:val="auto"/>
                      <w:sz w:val="21"/>
                      <w:szCs w:val="21"/>
                      <w:u w:val="none"/>
                    </w:rPr>
                    <w:t>.8.</w:t>
                  </w:r>
                  <w:r>
                    <w:rPr>
                      <w:rFonts w:hint="default" w:ascii="Times New Roman" w:hAnsi="Times New Roman" w:cs="Times New Roman"/>
                      <w:b w:val="0"/>
                      <w:bCs w:val="0"/>
                      <w:color w:val="auto"/>
                      <w:sz w:val="21"/>
                      <w:szCs w:val="21"/>
                      <w:u w:val="none"/>
                      <w:lang w:val="en-US" w:eastAsia="zh-CN"/>
                    </w:rPr>
                    <w:t>11</w:t>
                  </w:r>
                </w:p>
              </w:tc>
              <w:tc>
                <w:tcPr>
                  <w:tcW w:w="679" w:type="pct"/>
                  <w:vMerge w:val="restart"/>
                  <w:vAlign w:val="center"/>
                </w:tcPr>
                <w:p>
                  <w:pPr>
                    <w:pStyle w:val="45"/>
                    <w:adjustRightInd/>
                    <w:snapToGrid/>
                    <w:spacing w:line="360" w:lineRule="exact"/>
                    <w:ind w:firstLine="0" w:firstLineChars="0"/>
                    <w:jc w:val="center"/>
                    <w:rPr>
                      <w:rFonts w:ascii="Times New Roman" w:hAnsi="Times New Roman" w:cs="Times New Roman"/>
                      <w:b w:val="0"/>
                      <w:bCs w:val="0"/>
                      <w:color w:val="auto"/>
                      <w:sz w:val="21"/>
                      <w:szCs w:val="21"/>
                      <w:u w:val="none"/>
                    </w:rPr>
                  </w:pPr>
                  <w:r>
                    <w:rPr>
                      <w:rFonts w:hint="default" w:ascii="Times New Roman" w:hAnsi="Times New Roman" w:cs="Times New Roman"/>
                      <w:b w:val="0"/>
                      <w:bCs w:val="0"/>
                      <w:color w:val="auto"/>
                      <w:sz w:val="21"/>
                      <w:szCs w:val="21"/>
                      <w:u w:val="none"/>
                    </w:rPr>
                    <w:t>颗粒物</w:t>
                  </w:r>
                </w:p>
              </w:tc>
              <w:tc>
                <w:tcPr>
                  <w:tcW w:w="605" w:type="pct"/>
                  <w:vAlign w:val="center"/>
                </w:tcPr>
                <w:p>
                  <w:pPr>
                    <w:pStyle w:val="45"/>
                    <w:adjustRightInd/>
                    <w:snapToGrid/>
                    <w:spacing w:line="360" w:lineRule="exact"/>
                    <w:ind w:firstLine="0" w:firstLineChars="0"/>
                    <w:jc w:val="center"/>
                    <w:rPr>
                      <w:rFonts w:hint="default" w:ascii="Times New Roman" w:hAnsi="Times New Roman" w:eastAsia="宋体" w:cs="Times New Roman"/>
                      <w:b w:val="0"/>
                      <w:bCs w:val="0"/>
                      <w:color w:val="auto"/>
                      <w:sz w:val="21"/>
                      <w:szCs w:val="21"/>
                      <w:u w:val="none"/>
                      <w:lang w:val="en-US" w:eastAsia="zh-CN"/>
                    </w:rPr>
                  </w:pPr>
                  <w:r>
                    <w:rPr>
                      <w:rFonts w:hint="default" w:ascii="Times New Roman" w:hAnsi="Times New Roman" w:cs="Times New Roman"/>
                      <w:b w:val="0"/>
                      <w:bCs w:val="0"/>
                      <w:color w:val="auto"/>
                      <w:sz w:val="21"/>
                      <w:szCs w:val="21"/>
                      <w:u w:val="none"/>
                      <w:lang w:val="en-US" w:eastAsia="zh-CN"/>
                    </w:rPr>
                    <w:t>1</w:t>
                  </w:r>
                </w:p>
              </w:tc>
              <w:tc>
                <w:tcPr>
                  <w:tcW w:w="880" w:type="pct"/>
                  <w:vAlign w:val="center"/>
                </w:tcPr>
                <w:p>
                  <w:pPr>
                    <w:pStyle w:val="45"/>
                    <w:adjustRightInd/>
                    <w:snapToGrid/>
                    <w:spacing w:line="360" w:lineRule="exact"/>
                    <w:ind w:firstLine="0" w:firstLineChars="0"/>
                    <w:jc w:val="center"/>
                    <w:rPr>
                      <w:rFonts w:hint="default" w:ascii="Times New Roman" w:hAnsi="Times New Roman" w:eastAsia="宋体" w:cs="Times New Roman"/>
                      <w:b w:val="0"/>
                      <w:bCs w:val="0"/>
                      <w:color w:val="auto"/>
                      <w:sz w:val="21"/>
                      <w:szCs w:val="21"/>
                      <w:u w:val="none"/>
                      <w:lang w:val="en-US" w:eastAsia="zh-CN"/>
                    </w:rPr>
                  </w:pPr>
                  <w:r>
                    <w:rPr>
                      <w:rFonts w:hint="default" w:ascii="Times New Roman" w:hAnsi="Times New Roman" w:cs="Times New Roman"/>
                      <w:b w:val="0"/>
                      <w:bCs w:val="0"/>
                      <w:color w:val="auto"/>
                      <w:sz w:val="21"/>
                      <w:szCs w:val="21"/>
                      <w:u w:val="none"/>
                      <w:lang w:val="en-US" w:eastAsia="zh-CN"/>
                    </w:rPr>
                    <w:t>0.147</w:t>
                  </w:r>
                </w:p>
              </w:tc>
              <w:tc>
                <w:tcPr>
                  <w:tcW w:w="1060" w:type="pct"/>
                  <w:vAlign w:val="center"/>
                </w:tcPr>
                <w:p>
                  <w:pPr>
                    <w:pStyle w:val="45"/>
                    <w:adjustRightInd/>
                    <w:snapToGrid/>
                    <w:spacing w:line="360" w:lineRule="exact"/>
                    <w:ind w:firstLine="0" w:firstLineChars="0"/>
                    <w:jc w:val="center"/>
                    <w:rPr>
                      <w:rFonts w:hint="default" w:ascii="Times New Roman" w:hAnsi="Times New Roman" w:eastAsia="宋体" w:cs="Times New Roman"/>
                      <w:b w:val="0"/>
                      <w:bCs w:val="0"/>
                      <w:color w:val="auto"/>
                      <w:sz w:val="21"/>
                      <w:szCs w:val="21"/>
                      <w:u w:val="none"/>
                      <w:lang w:val="en-US" w:eastAsia="zh-CN"/>
                    </w:rPr>
                  </w:pPr>
                  <w:r>
                    <w:rPr>
                      <w:rFonts w:hint="default" w:ascii="Times New Roman" w:hAnsi="Times New Roman" w:cs="Times New Roman"/>
                      <w:b w:val="0"/>
                      <w:bCs w:val="0"/>
                      <w:color w:val="auto"/>
                      <w:sz w:val="21"/>
                      <w:szCs w:val="21"/>
                      <w:u w:val="none"/>
                      <w:lang w:val="en-US" w:eastAsia="zh-CN"/>
                    </w:rPr>
                    <w:t>0.167</w:t>
                  </w:r>
                </w:p>
              </w:tc>
              <w:tc>
                <w:tcPr>
                  <w:tcW w:w="984" w:type="pct"/>
                  <w:vAlign w:val="center"/>
                </w:tcPr>
                <w:p>
                  <w:pPr>
                    <w:pStyle w:val="45"/>
                    <w:adjustRightInd/>
                    <w:snapToGrid/>
                    <w:spacing w:line="360" w:lineRule="exact"/>
                    <w:ind w:firstLine="0" w:firstLineChars="0"/>
                    <w:jc w:val="center"/>
                    <w:rPr>
                      <w:rFonts w:hint="default" w:ascii="Times New Roman" w:hAnsi="Times New Roman" w:eastAsia="宋体" w:cs="Times New Roman"/>
                      <w:b w:val="0"/>
                      <w:bCs w:val="0"/>
                      <w:color w:val="auto"/>
                      <w:sz w:val="21"/>
                      <w:szCs w:val="21"/>
                      <w:u w:val="none"/>
                      <w:lang w:val="en-US" w:eastAsia="zh-CN"/>
                    </w:rPr>
                  </w:pPr>
                  <w:r>
                    <w:rPr>
                      <w:rFonts w:hint="default" w:ascii="Times New Roman" w:hAnsi="Times New Roman" w:cs="Times New Roman"/>
                      <w:b w:val="0"/>
                      <w:bCs w:val="0"/>
                      <w:color w:val="auto"/>
                      <w:sz w:val="21"/>
                      <w:szCs w:val="21"/>
                      <w:u w:val="none"/>
                      <w:lang w:val="en-US" w:eastAsia="zh-CN"/>
                    </w:rPr>
                    <w:t>0.166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789" w:type="pct"/>
                  <w:vMerge w:val="continue"/>
                  <w:vAlign w:val="center"/>
                </w:tcPr>
                <w:p>
                  <w:pPr>
                    <w:pStyle w:val="45"/>
                    <w:adjustRightInd/>
                    <w:snapToGrid/>
                    <w:spacing w:line="360" w:lineRule="exact"/>
                    <w:ind w:firstLine="0" w:firstLineChars="0"/>
                    <w:jc w:val="center"/>
                    <w:rPr>
                      <w:rFonts w:ascii="Times New Roman" w:hAnsi="Times New Roman" w:cs="Times New Roman"/>
                      <w:b w:val="0"/>
                      <w:bCs w:val="0"/>
                      <w:color w:val="auto"/>
                      <w:sz w:val="21"/>
                      <w:szCs w:val="21"/>
                      <w:u w:val="none"/>
                    </w:rPr>
                  </w:pPr>
                </w:p>
              </w:tc>
              <w:tc>
                <w:tcPr>
                  <w:tcW w:w="679" w:type="pct"/>
                  <w:vMerge w:val="continue"/>
                  <w:vAlign w:val="center"/>
                </w:tcPr>
                <w:p>
                  <w:pPr>
                    <w:pStyle w:val="45"/>
                    <w:adjustRightInd/>
                    <w:snapToGrid/>
                    <w:spacing w:line="360" w:lineRule="exact"/>
                    <w:ind w:firstLine="0" w:firstLineChars="0"/>
                    <w:jc w:val="center"/>
                    <w:rPr>
                      <w:rFonts w:ascii="Times New Roman" w:hAnsi="Times New Roman" w:cs="Times New Roman"/>
                      <w:b w:val="0"/>
                      <w:bCs w:val="0"/>
                      <w:color w:val="auto"/>
                      <w:sz w:val="21"/>
                      <w:szCs w:val="21"/>
                      <w:u w:val="none"/>
                    </w:rPr>
                  </w:pPr>
                </w:p>
              </w:tc>
              <w:tc>
                <w:tcPr>
                  <w:tcW w:w="605" w:type="pct"/>
                  <w:vAlign w:val="center"/>
                </w:tcPr>
                <w:p>
                  <w:pPr>
                    <w:pStyle w:val="45"/>
                    <w:adjustRightInd/>
                    <w:snapToGrid/>
                    <w:spacing w:line="360" w:lineRule="exact"/>
                    <w:ind w:firstLine="0" w:firstLineChars="0"/>
                    <w:jc w:val="center"/>
                    <w:rPr>
                      <w:rFonts w:hint="default" w:ascii="Times New Roman" w:hAnsi="Times New Roman" w:eastAsia="宋体" w:cs="Times New Roman"/>
                      <w:b w:val="0"/>
                      <w:bCs w:val="0"/>
                      <w:color w:val="auto"/>
                      <w:sz w:val="21"/>
                      <w:szCs w:val="21"/>
                      <w:u w:val="none"/>
                      <w:lang w:val="en-US" w:eastAsia="zh-CN"/>
                    </w:rPr>
                  </w:pPr>
                  <w:r>
                    <w:rPr>
                      <w:rFonts w:hint="default" w:ascii="Times New Roman" w:hAnsi="Times New Roman" w:cs="Times New Roman"/>
                      <w:b w:val="0"/>
                      <w:bCs w:val="0"/>
                      <w:color w:val="auto"/>
                      <w:sz w:val="21"/>
                      <w:szCs w:val="21"/>
                      <w:u w:val="none"/>
                      <w:lang w:val="en-US" w:eastAsia="zh-CN"/>
                    </w:rPr>
                    <w:t>2</w:t>
                  </w:r>
                </w:p>
              </w:tc>
              <w:tc>
                <w:tcPr>
                  <w:tcW w:w="880" w:type="pct"/>
                  <w:vAlign w:val="center"/>
                </w:tcPr>
                <w:p>
                  <w:pPr>
                    <w:pStyle w:val="45"/>
                    <w:adjustRightInd/>
                    <w:snapToGrid/>
                    <w:spacing w:line="360" w:lineRule="exact"/>
                    <w:ind w:firstLine="0" w:firstLineChars="0"/>
                    <w:jc w:val="center"/>
                    <w:rPr>
                      <w:rFonts w:hint="default" w:ascii="Times New Roman" w:hAnsi="Times New Roman" w:eastAsia="宋体" w:cs="Times New Roman"/>
                      <w:b w:val="0"/>
                      <w:bCs w:val="0"/>
                      <w:color w:val="auto"/>
                      <w:sz w:val="21"/>
                      <w:szCs w:val="21"/>
                      <w:u w:val="none"/>
                      <w:lang w:val="en-US" w:eastAsia="zh-CN"/>
                    </w:rPr>
                  </w:pPr>
                  <w:r>
                    <w:rPr>
                      <w:rFonts w:hint="default" w:ascii="Times New Roman" w:hAnsi="Times New Roman" w:cs="Times New Roman"/>
                      <w:b w:val="0"/>
                      <w:bCs w:val="0"/>
                      <w:color w:val="auto"/>
                      <w:sz w:val="21"/>
                      <w:szCs w:val="21"/>
                      <w:u w:val="none"/>
                      <w:lang w:val="en-US" w:eastAsia="zh-CN"/>
                    </w:rPr>
                    <w:t>0.186</w:t>
                  </w:r>
                </w:p>
              </w:tc>
              <w:tc>
                <w:tcPr>
                  <w:tcW w:w="1060" w:type="pct"/>
                  <w:vAlign w:val="center"/>
                </w:tcPr>
                <w:p>
                  <w:pPr>
                    <w:pStyle w:val="45"/>
                    <w:adjustRightInd/>
                    <w:snapToGrid/>
                    <w:spacing w:line="360" w:lineRule="exact"/>
                    <w:ind w:firstLine="0" w:firstLineChars="0"/>
                    <w:jc w:val="center"/>
                    <w:rPr>
                      <w:rFonts w:hint="default" w:ascii="Times New Roman" w:hAnsi="Times New Roman" w:eastAsia="宋体" w:cs="Times New Roman"/>
                      <w:b w:val="0"/>
                      <w:bCs w:val="0"/>
                      <w:color w:val="auto"/>
                      <w:sz w:val="21"/>
                      <w:szCs w:val="21"/>
                      <w:u w:val="none"/>
                      <w:lang w:val="en-US" w:eastAsia="zh-CN"/>
                    </w:rPr>
                  </w:pPr>
                  <w:r>
                    <w:rPr>
                      <w:rFonts w:hint="default" w:ascii="Times New Roman" w:hAnsi="Times New Roman" w:cs="Times New Roman"/>
                      <w:b w:val="0"/>
                      <w:bCs w:val="0"/>
                      <w:color w:val="auto"/>
                      <w:sz w:val="21"/>
                      <w:szCs w:val="21"/>
                      <w:u w:val="none"/>
                      <w:lang w:val="en-US" w:eastAsia="zh-CN"/>
                    </w:rPr>
                    <w:t>0.186</w:t>
                  </w:r>
                </w:p>
              </w:tc>
              <w:tc>
                <w:tcPr>
                  <w:tcW w:w="984" w:type="pct"/>
                  <w:vAlign w:val="center"/>
                </w:tcPr>
                <w:p>
                  <w:pPr>
                    <w:pStyle w:val="45"/>
                    <w:adjustRightInd/>
                    <w:snapToGrid/>
                    <w:spacing w:line="360" w:lineRule="exact"/>
                    <w:ind w:firstLine="0" w:firstLineChars="0"/>
                    <w:jc w:val="center"/>
                    <w:rPr>
                      <w:rFonts w:hint="default" w:ascii="Times New Roman" w:hAnsi="Times New Roman" w:eastAsia="宋体" w:cs="Times New Roman"/>
                      <w:b w:val="0"/>
                      <w:bCs w:val="0"/>
                      <w:color w:val="auto"/>
                      <w:sz w:val="21"/>
                      <w:szCs w:val="21"/>
                      <w:u w:val="none"/>
                      <w:lang w:val="en-US" w:eastAsia="zh-CN"/>
                    </w:rPr>
                  </w:pPr>
                  <w:r>
                    <w:rPr>
                      <w:rFonts w:hint="default" w:ascii="Times New Roman" w:hAnsi="Times New Roman" w:cs="Times New Roman"/>
                      <w:b w:val="0"/>
                      <w:bCs w:val="0"/>
                      <w:color w:val="auto"/>
                      <w:sz w:val="21"/>
                      <w:szCs w:val="21"/>
                      <w:u w:val="none"/>
                      <w:lang w:val="en-US" w:eastAsia="zh-CN"/>
                    </w:rPr>
                    <w:t>0.204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789" w:type="pct"/>
                  <w:vMerge w:val="continue"/>
                  <w:vAlign w:val="center"/>
                </w:tcPr>
                <w:p>
                  <w:pPr>
                    <w:pStyle w:val="45"/>
                    <w:adjustRightInd/>
                    <w:snapToGrid/>
                    <w:spacing w:line="360" w:lineRule="exact"/>
                    <w:ind w:firstLine="0" w:firstLineChars="0"/>
                    <w:jc w:val="center"/>
                    <w:rPr>
                      <w:rFonts w:ascii="Times New Roman" w:hAnsi="Times New Roman" w:cs="Times New Roman"/>
                      <w:b w:val="0"/>
                      <w:bCs w:val="0"/>
                      <w:color w:val="auto"/>
                      <w:sz w:val="21"/>
                      <w:szCs w:val="21"/>
                      <w:u w:val="none"/>
                    </w:rPr>
                  </w:pPr>
                </w:p>
              </w:tc>
              <w:tc>
                <w:tcPr>
                  <w:tcW w:w="679" w:type="pct"/>
                  <w:vMerge w:val="continue"/>
                  <w:vAlign w:val="center"/>
                </w:tcPr>
                <w:p>
                  <w:pPr>
                    <w:pStyle w:val="45"/>
                    <w:adjustRightInd/>
                    <w:snapToGrid/>
                    <w:spacing w:line="360" w:lineRule="exact"/>
                    <w:ind w:firstLine="0" w:firstLineChars="0"/>
                    <w:jc w:val="center"/>
                    <w:rPr>
                      <w:rFonts w:ascii="Times New Roman" w:hAnsi="Times New Roman" w:cs="Times New Roman"/>
                      <w:b w:val="0"/>
                      <w:bCs w:val="0"/>
                      <w:color w:val="auto"/>
                      <w:sz w:val="21"/>
                      <w:szCs w:val="21"/>
                      <w:u w:val="none"/>
                    </w:rPr>
                  </w:pPr>
                </w:p>
              </w:tc>
              <w:tc>
                <w:tcPr>
                  <w:tcW w:w="605" w:type="pct"/>
                  <w:vAlign w:val="center"/>
                </w:tcPr>
                <w:p>
                  <w:pPr>
                    <w:pStyle w:val="45"/>
                    <w:adjustRightInd/>
                    <w:snapToGrid/>
                    <w:spacing w:line="360" w:lineRule="exact"/>
                    <w:ind w:firstLine="0" w:firstLineChars="0"/>
                    <w:jc w:val="center"/>
                    <w:rPr>
                      <w:rFonts w:hint="default" w:ascii="Times New Roman" w:hAnsi="Times New Roman" w:eastAsia="宋体" w:cs="Times New Roman"/>
                      <w:b w:val="0"/>
                      <w:bCs w:val="0"/>
                      <w:color w:val="auto"/>
                      <w:sz w:val="21"/>
                      <w:szCs w:val="21"/>
                      <w:u w:val="none"/>
                      <w:lang w:val="en-US" w:eastAsia="zh-CN"/>
                    </w:rPr>
                  </w:pPr>
                  <w:r>
                    <w:rPr>
                      <w:rFonts w:hint="default" w:ascii="Times New Roman" w:hAnsi="Times New Roman" w:cs="Times New Roman"/>
                      <w:b w:val="0"/>
                      <w:bCs w:val="0"/>
                      <w:color w:val="auto"/>
                      <w:sz w:val="21"/>
                      <w:szCs w:val="21"/>
                      <w:u w:val="none"/>
                      <w:lang w:val="en-US" w:eastAsia="zh-CN"/>
                    </w:rPr>
                    <w:t>3</w:t>
                  </w:r>
                </w:p>
              </w:tc>
              <w:tc>
                <w:tcPr>
                  <w:tcW w:w="880" w:type="pct"/>
                  <w:vAlign w:val="center"/>
                </w:tcPr>
                <w:p>
                  <w:pPr>
                    <w:pStyle w:val="45"/>
                    <w:adjustRightInd/>
                    <w:snapToGrid/>
                    <w:spacing w:line="360" w:lineRule="exact"/>
                    <w:ind w:firstLine="0" w:firstLineChars="0"/>
                    <w:jc w:val="center"/>
                    <w:rPr>
                      <w:rFonts w:hint="default" w:ascii="Times New Roman" w:hAnsi="Times New Roman" w:eastAsia="宋体" w:cs="Times New Roman"/>
                      <w:b w:val="0"/>
                      <w:bCs w:val="0"/>
                      <w:color w:val="auto"/>
                      <w:sz w:val="21"/>
                      <w:szCs w:val="21"/>
                      <w:u w:val="none"/>
                      <w:lang w:val="en-US" w:eastAsia="zh-CN"/>
                    </w:rPr>
                  </w:pPr>
                  <w:r>
                    <w:rPr>
                      <w:rFonts w:hint="default" w:ascii="Times New Roman" w:hAnsi="Times New Roman" w:cs="Times New Roman"/>
                      <w:b w:val="0"/>
                      <w:bCs w:val="0"/>
                      <w:color w:val="auto"/>
                      <w:sz w:val="21"/>
                      <w:szCs w:val="21"/>
                      <w:u w:val="none"/>
                      <w:lang w:val="en-US" w:eastAsia="zh-CN"/>
                    </w:rPr>
                    <w:t>0.226</w:t>
                  </w:r>
                </w:p>
              </w:tc>
              <w:tc>
                <w:tcPr>
                  <w:tcW w:w="1060" w:type="pct"/>
                  <w:vAlign w:val="center"/>
                </w:tcPr>
                <w:p>
                  <w:pPr>
                    <w:pStyle w:val="45"/>
                    <w:adjustRightInd/>
                    <w:snapToGrid/>
                    <w:spacing w:line="360" w:lineRule="exact"/>
                    <w:ind w:firstLine="0" w:firstLineChars="0"/>
                    <w:jc w:val="center"/>
                    <w:rPr>
                      <w:rFonts w:hint="default" w:ascii="Times New Roman" w:hAnsi="Times New Roman" w:eastAsia="宋体" w:cs="Times New Roman"/>
                      <w:b w:val="0"/>
                      <w:bCs w:val="0"/>
                      <w:color w:val="auto"/>
                      <w:sz w:val="21"/>
                      <w:szCs w:val="21"/>
                      <w:u w:val="none"/>
                      <w:lang w:val="en-US" w:eastAsia="zh-CN"/>
                    </w:rPr>
                  </w:pPr>
                  <w:r>
                    <w:rPr>
                      <w:rFonts w:hint="default" w:ascii="Times New Roman" w:hAnsi="Times New Roman" w:cs="Times New Roman"/>
                      <w:b w:val="0"/>
                      <w:bCs w:val="0"/>
                      <w:color w:val="auto"/>
                      <w:sz w:val="21"/>
                      <w:szCs w:val="21"/>
                      <w:u w:val="none"/>
                      <w:lang w:val="en-US" w:eastAsia="zh-CN"/>
                    </w:rPr>
                    <w:t>0.206</w:t>
                  </w:r>
                </w:p>
              </w:tc>
              <w:tc>
                <w:tcPr>
                  <w:tcW w:w="984" w:type="pct"/>
                  <w:vAlign w:val="center"/>
                </w:tcPr>
                <w:p>
                  <w:pPr>
                    <w:pStyle w:val="45"/>
                    <w:adjustRightInd/>
                    <w:snapToGrid/>
                    <w:spacing w:line="360" w:lineRule="exact"/>
                    <w:ind w:firstLine="0" w:firstLineChars="0"/>
                    <w:jc w:val="center"/>
                    <w:rPr>
                      <w:rFonts w:hint="default" w:ascii="Times New Roman" w:hAnsi="Times New Roman" w:eastAsia="宋体" w:cs="Times New Roman"/>
                      <w:b w:val="0"/>
                      <w:bCs w:val="0"/>
                      <w:color w:val="auto"/>
                      <w:sz w:val="21"/>
                      <w:szCs w:val="21"/>
                      <w:u w:val="none"/>
                      <w:lang w:val="en-US" w:eastAsia="zh-CN"/>
                    </w:rPr>
                  </w:pPr>
                  <w:r>
                    <w:rPr>
                      <w:rFonts w:hint="default" w:ascii="Times New Roman" w:hAnsi="Times New Roman" w:cs="Times New Roman"/>
                      <w:b w:val="0"/>
                      <w:bCs w:val="0"/>
                      <w:color w:val="auto"/>
                      <w:sz w:val="21"/>
                      <w:szCs w:val="21"/>
                      <w:u w:val="none"/>
                      <w:lang w:val="en-US" w:eastAsia="zh-CN"/>
                    </w:rPr>
                    <w:t>0.207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789" w:type="pct"/>
                  <w:vMerge w:val="continue"/>
                  <w:vAlign w:val="center"/>
                </w:tcPr>
                <w:p>
                  <w:pPr>
                    <w:pStyle w:val="45"/>
                    <w:adjustRightInd/>
                    <w:snapToGrid/>
                    <w:spacing w:line="360" w:lineRule="exact"/>
                    <w:ind w:firstLine="0" w:firstLineChars="0"/>
                    <w:jc w:val="center"/>
                    <w:rPr>
                      <w:rFonts w:ascii="Times New Roman" w:hAnsi="Times New Roman" w:cs="Times New Roman"/>
                      <w:b w:val="0"/>
                      <w:bCs w:val="0"/>
                      <w:color w:val="auto"/>
                      <w:sz w:val="21"/>
                      <w:szCs w:val="21"/>
                      <w:u w:val="none"/>
                    </w:rPr>
                  </w:pPr>
                </w:p>
              </w:tc>
              <w:tc>
                <w:tcPr>
                  <w:tcW w:w="679" w:type="pct"/>
                  <w:vMerge w:val="continue"/>
                  <w:tcBorders>
                    <w:bottom w:val="single" w:color="000000" w:sz="4" w:space="0"/>
                  </w:tcBorders>
                  <w:vAlign w:val="center"/>
                </w:tcPr>
                <w:p>
                  <w:pPr>
                    <w:pStyle w:val="45"/>
                    <w:adjustRightInd/>
                    <w:snapToGrid/>
                    <w:spacing w:line="360" w:lineRule="exact"/>
                    <w:ind w:firstLine="0" w:firstLineChars="0"/>
                    <w:jc w:val="center"/>
                    <w:rPr>
                      <w:rFonts w:ascii="Times New Roman" w:hAnsi="Times New Roman" w:cs="Times New Roman"/>
                      <w:b w:val="0"/>
                      <w:bCs w:val="0"/>
                      <w:color w:val="auto"/>
                      <w:sz w:val="21"/>
                      <w:szCs w:val="21"/>
                      <w:u w:val="none"/>
                    </w:rPr>
                  </w:pPr>
                </w:p>
              </w:tc>
              <w:tc>
                <w:tcPr>
                  <w:tcW w:w="605" w:type="pct"/>
                  <w:vAlign w:val="center"/>
                </w:tcPr>
                <w:p>
                  <w:pPr>
                    <w:pStyle w:val="45"/>
                    <w:adjustRightInd/>
                    <w:snapToGrid/>
                    <w:spacing w:line="360" w:lineRule="exact"/>
                    <w:ind w:firstLine="0" w:firstLineChars="0"/>
                    <w:jc w:val="center"/>
                    <w:rPr>
                      <w:rFonts w:hint="default" w:ascii="Times New Roman" w:hAnsi="Times New Roman" w:eastAsia="宋体" w:cs="Times New Roman"/>
                      <w:b w:val="0"/>
                      <w:bCs w:val="0"/>
                      <w:color w:val="auto"/>
                      <w:sz w:val="21"/>
                      <w:szCs w:val="21"/>
                      <w:u w:val="none"/>
                      <w:lang w:val="en-US" w:eastAsia="zh-CN"/>
                    </w:rPr>
                  </w:pPr>
                  <w:r>
                    <w:rPr>
                      <w:rFonts w:hint="default" w:ascii="Times New Roman" w:hAnsi="Times New Roman" w:cs="Times New Roman"/>
                      <w:b w:val="0"/>
                      <w:bCs w:val="0"/>
                      <w:color w:val="auto"/>
                      <w:sz w:val="21"/>
                      <w:szCs w:val="21"/>
                      <w:u w:val="none"/>
                      <w:lang w:val="en-US" w:eastAsia="zh-CN"/>
                    </w:rPr>
                    <w:t>4</w:t>
                  </w:r>
                </w:p>
              </w:tc>
              <w:tc>
                <w:tcPr>
                  <w:tcW w:w="880" w:type="pct"/>
                  <w:vAlign w:val="center"/>
                </w:tcPr>
                <w:p>
                  <w:pPr>
                    <w:pStyle w:val="45"/>
                    <w:adjustRightInd/>
                    <w:snapToGrid/>
                    <w:spacing w:line="360" w:lineRule="exact"/>
                    <w:ind w:firstLine="0" w:firstLineChars="0"/>
                    <w:jc w:val="center"/>
                    <w:rPr>
                      <w:rFonts w:hint="default" w:ascii="Times New Roman" w:hAnsi="Times New Roman" w:eastAsia="宋体" w:cs="Times New Roman"/>
                      <w:b w:val="0"/>
                      <w:bCs w:val="0"/>
                      <w:color w:val="auto"/>
                      <w:sz w:val="21"/>
                      <w:szCs w:val="21"/>
                      <w:u w:val="none"/>
                      <w:lang w:val="en-US" w:eastAsia="zh-CN"/>
                    </w:rPr>
                  </w:pPr>
                  <w:r>
                    <w:rPr>
                      <w:rFonts w:hint="default" w:ascii="Times New Roman" w:hAnsi="Times New Roman" w:cs="Times New Roman"/>
                      <w:b w:val="0"/>
                      <w:bCs w:val="0"/>
                      <w:color w:val="auto"/>
                      <w:sz w:val="21"/>
                      <w:szCs w:val="21"/>
                      <w:u w:val="none"/>
                      <w:lang w:val="en-US" w:eastAsia="zh-CN"/>
                    </w:rPr>
                    <w:t>0.263</w:t>
                  </w:r>
                </w:p>
              </w:tc>
              <w:tc>
                <w:tcPr>
                  <w:tcW w:w="1060" w:type="pct"/>
                  <w:vAlign w:val="center"/>
                </w:tcPr>
                <w:p>
                  <w:pPr>
                    <w:pStyle w:val="45"/>
                    <w:adjustRightInd/>
                    <w:snapToGrid/>
                    <w:spacing w:line="360" w:lineRule="exact"/>
                    <w:ind w:firstLine="0" w:firstLineChars="0"/>
                    <w:jc w:val="center"/>
                    <w:rPr>
                      <w:rFonts w:hint="default" w:ascii="Times New Roman" w:hAnsi="Times New Roman" w:eastAsia="宋体" w:cs="Times New Roman"/>
                      <w:b w:val="0"/>
                      <w:bCs w:val="0"/>
                      <w:color w:val="auto"/>
                      <w:sz w:val="21"/>
                      <w:szCs w:val="21"/>
                      <w:u w:val="none"/>
                      <w:lang w:val="en-US" w:eastAsia="zh-CN"/>
                    </w:rPr>
                  </w:pPr>
                  <w:r>
                    <w:rPr>
                      <w:rFonts w:hint="default" w:ascii="Times New Roman" w:hAnsi="Times New Roman" w:cs="Times New Roman"/>
                      <w:b w:val="0"/>
                      <w:bCs w:val="0"/>
                      <w:color w:val="auto"/>
                      <w:sz w:val="21"/>
                      <w:szCs w:val="21"/>
                      <w:u w:val="none"/>
                      <w:lang w:val="en-US" w:eastAsia="zh-CN"/>
                    </w:rPr>
                    <w:t>0.243</w:t>
                  </w:r>
                </w:p>
              </w:tc>
              <w:tc>
                <w:tcPr>
                  <w:tcW w:w="984" w:type="pct"/>
                  <w:vAlign w:val="center"/>
                </w:tcPr>
                <w:p>
                  <w:pPr>
                    <w:pStyle w:val="45"/>
                    <w:adjustRightInd/>
                    <w:snapToGrid/>
                    <w:spacing w:line="360" w:lineRule="exact"/>
                    <w:ind w:firstLine="0" w:firstLineChars="0"/>
                    <w:jc w:val="center"/>
                    <w:rPr>
                      <w:rFonts w:hint="default" w:ascii="Times New Roman" w:hAnsi="Times New Roman" w:eastAsia="宋体" w:cs="Times New Roman"/>
                      <w:b w:val="0"/>
                      <w:bCs w:val="0"/>
                      <w:color w:val="auto"/>
                      <w:sz w:val="21"/>
                      <w:szCs w:val="21"/>
                      <w:u w:val="none"/>
                      <w:lang w:val="en-US" w:eastAsia="zh-CN"/>
                    </w:rPr>
                  </w:pPr>
                  <w:r>
                    <w:rPr>
                      <w:rFonts w:hint="default" w:ascii="Times New Roman" w:hAnsi="Times New Roman" w:cs="Times New Roman"/>
                      <w:b w:val="0"/>
                      <w:bCs w:val="0"/>
                      <w:color w:val="auto"/>
                      <w:sz w:val="21"/>
                      <w:szCs w:val="21"/>
                      <w:u w:val="none"/>
                      <w:lang w:val="en-US" w:eastAsia="zh-CN"/>
                    </w:rPr>
                    <w:t>0.280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trPr>
              <w:tc>
                <w:tcPr>
                  <w:tcW w:w="789" w:type="pct"/>
                  <w:vMerge w:val="continue"/>
                  <w:vAlign w:val="center"/>
                </w:tcPr>
                <w:p>
                  <w:pPr>
                    <w:pStyle w:val="45"/>
                    <w:adjustRightInd/>
                    <w:snapToGrid/>
                    <w:spacing w:line="360" w:lineRule="exact"/>
                    <w:ind w:firstLine="0" w:firstLineChars="0"/>
                    <w:jc w:val="center"/>
                    <w:rPr>
                      <w:rFonts w:ascii="Times New Roman" w:hAnsi="Times New Roman" w:cs="Times New Roman"/>
                      <w:b w:val="0"/>
                      <w:bCs w:val="0"/>
                      <w:color w:val="auto"/>
                      <w:sz w:val="21"/>
                      <w:szCs w:val="21"/>
                      <w:u w:val="none"/>
                    </w:rPr>
                  </w:pPr>
                </w:p>
              </w:tc>
              <w:tc>
                <w:tcPr>
                  <w:tcW w:w="679" w:type="pct"/>
                  <w:vMerge w:val="continue"/>
                  <w:tcBorders>
                    <w:bottom w:val="single" w:color="000000" w:sz="4" w:space="0"/>
                  </w:tcBorders>
                  <w:vAlign w:val="center"/>
                </w:tcPr>
                <w:p>
                  <w:pPr>
                    <w:pStyle w:val="45"/>
                    <w:adjustRightInd/>
                    <w:snapToGrid/>
                    <w:spacing w:line="360" w:lineRule="exact"/>
                    <w:ind w:firstLine="0" w:firstLineChars="0"/>
                    <w:jc w:val="center"/>
                    <w:rPr>
                      <w:rFonts w:ascii="Times New Roman" w:hAnsi="Times New Roman" w:cs="Times New Roman"/>
                      <w:b w:val="0"/>
                      <w:bCs w:val="0"/>
                      <w:color w:val="auto"/>
                      <w:sz w:val="21"/>
                      <w:szCs w:val="21"/>
                      <w:u w:val="none"/>
                    </w:rPr>
                  </w:pPr>
                </w:p>
              </w:tc>
              <w:tc>
                <w:tcPr>
                  <w:tcW w:w="605" w:type="pct"/>
                  <w:vAlign w:val="center"/>
                </w:tcPr>
                <w:p>
                  <w:pPr>
                    <w:pStyle w:val="45"/>
                    <w:adjustRightInd/>
                    <w:snapToGrid/>
                    <w:spacing w:line="360" w:lineRule="exact"/>
                    <w:ind w:firstLine="0" w:firstLineChars="0"/>
                    <w:jc w:val="center"/>
                    <w:rPr>
                      <w:rFonts w:hint="default" w:ascii="Times New Roman" w:hAnsi="Times New Roman" w:cs="Times New Roman"/>
                      <w:b w:val="0"/>
                      <w:bCs w:val="0"/>
                      <w:color w:val="auto"/>
                      <w:sz w:val="21"/>
                      <w:szCs w:val="21"/>
                      <w:u w:val="none"/>
                      <w:lang w:val="en-US" w:eastAsia="zh-CN"/>
                    </w:rPr>
                  </w:pPr>
                  <w:r>
                    <w:rPr>
                      <w:rFonts w:hint="default" w:ascii="Times New Roman" w:hAnsi="Times New Roman" w:cs="Times New Roman"/>
                      <w:b w:val="0"/>
                      <w:bCs w:val="0"/>
                      <w:color w:val="auto"/>
                      <w:sz w:val="21"/>
                      <w:szCs w:val="21"/>
                      <w:u w:val="none"/>
                      <w:lang w:val="en-US" w:eastAsia="zh-CN"/>
                    </w:rPr>
                    <w:t>均值</w:t>
                  </w:r>
                </w:p>
              </w:tc>
              <w:tc>
                <w:tcPr>
                  <w:tcW w:w="880" w:type="pct"/>
                  <w:vAlign w:val="center"/>
                </w:tcPr>
                <w:p>
                  <w:pPr>
                    <w:pStyle w:val="45"/>
                    <w:adjustRightInd/>
                    <w:snapToGrid/>
                    <w:spacing w:line="360" w:lineRule="exact"/>
                    <w:ind w:firstLine="0" w:firstLineChars="0"/>
                    <w:jc w:val="center"/>
                    <w:rPr>
                      <w:rFonts w:hint="default" w:ascii="Times New Roman" w:hAnsi="Times New Roman" w:cs="Times New Roman"/>
                      <w:b w:val="0"/>
                      <w:bCs w:val="0"/>
                      <w:color w:val="auto"/>
                      <w:sz w:val="21"/>
                      <w:szCs w:val="21"/>
                      <w:u w:val="none"/>
                      <w:lang w:val="en-US" w:eastAsia="zh-CN"/>
                    </w:rPr>
                  </w:pPr>
                  <w:r>
                    <w:rPr>
                      <w:rFonts w:hint="default" w:ascii="Times New Roman" w:hAnsi="Times New Roman" w:cs="Times New Roman"/>
                      <w:b w:val="0"/>
                      <w:bCs w:val="0"/>
                      <w:color w:val="auto"/>
                      <w:sz w:val="21"/>
                      <w:szCs w:val="21"/>
                      <w:u w:val="none"/>
                      <w:lang w:val="en-US" w:eastAsia="zh-CN"/>
                    </w:rPr>
                    <w:t>0.206</w:t>
                  </w:r>
                </w:p>
              </w:tc>
              <w:tc>
                <w:tcPr>
                  <w:tcW w:w="1060" w:type="pct"/>
                  <w:vAlign w:val="center"/>
                </w:tcPr>
                <w:p>
                  <w:pPr>
                    <w:pStyle w:val="45"/>
                    <w:adjustRightInd/>
                    <w:snapToGrid/>
                    <w:spacing w:line="360" w:lineRule="exact"/>
                    <w:ind w:firstLine="0" w:firstLineChars="0"/>
                    <w:jc w:val="center"/>
                    <w:rPr>
                      <w:rFonts w:hint="default" w:ascii="Times New Roman" w:hAnsi="Times New Roman" w:cs="Times New Roman"/>
                      <w:b w:val="0"/>
                      <w:bCs w:val="0"/>
                      <w:color w:val="auto"/>
                      <w:sz w:val="21"/>
                      <w:szCs w:val="21"/>
                      <w:u w:val="none"/>
                      <w:lang w:val="en-US" w:eastAsia="zh-CN"/>
                    </w:rPr>
                  </w:pPr>
                  <w:r>
                    <w:rPr>
                      <w:rFonts w:hint="default" w:ascii="Times New Roman" w:hAnsi="Times New Roman" w:cs="Times New Roman"/>
                      <w:b w:val="0"/>
                      <w:bCs w:val="0"/>
                      <w:color w:val="auto"/>
                      <w:sz w:val="21"/>
                      <w:szCs w:val="21"/>
                      <w:u w:val="none"/>
                      <w:lang w:val="en-US" w:eastAsia="zh-CN"/>
                    </w:rPr>
                    <w:t>0.201</w:t>
                  </w:r>
                </w:p>
              </w:tc>
              <w:tc>
                <w:tcPr>
                  <w:tcW w:w="984" w:type="pct"/>
                  <w:vAlign w:val="center"/>
                </w:tcPr>
                <w:p>
                  <w:pPr>
                    <w:pStyle w:val="45"/>
                    <w:adjustRightInd/>
                    <w:snapToGrid/>
                    <w:spacing w:line="360" w:lineRule="exact"/>
                    <w:ind w:firstLine="0" w:firstLineChars="0"/>
                    <w:jc w:val="center"/>
                    <w:rPr>
                      <w:rFonts w:hint="default" w:ascii="Times New Roman" w:hAnsi="Times New Roman" w:cs="Times New Roman"/>
                      <w:b w:val="0"/>
                      <w:bCs w:val="0"/>
                      <w:color w:val="auto"/>
                      <w:sz w:val="21"/>
                      <w:szCs w:val="21"/>
                      <w:u w:val="none"/>
                      <w:lang w:val="en-US" w:eastAsia="zh-CN"/>
                    </w:rPr>
                  </w:pPr>
                  <w:r>
                    <w:rPr>
                      <w:rFonts w:hint="default" w:ascii="Times New Roman" w:hAnsi="Times New Roman" w:cs="Times New Roman"/>
                      <w:b w:val="0"/>
                      <w:bCs w:val="0"/>
                      <w:color w:val="auto"/>
                      <w:sz w:val="21"/>
                      <w:szCs w:val="21"/>
                      <w:u w:val="none"/>
                      <w:lang w:val="en-US" w:eastAsia="zh-CN"/>
                    </w:rPr>
                    <w:t>0.214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789" w:type="pct"/>
                  <w:vMerge w:val="continue"/>
                  <w:vAlign w:val="center"/>
                </w:tcPr>
                <w:p>
                  <w:pPr>
                    <w:pStyle w:val="45"/>
                    <w:adjustRightInd/>
                    <w:snapToGrid/>
                    <w:spacing w:line="360" w:lineRule="exact"/>
                    <w:ind w:firstLine="0" w:firstLineChars="0"/>
                    <w:jc w:val="center"/>
                    <w:rPr>
                      <w:rFonts w:ascii="Times New Roman" w:hAnsi="Times New Roman" w:cs="Times New Roman"/>
                      <w:b w:val="0"/>
                      <w:bCs w:val="0"/>
                      <w:color w:val="auto"/>
                      <w:sz w:val="21"/>
                      <w:szCs w:val="21"/>
                      <w:u w:val="none"/>
                    </w:rPr>
                  </w:pPr>
                </w:p>
              </w:tc>
              <w:tc>
                <w:tcPr>
                  <w:tcW w:w="679" w:type="pct"/>
                  <w:vMerge w:val="restart"/>
                  <w:tcBorders>
                    <w:top w:val="single" w:color="000000" w:sz="4" w:space="0"/>
                    <w:bottom w:val="single" w:color="000000" w:sz="4" w:space="0"/>
                  </w:tcBorders>
                  <w:vAlign w:val="center"/>
                </w:tcPr>
                <w:p>
                  <w:pPr>
                    <w:pStyle w:val="45"/>
                    <w:adjustRightInd/>
                    <w:snapToGrid/>
                    <w:spacing w:line="360" w:lineRule="exact"/>
                    <w:ind w:firstLine="0" w:firstLineChars="0"/>
                    <w:jc w:val="center"/>
                    <w:rPr>
                      <w:rFonts w:ascii="Times New Roman" w:hAnsi="Times New Roman" w:cs="Times New Roman"/>
                      <w:b w:val="0"/>
                      <w:bCs w:val="0"/>
                      <w:color w:val="auto"/>
                      <w:sz w:val="21"/>
                      <w:szCs w:val="21"/>
                      <w:u w:val="none"/>
                    </w:rPr>
                  </w:pPr>
                  <w:r>
                    <w:rPr>
                      <w:rFonts w:hint="default" w:ascii="Times New Roman" w:hAnsi="Times New Roman" w:cs="Times New Roman"/>
                      <w:b w:val="0"/>
                      <w:bCs w:val="0"/>
                      <w:color w:val="auto"/>
                      <w:sz w:val="21"/>
                      <w:szCs w:val="21"/>
                      <w:u w:val="none"/>
                    </w:rPr>
                    <w:t>非甲烷总烃</w:t>
                  </w:r>
                </w:p>
              </w:tc>
              <w:tc>
                <w:tcPr>
                  <w:tcW w:w="605" w:type="pct"/>
                  <w:vAlign w:val="center"/>
                </w:tcPr>
                <w:p>
                  <w:pPr>
                    <w:pStyle w:val="45"/>
                    <w:adjustRightInd/>
                    <w:snapToGrid/>
                    <w:spacing w:line="360" w:lineRule="exact"/>
                    <w:ind w:firstLine="0" w:firstLineChars="0"/>
                    <w:jc w:val="center"/>
                    <w:rPr>
                      <w:rFonts w:hint="default" w:ascii="Times New Roman" w:hAnsi="Times New Roman" w:eastAsia="宋体" w:cs="Times New Roman"/>
                      <w:b w:val="0"/>
                      <w:bCs w:val="0"/>
                      <w:color w:val="auto"/>
                      <w:sz w:val="21"/>
                      <w:szCs w:val="21"/>
                      <w:u w:val="none"/>
                      <w:lang w:val="en-US" w:eastAsia="zh-CN"/>
                    </w:rPr>
                  </w:pPr>
                  <w:r>
                    <w:rPr>
                      <w:rFonts w:hint="default" w:ascii="Times New Roman" w:hAnsi="Times New Roman" w:cs="Times New Roman"/>
                      <w:b w:val="0"/>
                      <w:bCs w:val="0"/>
                      <w:color w:val="auto"/>
                      <w:sz w:val="21"/>
                      <w:szCs w:val="21"/>
                      <w:u w:val="none"/>
                      <w:lang w:val="en-US" w:eastAsia="zh-CN"/>
                    </w:rPr>
                    <w:t>1</w:t>
                  </w:r>
                </w:p>
              </w:tc>
              <w:tc>
                <w:tcPr>
                  <w:tcW w:w="880" w:type="pct"/>
                  <w:vAlign w:val="center"/>
                </w:tcPr>
                <w:p>
                  <w:pPr>
                    <w:pStyle w:val="45"/>
                    <w:adjustRightInd/>
                    <w:snapToGrid/>
                    <w:spacing w:line="360" w:lineRule="exact"/>
                    <w:ind w:firstLine="0" w:firstLineChars="0"/>
                    <w:jc w:val="center"/>
                    <w:rPr>
                      <w:rFonts w:hint="default" w:ascii="Times New Roman" w:hAnsi="Times New Roman" w:eastAsia="宋体" w:cs="Times New Roman"/>
                      <w:b w:val="0"/>
                      <w:bCs w:val="0"/>
                      <w:color w:val="auto"/>
                      <w:sz w:val="21"/>
                      <w:szCs w:val="21"/>
                      <w:u w:val="none"/>
                      <w:lang w:val="en-US" w:eastAsia="zh-CN"/>
                    </w:rPr>
                  </w:pPr>
                  <w:r>
                    <w:rPr>
                      <w:rFonts w:hint="default" w:ascii="Times New Roman" w:hAnsi="Times New Roman" w:cs="Times New Roman"/>
                      <w:b w:val="0"/>
                      <w:bCs w:val="0"/>
                      <w:color w:val="auto"/>
                      <w:sz w:val="21"/>
                      <w:szCs w:val="21"/>
                      <w:u w:val="none"/>
                      <w:lang w:val="en-US" w:eastAsia="zh-CN"/>
                    </w:rPr>
                    <w:t>0.41</w:t>
                  </w:r>
                </w:p>
              </w:tc>
              <w:tc>
                <w:tcPr>
                  <w:tcW w:w="1060" w:type="pct"/>
                  <w:vAlign w:val="center"/>
                </w:tcPr>
                <w:p>
                  <w:pPr>
                    <w:pStyle w:val="45"/>
                    <w:adjustRightInd/>
                    <w:snapToGrid/>
                    <w:spacing w:line="360" w:lineRule="exact"/>
                    <w:ind w:firstLine="0" w:firstLineChars="0"/>
                    <w:jc w:val="center"/>
                    <w:rPr>
                      <w:rFonts w:hint="default" w:ascii="Times New Roman" w:hAnsi="Times New Roman" w:eastAsia="宋体" w:cs="Times New Roman"/>
                      <w:b w:val="0"/>
                      <w:bCs w:val="0"/>
                      <w:color w:val="auto"/>
                      <w:sz w:val="21"/>
                      <w:szCs w:val="21"/>
                      <w:u w:val="none"/>
                      <w:lang w:val="en-US" w:eastAsia="zh-CN"/>
                    </w:rPr>
                  </w:pPr>
                  <w:r>
                    <w:rPr>
                      <w:rFonts w:hint="default" w:ascii="Times New Roman" w:hAnsi="Times New Roman" w:cs="Times New Roman"/>
                      <w:b w:val="0"/>
                      <w:bCs w:val="0"/>
                      <w:color w:val="auto"/>
                      <w:sz w:val="21"/>
                      <w:szCs w:val="21"/>
                      <w:u w:val="none"/>
                      <w:lang w:val="en-US" w:eastAsia="zh-CN"/>
                    </w:rPr>
                    <w:t>0.41</w:t>
                  </w:r>
                </w:p>
              </w:tc>
              <w:tc>
                <w:tcPr>
                  <w:tcW w:w="984" w:type="pct"/>
                  <w:vAlign w:val="center"/>
                </w:tcPr>
                <w:p>
                  <w:pPr>
                    <w:pStyle w:val="45"/>
                    <w:adjustRightInd/>
                    <w:snapToGrid/>
                    <w:spacing w:line="360" w:lineRule="exact"/>
                    <w:ind w:firstLine="0" w:firstLineChars="0"/>
                    <w:jc w:val="center"/>
                    <w:rPr>
                      <w:rFonts w:hint="default" w:ascii="Times New Roman" w:hAnsi="Times New Roman" w:eastAsia="宋体" w:cs="Times New Roman"/>
                      <w:b w:val="0"/>
                      <w:bCs w:val="0"/>
                      <w:color w:val="auto"/>
                      <w:sz w:val="21"/>
                      <w:szCs w:val="21"/>
                      <w:u w:val="none"/>
                      <w:lang w:val="en-US" w:eastAsia="zh-CN"/>
                    </w:rPr>
                  </w:pPr>
                  <w:r>
                    <w:rPr>
                      <w:rFonts w:hint="default" w:ascii="Times New Roman" w:hAnsi="Times New Roman" w:cs="Times New Roman"/>
                      <w:b w:val="0"/>
                      <w:bCs w:val="0"/>
                      <w:color w:val="auto"/>
                      <w:sz w:val="21"/>
                      <w:szCs w:val="21"/>
                      <w:u w:val="none"/>
                      <w:lang w:val="en-US" w:eastAsia="zh-CN"/>
                    </w:rPr>
                    <w:t>0.40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789" w:type="pct"/>
                  <w:vMerge w:val="continue"/>
                  <w:vAlign w:val="center"/>
                </w:tcPr>
                <w:p>
                  <w:pPr>
                    <w:pStyle w:val="45"/>
                    <w:adjustRightInd/>
                    <w:snapToGrid/>
                    <w:spacing w:line="360" w:lineRule="exact"/>
                    <w:ind w:firstLine="0" w:firstLineChars="0"/>
                    <w:jc w:val="center"/>
                    <w:rPr>
                      <w:rFonts w:ascii="Times New Roman" w:hAnsi="Times New Roman" w:cs="Times New Roman"/>
                      <w:b w:val="0"/>
                      <w:bCs w:val="0"/>
                      <w:color w:val="auto"/>
                      <w:sz w:val="21"/>
                      <w:szCs w:val="21"/>
                      <w:u w:val="none"/>
                    </w:rPr>
                  </w:pPr>
                </w:p>
              </w:tc>
              <w:tc>
                <w:tcPr>
                  <w:tcW w:w="679" w:type="pct"/>
                  <w:vMerge w:val="continue"/>
                  <w:tcBorders>
                    <w:top w:val="single" w:color="000000" w:sz="4" w:space="0"/>
                    <w:bottom w:val="single" w:color="000000" w:sz="4" w:space="0"/>
                  </w:tcBorders>
                  <w:vAlign w:val="center"/>
                </w:tcPr>
                <w:p>
                  <w:pPr>
                    <w:pStyle w:val="45"/>
                    <w:adjustRightInd/>
                    <w:snapToGrid/>
                    <w:spacing w:line="360" w:lineRule="exact"/>
                    <w:ind w:firstLine="0" w:firstLineChars="0"/>
                    <w:jc w:val="center"/>
                    <w:rPr>
                      <w:rFonts w:ascii="Times New Roman" w:hAnsi="Times New Roman" w:cs="Times New Roman"/>
                      <w:b w:val="0"/>
                      <w:bCs w:val="0"/>
                      <w:color w:val="auto"/>
                      <w:sz w:val="21"/>
                      <w:szCs w:val="21"/>
                      <w:u w:val="none"/>
                    </w:rPr>
                  </w:pPr>
                </w:p>
              </w:tc>
              <w:tc>
                <w:tcPr>
                  <w:tcW w:w="605" w:type="pct"/>
                  <w:vAlign w:val="center"/>
                </w:tcPr>
                <w:p>
                  <w:pPr>
                    <w:pStyle w:val="45"/>
                    <w:adjustRightInd/>
                    <w:snapToGrid/>
                    <w:spacing w:line="360" w:lineRule="exact"/>
                    <w:ind w:firstLine="0" w:firstLineChars="0"/>
                    <w:jc w:val="center"/>
                    <w:rPr>
                      <w:rFonts w:hint="default" w:ascii="Times New Roman" w:hAnsi="Times New Roman" w:eastAsia="宋体" w:cs="Times New Roman"/>
                      <w:b w:val="0"/>
                      <w:bCs w:val="0"/>
                      <w:color w:val="auto"/>
                      <w:sz w:val="21"/>
                      <w:szCs w:val="21"/>
                      <w:u w:val="none"/>
                      <w:lang w:val="en-US" w:eastAsia="zh-CN"/>
                    </w:rPr>
                  </w:pPr>
                  <w:r>
                    <w:rPr>
                      <w:rFonts w:hint="default" w:ascii="Times New Roman" w:hAnsi="Times New Roman" w:cs="Times New Roman"/>
                      <w:b w:val="0"/>
                      <w:bCs w:val="0"/>
                      <w:color w:val="auto"/>
                      <w:sz w:val="21"/>
                      <w:szCs w:val="21"/>
                      <w:u w:val="none"/>
                      <w:lang w:val="en-US" w:eastAsia="zh-CN"/>
                    </w:rPr>
                    <w:t>2</w:t>
                  </w:r>
                </w:p>
              </w:tc>
              <w:tc>
                <w:tcPr>
                  <w:tcW w:w="880" w:type="pct"/>
                  <w:vAlign w:val="center"/>
                </w:tcPr>
                <w:p>
                  <w:pPr>
                    <w:pStyle w:val="45"/>
                    <w:adjustRightInd/>
                    <w:snapToGrid/>
                    <w:spacing w:line="360" w:lineRule="exact"/>
                    <w:ind w:firstLine="0" w:firstLineChars="0"/>
                    <w:jc w:val="center"/>
                    <w:rPr>
                      <w:rFonts w:hint="default" w:ascii="Times New Roman" w:hAnsi="Times New Roman" w:eastAsia="宋体" w:cs="Times New Roman"/>
                      <w:b w:val="0"/>
                      <w:bCs w:val="0"/>
                      <w:color w:val="auto"/>
                      <w:sz w:val="21"/>
                      <w:szCs w:val="21"/>
                      <w:u w:val="none"/>
                      <w:lang w:val="en-US" w:eastAsia="zh-CN"/>
                    </w:rPr>
                  </w:pPr>
                  <w:r>
                    <w:rPr>
                      <w:rFonts w:hint="default" w:ascii="Times New Roman" w:hAnsi="Times New Roman" w:cs="Times New Roman"/>
                      <w:b w:val="0"/>
                      <w:bCs w:val="0"/>
                      <w:color w:val="auto"/>
                      <w:sz w:val="21"/>
                      <w:szCs w:val="21"/>
                      <w:u w:val="none"/>
                      <w:lang w:val="en-US" w:eastAsia="zh-CN"/>
                    </w:rPr>
                    <w:t>0.40</w:t>
                  </w:r>
                </w:p>
              </w:tc>
              <w:tc>
                <w:tcPr>
                  <w:tcW w:w="1060" w:type="pct"/>
                  <w:vAlign w:val="center"/>
                </w:tcPr>
                <w:p>
                  <w:pPr>
                    <w:pStyle w:val="45"/>
                    <w:adjustRightInd/>
                    <w:snapToGrid/>
                    <w:spacing w:line="360" w:lineRule="exact"/>
                    <w:ind w:firstLine="0" w:firstLineChars="0"/>
                    <w:jc w:val="center"/>
                    <w:rPr>
                      <w:rFonts w:hint="default" w:ascii="Times New Roman" w:hAnsi="Times New Roman" w:eastAsia="宋体" w:cs="Times New Roman"/>
                      <w:b w:val="0"/>
                      <w:bCs w:val="0"/>
                      <w:color w:val="auto"/>
                      <w:sz w:val="21"/>
                      <w:szCs w:val="21"/>
                      <w:u w:val="none"/>
                      <w:lang w:val="en-US" w:eastAsia="zh-CN"/>
                    </w:rPr>
                  </w:pPr>
                  <w:r>
                    <w:rPr>
                      <w:rFonts w:hint="default" w:ascii="Times New Roman" w:hAnsi="Times New Roman" w:cs="Times New Roman"/>
                      <w:b w:val="0"/>
                      <w:bCs w:val="0"/>
                      <w:color w:val="auto"/>
                      <w:sz w:val="21"/>
                      <w:szCs w:val="21"/>
                      <w:u w:val="none"/>
                      <w:lang w:val="en-US" w:eastAsia="zh-CN"/>
                    </w:rPr>
                    <w:t>0.42</w:t>
                  </w:r>
                </w:p>
              </w:tc>
              <w:tc>
                <w:tcPr>
                  <w:tcW w:w="984" w:type="pct"/>
                  <w:vAlign w:val="center"/>
                </w:tcPr>
                <w:p>
                  <w:pPr>
                    <w:pStyle w:val="45"/>
                    <w:adjustRightInd/>
                    <w:snapToGrid/>
                    <w:spacing w:line="360" w:lineRule="exact"/>
                    <w:ind w:firstLine="0" w:firstLineChars="0"/>
                    <w:jc w:val="center"/>
                    <w:rPr>
                      <w:rFonts w:hint="default" w:ascii="Times New Roman" w:hAnsi="Times New Roman" w:eastAsia="宋体" w:cs="Times New Roman"/>
                      <w:b w:val="0"/>
                      <w:bCs w:val="0"/>
                      <w:color w:val="auto"/>
                      <w:sz w:val="21"/>
                      <w:szCs w:val="21"/>
                      <w:u w:val="none"/>
                      <w:lang w:val="en-US" w:eastAsia="zh-CN"/>
                    </w:rPr>
                  </w:pPr>
                  <w:r>
                    <w:rPr>
                      <w:rFonts w:hint="default" w:ascii="Times New Roman" w:hAnsi="Times New Roman" w:cs="Times New Roman"/>
                      <w:b w:val="0"/>
                      <w:bCs w:val="0"/>
                      <w:color w:val="auto"/>
                      <w:sz w:val="21"/>
                      <w:szCs w:val="21"/>
                      <w:u w:val="none"/>
                      <w:lang w:val="en-US" w:eastAsia="zh-CN"/>
                    </w:rPr>
                    <w:t>0.42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789" w:type="pct"/>
                  <w:vMerge w:val="continue"/>
                  <w:vAlign w:val="center"/>
                </w:tcPr>
                <w:p>
                  <w:pPr>
                    <w:pStyle w:val="45"/>
                    <w:adjustRightInd/>
                    <w:snapToGrid/>
                    <w:spacing w:line="360" w:lineRule="exact"/>
                    <w:ind w:firstLine="0" w:firstLineChars="0"/>
                    <w:jc w:val="center"/>
                    <w:rPr>
                      <w:rFonts w:ascii="Times New Roman" w:hAnsi="Times New Roman" w:cs="Times New Roman"/>
                      <w:b w:val="0"/>
                      <w:bCs w:val="0"/>
                      <w:color w:val="auto"/>
                      <w:sz w:val="21"/>
                      <w:szCs w:val="21"/>
                      <w:u w:val="none"/>
                    </w:rPr>
                  </w:pPr>
                </w:p>
              </w:tc>
              <w:tc>
                <w:tcPr>
                  <w:tcW w:w="679" w:type="pct"/>
                  <w:vMerge w:val="continue"/>
                  <w:tcBorders>
                    <w:top w:val="single" w:color="000000" w:sz="4" w:space="0"/>
                    <w:bottom w:val="single" w:color="000000" w:sz="4" w:space="0"/>
                  </w:tcBorders>
                  <w:vAlign w:val="center"/>
                </w:tcPr>
                <w:p>
                  <w:pPr>
                    <w:pStyle w:val="45"/>
                    <w:adjustRightInd/>
                    <w:snapToGrid/>
                    <w:spacing w:line="360" w:lineRule="exact"/>
                    <w:ind w:firstLine="0" w:firstLineChars="0"/>
                    <w:jc w:val="center"/>
                    <w:rPr>
                      <w:rFonts w:ascii="Times New Roman" w:hAnsi="Times New Roman" w:cs="Times New Roman"/>
                      <w:b w:val="0"/>
                      <w:bCs w:val="0"/>
                      <w:color w:val="auto"/>
                      <w:sz w:val="21"/>
                      <w:szCs w:val="21"/>
                      <w:u w:val="none"/>
                    </w:rPr>
                  </w:pPr>
                </w:p>
              </w:tc>
              <w:tc>
                <w:tcPr>
                  <w:tcW w:w="605" w:type="pct"/>
                  <w:vAlign w:val="center"/>
                </w:tcPr>
                <w:p>
                  <w:pPr>
                    <w:pStyle w:val="45"/>
                    <w:adjustRightInd/>
                    <w:snapToGrid/>
                    <w:spacing w:line="360" w:lineRule="exact"/>
                    <w:ind w:firstLine="0" w:firstLineChars="0"/>
                    <w:jc w:val="center"/>
                    <w:rPr>
                      <w:rFonts w:hint="default" w:ascii="Times New Roman" w:hAnsi="Times New Roman" w:eastAsia="宋体" w:cs="Times New Roman"/>
                      <w:b w:val="0"/>
                      <w:bCs w:val="0"/>
                      <w:color w:val="auto"/>
                      <w:sz w:val="21"/>
                      <w:szCs w:val="21"/>
                      <w:u w:val="none"/>
                      <w:lang w:val="en-US" w:eastAsia="zh-CN"/>
                    </w:rPr>
                  </w:pPr>
                  <w:r>
                    <w:rPr>
                      <w:rFonts w:hint="default" w:ascii="Times New Roman" w:hAnsi="Times New Roman" w:cs="Times New Roman"/>
                      <w:b w:val="0"/>
                      <w:bCs w:val="0"/>
                      <w:color w:val="auto"/>
                      <w:sz w:val="21"/>
                      <w:szCs w:val="21"/>
                      <w:u w:val="none"/>
                      <w:lang w:val="en-US" w:eastAsia="zh-CN"/>
                    </w:rPr>
                    <w:t>3</w:t>
                  </w:r>
                </w:p>
              </w:tc>
              <w:tc>
                <w:tcPr>
                  <w:tcW w:w="880" w:type="pct"/>
                  <w:vAlign w:val="center"/>
                </w:tcPr>
                <w:p>
                  <w:pPr>
                    <w:pStyle w:val="45"/>
                    <w:adjustRightInd/>
                    <w:snapToGrid/>
                    <w:spacing w:line="360" w:lineRule="exact"/>
                    <w:ind w:firstLine="0" w:firstLineChars="0"/>
                    <w:jc w:val="center"/>
                    <w:rPr>
                      <w:rFonts w:hint="default" w:ascii="Times New Roman" w:hAnsi="Times New Roman" w:eastAsia="宋体" w:cs="Times New Roman"/>
                      <w:b w:val="0"/>
                      <w:bCs w:val="0"/>
                      <w:color w:val="auto"/>
                      <w:sz w:val="21"/>
                      <w:szCs w:val="21"/>
                      <w:u w:val="none"/>
                      <w:lang w:val="en-US" w:eastAsia="zh-CN"/>
                    </w:rPr>
                  </w:pPr>
                  <w:r>
                    <w:rPr>
                      <w:rFonts w:hint="default" w:ascii="Times New Roman" w:hAnsi="Times New Roman" w:cs="Times New Roman"/>
                      <w:b w:val="0"/>
                      <w:bCs w:val="0"/>
                      <w:color w:val="auto"/>
                      <w:sz w:val="21"/>
                      <w:szCs w:val="21"/>
                      <w:u w:val="none"/>
                      <w:lang w:val="en-US" w:eastAsia="zh-CN"/>
                    </w:rPr>
                    <w:t>0.44</w:t>
                  </w:r>
                </w:p>
              </w:tc>
              <w:tc>
                <w:tcPr>
                  <w:tcW w:w="1060" w:type="pct"/>
                  <w:vAlign w:val="center"/>
                </w:tcPr>
                <w:p>
                  <w:pPr>
                    <w:pStyle w:val="45"/>
                    <w:adjustRightInd/>
                    <w:snapToGrid/>
                    <w:spacing w:line="360" w:lineRule="exact"/>
                    <w:ind w:firstLine="0" w:firstLineChars="0"/>
                    <w:jc w:val="center"/>
                    <w:rPr>
                      <w:rFonts w:hint="default" w:ascii="Times New Roman" w:hAnsi="Times New Roman" w:eastAsia="宋体" w:cs="Times New Roman"/>
                      <w:b w:val="0"/>
                      <w:bCs w:val="0"/>
                      <w:color w:val="auto"/>
                      <w:sz w:val="21"/>
                      <w:szCs w:val="21"/>
                      <w:u w:val="none"/>
                      <w:lang w:val="en-US" w:eastAsia="zh-CN"/>
                    </w:rPr>
                  </w:pPr>
                  <w:r>
                    <w:rPr>
                      <w:rFonts w:hint="default" w:ascii="Times New Roman" w:hAnsi="Times New Roman" w:cs="Times New Roman"/>
                      <w:b w:val="0"/>
                      <w:bCs w:val="0"/>
                      <w:color w:val="auto"/>
                      <w:sz w:val="21"/>
                      <w:szCs w:val="21"/>
                      <w:u w:val="none"/>
                      <w:lang w:val="en-US" w:eastAsia="zh-CN"/>
                    </w:rPr>
                    <w:t>0.44</w:t>
                  </w:r>
                </w:p>
              </w:tc>
              <w:tc>
                <w:tcPr>
                  <w:tcW w:w="984" w:type="pct"/>
                  <w:vAlign w:val="center"/>
                </w:tcPr>
                <w:p>
                  <w:pPr>
                    <w:pStyle w:val="45"/>
                    <w:adjustRightInd/>
                    <w:snapToGrid/>
                    <w:spacing w:line="360" w:lineRule="exact"/>
                    <w:ind w:firstLine="0" w:firstLineChars="0"/>
                    <w:jc w:val="center"/>
                    <w:rPr>
                      <w:rFonts w:hint="default" w:ascii="Times New Roman" w:hAnsi="Times New Roman" w:eastAsia="宋体" w:cs="Times New Roman"/>
                      <w:b w:val="0"/>
                      <w:bCs w:val="0"/>
                      <w:color w:val="auto"/>
                      <w:sz w:val="21"/>
                      <w:szCs w:val="21"/>
                      <w:u w:val="none"/>
                      <w:lang w:val="en-US" w:eastAsia="zh-CN"/>
                    </w:rPr>
                  </w:pPr>
                  <w:r>
                    <w:rPr>
                      <w:rFonts w:hint="default" w:ascii="Times New Roman" w:hAnsi="Times New Roman" w:cs="Times New Roman"/>
                      <w:b w:val="0"/>
                      <w:bCs w:val="0"/>
                      <w:color w:val="auto"/>
                      <w:sz w:val="21"/>
                      <w:szCs w:val="21"/>
                      <w:u w:val="none"/>
                      <w:lang w:val="en-US" w:eastAsia="zh-CN"/>
                    </w:rPr>
                    <w:t>0.41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789" w:type="pct"/>
                  <w:vMerge w:val="continue"/>
                  <w:vAlign w:val="center"/>
                </w:tcPr>
                <w:p>
                  <w:pPr>
                    <w:pStyle w:val="45"/>
                    <w:adjustRightInd/>
                    <w:snapToGrid/>
                    <w:spacing w:line="360" w:lineRule="exact"/>
                    <w:ind w:firstLine="0" w:firstLineChars="0"/>
                    <w:jc w:val="center"/>
                    <w:rPr>
                      <w:rFonts w:ascii="Times New Roman" w:hAnsi="Times New Roman" w:cs="Times New Roman"/>
                      <w:b w:val="0"/>
                      <w:bCs w:val="0"/>
                      <w:color w:val="auto"/>
                      <w:sz w:val="21"/>
                      <w:szCs w:val="21"/>
                      <w:u w:val="none"/>
                    </w:rPr>
                  </w:pPr>
                </w:p>
              </w:tc>
              <w:tc>
                <w:tcPr>
                  <w:tcW w:w="679" w:type="pct"/>
                  <w:vMerge w:val="continue"/>
                  <w:tcBorders>
                    <w:top w:val="single" w:color="000000" w:sz="4" w:space="0"/>
                    <w:bottom w:val="single" w:color="000000" w:sz="4" w:space="0"/>
                  </w:tcBorders>
                  <w:vAlign w:val="center"/>
                </w:tcPr>
                <w:p>
                  <w:pPr>
                    <w:pStyle w:val="45"/>
                    <w:adjustRightInd/>
                    <w:snapToGrid/>
                    <w:spacing w:line="360" w:lineRule="exact"/>
                    <w:ind w:firstLine="0" w:firstLineChars="0"/>
                    <w:jc w:val="center"/>
                    <w:rPr>
                      <w:rFonts w:ascii="Times New Roman" w:hAnsi="Times New Roman" w:cs="Times New Roman"/>
                      <w:b w:val="0"/>
                      <w:bCs w:val="0"/>
                      <w:color w:val="auto"/>
                      <w:sz w:val="21"/>
                      <w:szCs w:val="21"/>
                      <w:u w:val="none"/>
                    </w:rPr>
                  </w:pPr>
                </w:p>
              </w:tc>
              <w:tc>
                <w:tcPr>
                  <w:tcW w:w="605" w:type="pct"/>
                  <w:vAlign w:val="center"/>
                </w:tcPr>
                <w:p>
                  <w:pPr>
                    <w:pStyle w:val="45"/>
                    <w:adjustRightInd/>
                    <w:snapToGrid/>
                    <w:spacing w:line="360" w:lineRule="exact"/>
                    <w:ind w:firstLine="0" w:firstLineChars="0"/>
                    <w:jc w:val="center"/>
                    <w:rPr>
                      <w:rFonts w:hint="default" w:ascii="Times New Roman" w:hAnsi="Times New Roman" w:eastAsia="宋体" w:cs="Times New Roman"/>
                      <w:b w:val="0"/>
                      <w:bCs w:val="0"/>
                      <w:color w:val="auto"/>
                      <w:sz w:val="21"/>
                      <w:szCs w:val="21"/>
                      <w:u w:val="none"/>
                      <w:lang w:val="en-US" w:eastAsia="zh-CN"/>
                    </w:rPr>
                  </w:pPr>
                  <w:r>
                    <w:rPr>
                      <w:rFonts w:hint="default" w:ascii="Times New Roman" w:hAnsi="Times New Roman" w:cs="Times New Roman"/>
                      <w:b w:val="0"/>
                      <w:bCs w:val="0"/>
                      <w:color w:val="auto"/>
                      <w:sz w:val="21"/>
                      <w:szCs w:val="21"/>
                      <w:u w:val="none"/>
                      <w:lang w:val="en-US" w:eastAsia="zh-CN"/>
                    </w:rPr>
                    <w:t>4</w:t>
                  </w:r>
                </w:p>
              </w:tc>
              <w:tc>
                <w:tcPr>
                  <w:tcW w:w="880" w:type="pct"/>
                  <w:vAlign w:val="center"/>
                </w:tcPr>
                <w:p>
                  <w:pPr>
                    <w:pStyle w:val="45"/>
                    <w:adjustRightInd/>
                    <w:snapToGrid/>
                    <w:spacing w:line="360" w:lineRule="exact"/>
                    <w:ind w:firstLine="0" w:firstLineChars="0"/>
                    <w:jc w:val="center"/>
                    <w:rPr>
                      <w:rFonts w:hint="default" w:ascii="Times New Roman" w:hAnsi="Times New Roman" w:eastAsia="宋体" w:cs="Times New Roman"/>
                      <w:b w:val="0"/>
                      <w:bCs w:val="0"/>
                      <w:color w:val="auto"/>
                      <w:sz w:val="21"/>
                      <w:szCs w:val="21"/>
                      <w:u w:val="none"/>
                      <w:lang w:val="en-US" w:eastAsia="zh-CN"/>
                    </w:rPr>
                  </w:pPr>
                  <w:r>
                    <w:rPr>
                      <w:rFonts w:hint="default" w:ascii="Times New Roman" w:hAnsi="Times New Roman" w:cs="Times New Roman"/>
                      <w:b w:val="0"/>
                      <w:bCs w:val="0"/>
                      <w:color w:val="auto"/>
                      <w:sz w:val="21"/>
                      <w:szCs w:val="21"/>
                      <w:u w:val="none"/>
                      <w:lang w:val="en-US" w:eastAsia="zh-CN"/>
                    </w:rPr>
                    <w:t>0.44</w:t>
                  </w:r>
                </w:p>
              </w:tc>
              <w:tc>
                <w:tcPr>
                  <w:tcW w:w="1060" w:type="pct"/>
                  <w:vAlign w:val="center"/>
                </w:tcPr>
                <w:p>
                  <w:pPr>
                    <w:pStyle w:val="45"/>
                    <w:adjustRightInd/>
                    <w:snapToGrid/>
                    <w:spacing w:line="360" w:lineRule="exact"/>
                    <w:ind w:firstLine="0" w:firstLineChars="0"/>
                    <w:jc w:val="center"/>
                    <w:rPr>
                      <w:rFonts w:hint="default" w:ascii="Times New Roman" w:hAnsi="Times New Roman" w:eastAsia="宋体" w:cs="Times New Roman"/>
                      <w:b w:val="0"/>
                      <w:bCs w:val="0"/>
                      <w:color w:val="auto"/>
                      <w:sz w:val="21"/>
                      <w:szCs w:val="21"/>
                      <w:u w:val="none"/>
                      <w:lang w:val="en-US" w:eastAsia="zh-CN"/>
                    </w:rPr>
                  </w:pPr>
                  <w:r>
                    <w:rPr>
                      <w:rFonts w:hint="default" w:ascii="Times New Roman" w:hAnsi="Times New Roman" w:cs="Times New Roman"/>
                      <w:b w:val="0"/>
                      <w:bCs w:val="0"/>
                      <w:color w:val="auto"/>
                      <w:sz w:val="21"/>
                      <w:szCs w:val="21"/>
                      <w:u w:val="none"/>
                      <w:lang w:val="en-US" w:eastAsia="zh-CN"/>
                    </w:rPr>
                    <w:t>0.43</w:t>
                  </w:r>
                </w:p>
              </w:tc>
              <w:tc>
                <w:tcPr>
                  <w:tcW w:w="984" w:type="pct"/>
                  <w:vAlign w:val="center"/>
                </w:tcPr>
                <w:p>
                  <w:pPr>
                    <w:pStyle w:val="45"/>
                    <w:adjustRightInd/>
                    <w:snapToGrid/>
                    <w:spacing w:line="360" w:lineRule="exact"/>
                    <w:ind w:firstLine="0" w:firstLineChars="0"/>
                    <w:jc w:val="center"/>
                    <w:rPr>
                      <w:rFonts w:hint="default" w:ascii="Times New Roman" w:hAnsi="Times New Roman" w:eastAsia="宋体" w:cs="Times New Roman"/>
                      <w:b w:val="0"/>
                      <w:bCs w:val="0"/>
                      <w:color w:val="auto"/>
                      <w:sz w:val="21"/>
                      <w:szCs w:val="21"/>
                      <w:u w:val="none"/>
                      <w:lang w:val="en-US" w:eastAsia="zh-CN"/>
                    </w:rPr>
                  </w:pPr>
                  <w:r>
                    <w:rPr>
                      <w:rFonts w:hint="default" w:ascii="Times New Roman" w:hAnsi="Times New Roman" w:cs="Times New Roman"/>
                      <w:b w:val="0"/>
                      <w:bCs w:val="0"/>
                      <w:color w:val="auto"/>
                      <w:sz w:val="21"/>
                      <w:szCs w:val="21"/>
                      <w:u w:val="none"/>
                      <w:lang w:val="en-US" w:eastAsia="zh-CN"/>
                    </w:rPr>
                    <w:t>0.40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trPr>
              <w:tc>
                <w:tcPr>
                  <w:tcW w:w="789" w:type="pct"/>
                  <w:vMerge w:val="continue"/>
                  <w:tcBorders>
                    <w:bottom w:val="single" w:color="000000" w:sz="4" w:space="0"/>
                  </w:tcBorders>
                  <w:vAlign w:val="center"/>
                </w:tcPr>
                <w:p>
                  <w:pPr>
                    <w:pStyle w:val="45"/>
                    <w:adjustRightInd/>
                    <w:snapToGrid/>
                    <w:spacing w:line="360" w:lineRule="exact"/>
                    <w:ind w:firstLine="0" w:firstLineChars="0"/>
                    <w:jc w:val="center"/>
                    <w:rPr>
                      <w:rFonts w:ascii="Times New Roman" w:hAnsi="Times New Roman" w:cs="Times New Roman"/>
                      <w:b w:val="0"/>
                      <w:bCs w:val="0"/>
                      <w:color w:val="auto"/>
                      <w:sz w:val="21"/>
                      <w:szCs w:val="21"/>
                      <w:u w:val="none"/>
                    </w:rPr>
                  </w:pPr>
                </w:p>
              </w:tc>
              <w:tc>
                <w:tcPr>
                  <w:tcW w:w="679" w:type="pct"/>
                  <w:vMerge w:val="continue"/>
                  <w:tcBorders>
                    <w:bottom w:val="single" w:color="000000" w:sz="4" w:space="0"/>
                  </w:tcBorders>
                  <w:vAlign w:val="center"/>
                </w:tcPr>
                <w:p>
                  <w:pPr>
                    <w:pStyle w:val="45"/>
                    <w:adjustRightInd/>
                    <w:snapToGrid/>
                    <w:spacing w:line="360" w:lineRule="exact"/>
                    <w:ind w:firstLine="0" w:firstLineChars="0"/>
                    <w:jc w:val="center"/>
                    <w:rPr>
                      <w:rFonts w:ascii="Times New Roman" w:hAnsi="Times New Roman" w:cs="Times New Roman"/>
                      <w:b w:val="0"/>
                      <w:bCs w:val="0"/>
                      <w:color w:val="auto"/>
                      <w:sz w:val="21"/>
                      <w:szCs w:val="21"/>
                      <w:u w:val="none"/>
                    </w:rPr>
                  </w:pPr>
                </w:p>
              </w:tc>
              <w:tc>
                <w:tcPr>
                  <w:tcW w:w="605" w:type="pct"/>
                  <w:vAlign w:val="center"/>
                </w:tcPr>
                <w:p>
                  <w:pPr>
                    <w:pStyle w:val="45"/>
                    <w:adjustRightInd/>
                    <w:snapToGrid/>
                    <w:spacing w:line="360" w:lineRule="exact"/>
                    <w:ind w:firstLine="0" w:firstLineChars="0"/>
                    <w:jc w:val="center"/>
                    <w:rPr>
                      <w:rFonts w:hint="default" w:ascii="Times New Roman" w:hAnsi="Times New Roman" w:cs="Times New Roman"/>
                      <w:b w:val="0"/>
                      <w:bCs w:val="0"/>
                      <w:color w:val="auto"/>
                      <w:sz w:val="21"/>
                      <w:szCs w:val="21"/>
                      <w:u w:val="none"/>
                      <w:lang w:val="en-US" w:eastAsia="zh-CN"/>
                    </w:rPr>
                  </w:pPr>
                  <w:r>
                    <w:rPr>
                      <w:rFonts w:hint="default" w:ascii="Times New Roman" w:hAnsi="Times New Roman" w:cs="Times New Roman"/>
                      <w:b w:val="0"/>
                      <w:bCs w:val="0"/>
                      <w:color w:val="auto"/>
                      <w:sz w:val="21"/>
                      <w:szCs w:val="21"/>
                      <w:u w:val="none"/>
                      <w:lang w:val="en-US" w:eastAsia="zh-CN"/>
                    </w:rPr>
                    <w:t>均值</w:t>
                  </w:r>
                </w:p>
              </w:tc>
              <w:tc>
                <w:tcPr>
                  <w:tcW w:w="880" w:type="pct"/>
                  <w:vAlign w:val="center"/>
                </w:tcPr>
                <w:p>
                  <w:pPr>
                    <w:pStyle w:val="45"/>
                    <w:adjustRightInd/>
                    <w:snapToGrid/>
                    <w:spacing w:line="360" w:lineRule="exact"/>
                    <w:ind w:firstLine="0" w:firstLineChars="0"/>
                    <w:jc w:val="center"/>
                    <w:rPr>
                      <w:rFonts w:hint="default" w:ascii="Times New Roman" w:hAnsi="Times New Roman" w:cs="Times New Roman"/>
                      <w:b w:val="0"/>
                      <w:bCs w:val="0"/>
                      <w:color w:val="auto"/>
                      <w:sz w:val="21"/>
                      <w:szCs w:val="21"/>
                      <w:u w:val="none"/>
                      <w:lang w:val="en-US" w:eastAsia="zh-CN"/>
                    </w:rPr>
                  </w:pPr>
                  <w:r>
                    <w:rPr>
                      <w:rFonts w:hint="default" w:ascii="Times New Roman" w:hAnsi="Times New Roman" w:cs="Times New Roman"/>
                      <w:b w:val="0"/>
                      <w:bCs w:val="0"/>
                      <w:color w:val="auto"/>
                      <w:sz w:val="21"/>
                      <w:szCs w:val="21"/>
                      <w:u w:val="none"/>
                      <w:lang w:val="en-US" w:eastAsia="zh-CN"/>
                    </w:rPr>
                    <w:t>0.42</w:t>
                  </w:r>
                </w:p>
              </w:tc>
              <w:tc>
                <w:tcPr>
                  <w:tcW w:w="1060" w:type="pct"/>
                  <w:vAlign w:val="center"/>
                </w:tcPr>
                <w:p>
                  <w:pPr>
                    <w:pStyle w:val="45"/>
                    <w:adjustRightInd/>
                    <w:snapToGrid/>
                    <w:spacing w:line="360" w:lineRule="exact"/>
                    <w:ind w:firstLine="0" w:firstLineChars="0"/>
                    <w:jc w:val="center"/>
                    <w:rPr>
                      <w:rFonts w:hint="default" w:ascii="Times New Roman" w:hAnsi="Times New Roman" w:cs="Times New Roman"/>
                      <w:b w:val="0"/>
                      <w:bCs w:val="0"/>
                      <w:color w:val="auto"/>
                      <w:sz w:val="21"/>
                      <w:szCs w:val="21"/>
                      <w:u w:val="none"/>
                      <w:lang w:val="en-US" w:eastAsia="zh-CN"/>
                    </w:rPr>
                  </w:pPr>
                  <w:r>
                    <w:rPr>
                      <w:rFonts w:hint="default" w:ascii="Times New Roman" w:hAnsi="Times New Roman" w:cs="Times New Roman"/>
                      <w:b w:val="0"/>
                      <w:bCs w:val="0"/>
                      <w:color w:val="auto"/>
                      <w:sz w:val="21"/>
                      <w:szCs w:val="21"/>
                      <w:u w:val="none"/>
                      <w:lang w:val="en-US" w:eastAsia="zh-CN"/>
                    </w:rPr>
                    <w:t>0.43</w:t>
                  </w:r>
                </w:p>
              </w:tc>
              <w:tc>
                <w:tcPr>
                  <w:tcW w:w="984" w:type="pct"/>
                  <w:vAlign w:val="center"/>
                </w:tcPr>
                <w:p>
                  <w:pPr>
                    <w:pStyle w:val="45"/>
                    <w:adjustRightInd/>
                    <w:snapToGrid/>
                    <w:spacing w:line="360" w:lineRule="exact"/>
                    <w:ind w:firstLine="0" w:firstLineChars="0"/>
                    <w:jc w:val="center"/>
                    <w:rPr>
                      <w:rFonts w:hint="default" w:ascii="Times New Roman" w:hAnsi="Times New Roman" w:cs="Times New Roman"/>
                      <w:b w:val="0"/>
                      <w:bCs w:val="0"/>
                      <w:color w:val="auto"/>
                      <w:sz w:val="21"/>
                      <w:szCs w:val="21"/>
                      <w:u w:val="none"/>
                      <w:lang w:val="en-US" w:eastAsia="zh-CN"/>
                    </w:rPr>
                  </w:pPr>
                  <w:r>
                    <w:rPr>
                      <w:rFonts w:hint="default" w:ascii="Times New Roman" w:hAnsi="Times New Roman" w:cs="Times New Roman"/>
                      <w:b w:val="0"/>
                      <w:bCs w:val="0"/>
                      <w:color w:val="auto"/>
                      <w:sz w:val="21"/>
                      <w:szCs w:val="21"/>
                      <w:u w:val="none"/>
                      <w:lang w:val="en-US" w:eastAsia="zh-CN"/>
                    </w:rPr>
                    <w:t>0.41</w:t>
                  </w:r>
                </w:p>
              </w:tc>
            </w:tr>
          </w:tbl>
          <w:p>
            <w:pPr>
              <w:pStyle w:val="45"/>
              <w:snapToGrid/>
              <w:spacing w:line="360" w:lineRule="auto"/>
              <w:ind w:firstLine="482"/>
              <w:rPr>
                <w:rFonts w:hint="eastAsia" w:ascii="Times New Roman" w:hAnsi="Times New Roman" w:cs="Times New Roman"/>
                <w:b w:val="0"/>
                <w:bCs w:val="0"/>
                <w:color w:val="auto"/>
                <w:sz w:val="24"/>
                <w:szCs w:val="24"/>
                <w:u w:val="none"/>
                <w:vertAlign w:val="baseline"/>
                <w:lang w:val="en-US" w:eastAsia="zh-CN"/>
              </w:rPr>
            </w:pPr>
            <w:r>
              <w:rPr>
                <w:rFonts w:hint="eastAsia" w:ascii="Times New Roman" w:hAnsi="Times New Roman" w:cs="Times New Roman"/>
                <w:b w:val="0"/>
                <w:bCs w:val="0"/>
                <w:color w:val="auto"/>
                <w:sz w:val="24"/>
                <w:szCs w:val="24"/>
                <w:u w:val="none"/>
                <w:lang w:eastAsia="zh-CN"/>
              </w:rPr>
              <w:t>根据上述检测报告，现有工程倾动炉废气各污染物排放浓度</w:t>
            </w:r>
            <w:r>
              <w:rPr>
                <w:rFonts w:hint="default" w:ascii="Times New Roman" w:hAnsi="Times New Roman" w:cs="Times New Roman"/>
                <w:b w:val="0"/>
                <w:bCs w:val="0"/>
                <w:sz w:val="24"/>
                <w:szCs w:val="24"/>
                <w:u w:val="none"/>
              </w:rPr>
              <w:t>满足《河南省工业炉窑大气污染物排放标准》（DB41/1066-2020）表1标准限值要求（颗粒物≤30mg/m</w:t>
            </w:r>
            <w:r>
              <w:rPr>
                <w:rFonts w:hint="default" w:ascii="Times New Roman" w:hAnsi="Times New Roman" w:cs="Times New Roman"/>
                <w:b w:val="0"/>
                <w:bCs w:val="0"/>
                <w:sz w:val="24"/>
                <w:szCs w:val="24"/>
                <w:u w:val="none"/>
                <w:vertAlign w:val="superscript"/>
              </w:rPr>
              <w:t>3</w:t>
            </w:r>
            <w:r>
              <w:rPr>
                <w:rFonts w:hint="default" w:ascii="Times New Roman" w:hAnsi="Times New Roman" w:cs="Times New Roman"/>
                <w:b w:val="0"/>
                <w:bCs w:val="0"/>
                <w:sz w:val="24"/>
                <w:szCs w:val="24"/>
                <w:u w:val="none"/>
              </w:rPr>
              <w:t>、二氧化硫≤200mg/m</w:t>
            </w:r>
            <w:r>
              <w:rPr>
                <w:rFonts w:hint="default" w:ascii="Times New Roman" w:hAnsi="Times New Roman" w:cs="Times New Roman"/>
                <w:b w:val="0"/>
                <w:bCs w:val="0"/>
                <w:sz w:val="24"/>
                <w:szCs w:val="24"/>
                <w:u w:val="none"/>
                <w:vertAlign w:val="superscript"/>
              </w:rPr>
              <w:t>3</w:t>
            </w:r>
            <w:r>
              <w:rPr>
                <w:rFonts w:hint="default" w:ascii="Times New Roman" w:hAnsi="Times New Roman" w:cs="Times New Roman"/>
                <w:b w:val="0"/>
                <w:bCs w:val="0"/>
                <w:sz w:val="24"/>
                <w:szCs w:val="24"/>
                <w:u w:val="none"/>
              </w:rPr>
              <w:t>、氮氧化物≤300mg/m</w:t>
            </w:r>
            <w:r>
              <w:rPr>
                <w:rFonts w:hint="default" w:ascii="Times New Roman" w:hAnsi="Times New Roman" w:cs="Times New Roman"/>
                <w:b w:val="0"/>
                <w:bCs w:val="0"/>
                <w:sz w:val="24"/>
                <w:szCs w:val="24"/>
                <w:u w:val="none"/>
                <w:vertAlign w:val="superscript"/>
              </w:rPr>
              <w:t>3</w:t>
            </w:r>
            <w:r>
              <w:rPr>
                <w:rFonts w:hint="eastAsia" w:ascii="Times New Roman" w:hAnsi="Times New Roman" w:cs="Times New Roman"/>
                <w:b w:val="0"/>
                <w:bCs w:val="0"/>
                <w:sz w:val="24"/>
                <w:szCs w:val="24"/>
                <w:u w:val="none"/>
                <w:vertAlign w:val="baseline"/>
                <w:lang w:eastAsia="zh-CN"/>
              </w:rPr>
              <w:t>、铅及其化合物</w:t>
            </w:r>
            <w:r>
              <w:rPr>
                <w:rFonts w:hint="default" w:ascii="Times New Roman" w:hAnsi="Times New Roman" w:cs="Times New Roman"/>
                <w:b w:val="0"/>
                <w:bCs w:val="0"/>
                <w:sz w:val="24"/>
                <w:szCs w:val="24"/>
                <w:u w:val="none"/>
              </w:rPr>
              <w:t>≤</w:t>
            </w:r>
            <w:r>
              <w:rPr>
                <w:rFonts w:hint="eastAsia" w:ascii="Times New Roman" w:hAnsi="Times New Roman" w:cs="Times New Roman"/>
                <w:b w:val="0"/>
                <w:bCs w:val="0"/>
                <w:sz w:val="24"/>
                <w:szCs w:val="24"/>
                <w:u w:val="none"/>
                <w:lang w:val="en-US" w:eastAsia="zh-CN"/>
              </w:rPr>
              <w:t>0.7</w:t>
            </w:r>
            <w:r>
              <w:rPr>
                <w:rFonts w:hint="default" w:ascii="Times New Roman" w:hAnsi="Times New Roman" w:cs="Times New Roman"/>
                <w:b w:val="0"/>
                <w:bCs w:val="0"/>
                <w:sz w:val="24"/>
                <w:szCs w:val="24"/>
                <w:u w:val="none"/>
              </w:rPr>
              <w:t>mg/m</w:t>
            </w:r>
            <w:r>
              <w:rPr>
                <w:rFonts w:hint="default" w:ascii="Times New Roman" w:hAnsi="Times New Roman" w:cs="Times New Roman"/>
                <w:b w:val="0"/>
                <w:bCs w:val="0"/>
                <w:sz w:val="24"/>
                <w:szCs w:val="24"/>
                <w:u w:val="none"/>
                <w:vertAlign w:val="superscript"/>
              </w:rPr>
              <w:t>3</w:t>
            </w:r>
            <w:r>
              <w:rPr>
                <w:rFonts w:hint="default" w:ascii="Times New Roman" w:hAnsi="Times New Roman" w:cs="Times New Roman"/>
                <w:b w:val="0"/>
                <w:bCs w:val="0"/>
                <w:sz w:val="24"/>
                <w:szCs w:val="24"/>
                <w:u w:val="none"/>
              </w:rPr>
              <w:t>）</w:t>
            </w:r>
            <w:r>
              <w:rPr>
                <w:rFonts w:hint="default" w:ascii="Times New Roman" w:hAnsi="Times New Roman" w:cs="Times New Roman"/>
                <w:b w:val="0"/>
                <w:bCs w:val="0"/>
                <w:sz w:val="24"/>
                <w:szCs w:val="24"/>
                <w:u w:val="none"/>
                <w:lang w:eastAsia="zh-CN"/>
              </w:rPr>
              <w:t>同时满足</w:t>
            </w:r>
            <w:r>
              <w:rPr>
                <w:rFonts w:hint="default" w:ascii="Times New Roman" w:hAnsi="Times New Roman" w:cs="Times New Roman"/>
                <w:color w:val="auto"/>
                <w:sz w:val="24"/>
                <w:szCs w:val="24"/>
                <w:lang w:val="en-US" w:eastAsia="zh-CN"/>
              </w:rPr>
              <w:t>《重污染天气重点行业应急减排措施制定技术指南(2020年修订版》 第十四、有色金属压延行业A级标准限值</w:t>
            </w:r>
            <w:r>
              <w:rPr>
                <w:rFonts w:hint="default" w:ascii="Times New Roman" w:hAnsi="Times New Roman" w:cs="Times New Roman"/>
                <w:b w:val="0"/>
                <w:bCs w:val="0"/>
                <w:sz w:val="24"/>
                <w:szCs w:val="24"/>
                <w:u w:val="none"/>
              </w:rPr>
              <w:t>（颗粒物≤</w:t>
            </w:r>
            <w:r>
              <w:rPr>
                <w:rFonts w:hint="default" w:ascii="Times New Roman" w:hAnsi="Times New Roman" w:cs="Times New Roman"/>
                <w:b w:val="0"/>
                <w:bCs w:val="0"/>
                <w:sz w:val="24"/>
                <w:szCs w:val="24"/>
                <w:u w:val="none"/>
                <w:lang w:val="en-US" w:eastAsia="zh-CN"/>
              </w:rPr>
              <w:t>1</w:t>
            </w:r>
            <w:r>
              <w:rPr>
                <w:rFonts w:hint="default" w:ascii="Times New Roman" w:hAnsi="Times New Roman" w:cs="Times New Roman"/>
                <w:b w:val="0"/>
                <w:bCs w:val="0"/>
                <w:sz w:val="24"/>
                <w:szCs w:val="24"/>
                <w:u w:val="none"/>
              </w:rPr>
              <w:t>0mg/m</w:t>
            </w:r>
            <w:r>
              <w:rPr>
                <w:rFonts w:hint="default" w:ascii="Times New Roman" w:hAnsi="Times New Roman" w:cs="Times New Roman"/>
                <w:b w:val="0"/>
                <w:bCs w:val="0"/>
                <w:sz w:val="24"/>
                <w:szCs w:val="24"/>
                <w:u w:val="none"/>
                <w:vertAlign w:val="superscript"/>
              </w:rPr>
              <w:t>3</w:t>
            </w:r>
            <w:r>
              <w:rPr>
                <w:rFonts w:hint="default" w:ascii="Times New Roman" w:hAnsi="Times New Roman" w:cs="Times New Roman"/>
                <w:b w:val="0"/>
                <w:bCs w:val="0"/>
                <w:sz w:val="24"/>
                <w:szCs w:val="24"/>
                <w:u w:val="none"/>
              </w:rPr>
              <w:t>、二氧化硫≤</w:t>
            </w:r>
            <w:r>
              <w:rPr>
                <w:rFonts w:hint="default" w:ascii="Times New Roman" w:hAnsi="Times New Roman" w:cs="Times New Roman"/>
                <w:b w:val="0"/>
                <w:bCs w:val="0"/>
                <w:sz w:val="24"/>
                <w:szCs w:val="24"/>
                <w:u w:val="none"/>
                <w:lang w:val="en-US" w:eastAsia="zh-CN"/>
              </w:rPr>
              <w:t>5</w:t>
            </w:r>
            <w:r>
              <w:rPr>
                <w:rFonts w:hint="default" w:ascii="Times New Roman" w:hAnsi="Times New Roman" w:cs="Times New Roman"/>
                <w:b w:val="0"/>
                <w:bCs w:val="0"/>
                <w:sz w:val="24"/>
                <w:szCs w:val="24"/>
                <w:u w:val="none"/>
              </w:rPr>
              <w:t>0mg/m</w:t>
            </w:r>
            <w:r>
              <w:rPr>
                <w:rFonts w:hint="default" w:ascii="Times New Roman" w:hAnsi="Times New Roman" w:cs="Times New Roman"/>
                <w:b w:val="0"/>
                <w:bCs w:val="0"/>
                <w:sz w:val="24"/>
                <w:szCs w:val="24"/>
                <w:u w:val="none"/>
                <w:vertAlign w:val="superscript"/>
              </w:rPr>
              <w:t>3</w:t>
            </w:r>
            <w:r>
              <w:rPr>
                <w:rFonts w:hint="default" w:ascii="Times New Roman" w:hAnsi="Times New Roman" w:cs="Times New Roman"/>
                <w:b w:val="0"/>
                <w:bCs w:val="0"/>
                <w:sz w:val="24"/>
                <w:szCs w:val="24"/>
                <w:u w:val="none"/>
              </w:rPr>
              <w:t>、氮氧化物≤</w:t>
            </w:r>
            <w:r>
              <w:rPr>
                <w:rFonts w:hint="default" w:ascii="Times New Roman" w:hAnsi="Times New Roman" w:cs="Times New Roman"/>
                <w:b w:val="0"/>
                <w:bCs w:val="0"/>
                <w:sz w:val="24"/>
                <w:szCs w:val="24"/>
                <w:u w:val="none"/>
                <w:lang w:val="en-US" w:eastAsia="zh-CN"/>
              </w:rPr>
              <w:t>5</w:t>
            </w:r>
            <w:r>
              <w:rPr>
                <w:rFonts w:hint="default" w:ascii="Times New Roman" w:hAnsi="Times New Roman" w:cs="Times New Roman"/>
                <w:b w:val="0"/>
                <w:bCs w:val="0"/>
                <w:sz w:val="24"/>
                <w:szCs w:val="24"/>
                <w:u w:val="none"/>
              </w:rPr>
              <w:t>0mg/m</w:t>
            </w:r>
            <w:r>
              <w:rPr>
                <w:rFonts w:hint="default" w:ascii="Times New Roman" w:hAnsi="Times New Roman" w:cs="Times New Roman"/>
                <w:b w:val="0"/>
                <w:bCs w:val="0"/>
                <w:sz w:val="24"/>
                <w:szCs w:val="24"/>
                <w:u w:val="none"/>
                <w:vertAlign w:val="superscript"/>
              </w:rPr>
              <w:t>3</w:t>
            </w:r>
            <w:r>
              <w:rPr>
                <w:rFonts w:hint="default" w:ascii="Times New Roman" w:hAnsi="Times New Roman" w:cs="Times New Roman"/>
                <w:b w:val="0"/>
                <w:bCs w:val="0"/>
                <w:sz w:val="24"/>
                <w:szCs w:val="24"/>
                <w:u w:val="none"/>
              </w:rPr>
              <w:t>）</w:t>
            </w:r>
            <w:r>
              <w:rPr>
                <w:rFonts w:hint="eastAsia" w:ascii="Times New Roman" w:hAnsi="Times New Roman" w:cs="Times New Roman"/>
                <w:b w:val="0"/>
                <w:bCs w:val="0"/>
                <w:sz w:val="24"/>
                <w:szCs w:val="24"/>
                <w:u w:val="none"/>
                <w:lang w:eastAsia="zh-CN"/>
              </w:rPr>
              <w:t>，非甲烷总烃排放浓度满足</w:t>
            </w:r>
            <w:r>
              <w:rPr>
                <w:rFonts w:hint="eastAsia" w:ascii="Times New Roman" w:hAnsi="Times New Roman" w:cs="Times New Roman"/>
                <w:b w:val="0"/>
                <w:bCs w:val="0"/>
                <w:color w:val="auto"/>
                <w:sz w:val="24"/>
                <w:szCs w:val="24"/>
                <w:u w:val="none"/>
                <w:vertAlign w:val="baseline"/>
                <w:lang w:val="en-US" w:eastAsia="zh-CN"/>
              </w:rPr>
              <w:t>《大气污染物综合排放标准》（GB16297-1996）二级排放标准要求及《关于全省开展工业企业挥发性有机物专项治理工作中排放建议值的通知》（豫环攻坚函[2017]162号）要求。</w:t>
            </w:r>
          </w:p>
          <w:p>
            <w:pPr>
              <w:pStyle w:val="45"/>
              <w:snapToGrid/>
              <w:spacing w:line="360" w:lineRule="auto"/>
              <w:ind w:firstLine="482"/>
              <w:rPr>
                <w:rFonts w:ascii="Times New Roman" w:hAnsi="Times New Roman" w:cs="Times New Roman"/>
                <w:b/>
                <w:bCs/>
                <w:color w:val="auto"/>
                <w:sz w:val="24"/>
                <w:szCs w:val="24"/>
                <w:u w:val="single"/>
              </w:rPr>
            </w:pPr>
            <w:r>
              <w:rPr>
                <w:rFonts w:hint="eastAsia" w:ascii="Times New Roman" w:hAnsi="Times New Roman" w:cs="Times New Roman"/>
                <w:b/>
                <w:bCs/>
                <w:color w:val="auto"/>
                <w:sz w:val="24"/>
                <w:szCs w:val="24"/>
                <w:u w:val="single"/>
                <w:lang w:eastAsia="zh-CN"/>
              </w:rPr>
              <w:t>因现有未完全达产，现有工程排放量以原环评</w:t>
            </w:r>
            <w:r>
              <w:rPr>
                <w:rFonts w:hint="eastAsia" w:ascii="Times New Roman" w:cs="Times New Roman"/>
                <w:b/>
                <w:bCs/>
                <w:color w:val="auto"/>
                <w:sz w:val="24"/>
                <w:szCs w:val="24"/>
                <w:u w:val="single"/>
                <w:lang w:eastAsia="zh-CN"/>
              </w:rPr>
              <w:t>及批复文件</w:t>
            </w:r>
            <w:r>
              <w:rPr>
                <w:rFonts w:hint="eastAsia" w:ascii="Times New Roman" w:hAnsi="Times New Roman" w:cs="Times New Roman"/>
                <w:b/>
                <w:bCs/>
                <w:color w:val="auto"/>
                <w:sz w:val="24"/>
                <w:szCs w:val="24"/>
                <w:u w:val="single"/>
                <w:lang w:eastAsia="zh-CN"/>
              </w:rPr>
              <w:t>为准。原环评中</w:t>
            </w:r>
            <w:r>
              <w:rPr>
                <w:rFonts w:hint="default" w:ascii="Times New Roman" w:hAnsi="Times New Roman" w:cs="Times New Roman"/>
                <w:b/>
                <w:bCs/>
                <w:color w:val="auto"/>
                <w:sz w:val="24"/>
                <w:szCs w:val="24"/>
                <w:u w:val="single"/>
              </w:rPr>
              <w:t>现有工程总量排放情况见下表。</w:t>
            </w:r>
          </w:p>
          <w:p>
            <w:pPr>
              <w:pStyle w:val="2"/>
              <w:bidi w:val="0"/>
              <w:spacing w:line="360" w:lineRule="auto"/>
              <w:jc w:val="center"/>
              <w:rPr>
                <w:rFonts w:ascii="Times New Roman" w:hAnsi="Times New Roman" w:cs="Times New Roman"/>
                <w:b/>
                <w:bCs/>
                <w:color w:val="auto"/>
                <w:sz w:val="24"/>
                <w:szCs w:val="24"/>
                <w:u w:val="single"/>
              </w:rPr>
            </w:pPr>
            <w:r>
              <w:rPr>
                <w:rFonts w:hint="eastAsia" w:ascii="Times New Roman" w:hAnsi="Times New Roman" w:cs="Times New Roman"/>
                <w:b/>
                <w:bCs/>
                <w:color w:val="auto"/>
                <w:sz w:val="24"/>
                <w:szCs w:val="24"/>
                <w:u w:val="single"/>
                <w:lang w:val="en-US" w:eastAsia="zh-CN"/>
              </w:rPr>
              <w:t xml:space="preserve">  </w:t>
            </w:r>
            <w:r>
              <w:rPr>
                <w:rFonts w:hint="default" w:ascii="Times New Roman" w:hAnsi="Times New Roman" w:cs="Times New Roman"/>
                <w:b/>
                <w:bCs/>
                <w:color w:val="auto"/>
                <w:sz w:val="24"/>
                <w:szCs w:val="24"/>
                <w:u w:val="single"/>
              </w:rPr>
              <w:t>现有工程总量排放情况一览表</w:t>
            </w:r>
          </w:p>
          <w:tbl>
            <w:tblPr>
              <w:tblStyle w:val="2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04"/>
              <w:gridCol w:w="2331"/>
              <w:gridCol w:w="34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342" w:type="pct"/>
                  <w:vAlign w:val="center"/>
                </w:tcPr>
                <w:p>
                  <w:pPr>
                    <w:pStyle w:val="45"/>
                    <w:adjustRightInd/>
                    <w:snapToGrid/>
                    <w:spacing w:line="240" w:lineRule="auto"/>
                    <w:ind w:firstLine="0" w:firstLineChars="0"/>
                    <w:jc w:val="center"/>
                    <w:rPr>
                      <w:rFonts w:ascii="Times New Roman" w:hAnsi="Times New Roman" w:cs="Times New Roman"/>
                      <w:b/>
                      <w:bCs/>
                      <w:color w:val="auto"/>
                      <w:sz w:val="21"/>
                      <w:szCs w:val="21"/>
                      <w:u w:val="single"/>
                    </w:rPr>
                  </w:pPr>
                  <w:r>
                    <w:rPr>
                      <w:rFonts w:hint="default" w:ascii="Times New Roman" w:hAnsi="Times New Roman" w:cs="Times New Roman"/>
                      <w:b/>
                      <w:bCs/>
                      <w:color w:val="auto"/>
                      <w:sz w:val="21"/>
                      <w:szCs w:val="21"/>
                      <w:u w:val="single"/>
                    </w:rPr>
                    <w:t>污染物类型</w:t>
                  </w:r>
                </w:p>
              </w:tc>
              <w:tc>
                <w:tcPr>
                  <w:tcW w:w="1487" w:type="pct"/>
                  <w:vAlign w:val="center"/>
                </w:tcPr>
                <w:p>
                  <w:pPr>
                    <w:pStyle w:val="45"/>
                    <w:adjustRightInd/>
                    <w:snapToGrid/>
                    <w:spacing w:line="240" w:lineRule="auto"/>
                    <w:ind w:firstLine="0" w:firstLineChars="0"/>
                    <w:jc w:val="center"/>
                    <w:rPr>
                      <w:rFonts w:ascii="Times New Roman" w:hAnsi="Times New Roman" w:cs="Times New Roman"/>
                      <w:b/>
                      <w:bCs/>
                      <w:color w:val="auto"/>
                      <w:sz w:val="21"/>
                      <w:szCs w:val="21"/>
                      <w:highlight w:val="none"/>
                      <w:u w:val="single"/>
                    </w:rPr>
                  </w:pPr>
                  <w:r>
                    <w:rPr>
                      <w:rFonts w:hint="default" w:ascii="Times New Roman" w:hAnsi="Times New Roman" w:cs="Times New Roman"/>
                      <w:b/>
                      <w:bCs/>
                      <w:color w:val="auto"/>
                      <w:sz w:val="21"/>
                      <w:szCs w:val="21"/>
                      <w:highlight w:val="none"/>
                      <w:u w:val="single"/>
                    </w:rPr>
                    <w:t>污染物名称</w:t>
                  </w:r>
                </w:p>
              </w:tc>
              <w:tc>
                <w:tcPr>
                  <w:tcW w:w="2169" w:type="pct"/>
                  <w:vAlign w:val="center"/>
                </w:tcPr>
                <w:p>
                  <w:pPr>
                    <w:pStyle w:val="45"/>
                    <w:adjustRightInd/>
                    <w:snapToGrid/>
                    <w:spacing w:line="240" w:lineRule="auto"/>
                    <w:ind w:firstLine="0" w:firstLineChars="0"/>
                    <w:jc w:val="center"/>
                    <w:rPr>
                      <w:rFonts w:ascii="Times New Roman" w:hAnsi="Times New Roman" w:cs="Times New Roman"/>
                      <w:b/>
                      <w:bCs/>
                      <w:color w:val="auto"/>
                      <w:sz w:val="21"/>
                      <w:szCs w:val="21"/>
                      <w:u w:val="single"/>
                    </w:rPr>
                  </w:pPr>
                  <w:r>
                    <w:rPr>
                      <w:rFonts w:hint="default" w:ascii="Times New Roman" w:hAnsi="Times New Roman" w:cs="Times New Roman"/>
                      <w:b/>
                      <w:bCs/>
                      <w:color w:val="auto"/>
                      <w:sz w:val="21"/>
                      <w:szCs w:val="21"/>
                      <w:u w:val="single"/>
                    </w:rPr>
                    <w:t>总量控制限值（t/a）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342" w:type="pct"/>
                  <w:vMerge w:val="restart"/>
                  <w:vAlign w:val="center"/>
                </w:tcPr>
                <w:p>
                  <w:pPr>
                    <w:pStyle w:val="45"/>
                    <w:adjustRightInd/>
                    <w:snapToGrid/>
                    <w:spacing w:line="240" w:lineRule="auto"/>
                    <w:ind w:firstLine="0" w:firstLineChars="0"/>
                    <w:jc w:val="center"/>
                    <w:rPr>
                      <w:rFonts w:ascii="Times New Roman" w:hAnsi="Times New Roman" w:cs="Times New Roman"/>
                      <w:b/>
                      <w:bCs/>
                      <w:color w:val="auto"/>
                      <w:sz w:val="21"/>
                      <w:szCs w:val="21"/>
                      <w:u w:val="single"/>
                    </w:rPr>
                  </w:pPr>
                  <w:r>
                    <w:rPr>
                      <w:rFonts w:hint="default" w:ascii="Times New Roman" w:hAnsi="Times New Roman" w:cs="Times New Roman"/>
                      <w:b/>
                      <w:bCs/>
                      <w:color w:val="auto"/>
                      <w:sz w:val="21"/>
                      <w:szCs w:val="21"/>
                      <w:u w:val="single"/>
                    </w:rPr>
                    <w:t>废气</w:t>
                  </w:r>
                </w:p>
              </w:tc>
              <w:tc>
                <w:tcPr>
                  <w:tcW w:w="1487" w:type="pct"/>
                  <w:vAlign w:val="center"/>
                </w:tcPr>
                <w:p>
                  <w:pPr>
                    <w:pStyle w:val="45"/>
                    <w:adjustRightInd/>
                    <w:snapToGrid/>
                    <w:spacing w:line="240" w:lineRule="auto"/>
                    <w:ind w:firstLine="0" w:firstLineChars="0"/>
                    <w:jc w:val="center"/>
                    <w:rPr>
                      <w:rFonts w:ascii="Times New Roman" w:hAnsi="Times New Roman" w:cs="Times New Roman"/>
                      <w:b/>
                      <w:bCs/>
                      <w:color w:val="auto"/>
                      <w:sz w:val="21"/>
                      <w:szCs w:val="21"/>
                      <w:u w:val="single"/>
                    </w:rPr>
                  </w:pPr>
                  <w:r>
                    <w:rPr>
                      <w:rFonts w:hint="default" w:ascii="Times New Roman" w:hAnsi="Times New Roman" w:cs="Times New Roman"/>
                      <w:b/>
                      <w:bCs/>
                      <w:color w:val="auto"/>
                      <w:sz w:val="21"/>
                      <w:szCs w:val="21"/>
                      <w:u w:val="single"/>
                    </w:rPr>
                    <w:t>颗粒物</w:t>
                  </w:r>
                </w:p>
              </w:tc>
              <w:tc>
                <w:tcPr>
                  <w:tcW w:w="2169" w:type="pct"/>
                  <w:vAlign w:val="center"/>
                </w:tcPr>
                <w:p>
                  <w:pPr>
                    <w:pStyle w:val="45"/>
                    <w:adjustRightInd/>
                    <w:snapToGrid/>
                    <w:spacing w:line="240" w:lineRule="auto"/>
                    <w:ind w:firstLine="0" w:firstLineChars="0"/>
                    <w:jc w:val="center"/>
                    <w:rPr>
                      <w:rFonts w:ascii="Times New Roman" w:hAnsi="Times New Roman" w:cs="Times New Roman"/>
                      <w:b/>
                      <w:bCs/>
                      <w:color w:val="auto"/>
                      <w:sz w:val="21"/>
                      <w:szCs w:val="21"/>
                      <w:u w:val="single"/>
                    </w:rPr>
                  </w:pPr>
                  <w:r>
                    <w:rPr>
                      <w:rFonts w:hint="default" w:ascii="Times New Roman" w:hAnsi="Times New Roman" w:cs="Times New Roman"/>
                      <w:b/>
                      <w:bCs/>
                      <w:color w:val="auto"/>
                      <w:sz w:val="21"/>
                      <w:szCs w:val="21"/>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342" w:type="pct"/>
                  <w:vMerge w:val="continue"/>
                  <w:vAlign w:val="center"/>
                </w:tcPr>
                <w:p>
                  <w:pPr>
                    <w:pStyle w:val="45"/>
                    <w:adjustRightInd/>
                    <w:snapToGrid/>
                    <w:spacing w:line="240" w:lineRule="auto"/>
                    <w:ind w:firstLine="0" w:firstLineChars="0"/>
                    <w:jc w:val="center"/>
                    <w:rPr>
                      <w:rFonts w:ascii="Times New Roman" w:hAnsi="Times New Roman" w:cs="Times New Roman"/>
                      <w:b/>
                      <w:bCs/>
                      <w:color w:val="auto"/>
                      <w:sz w:val="21"/>
                      <w:szCs w:val="21"/>
                      <w:u w:val="single"/>
                    </w:rPr>
                  </w:pPr>
                </w:p>
              </w:tc>
              <w:tc>
                <w:tcPr>
                  <w:tcW w:w="1487" w:type="pct"/>
                  <w:vAlign w:val="center"/>
                </w:tcPr>
                <w:p>
                  <w:pPr>
                    <w:pStyle w:val="45"/>
                    <w:adjustRightInd/>
                    <w:snapToGrid/>
                    <w:spacing w:line="240" w:lineRule="auto"/>
                    <w:ind w:firstLine="0" w:firstLineChars="0"/>
                    <w:jc w:val="center"/>
                    <w:rPr>
                      <w:rFonts w:ascii="Times New Roman" w:hAnsi="Times New Roman" w:cs="Times New Roman"/>
                      <w:b/>
                      <w:bCs/>
                      <w:color w:val="auto"/>
                      <w:sz w:val="21"/>
                      <w:szCs w:val="21"/>
                      <w:u w:val="single"/>
                    </w:rPr>
                  </w:pPr>
                  <w:r>
                    <w:rPr>
                      <w:rFonts w:hint="default" w:ascii="Times New Roman" w:hAnsi="Times New Roman" w:cs="Times New Roman"/>
                      <w:b/>
                      <w:bCs/>
                      <w:color w:val="auto"/>
                      <w:sz w:val="21"/>
                      <w:szCs w:val="21"/>
                      <w:u w:val="single"/>
                    </w:rPr>
                    <w:t>SO</w:t>
                  </w:r>
                  <w:r>
                    <w:rPr>
                      <w:rFonts w:hint="default" w:ascii="Times New Roman" w:hAnsi="Times New Roman" w:cs="Times New Roman"/>
                      <w:b/>
                      <w:bCs/>
                      <w:color w:val="auto"/>
                      <w:sz w:val="21"/>
                      <w:szCs w:val="21"/>
                      <w:u w:val="single"/>
                      <w:vertAlign w:val="subscript"/>
                    </w:rPr>
                    <w:t>2</w:t>
                  </w:r>
                </w:p>
              </w:tc>
              <w:tc>
                <w:tcPr>
                  <w:tcW w:w="2169" w:type="pct"/>
                  <w:vAlign w:val="center"/>
                </w:tcPr>
                <w:p>
                  <w:pPr>
                    <w:adjustRightInd/>
                    <w:snapToGrid/>
                    <w:spacing w:line="240" w:lineRule="auto"/>
                    <w:ind w:firstLine="0" w:firstLineChars="0"/>
                    <w:jc w:val="center"/>
                    <w:rPr>
                      <w:rFonts w:hint="default" w:ascii="Times New Roman" w:hAnsi="Times New Roman" w:eastAsia="宋体" w:cs="Times New Roman"/>
                      <w:b/>
                      <w:bCs/>
                      <w:color w:val="auto"/>
                      <w:sz w:val="21"/>
                      <w:szCs w:val="21"/>
                      <w:u w:val="single"/>
                      <w:lang w:val="en-US" w:eastAsia="zh-CN"/>
                    </w:rPr>
                  </w:pPr>
                  <w:r>
                    <w:rPr>
                      <w:rFonts w:hint="default" w:ascii="Times New Roman" w:hAnsi="Times New Roman" w:cs="Times New Roman"/>
                      <w:b/>
                      <w:bCs/>
                      <w:color w:val="auto"/>
                      <w:sz w:val="21"/>
                      <w:szCs w:val="21"/>
                      <w:u w:val="single"/>
                      <w:lang w:val="en-US" w:eastAsia="zh-CN"/>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342" w:type="pct"/>
                  <w:vMerge w:val="continue"/>
                  <w:vAlign w:val="center"/>
                </w:tcPr>
                <w:p>
                  <w:pPr>
                    <w:pStyle w:val="45"/>
                    <w:adjustRightInd/>
                    <w:snapToGrid/>
                    <w:spacing w:line="240" w:lineRule="auto"/>
                    <w:ind w:firstLine="0" w:firstLineChars="0"/>
                    <w:jc w:val="center"/>
                    <w:rPr>
                      <w:rFonts w:ascii="Times New Roman" w:hAnsi="Times New Roman" w:cs="Times New Roman"/>
                      <w:b/>
                      <w:bCs/>
                      <w:color w:val="auto"/>
                      <w:sz w:val="21"/>
                      <w:szCs w:val="21"/>
                      <w:u w:val="single"/>
                    </w:rPr>
                  </w:pPr>
                </w:p>
              </w:tc>
              <w:tc>
                <w:tcPr>
                  <w:tcW w:w="1487" w:type="pct"/>
                  <w:vAlign w:val="center"/>
                </w:tcPr>
                <w:p>
                  <w:pPr>
                    <w:pStyle w:val="45"/>
                    <w:adjustRightInd/>
                    <w:snapToGrid/>
                    <w:spacing w:line="240" w:lineRule="auto"/>
                    <w:ind w:firstLine="0" w:firstLineChars="0"/>
                    <w:jc w:val="center"/>
                    <w:rPr>
                      <w:rFonts w:ascii="Times New Roman" w:hAnsi="Times New Roman" w:cs="Times New Roman"/>
                      <w:b/>
                      <w:bCs/>
                      <w:color w:val="auto"/>
                      <w:sz w:val="21"/>
                      <w:szCs w:val="21"/>
                      <w:u w:val="single"/>
                    </w:rPr>
                  </w:pPr>
                  <w:r>
                    <w:rPr>
                      <w:rFonts w:hint="default" w:ascii="Times New Roman" w:hAnsi="Times New Roman" w:cs="Times New Roman"/>
                      <w:b/>
                      <w:bCs/>
                      <w:color w:val="auto"/>
                      <w:sz w:val="21"/>
                      <w:szCs w:val="21"/>
                      <w:u w:val="single"/>
                    </w:rPr>
                    <w:t>NOx</w:t>
                  </w:r>
                </w:p>
              </w:tc>
              <w:tc>
                <w:tcPr>
                  <w:tcW w:w="2169" w:type="pct"/>
                  <w:vAlign w:val="center"/>
                </w:tcPr>
                <w:p>
                  <w:pPr>
                    <w:adjustRightInd/>
                    <w:snapToGrid/>
                    <w:spacing w:line="240" w:lineRule="auto"/>
                    <w:ind w:firstLine="0" w:firstLineChars="0"/>
                    <w:jc w:val="center"/>
                    <w:rPr>
                      <w:rFonts w:hint="default" w:ascii="Times New Roman" w:hAnsi="Times New Roman" w:eastAsia="宋体" w:cs="Times New Roman"/>
                      <w:b/>
                      <w:bCs/>
                      <w:color w:val="auto"/>
                      <w:sz w:val="21"/>
                      <w:szCs w:val="21"/>
                      <w:u w:val="single"/>
                      <w:lang w:val="en-US" w:eastAsia="zh-CN"/>
                    </w:rPr>
                  </w:pPr>
                  <w:r>
                    <w:rPr>
                      <w:rFonts w:hint="default" w:ascii="Times New Roman" w:hAnsi="Times New Roman" w:cs="Times New Roman"/>
                      <w:b/>
                      <w:bCs/>
                      <w:color w:val="auto"/>
                      <w:sz w:val="21"/>
                      <w:szCs w:val="21"/>
                      <w:u w:val="single"/>
                      <w:lang w:val="en-US" w:eastAsia="zh-CN"/>
                    </w:rPr>
                    <w:t>3.742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342" w:type="pct"/>
                  <w:vMerge w:val="continue"/>
                  <w:vAlign w:val="center"/>
                </w:tcPr>
                <w:p>
                  <w:pPr>
                    <w:pStyle w:val="45"/>
                    <w:adjustRightInd/>
                    <w:snapToGrid/>
                    <w:spacing w:line="240" w:lineRule="auto"/>
                    <w:ind w:firstLine="0" w:firstLineChars="0"/>
                    <w:jc w:val="center"/>
                    <w:rPr>
                      <w:rFonts w:ascii="Times New Roman" w:hAnsi="Times New Roman" w:cs="Times New Roman"/>
                      <w:b/>
                      <w:bCs/>
                      <w:color w:val="auto"/>
                      <w:sz w:val="21"/>
                      <w:szCs w:val="21"/>
                      <w:u w:val="single"/>
                    </w:rPr>
                  </w:pPr>
                </w:p>
              </w:tc>
              <w:tc>
                <w:tcPr>
                  <w:tcW w:w="1487" w:type="pct"/>
                  <w:vAlign w:val="center"/>
                </w:tcPr>
                <w:p>
                  <w:pPr>
                    <w:pStyle w:val="45"/>
                    <w:adjustRightInd/>
                    <w:snapToGrid/>
                    <w:spacing w:line="240" w:lineRule="auto"/>
                    <w:ind w:firstLine="0" w:firstLineChars="0"/>
                    <w:jc w:val="center"/>
                    <w:rPr>
                      <w:rFonts w:ascii="Times New Roman" w:hAnsi="Times New Roman" w:cs="Times New Roman"/>
                      <w:b/>
                      <w:bCs/>
                      <w:color w:val="auto"/>
                      <w:sz w:val="21"/>
                      <w:szCs w:val="21"/>
                      <w:u w:val="single"/>
                    </w:rPr>
                  </w:pPr>
                  <w:r>
                    <w:rPr>
                      <w:rFonts w:hint="default" w:ascii="Times New Roman" w:hAnsi="Times New Roman" w:cs="Times New Roman"/>
                      <w:b/>
                      <w:bCs/>
                      <w:color w:val="auto"/>
                      <w:sz w:val="21"/>
                      <w:szCs w:val="21"/>
                      <w:u w:val="single"/>
                    </w:rPr>
                    <w:t>非甲烷总烃</w:t>
                  </w:r>
                </w:p>
              </w:tc>
              <w:tc>
                <w:tcPr>
                  <w:tcW w:w="2169" w:type="pct"/>
                  <w:vAlign w:val="center"/>
                </w:tcPr>
                <w:p>
                  <w:pPr>
                    <w:pStyle w:val="45"/>
                    <w:adjustRightInd/>
                    <w:snapToGrid/>
                    <w:spacing w:line="240" w:lineRule="auto"/>
                    <w:ind w:firstLine="0" w:firstLineChars="0"/>
                    <w:jc w:val="center"/>
                    <w:rPr>
                      <w:rFonts w:ascii="Times New Roman" w:hAnsi="Times New Roman" w:cs="Times New Roman"/>
                      <w:b/>
                      <w:bCs/>
                      <w:color w:val="auto"/>
                      <w:sz w:val="21"/>
                      <w:szCs w:val="21"/>
                      <w:u w:val="single"/>
                    </w:rPr>
                  </w:pPr>
                  <w:r>
                    <w:rPr>
                      <w:rFonts w:hint="default" w:ascii="Times New Roman" w:hAnsi="Times New Roman" w:cs="Times New Roman"/>
                      <w:b/>
                      <w:bCs/>
                      <w:color w:val="auto"/>
                      <w:sz w:val="21"/>
                      <w:szCs w:val="21"/>
                      <w:u w:val="single"/>
                    </w:rPr>
                    <w:t>33.2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342" w:type="pct"/>
                  <w:vMerge w:val="restart"/>
                  <w:vAlign w:val="center"/>
                </w:tcPr>
                <w:p>
                  <w:pPr>
                    <w:pStyle w:val="45"/>
                    <w:adjustRightInd/>
                    <w:snapToGrid/>
                    <w:spacing w:line="240" w:lineRule="auto"/>
                    <w:ind w:firstLine="0" w:firstLineChars="0"/>
                    <w:jc w:val="center"/>
                    <w:rPr>
                      <w:rFonts w:ascii="Times New Roman" w:hAnsi="Times New Roman" w:cs="Times New Roman"/>
                      <w:b/>
                      <w:bCs/>
                      <w:color w:val="auto"/>
                      <w:sz w:val="21"/>
                      <w:szCs w:val="21"/>
                      <w:u w:val="single"/>
                    </w:rPr>
                  </w:pPr>
                  <w:r>
                    <w:rPr>
                      <w:rFonts w:hint="default" w:ascii="Times New Roman" w:hAnsi="Times New Roman" w:cs="Times New Roman"/>
                      <w:b/>
                      <w:bCs/>
                      <w:color w:val="auto"/>
                      <w:sz w:val="21"/>
                      <w:szCs w:val="21"/>
                      <w:u w:val="single"/>
                    </w:rPr>
                    <w:t>废水</w:t>
                  </w:r>
                </w:p>
              </w:tc>
              <w:tc>
                <w:tcPr>
                  <w:tcW w:w="1487" w:type="pct"/>
                  <w:vAlign w:val="center"/>
                </w:tcPr>
                <w:p>
                  <w:pPr>
                    <w:pStyle w:val="45"/>
                    <w:adjustRightInd/>
                    <w:snapToGrid/>
                    <w:spacing w:line="240" w:lineRule="auto"/>
                    <w:ind w:firstLine="0" w:firstLineChars="0"/>
                    <w:jc w:val="center"/>
                    <w:rPr>
                      <w:rFonts w:ascii="Times New Roman" w:hAnsi="Times New Roman" w:cs="Times New Roman"/>
                      <w:b/>
                      <w:bCs/>
                      <w:color w:val="auto"/>
                      <w:sz w:val="21"/>
                      <w:szCs w:val="21"/>
                      <w:u w:val="single"/>
                    </w:rPr>
                  </w:pPr>
                  <w:r>
                    <w:rPr>
                      <w:rFonts w:hint="default" w:ascii="Times New Roman" w:hAnsi="Times New Roman" w:cs="Times New Roman"/>
                      <w:b/>
                      <w:bCs/>
                      <w:color w:val="auto"/>
                      <w:sz w:val="21"/>
                      <w:szCs w:val="21"/>
                      <w:u w:val="single"/>
                    </w:rPr>
                    <w:t>COD</w:t>
                  </w:r>
                </w:p>
              </w:tc>
              <w:tc>
                <w:tcPr>
                  <w:tcW w:w="2169" w:type="pct"/>
                  <w:vAlign w:val="center"/>
                </w:tcPr>
                <w:p>
                  <w:pPr>
                    <w:pStyle w:val="45"/>
                    <w:adjustRightInd/>
                    <w:snapToGrid/>
                    <w:spacing w:line="240" w:lineRule="auto"/>
                    <w:ind w:firstLine="0" w:firstLineChars="0"/>
                    <w:jc w:val="center"/>
                    <w:rPr>
                      <w:rFonts w:ascii="Times New Roman" w:hAnsi="Times New Roman" w:cs="Times New Roman"/>
                      <w:b/>
                      <w:bCs/>
                      <w:color w:val="auto"/>
                      <w:sz w:val="21"/>
                      <w:szCs w:val="21"/>
                      <w:u w:val="single"/>
                    </w:rPr>
                  </w:pPr>
                  <w:r>
                    <w:rPr>
                      <w:rFonts w:hint="default" w:ascii="Times New Roman" w:hAnsi="Times New Roman" w:cs="Times New Roman"/>
                      <w:b/>
                      <w:bCs/>
                      <w:color w:val="auto"/>
                      <w:sz w:val="21"/>
                      <w:szCs w:val="21"/>
                      <w:u w:val="single"/>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342" w:type="pct"/>
                  <w:vMerge w:val="continue"/>
                  <w:vAlign w:val="center"/>
                </w:tcPr>
                <w:p>
                  <w:pPr>
                    <w:pStyle w:val="45"/>
                    <w:adjustRightInd/>
                    <w:snapToGrid/>
                    <w:spacing w:line="240" w:lineRule="auto"/>
                    <w:ind w:firstLine="0" w:firstLineChars="0"/>
                    <w:jc w:val="center"/>
                    <w:rPr>
                      <w:rFonts w:ascii="Times New Roman" w:hAnsi="Times New Roman" w:cs="Times New Roman"/>
                      <w:b/>
                      <w:bCs/>
                      <w:color w:val="auto"/>
                      <w:sz w:val="21"/>
                      <w:szCs w:val="21"/>
                      <w:u w:val="single"/>
                    </w:rPr>
                  </w:pPr>
                </w:p>
              </w:tc>
              <w:tc>
                <w:tcPr>
                  <w:tcW w:w="1487" w:type="pct"/>
                  <w:vAlign w:val="center"/>
                </w:tcPr>
                <w:p>
                  <w:pPr>
                    <w:pStyle w:val="45"/>
                    <w:adjustRightInd/>
                    <w:snapToGrid/>
                    <w:spacing w:line="240" w:lineRule="auto"/>
                    <w:ind w:firstLine="0" w:firstLineChars="0"/>
                    <w:jc w:val="center"/>
                    <w:rPr>
                      <w:rFonts w:ascii="Times New Roman" w:hAnsi="Times New Roman" w:cs="Times New Roman"/>
                      <w:b/>
                      <w:bCs/>
                      <w:color w:val="auto"/>
                      <w:sz w:val="21"/>
                      <w:szCs w:val="21"/>
                      <w:u w:val="single"/>
                    </w:rPr>
                  </w:pPr>
                  <w:r>
                    <w:rPr>
                      <w:rFonts w:hint="default" w:ascii="Times New Roman" w:hAnsi="Times New Roman" w:cs="Times New Roman"/>
                      <w:b/>
                      <w:bCs/>
                      <w:color w:val="auto"/>
                      <w:sz w:val="21"/>
                      <w:szCs w:val="21"/>
                      <w:u w:val="single"/>
                    </w:rPr>
                    <w:t>氨氮</w:t>
                  </w:r>
                </w:p>
              </w:tc>
              <w:tc>
                <w:tcPr>
                  <w:tcW w:w="2169" w:type="pct"/>
                  <w:vAlign w:val="center"/>
                </w:tcPr>
                <w:p>
                  <w:pPr>
                    <w:pStyle w:val="45"/>
                    <w:adjustRightInd/>
                    <w:snapToGrid/>
                    <w:spacing w:line="240" w:lineRule="auto"/>
                    <w:ind w:firstLine="0" w:firstLineChars="0"/>
                    <w:jc w:val="center"/>
                    <w:rPr>
                      <w:rFonts w:ascii="Times New Roman" w:hAnsi="Times New Roman" w:cs="Times New Roman"/>
                      <w:b/>
                      <w:bCs/>
                      <w:color w:val="auto"/>
                      <w:sz w:val="21"/>
                      <w:szCs w:val="21"/>
                      <w:u w:val="single"/>
                    </w:rPr>
                  </w:pPr>
                  <w:r>
                    <w:rPr>
                      <w:rFonts w:hint="default" w:ascii="Times New Roman" w:hAnsi="Times New Roman" w:cs="Times New Roman"/>
                      <w:b/>
                      <w:bCs/>
                      <w:color w:val="auto"/>
                      <w:sz w:val="21"/>
                      <w:szCs w:val="21"/>
                      <w:u w:val="single"/>
                    </w:rPr>
                    <w:t>0.2</w:t>
                  </w:r>
                </w:p>
              </w:tc>
            </w:tr>
          </w:tbl>
          <w:p>
            <w:pPr>
              <w:pStyle w:val="45"/>
              <w:pageBreakBefore w:val="0"/>
              <w:widowControl w:val="0"/>
              <w:kinsoku/>
              <w:wordWrap/>
              <w:overflowPunct/>
              <w:topLinePunct w:val="0"/>
              <w:autoSpaceDE/>
              <w:autoSpaceDN/>
              <w:bidi w:val="0"/>
              <w:spacing w:line="360" w:lineRule="auto"/>
              <w:ind w:left="0" w:firstLine="482"/>
              <w:textAlignment w:val="auto"/>
              <w:rPr>
                <w:rFonts w:ascii="Times New Roman" w:hAnsi="Times New Roman" w:cs="Times New Roman"/>
                <w:b/>
                <w:bCs/>
                <w:color w:val="auto"/>
                <w:sz w:val="24"/>
                <w:szCs w:val="24"/>
                <w:highlight w:val="none"/>
                <w:u w:val="single"/>
              </w:rPr>
            </w:pPr>
            <w:r>
              <w:rPr>
                <w:rFonts w:hint="default" w:ascii="Times New Roman" w:hAnsi="Times New Roman" w:cs="Times New Roman"/>
                <w:b/>
                <w:bCs/>
                <w:color w:val="auto"/>
                <w:sz w:val="24"/>
                <w:szCs w:val="24"/>
                <w:highlight w:val="none"/>
                <w:u w:val="single"/>
                <w:lang w:val="en-US" w:eastAsia="zh-CN"/>
              </w:rPr>
              <w:t>4</w:t>
            </w:r>
            <w:r>
              <w:rPr>
                <w:rFonts w:hint="default" w:ascii="Times New Roman" w:hAnsi="Times New Roman" w:cs="Times New Roman"/>
                <w:b/>
                <w:bCs/>
                <w:color w:val="auto"/>
                <w:sz w:val="24"/>
                <w:szCs w:val="24"/>
                <w:highlight w:val="none"/>
                <w:u w:val="single"/>
              </w:rPr>
              <w:t>、现有工程存在环保问题及整改措施</w:t>
            </w:r>
          </w:p>
          <w:p>
            <w:pPr>
              <w:pStyle w:val="45"/>
              <w:pageBreakBefore w:val="0"/>
              <w:widowControl w:val="0"/>
              <w:kinsoku/>
              <w:wordWrap/>
              <w:overflowPunct/>
              <w:topLinePunct w:val="0"/>
              <w:autoSpaceDE/>
              <w:autoSpaceDN/>
              <w:bidi w:val="0"/>
              <w:spacing w:line="360" w:lineRule="auto"/>
              <w:ind w:left="0" w:firstLine="480"/>
              <w:textAlignment w:val="auto"/>
              <w:rPr>
                <w:rFonts w:hint="default" w:ascii="Times New Roman" w:hAnsi="Times New Roman" w:eastAsia="宋体" w:cs="Times New Roman"/>
                <w:b/>
                <w:bCs/>
                <w:color w:val="auto"/>
                <w:kern w:val="2"/>
                <w:sz w:val="24"/>
                <w:szCs w:val="24"/>
                <w:highlight w:val="none"/>
                <w:u w:val="single"/>
                <w:lang w:eastAsia="zh-CN"/>
              </w:rPr>
            </w:pPr>
            <w:r>
              <w:rPr>
                <w:rFonts w:ascii="Times New Roman" w:hAnsi="Times New Roman" w:cs="Times New Roman"/>
                <w:b/>
                <w:bCs/>
                <w:color w:val="auto"/>
                <w:sz w:val="24"/>
                <w:szCs w:val="24"/>
                <w:highlight w:val="none"/>
                <w:u w:val="single"/>
              </w:rPr>
              <w:t>经现场调查并参照</w:t>
            </w:r>
            <w:r>
              <w:rPr>
                <w:rFonts w:hint="default" w:ascii="Times New Roman" w:hAnsi="Times New Roman" w:cs="Times New Roman"/>
                <w:b/>
                <w:bCs/>
                <w:color w:val="auto"/>
                <w:sz w:val="24"/>
                <w:szCs w:val="24"/>
                <w:highlight w:val="none"/>
                <w:u w:val="single"/>
              </w:rPr>
              <w:t>国家现有标准要求</w:t>
            </w:r>
            <w:r>
              <w:rPr>
                <w:rFonts w:ascii="Times New Roman" w:hAnsi="Times New Roman" w:cs="Times New Roman"/>
                <w:b/>
                <w:bCs/>
                <w:color w:val="auto"/>
                <w:sz w:val="24"/>
                <w:szCs w:val="24"/>
                <w:highlight w:val="none"/>
                <w:u w:val="single"/>
              </w:rPr>
              <w:t>，</w:t>
            </w:r>
            <w:r>
              <w:rPr>
                <w:rFonts w:hint="default" w:ascii="Times New Roman" w:hAnsi="Times New Roman" w:eastAsia="宋体" w:cs="Times New Roman"/>
                <w:b/>
                <w:bCs/>
                <w:color w:val="auto"/>
                <w:kern w:val="2"/>
                <w:sz w:val="24"/>
                <w:szCs w:val="24"/>
                <w:highlight w:val="none"/>
                <w:u w:val="single"/>
                <w:lang w:eastAsia="zh-CN"/>
              </w:rPr>
              <w:t>现有项目营运期存在的环保问题及整改措施见下表。</w:t>
            </w:r>
          </w:p>
          <w:p>
            <w:pPr>
              <w:pStyle w:val="2"/>
              <w:pageBreakBefore w:val="0"/>
              <w:widowControl w:val="0"/>
              <w:kinsoku/>
              <w:wordWrap/>
              <w:overflowPunct/>
              <w:topLinePunct w:val="0"/>
              <w:autoSpaceDE/>
              <w:autoSpaceDN/>
              <w:bidi w:val="0"/>
              <w:spacing w:line="360" w:lineRule="auto"/>
              <w:ind w:left="0"/>
              <w:jc w:val="center"/>
              <w:textAlignment w:val="auto"/>
              <w:rPr>
                <w:rFonts w:hint="default" w:ascii="Times New Roman" w:hAnsi="Times New Roman" w:cs="Times New Roman"/>
                <w:b/>
                <w:bCs/>
                <w:color w:val="auto"/>
                <w:sz w:val="24"/>
                <w:szCs w:val="24"/>
                <w:u w:val="single"/>
                <w:lang w:val="en-US" w:eastAsia="zh-CN"/>
              </w:rPr>
            </w:pPr>
            <w:r>
              <w:rPr>
                <w:rFonts w:hint="default" w:ascii="Times New Roman" w:hAnsi="Times New Roman" w:cs="Times New Roman"/>
                <w:b/>
                <w:bCs/>
                <w:color w:val="auto"/>
                <w:sz w:val="24"/>
                <w:szCs w:val="24"/>
                <w:u w:val="single"/>
                <w:lang w:val="en-US" w:eastAsia="zh-CN"/>
              </w:rPr>
              <w:t xml:space="preserve">  现有项目存在的环保问题及整改要求</w:t>
            </w:r>
          </w:p>
          <w:tbl>
            <w:tblPr>
              <w:tblStyle w:val="2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2"/>
              <w:gridCol w:w="2295"/>
              <w:gridCol w:w="3412"/>
              <w:gridCol w:w="15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 w:type="pct"/>
                  <w:vAlign w:val="center"/>
                </w:tcPr>
                <w:p>
                  <w:pPr>
                    <w:pStyle w:val="45"/>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b/>
                      <w:bCs/>
                      <w:color w:val="auto"/>
                      <w:kern w:val="2"/>
                      <w:sz w:val="21"/>
                      <w:szCs w:val="21"/>
                      <w:highlight w:val="none"/>
                      <w:u w:val="single"/>
                      <w:vertAlign w:val="baseline"/>
                      <w:lang w:val="en-US" w:eastAsia="zh-CN"/>
                    </w:rPr>
                  </w:pPr>
                  <w:r>
                    <w:rPr>
                      <w:rFonts w:hint="default" w:ascii="Times New Roman" w:hAnsi="Times New Roman" w:eastAsia="宋体" w:cs="Times New Roman"/>
                      <w:b/>
                      <w:bCs/>
                      <w:color w:val="auto"/>
                      <w:kern w:val="2"/>
                      <w:sz w:val="21"/>
                      <w:szCs w:val="21"/>
                      <w:highlight w:val="none"/>
                      <w:u w:val="single"/>
                      <w:vertAlign w:val="baseline"/>
                      <w:lang w:val="en-US" w:eastAsia="zh-CN"/>
                    </w:rPr>
                    <w:t>序号</w:t>
                  </w:r>
                </w:p>
              </w:tc>
              <w:tc>
                <w:tcPr>
                  <w:tcW w:w="1464" w:type="pct"/>
                  <w:vAlign w:val="center"/>
                </w:tcPr>
                <w:p>
                  <w:pPr>
                    <w:pStyle w:val="45"/>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b/>
                      <w:bCs/>
                      <w:color w:val="auto"/>
                      <w:kern w:val="2"/>
                      <w:sz w:val="21"/>
                      <w:szCs w:val="21"/>
                      <w:highlight w:val="none"/>
                      <w:u w:val="single"/>
                      <w:vertAlign w:val="baseline"/>
                      <w:lang w:val="en-US" w:eastAsia="zh-CN"/>
                    </w:rPr>
                  </w:pPr>
                  <w:r>
                    <w:rPr>
                      <w:rFonts w:hint="default" w:ascii="Times New Roman" w:hAnsi="Times New Roman" w:eastAsia="宋体" w:cs="Times New Roman"/>
                      <w:b/>
                      <w:bCs/>
                      <w:color w:val="auto"/>
                      <w:kern w:val="2"/>
                      <w:sz w:val="21"/>
                      <w:szCs w:val="21"/>
                      <w:highlight w:val="none"/>
                      <w:u w:val="single"/>
                      <w:vertAlign w:val="baseline"/>
                      <w:lang w:val="en-US" w:eastAsia="zh-CN"/>
                    </w:rPr>
                    <w:t>现有工程存在的主要环保问题</w:t>
                  </w:r>
                </w:p>
              </w:tc>
              <w:tc>
                <w:tcPr>
                  <w:tcW w:w="2176" w:type="pct"/>
                  <w:vAlign w:val="center"/>
                </w:tcPr>
                <w:p>
                  <w:pPr>
                    <w:pStyle w:val="45"/>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b/>
                      <w:bCs/>
                      <w:color w:val="auto"/>
                      <w:kern w:val="2"/>
                      <w:sz w:val="21"/>
                      <w:szCs w:val="21"/>
                      <w:highlight w:val="none"/>
                      <w:u w:val="single"/>
                      <w:vertAlign w:val="baseline"/>
                      <w:lang w:val="en-US" w:eastAsia="zh-CN"/>
                    </w:rPr>
                  </w:pPr>
                  <w:r>
                    <w:rPr>
                      <w:rFonts w:hint="default" w:ascii="Times New Roman" w:hAnsi="Times New Roman" w:eastAsia="宋体" w:cs="Times New Roman"/>
                      <w:b/>
                      <w:bCs/>
                      <w:color w:val="auto"/>
                      <w:kern w:val="2"/>
                      <w:sz w:val="21"/>
                      <w:szCs w:val="21"/>
                      <w:highlight w:val="none"/>
                      <w:u w:val="single"/>
                      <w:vertAlign w:val="baseline"/>
                      <w:lang w:val="en-US" w:eastAsia="zh-CN"/>
                    </w:rPr>
                    <w:t>整改建议和要求</w:t>
                  </w:r>
                </w:p>
              </w:tc>
              <w:tc>
                <w:tcPr>
                  <w:tcW w:w="974" w:type="pct"/>
                  <w:vAlign w:val="center"/>
                </w:tcPr>
                <w:p>
                  <w:pPr>
                    <w:pStyle w:val="45"/>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b/>
                      <w:bCs/>
                      <w:color w:val="auto"/>
                      <w:kern w:val="2"/>
                      <w:sz w:val="21"/>
                      <w:szCs w:val="21"/>
                      <w:highlight w:val="none"/>
                      <w:u w:val="single"/>
                      <w:vertAlign w:val="baseline"/>
                      <w:lang w:val="en-US" w:eastAsia="zh-CN"/>
                    </w:rPr>
                  </w:pPr>
                  <w:r>
                    <w:rPr>
                      <w:rFonts w:hint="default" w:ascii="Times New Roman" w:hAnsi="Times New Roman" w:eastAsia="宋体" w:cs="Times New Roman"/>
                      <w:b/>
                      <w:bCs/>
                      <w:color w:val="auto"/>
                      <w:kern w:val="2"/>
                      <w:sz w:val="21"/>
                      <w:szCs w:val="21"/>
                      <w:highlight w:val="none"/>
                      <w:u w:val="single"/>
                      <w:vertAlign w:val="baseline"/>
                      <w:lang w:val="en-US" w:eastAsia="zh-CN"/>
                    </w:rPr>
                    <w:t>整改时限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 w:type="pct"/>
                  <w:vAlign w:val="center"/>
                </w:tcPr>
                <w:p>
                  <w:pPr>
                    <w:pStyle w:val="45"/>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b/>
                      <w:bCs/>
                      <w:color w:val="auto"/>
                      <w:kern w:val="2"/>
                      <w:sz w:val="21"/>
                      <w:szCs w:val="21"/>
                      <w:highlight w:val="none"/>
                      <w:u w:val="single"/>
                      <w:vertAlign w:val="baseline"/>
                      <w:lang w:val="en-US" w:eastAsia="zh-CN"/>
                    </w:rPr>
                  </w:pPr>
                  <w:r>
                    <w:rPr>
                      <w:rFonts w:hint="default" w:ascii="Times New Roman" w:hAnsi="Times New Roman" w:cs="Times New Roman"/>
                      <w:b/>
                      <w:bCs/>
                      <w:color w:val="auto"/>
                      <w:kern w:val="2"/>
                      <w:sz w:val="21"/>
                      <w:szCs w:val="21"/>
                      <w:highlight w:val="none"/>
                      <w:u w:val="single"/>
                      <w:vertAlign w:val="baseline"/>
                      <w:lang w:val="en-US" w:eastAsia="zh-CN"/>
                    </w:rPr>
                    <w:t>1</w:t>
                  </w:r>
                </w:p>
              </w:tc>
              <w:tc>
                <w:tcPr>
                  <w:tcW w:w="1464" w:type="pct"/>
                  <w:vAlign w:val="center"/>
                </w:tcPr>
                <w:p>
                  <w:pPr>
                    <w:pStyle w:val="45"/>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b/>
                      <w:bCs/>
                      <w:color w:val="auto"/>
                      <w:kern w:val="2"/>
                      <w:sz w:val="21"/>
                      <w:szCs w:val="21"/>
                      <w:highlight w:val="none"/>
                      <w:u w:val="single"/>
                      <w:vertAlign w:val="baseline"/>
                      <w:lang w:val="en-US" w:eastAsia="zh-CN"/>
                    </w:rPr>
                  </w:pPr>
                  <w:r>
                    <w:rPr>
                      <w:rFonts w:hint="default" w:ascii="Times New Roman" w:hAnsi="Times New Roman" w:cs="Times New Roman"/>
                      <w:b/>
                      <w:bCs/>
                      <w:color w:val="auto"/>
                      <w:kern w:val="2"/>
                      <w:sz w:val="21"/>
                      <w:szCs w:val="21"/>
                      <w:highlight w:val="none"/>
                      <w:u w:val="single"/>
                      <w:vertAlign w:val="baseline"/>
                      <w:lang w:val="en-US" w:eastAsia="zh-CN"/>
                    </w:rPr>
                    <w:t>集</w:t>
                  </w:r>
                  <w:r>
                    <w:rPr>
                      <w:rFonts w:hint="default" w:ascii="Times New Roman" w:hAnsi="Times New Roman" w:eastAsia="宋体" w:cs="Times New Roman"/>
                      <w:b/>
                      <w:bCs/>
                      <w:color w:val="auto"/>
                      <w:kern w:val="2"/>
                      <w:sz w:val="21"/>
                      <w:szCs w:val="21"/>
                      <w:highlight w:val="none"/>
                      <w:u w:val="single"/>
                      <w:vertAlign w:val="baseline"/>
                      <w:lang w:val="en-US" w:eastAsia="zh-CN"/>
                    </w:rPr>
                    <w:t>气罩密闭效果差</w:t>
                  </w:r>
                </w:p>
              </w:tc>
              <w:tc>
                <w:tcPr>
                  <w:tcW w:w="2176" w:type="pct"/>
                  <w:vAlign w:val="center"/>
                </w:tcPr>
                <w:p>
                  <w:pPr>
                    <w:pStyle w:val="45"/>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b/>
                      <w:bCs/>
                      <w:color w:val="auto"/>
                      <w:kern w:val="2"/>
                      <w:sz w:val="21"/>
                      <w:szCs w:val="21"/>
                      <w:highlight w:val="none"/>
                      <w:u w:val="single"/>
                      <w:vertAlign w:val="baseline"/>
                      <w:lang w:val="en-US" w:eastAsia="zh-CN"/>
                    </w:rPr>
                  </w:pPr>
                  <w:r>
                    <w:rPr>
                      <w:rFonts w:hint="default" w:ascii="Times New Roman" w:hAnsi="Times New Roman" w:eastAsia="宋体" w:cs="Times New Roman"/>
                      <w:b/>
                      <w:bCs/>
                      <w:color w:val="000000"/>
                      <w:sz w:val="21"/>
                      <w:szCs w:val="21"/>
                      <w:u w:val="single"/>
                      <w:lang w:val="en-US" w:eastAsia="zh-CN"/>
                    </w:rPr>
                    <w:t>按有色金属压延行业绩效分级</w:t>
                  </w:r>
                  <w:r>
                    <w:rPr>
                      <w:rFonts w:hint="eastAsia" w:ascii="Times New Roman" w:hAnsi="Times New Roman" w:eastAsia="宋体" w:cs="Times New Roman"/>
                      <w:b/>
                      <w:bCs/>
                      <w:color w:val="000000"/>
                      <w:sz w:val="21"/>
                      <w:szCs w:val="21"/>
                      <w:u w:val="single"/>
                      <w:lang w:val="en-US" w:eastAsia="zh-CN"/>
                    </w:rPr>
                    <w:t>A级</w:t>
                  </w:r>
                  <w:r>
                    <w:rPr>
                      <w:rFonts w:hint="default" w:ascii="Times New Roman" w:hAnsi="Times New Roman" w:eastAsia="宋体" w:cs="Times New Roman"/>
                      <w:b/>
                      <w:bCs/>
                      <w:color w:val="000000"/>
                      <w:sz w:val="21"/>
                      <w:szCs w:val="21"/>
                      <w:u w:val="single"/>
                      <w:lang w:val="en-US" w:eastAsia="zh-CN"/>
                    </w:rPr>
                    <w:t>要求</w:t>
                  </w:r>
                  <w:r>
                    <w:rPr>
                      <w:rFonts w:hint="default" w:ascii="Times New Roman" w:hAnsi="Times New Roman" w:eastAsia="宋体" w:cs="Times New Roman"/>
                      <w:b/>
                      <w:bCs/>
                      <w:color w:val="auto"/>
                      <w:kern w:val="2"/>
                      <w:sz w:val="21"/>
                      <w:szCs w:val="21"/>
                      <w:highlight w:val="none"/>
                      <w:u w:val="single"/>
                      <w:vertAlign w:val="baseline"/>
                      <w:lang w:val="en-US" w:eastAsia="zh-CN"/>
                    </w:rPr>
                    <w:t>对</w:t>
                  </w:r>
                  <w:r>
                    <w:rPr>
                      <w:rFonts w:hint="default" w:ascii="Times New Roman" w:hAnsi="Times New Roman" w:cs="Times New Roman"/>
                      <w:b/>
                      <w:bCs/>
                      <w:color w:val="auto"/>
                      <w:kern w:val="2"/>
                      <w:sz w:val="21"/>
                      <w:szCs w:val="21"/>
                      <w:highlight w:val="none"/>
                      <w:u w:val="single"/>
                      <w:vertAlign w:val="baseline"/>
                      <w:lang w:val="en-US" w:eastAsia="zh-CN"/>
                    </w:rPr>
                    <w:t>产生废气环节</w:t>
                  </w:r>
                  <w:r>
                    <w:rPr>
                      <w:rFonts w:hint="default" w:ascii="Times New Roman" w:hAnsi="Times New Roman" w:eastAsia="宋体" w:cs="Times New Roman"/>
                      <w:b/>
                      <w:bCs/>
                      <w:color w:val="auto"/>
                      <w:kern w:val="2"/>
                      <w:sz w:val="21"/>
                      <w:szCs w:val="21"/>
                      <w:highlight w:val="none"/>
                      <w:u w:val="single"/>
                      <w:vertAlign w:val="baseline"/>
                      <w:lang w:val="en-US" w:eastAsia="zh-CN"/>
                    </w:rPr>
                    <w:t>进行密闭处理，</w:t>
                  </w:r>
                  <w:r>
                    <w:rPr>
                      <w:rFonts w:hint="default" w:ascii="Times New Roman" w:hAnsi="Times New Roman" w:cs="Times New Roman"/>
                      <w:b/>
                      <w:bCs/>
                      <w:color w:val="auto"/>
                      <w:kern w:val="2"/>
                      <w:sz w:val="21"/>
                      <w:szCs w:val="21"/>
                      <w:highlight w:val="none"/>
                      <w:u w:val="single"/>
                      <w:vertAlign w:val="baseline"/>
                      <w:lang w:val="en-US" w:eastAsia="zh-CN"/>
                    </w:rPr>
                    <w:t>加强</w:t>
                  </w:r>
                  <w:r>
                    <w:rPr>
                      <w:rFonts w:hint="default" w:ascii="Times New Roman" w:hAnsi="Times New Roman" w:eastAsia="宋体" w:cs="Times New Roman"/>
                      <w:b/>
                      <w:bCs/>
                      <w:color w:val="auto"/>
                      <w:kern w:val="2"/>
                      <w:sz w:val="21"/>
                      <w:szCs w:val="21"/>
                      <w:highlight w:val="none"/>
                      <w:u w:val="single"/>
                      <w:vertAlign w:val="baseline"/>
                      <w:lang w:val="en-US" w:eastAsia="zh-CN"/>
                    </w:rPr>
                    <w:t>集</w:t>
                  </w:r>
                  <w:r>
                    <w:rPr>
                      <w:rFonts w:hint="default" w:ascii="Times New Roman" w:hAnsi="Times New Roman" w:cs="Times New Roman"/>
                      <w:b/>
                      <w:bCs/>
                      <w:color w:val="auto"/>
                      <w:kern w:val="2"/>
                      <w:sz w:val="21"/>
                      <w:szCs w:val="21"/>
                      <w:highlight w:val="none"/>
                      <w:u w:val="single"/>
                      <w:vertAlign w:val="baseline"/>
                      <w:lang w:val="en-US" w:eastAsia="zh-CN"/>
                    </w:rPr>
                    <w:t>气</w:t>
                  </w:r>
                  <w:r>
                    <w:rPr>
                      <w:rFonts w:hint="default" w:ascii="Times New Roman" w:hAnsi="Times New Roman" w:eastAsia="宋体" w:cs="Times New Roman"/>
                      <w:b/>
                      <w:bCs/>
                      <w:color w:val="auto"/>
                      <w:kern w:val="2"/>
                      <w:sz w:val="21"/>
                      <w:szCs w:val="21"/>
                      <w:highlight w:val="none"/>
                      <w:u w:val="single"/>
                      <w:vertAlign w:val="baseline"/>
                      <w:lang w:val="en-US" w:eastAsia="zh-CN"/>
                    </w:rPr>
                    <w:t>效果，减少</w:t>
                  </w:r>
                  <w:r>
                    <w:rPr>
                      <w:rFonts w:hint="default" w:ascii="Times New Roman" w:hAnsi="Times New Roman" w:cs="Times New Roman"/>
                      <w:b/>
                      <w:bCs/>
                      <w:color w:val="auto"/>
                      <w:kern w:val="2"/>
                      <w:sz w:val="21"/>
                      <w:szCs w:val="21"/>
                      <w:highlight w:val="none"/>
                      <w:u w:val="single"/>
                      <w:vertAlign w:val="baseline"/>
                      <w:lang w:val="en-US" w:eastAsia="zh-CN"/>
                    </w:rPr>
                    <w:t>无组织排放</w:t>
                  </w:r>
                </w:p>
              </w:tc>
              <w:tc>
                <w:tcPr>
                  <w:tcW w:w="974" w:type="pct"/>
                  <w:vAlign w:val="center"/>
                </w:tcPr>
                <w:p>
                  <w:pPr>
                    <w:pStyle w:val="45"/>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b/>
                      <w:bCs/>
                      <w:color w:val="auto"/>
                      <w:kern w:val="2"/>
                      <w:sz w:val="21"/>
                      <w:szCs w:val="21"/>
                      <w:highlight w:val="none"/>
                      <w:u w:val="single"/>
                      <w:vertAlign w:val="baseline"/>
                      <w:lang w:val="en-US" w:eastAsia="zh-CN"/>
                    </w:rPr>
                  </w:pPr>
                  <w:r>
                    <w:rPr>
                      <w:rFonts w:hint="default" w:ascii="Times New Roman" w:hAnsi="Times New Roman" w:eastAsia="宋体" w:cs="Times New Roman"/>
                      <w:b/>
                      <w:bCs/>
                      <w:color w:val="auto"/>
                      <w:kern w:val="2"/>
                      <w:sz w:val="21"/>
                      <w:szCs w:val="21"/>
                      <w:highlight w:val="none"/>
                      <w:u w:val="single"/>
                      <w:vertAlign w:val="baseline"/>
                      <w:lang w:val="en-US" w:eastAsia="zh-CN"/>
                    </w:rPr>
                    <w:t>202</w:t>
                  </w:r>
                  <w:r>
                    <w:rPr>
                      <w:rFonts w:hint="default" w:ascii="Times New Roman" w:hAnsi="Times New Roman" w:cs="Times New Roman"/>
                      <w:b/>
                      <w:bCs/>
                      <w:color w:val="auto"/>
                      <w:kern w:val="2"/>
                      <w:sz w:val="21"/>
                      <w:szCs w:val="21"/>
                      <w:highlight w:val="none"/>
                      <w:u w:val="single"/>
                      <w:vertAlign w:val="baseline"/>
                      <w:lang w:val="en-US" w:eastAsia="zh-CN"/>
                    </w:rPr>
                    <w:t>3</w:t>
                  </w:r>
                  <w:r>
                    <w:rPr>
                      <w:rFonts w:hint="default" w:ascii="Times New Roman" w:hAnsi="Times New Roman" w:eastAsia="宋体" w:cs="Times New Roman"/>
                      <w:b/>
                      <w:bCs/>
                      <w:color w:val="auto"/>
                      <w:kern w:val="2"/>
                      <w:sz w:val="21"/>
                      <w:szCs w:val="21"/>
                      <w:highlight w:val="none"/>
                      <w:u w:val="single"/>
                      <w:vertAlign w:val="baseline"/>
                      <w:lang w:val="en-US" w:eastAsia="zh-CN"/>
                    </w:rPr>
                    <w:t>年</w:t>
                  </w:r>
                  <w:r>
                    <w:rPr>
                      <w:rFonts w:hint="default" w:ascii="Times New Roman" w:hAnsi="Times New Roman" w:cs="Times New Roman"/>
                      <w:b/>
                      <w:bCs/>
                      <w:color w:val="auto"/>
                      <w:kern w:val="2"/>
                      <w:sz w:val="21"/>
                      <w:szCs w:val="21"/>
                      <w:highlight w:val="none"/>
                      <w:u w:val="single"/>
                      <w:vertAlign w:val="baseline"/>
                      <w:lang w:val="en-US" w:eastAsia="zh-CN"/>
                    </w:rPr>
                    <w:t>2</w:t>
                  </w:r>
                  <w:r>
                    <w:rPr>
                      <w:rFonts w:hint="default" w:ascii="Times New Roman" w:hAnsi="Times New Roman" w:eastAsia="宋体" w:cs="Times New Roman"/>
                      <w:b/>
                      <w:bCs/>
                      <w:color w:val="auto"/>
                      <w:kern w:val="2"/>
                      <w:sz w:val="21"/>
                      <w:szCs w:val="21"/>
                      <w:highlight w:val="none"/>
                      <w:u w:val="single"/>
                      <w:vertAlign w:val="baseline"/>
                      <w:lang w:val="en-US" w:eastAsia="zh-CN"/>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 w:type="pct"/>
                  <w:vAlign w:val="center"/>
                </w:tcPr>
                <w:p>
                  <w:pPr>
                    <w:pStyle w:val="45"/>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cs="Times New Roman"/>
                      <w:b/>
                      <w:bCs/>
                      <w:color w:val="auto"/>
                      <w:kern w:val="2"/>
                      <w:sz w:val="21"/>
                      <w:szCs w:val="21"/>
                      <w:highlight w:val="none"/>
                      <w:u w:val="single"/>
                      <w:vertAlign w:val="baseline"/>
                      <w:lang w:val="en-US" w:eastAsia="zh-CN"/>
                    </w:rPr>
                  </w:pPr>
                  <w:r>
                    <w:rPr>
                      <w:rFonts w:hint="default" w:ascii="Times New Roman" w:hAnsi="Times New Roman" w:cs="Times New Roman"/>
                      <w:b/>
                      <w:bCs/>
                      <w:color w:val="auto"/>
                      <w:kern w:val="2"/>
                      <w:sz w:val="21"/>
                      <w:szCs w:val="21"/>
                      <w:highlight w:val="none"/>
                      <w:u w:val="single"/>
                      <w:vertAlign w:val="baseline"/>
                      <w:lang w:val="en-US" w:eastAsia="zh-CN"/>
                    </w:rPr>
                    <w:t>2</w:t>
                  </w:r>
                </w:p>
              </w:tc>
              <w:tc>
                <w:tcPr>
                  <w:tcW w:w="1464" w:type="pct"/>
                  <w:vAlign w:val="center"/>
                </w:tcPr>
                <w:p>
                  <w:pPr>
                    <w:pStyle w:val="45"/>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b/>
                      <w:bCs/>
                      <w:color w:val="auto"/>
                      <w:kern w:val="2"/>
                      <w:sz w:val="21"/>
                      <w:szCs w:val="21"/>
                      <w:highlight w:val="none"/>
                      <w:u w:val="single"/>
                      <w:vertAlign w:val="baseline"/>
                      <w:lang w:val="en-US" w:eastAsia="zh-CN"/>
                    </w:rPr>
                  </w:pPr>
                  <w:r>
                    <w:rPr>
                      <w:rFonts w:hint="default" w:ascii="Times New Roman" w:hAnsi="Times New Roman" w:cs="Times New Roman"/>
                      <w:b/>
                      <w:bCs/>
                      <w:color w:val="auto"/>
                      <w:kern w:val="2"/>
                      <w:sz w:val="21"/>
                      <w:szCs w:val="21"/>
                      <w:highlight w:val="none"/>
                      <w:u w:val="single"/>
                      <w:vertAlign w:val="baseline"/>
                      <w:lang w:val="en-US" w:eastAsia="zh-CN"/>
                    </w:rPr>
                    <w:t>未设置环保标识</w:t>
                  </w:r>
                </w:p>
              </w:tc>
              <w:tc>
                <w:tcPr>
                  <w:tcW w:w="2176" w:type="pct"/>
                  <w:vAlign w:val="center"/>
                </w:tcPr>
                <w:p>
                  <w:pPr>
                    <w:pStyle w:val="45"/>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b/>
                      <w:bCs/>
                      <w:color w:val="auto"/>
                      <w:kern w:val="2"/>
                      <w:sz w:val="21"/>
                      <w:szCs w:val="21"/>
                      <w:highlight w:val="none"/>
                      <w:u w:val="single"/>
                      <w:vertAlign w:val="baseline"/>
                      <w:lang w:val="en-US" w:eastAsia="zh-CN"/>
                    </w:rPr>
                  </w:pPr>
                  <w:r>
                    <w:rPr>
                      <w:rFonts w:hint="default" w:ascii="Times New Roman" w:hAnsi="Times New Roman" w:cs="Times New Roman"/>
                      <w:b/>
                      <w:bCs/>
                      <w:color w:val="auto"/>
                      <w:kern w:val="2"/>
                      <w:sz w:val="21"/>
                      <w:szCs w:val="21"/>
                      <w:highlight w:val="none"/>
                      <w:u w:val="single"/>
                      <w:vertAlign w:val="baseline"/>
                      <w:lang w:val="en-US" w:eastAsia="zh-CN"/>
                    </w:rPr>
                    <w:t>张贴各环保标识牌</w:t>
                  </w:r>
                </w:p>
              </w:tc>
              <w:tc>
                <w:tcPr>
                  <w:tcW w:w="974" w:type="pct"/>
                  <w:vAlign w:val="center"/>
                </w:tcPr>
                <w:p>
                  <w:pPr>
                    <w:pStyle w:val="45"/>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b/>
                      <w:bCs/>
                      <w:color w:val="auto"/>
                      <w:kern w:val="2"/>
                      <w:sz w:val="21"/>
                      <w:szCs w:val="21"/>
                      <w:highlight w:val="none"/>
                      <w:u w:val="single"/>
                      <w:vertAlign w:val="baseline"/>
                      <w:lang w:val="en-US" w:eastAsia="zh-CN"/>
                    </w:rPr>
                  </w:pPr>
                  <w:r>
                    <w:rPr>
                      <w:rFonts w:hint="default" w:ascii="Times New Roman" w:hAnsi="Times New Roman" w:eastAsia="宋体" w:cs="Times New Roman"/>
                      <w:b/>
                      <w:bCs/>
                      <w:color w:val="auto"/>
                      <w:kern w:val="2"/>
                      <w:sz w:val="21"/>
                      <w:szCs w:val="21"/>
                      <w:highlight w:val="none"/>
                      <w:u w:val="single"/>
                      <w:vertAlign w:val="baseline"/>
                      <w:lang w:val="en-US" w:eastAsia="zh-CN"/>
                    </w:rPr>
                    <w:t>202</w:t>
                  </w:r>
                  <w:r>
                    <w:rPr>
                      <w:rFonts w:hint="default" w:ascii="Times New Roman" w:hAnsi="Times New Roman" w:cs="Times New Roman"/>
                      <w:b/>
                      <w:bCs/>
                      <w:color w:val="auto"/>
                      <w:kern w:val="2"/>
                      <w:sz w:val="21"/>
                      <w:szCs w:val="21"/>
                      <w:highlight w:val="none"/>
                      <w:u w:val="single"/>
                      <w:vertAlign w:val="baseline"/>
                      <w:lang w:val="en-US" w:eastAsia="zh-CN"/>
                    </w:rPr>
                    <w:t>3</w:t>
                  </w:r>
                  <w:r>
                    <w:rPr>
                      <w:rFonts w:hint="default" w:ascii="Times New Roman" w:hAnsi="Times New Roman" w:eastAsia="宋体" w:cs="Times New Roman"/>
                      <w:b/>
                      <w:bCs/>
                      <w:color w:val="auto"/>
                      <w:kern w:val="2"/>
                      <w:sz w:val="21"/>
                      <w:szCs w:val="21"/>
                      <w:highlight w:val="none"/>
                      <w:u w:val="single"/>
                      <w:vertAlign w:val="baseline"/>
                      <w:lang w:val="en-US" w:eastAsia="zh-CN"/>
                    </w:rPr>
                    <w:t>年</w:t>
                  </w:r>
                  <w:r>
                    <w:rPr>
                      <w:rFonts w:hint="default" w:ascii="Times New Roman" w:hAnsi="Times New Roman" w:cs="Times New Roman"/>
                      <w:b/>
                      <w:bCs/>
                      <w:color w:val="auto"/>
                      <w:kern w:val="2"/>
                      <w:sz w:val="21"/>
                      <w:szCs w:val="21"/>
                      <w:highlight w:val="none"/>
                      <w:u w:val="single"/>
                      <w:vertAlign w:val="baseline"/>
                      <w:lang w:val="en-US" w:eastAsia="zh-CN"/>
                    </w:rPr>
                    <w:t>2</w:t>
                  </w:r>
                  <w:r>
                    <w:rPr>
                      <w:rFonts w:hint="default" w:ascii="Times New Roman" w:hAnsi="Times New Roman" w:eastAsia="宋体" w:cs="Times New Roman"/>
                      <w:b/>
                      <w:bCs/>
                      <w:color w:val="auto"/>
                      <w:kern w:val="2"/>
                      <w:sz w:val="21"/>
                      <w:szCs w:val="21"/>
                      <w:highlight w:val="none"/>
                      <w:u w:val="single"/>
                      <w:vertAlign w:val="baseline"/>
                      <w:lang w:val="en-US" w:eastAsia="zh-CN"/>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 w:type="pct"/>
                  <w:vAlign w:val="center"/>
                </w:tcPr>
                <w:p>
                  <w:pPr>
                    <w:pStyle w:val="45"/>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cs="Times New Roman"/>
                      <w:b/>
                      <w:bCs/>
                      <w:color w:val="auto"/>
                      <w:kern w:val="2"/>
                      <w:sz w:val="21"/>
                      <w:szCs w:val="21"/>
                      <w:highlight w:val="none"/>
                      <w:u w:val="single"/>
                      <w:vertAlign w:val="baseline"/>
                      <w:lang w:val="en-US" w:eastAsia="zh-CN"/>
                    </w:rPr>
                  </w:pPr>
                  <w:r>
                    <w:rPr>
                      <w:rFonts w:hint="eastAsia" w:ascii="Times New Roman" w:hAnsi="Times New Roman" w:cs="Times New Roman"/>
                      <w:b/>
                      <w:bCs/>
                      <w:color w:val="auto"/>
                      <w:kern w:val="2"/>
                      <w:sz w:val="21"/>
                      <w:szCs w:val="21"/>
                      <w:highlight w:val="none"/>
                      <w:u w:val="single"/>
                      <w:vertAlign w:val="baseline"/>
                      <w:lang w:val="en-US" w:eastAsia="zh-CN"/>
                    </w:rPr>
                    <w:t>3</w:t>
                  </w:r>
                </w:p>
              </w:tc>
              <w:tc>
                <w:tcPr>
                  <w:tcW w:w="1464" w:type="pct"/>
                  <w:vAlign w:val="center"/>
                </w:tcPr>
                <w:p>
                  <w:pPr>
                    <w:pStyle w:val="45"/>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cs="Times New Roman"/>
                      <w:b/>
                      <w:bCs/>
                      <w:color w:val="auto"/>
                      <w:kern w:val="2"/>
                      <w:sz w:val="21"/>
                      <w:szCs w:val="21"/>
                      <w:highlight w:val="none"/>
                      <w:u w:val="single"/>
                      <w:vertAlign w:val="baseline"/>
                      <w:lang w:val="en-US" w:eastAsia="zh-CN"/>
                    </w:rPr>
                  </w:pPr>
                  <w:r>
                    <w:rPr>
                      <w:rFonts w:hint="eastAsia" w:ascii="Times New Roman" w:hAnsi="Times New Roman" w:cs="Times New Roman"/>
                      <w:b/>
                      <w:bCs/>
                      <w:color w:val="auto"/>
                      <w:kern w:val="2"/>
                      <w:sz w:val="21"/>
                      <w:szCs w:val="21"/>
                      <w:highlight w:val="none"/>
                      <w:u w:val="single"/>
                      <w:vertAlign w:val="baseline"/>
                      <w:lang w:val="en-US" w:eastAsia="zh-CN"/>
                    </w:rPr>
                    <w:t>环保台账未不完善</w:t>
                  </w:r>
                </w:p>
              </w:tc>
              <w:tc>
                <w:tcPr>
                  <w:tcW w:w="2176" w:type="pct"/>
                  <w:vAlign w:val="center"/>
                </w:tcPr>
                <w:p>
                  <w:pPr>
                    <w:pStyle w:val="45"/>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cs="Times New Roman"/>
                      <w:b/>
                      <w:bCs/>
                      <w:color w:val="auto"/>
                      <w:kern w:val="2"/>
                      <w:sz w:val="21"/>
                      <w:szCs w:val="21"/>
                      <w:highlight w:val="none"/>
                      <w:u w:val="single"/>
                      <w:vertAlign w:val="baseline"/>
                      <w:lang w:val="en-US" w:eastAsia="zh-CN"/>
                    </w:rPr>
                  </w:pPr>
                  <w:r>
                    <w:rPr>
                      <w:rFonts w:hint="default" w:ascii="Times New Roman" w:hAnsi="Times New Roman" w:eastAsia="宋体" w:cs="Times New Roman"/>
                      <w:b/>
                      <w:bCs/>
                      <w:color w:val="000000"/>
                      <w:sz w:val="21"/>
                      <w:szCs w:val="21"/>
                      <w:u w:val="single"/>
                      <w:lang w:val="en-US" w:eastAsia="zh-CN"/>
                    </w:rPr>
                    <w:t>按有色金属压延行业绩效分级</w:t>
                  </w:r>
                  <w:r>
                    <w:rPr>
                      <w:rFonts w:hint="eastAsia" w:ascii="Times New Roman" w:hAnsi="Times New Roman" w:eastAsia="宋体" w:cs="Times New Roman"/>
                      <w:b/>
                      <w:bCs/>
                      <w:color w:val="000000"/>
                      <w:sz w:val="21"/>
                      <w:szCs w:val="21"/>
                      <w:u w:val="single"/>
                      <w:lang w:val="en-US" w:eastAsia="zh-CN"/>
                    </w:rPr>
                    <w:t>A级</w:t>
                  </w:r>
                  <w:r>
                    <w:rPr>
                      <w:rFonts w:hint="default" w:ascii="Times New Roman" w:hAnsi="Times New Roman" w:eastAsia="宋体" w:cs="Times New Roman"/>
                      <w:b/>
                      <w:bCs/>
                      <w:color w:val="000000"/>
                      <w:sz w:val="21"/>
                      <w:szCs w:val="21"/>
                      <w:u w:val="single"/>
                      <w:lang w:val="en-US" w:eastAsia="zh-CN"/>
                    </w:rPr>
                    <w:t>要求做好台账记录</w:t>
                  </w:r>
                </w:p>
              </w:tc>
              <w:tc>
                <w:tcPr>
                  <w:tcW w:w="974" w:type="pct"/>
                  <w:vAlign w:val="center"/>
                </w:tcPr>
                <w:p>
                  <w:pPr>
                    <w:pStyle w:val="45"/>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b/>
                      <w:bCs/>
                      <w:color w:val="auto"/>
                      <w:kern w:val="2"/>
                      <w:sz w:val="21"/>
                      <w:szCs w:val="21"/>
                      <w:highlight w:val="none"/>
                      <w:u w:val="single"/>
                      <w:vertAlign w:val="baseline"/>
                      <w:lang w:val="en-US" w:eastAsia="zh-CN"/>
                    </w:rPr>
                  </w:pPr>
                  <w:r>
                    <w:rPr>
                      <w:rFonts w:hint="default" w:ascii="Times New Roman" w:hAnsi="Times New Roman" w:eastAsia="宋体" w:cs="Times New Roman"/>
                      <w:b/>
                      <w:bCs/>
                      <w:color w:val="auto"/>
                      <w:kern w:val="2"/>
                      <w:sz w:val="21"/>
                      <w:szCs w:val="21"/>
                      <w:highlight w:val="none"/>
                      <w:u w:val="single"/>
                      <w:vertAlign w:val="baseline"/>
                      <w:lang w:val="en-US" w:eastAsia="zh-CN"/>
                    </w:rPr>
                    <w:t>202</w:t>
                  </w:r>
                  <w:r>
                    <w:rPr>
                      <w:rFonts w:hint="default" w:ascii="Times New Roman" w:hAnsi="Times New Roman" w:cs="Times New Roman"/>
                      <w:b/>
                      <w:bCs/>
                      <w:color w:val="auto"/>
                      <w:kern w:val="2"/>
                      <w:sz w:val="21"/>
                      <w:szCs w:val="21"/>
                      <w:highlight w:val="none"/>
                      <w:u w:val="single"/>
                      <w:vertAlign w:val="baseline"/>
                      <w:lang w:val="en-US" w:eastAsia="zh-CN"/>
                    </w:rPr>
                    <w:t>3</w:t>
                  </w:r>
                  <w:r>
                    <w:rPr>
                      <w:rFonts w:hint="default" w:ascii="Times New Roman" w:hAnsi="Times New Roman" w:eastAsia="宋体" w:cs="Times New Roman"/>
                      <w:b/>
                      <w:bCs/>
                      <w:color w:val="auto"/>
                      <w:kern w:val="2"/>
                      <w:sz w:val="21"/>
                      <w:szCs w:val="21"/>
                      <w:highlight w:val="none"/>
                      <w:u w:val="single"/>
                      <w:vertAlign w:val="baseline"/>
                      <w:lang w:val="en-US" w:eastAsia="zh-CN"/>
                    </w:rPr>
                    <w:t>年</w:t>
                  </w:r>
                  <w:r>
                    <w:rPr>
                      <w:rFonts w:hint="default" w:ascii="Times New Roman" w:hAnsi="Times New Roman" w:cs="Times New Roman"/>
                      <w:b/>
                      <w:bCs/>
                      <w:color w:val="auto"/>
                      <w:kern w:val="2"/>
                      <w:sz w:val="21"/>
                      <w:szCs w:val="21"/>
                      <w:highlight w:val="none"/>
                      <w:u w:val="single"/>
                      <w:vertAlign w:val="baseline"/>
                      <w:lang w:val="en-US" w:eastAsia="zh-CN"/>
                    </w:rPr>
                    <w:t>2</w:t>
                  </w:r>
                  <w:r>
                    <w:rPr>
                      <w:rFonts w:hint="default" w:ascii="Times New Roman" w:hAnsi="Times New Roman" w:eastAsia="宋体" w:cs="Times New Roman"/>
                      <w:b/>
                      <w:bCs/>
                      <w:color w:val="auto"/>
                      <w:kern w:val="2"/>
                      <w:sz w:val="21"/>
                      <w:szCs w:val="21"/>
                      <w:highlight w:val="none"/>
                      <w:u w:val="single"/>
                      <w:vertAlign w:val="baseline"/>
                      <w:lang w:val="en-US" w:eastAsia="zh-CN"/>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 w:type="pct"/>
                  <w:vAlign w:val="center"/>
                </w:tcPr>
                <w:p>
                  <w:pPr>
                    <w:pStyle w:val="45"/>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cs="Times New Roman"/>
                      <w:b/>
                      <w:bCs/>
                      <w:color w:val="auto"/>
                      <w:kern w:val="2"/>
                      <w:sz w:val="21"/>
                      <w:szCs w:val="21"/>
                      <w:highlight w:val="none"/>
                      <w:u w:val="single"/>
                      <w:vertAlign w:val="baseline"/>
                      <w:lang w:val="en-US" w:eastAsia="zh-CN"/>
                    </w:rPr>
                  </w:pPr>
                  <w:r>
                    <w:rPr>
                      <w:rFonts w:hint="eastAsia" w:ascii="Times New Roman" w:hAnsi="Times New Roman" w:cs="Times New Roman"/>
                      <w:b/>
                      <w:bCs/>
                      <w:color w:val="auto"/>
                      <w:kern w:val="2"/>
                      <w:sz w:val="21"/>
                      <w:szCs w:val="21"/>
                      <w:highlight w:val="none"/>
                      <w:u w:val="single"/>
                      <w:vertAlign w:val="baseline"/>
                      <w:lang w:val="en-US" w:eastAsia="zh-CN"/>
                    </w:rPr>
                    <w:t>4</w:t>
                  </w:r>
                </w:p>
              </w:tc>
              <w:tc>
                <w:tcPr>
                  <w:tcW w:w="1464" w:type="pct"/>
                  <w:vAlign w:val="center"/>
                </w:tcPr>
                <w:p>
                  <w:pPr>
                    <w:pStyle w:val="45"/>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imes New Roman" w:hAnsi="Times New Roman" w:cs="Times New Roman"/>
                      <w:b/>
                      <w:bCs/>
                      <w:color w:val="auto"/>
                      <w:kern w:val="2"/>
                      <w:sz w:val="21"/>
                      <w:szCs w:val="21"/>
                      <w:highlight w:val="none"/>
                      <w:u w:val="single"/>
                      <w:vertAlign w:val="baseline"/>
                      <w:lang w:val="en-US" w:eastAsia="zh-CN"/>
                    </w:rPr>
                  </w:pPr>
                  <w:r>
                    <w:rPr>
                      <w:rFonts w:hint="eastAsia" w:ascii="Times New Roman" w:hAnsi="Times New Roman" w:cs="Times New Roman"/>
                      <w:b/>
                      <w:bCs/>
                      <w:color w:val="auto"/>
                      <w:kern w:val="2"/>
                      <w:sz w:val="21"/>
                      <w:szCs w:val="21"/>
                      <w:highlight w:val="none"/>
                      <w:u w:val="single"/>
                      <w:vertAlign w:val="baseline"/>
                      <w:lang w:val="en-US" w:eastAsia="zh-CN"/>
                    </w:rPr>
                    <w:t>除尘器采用普通袋式除尘器</w:t>
                  </w:r>
                </w:p>
              </w:tc>
              <w:tc>
                <w:tcPr>
                  <w:tcW w:w="2176" w:type="pct"/>
                  <w:vAlign w:val="center"/>
                </w:tcPr>
                <w:p>
                  <w:pPr>
                    <w:pStyle w:val="45"/>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b/>
                      <w:bCs/>
                      <w:color w:val="000000"/>
                      <w:sz w:val="21"/>
                      <w:szCs w:val="21"/>
                      <w:u w:val="single"/>
                      <w:lang w:val="en-US" w:eastAsia="zh-CN"/>
                    </w:rPr>
                  </w:pPr>
                  <w:r>
                    <w:rPr>
                      <w:rFonts w:hint="default" w:ascii="Times New Roman" w:hAnsi="Times New Roman" w:eastAsia="宋体" w:cs="Times New Roman"/>
                      <w:b/>
                      <w:bCs/>
                      <w:color w:val="000000"/>
                      <w:sz w:val="21"/>
                      <w:szCs w:val="21"/>
                      <w:u w:val="single"/>
                      <w:lang w:val="en-US" w:eastAsia="zh-CN"/>
                    </w:rPr>
                    <w:t>按有色金属压延行业绩效分级</w:t>
                  </w:r>
                  <w:r>
                    <w:rPr>
                      <w:rFonts w:hint="eastAsia" w:ascii="Times New Roman" w:hAnsi="Times New Roman" w:eastAsia="宋体" w:cs="Times New Roman"/>
                      <w:b/>
                      <w:bCs/>
                      <w:color w:val="000000"/>
                      <w:sz w:val="21"/>
                      <w:szCs w:val="21"/>
                      <w:u w:val="single"/>
                      <w:lang w:val="en-US" w:eastAsia="zh-CN"/>
                    </w:rPr>
                    <w:t>A级</w:t>
                  </w:r>
                  <w:r>
                    <w:rPr>
                      <w:rFonts w:hint="default" w:ascii="Times New Roman" w:hAnsi="Times New Roman" w:eastAsia="宋体" w:cs="Times New Roman"/>
                      <w:b/>
                      <w:bCs/>
                      <w:color w:val="000000"/>
                      <w:sz w:val="21"/>
                      <w:szCs w:val="21"/>
                      <w:u w:val="single"/>
                      <w:lang w:val="en-US" w:eastAsia="zh-CN"/>
                    </w:rPr>
                    <w:t>要求</w:t>
                  </w:r>
                  <w:r>
                    <w:rPr>
                      <w:rFonts w:hint="default" w:ascii="Times New Roman" w:hAnsi="Times New Roman" w:cs="Times New Roman"/>
                      <w:b/>
                      <w:bCs/>
                      <w:color w:val="auto"/>
                      <w:sz w:val="21"/>
                      <w:szCs w:val="21"/>
                      <w:u w:val="single"/>
                      <w:lang w:val="en-US" w:eastAsia="zh-CN"/>
                    </w:rPr>
                    <w:t>除尘采用覆膜滤料袋除尘</w:t>
                  </w:r>
                </w:p>
              </w:tc>
              <w:tc>
                <w:tcPr>
                  <w:tcW w:w="974" w:type="pct"/>
                  <w:vAlign w:val="center"/>
                </w:tcPr>
                <w:p>
                  <w:pPr>
                    <w:pStyle w:val="45"/>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b/>
                      <w:bCs/>
                      <w:color w:val="auto"/>
                      <w:kern w:val="2"/>
                      <w:sz w:val="21"/>
                      <w:szCs w:val="21"/>
                      <w:highlight w:val="none"/>
                      <w:u w:val="single"/>
                      <w:vertAlign w:val="baseline"/>
                      <w:lang w:val="en-US" w:eastAsia="zh-CN"/>
                    </w:rPr>
                  </w:pPr>
                  <w:r>
                    <w:rPr>
                      <w:rFonts w:hint="default" w:ascii="Times New Roman" w:hAnsi="Times New Roman" w:eastAsia="宋体" w:cs="Times New Roman"/>
                      <w:b/>
                      <w:bCs/>
                      <w:color w:val="auto"/>
                      <w:kern w:val="2"/>
                      <w:sz w:val="21"/>
                      <w:szCs w:val="21"/>
                      <w:highlight w:val="none"/>
                      <w:u w:val="single"/>
                      <w:vertAlign w:val="baseline"/>
                      <w:lang w:val="en-US" w:eastAsia="zh-CN"/>
                    </w:rPr>
                    <w:t>202</w:t>
                  </w:r>
                  <w:r>
                    <w:rPr>
                      <w:rFonts w:hint="default" w:ascii="Times New Roman" w:hAnsi="Times New Roman" w:cs="Times New Roman"/>
                      <w:b/>
                      <w:bCs/>
                      <w:color w:val="auto"/>
                      <w:kern w:val="2"/>
                      <w:sz w:val="21"/>
                      <w:szCs w:val="21"/>
                      <w:highlight w:val="none"/>
                      <w:u w:val="single"/>
                      <w:vertAlign w:val="baseline"/>
                      <w:lang w:val="en-US" w:eastAsia="zh-CN"/>
                    </w:rPr>
                    <w:t>3</w:t>
                  </w:r>
                  <w:r>
                    <w:rPr>
                      <w:rFonts w:hint="default" w:ascii="Times New Roman" w:hAnsi="Times New Roman" w:eastAsia="宋体" w:cs="Times New Roman"/>
                      <w:b/>
                      <w:bCs/>
                      <w:color w:val="auto"/>
                      <w:kern w:val="2"/>
                      <w:sz w:val="21"/>
                      <w:szCs w:val="21"/>
                      <w:highlight w:val="none"/>
                      <w:u w:val="single"/>
                      <w:vertAlign w:val="baseline"/>
                      <w:lang w:val="en-US" w:eastAsia="zh-CN"/>
                    </w:rPr>
                    <w:t>年</w:t>
                  </w:r>
                  <w:r>
                    <w:rPr>
                      <w:rFonts w:hint="default" w:ascii="Times New Roman" w:hAnsi="Times New Roman" w:cs="Times New Roman"/>
                      <w:b/>
                      <w:bCs/>
                      <w:color w:val="auto"/>
                      <w:kern w:val="2"/>
                      <w:sz w:val="21"/>
                      <w:szCs w:val="21"/>
                      <w:highlight w:val="none"/>
                      <w:u w:val="single"/>
                      <w:vertAlign w:val="baseline"/>
                      <w:lang w:val="en-US" w:eastAsia="zh-CN"/>
                    </w:rPr>
                    <w:t>2</w:t>
                  </w:r>
                  <w:r>
                    <w:rPr>
                      <w:rFonts w:hint="default" w:ascii="Times New Roman" w:hAnsi="Times New Roman" w:eastAsia="宋体" w:cs="Times New Roman"/>
                      <w:b/>
                      <w:bCs/>
                      <w:color w:val="auto"/>
                      <w:kern w:val="2"/>
                      <w:sz w:val="21"/>
                      <w:szCs w:val="21"/>
                      <w:highlight w:val="none"/>
                      <w:u w:val="single"/>
                      <w:vertAlign w:val="baseline"/>
                      <w:lang w:val="en-US" w:eastAsia="zh-CN"/>
                    </w:rPr>
                    <w:t>月</w:t>
                  </w:r>
                </w:p>
              </w:tc>
            </w:tr>
          </w:tbl>
          <w:p>
            <w:pPr>
              <w:pStyle w:val="17"/>
              <w:ind w:left="0" w:leftChars="0" w:firstLine="0" w:firstLineChars="0"/>
              <w:rPr>
                <w:rFonts w:hint="default" w:ascii="Times New Roman" w:hAnsi="Times New Roman" w:cs="Times New Roman"/>
                <w:color w:val="auto"/>
                <w:sz w:val="24"/>
                <w:szCs w:val="24"/>
                <w:lang w:eastAsia="zh-CN"/>
              </w:rPr>
            </w:pPr>
          </w:p>
          <w:p>
            <w:pPr>
              <w:pStyle w:val="17"/>
              <w:ind w:left="0" w:leftChars="0" w:firstLine="0" w:firstLineChars="0"/>
              <w:rPr>
                <w:rFonts w:hint="default" w:ascii="Times New Roman" w:hAnsi="Times New Roman" w:cs="Times New Roman"/>
                <w:color w:val="auto"/>
                <w:sz w:val="24"/>
                <w:szCs w:val="24"/>
                <w:lang w:eastAsia="zh-CN"/>
              </w:rPr>
            </w:pPr>
          </w:p>
          <w:p>
            <w:pPr>
              <w:pStyle w:val="17"/>
              <w:ind w:left="0" w:leftChars="0" w:firstLine="0" w:firstLineChars="0"/>
              <w:rPr>
                <w:rFonts w:hint="default" w:ascii="Times New Roman" w:hAnsi="Times New Roman" w:cs="Times New Roman"/>
                <w:color w:val="auto"/>
                <w:sz w:val="24"/>
                <w:szCs w:val="24"/>
                <w:lang w:eastAsia="zh-CN"/>
              </w:rPr>
            </w:pPr>
          </w:p>
          <w:p>
            <w:pPr>
              <w:pStyle w:val="17"/>
              <w:ind w:left="0" w:leftChars="0" w:firstLine="0" w:firstLineChars="0"/>
              <w:rPr>
                <w:rFonts w:hint="default" w:ascii="Times New Roman" w:hAnsi="Times New Roman" w:cs="Times New Roman"/>
                <w:color w:val="auto"/>
                <w:sz w:val="24"/>
                <w:szCs w:val="24"/>
                <w:lang w:eastAsia="zh-CN"/>
              </w:rPr>
            </w:pPr>
          </w:p>
          <w:p>
            <w:pPr>
              <w:pStyle w:val="17"/>
              <w:ind w:left="0" w:leftChars="0" w:firstLine="0" w:firstLineChars="0"/>
              <w:rPr>
                <w:rFonts w:hint="default" w:ascii="Times New Roman" w:hAnsi="Times New Roman" w:eastAsia="宋体" w:cs="Times New Roman"/>
                <w:color w:val="auto"/>
                <w:sz w:val="24"/>
                <w:szCs w:val="24"/>
                <w:lang w:eastAsia="zh-CN"/>
              </w:rPr>
            </w:pPr>
          </w:p>
        </w:tc>
      </w:tr>
    </w:tbl>
    <w:p>
      <w:pPr>
        <w:jc w:val="center"/>
        <w:rPr>
          <w:rFonts w:hint="default" w:ascii="Times New Roman" w:hAnsi="Times New Roman" w:eastAsia="黑体" w:cs="Times New Roman"/>
          <w:color w:val="auto"/>
          <w:sz w:val="28"/>
          <w:szCs w:val="36"/>
          <w:lang w:val="en-US" w:eastAsia="zh-CN"/>
        </w:rPr>
      </w:pPr>
      <w:r>
        <w:rPr>
          <w:rFonts w:hint="default" w:ascii="Times New Roman" w:hAnsi="Times New Roman" w:eastAsia="黑体" w:cs="Times New Roman"/>
          <w:color w:val="auto"/>
          <w:sz w:val="28"/>
          <w:szCs w:val="36"/>
          <w:lang w:val="en-US" w:eastAsia="zh-CN"/>
        </w:rPr>
        <w:t>三、区域环境质量现状、环境保护目标及评价标准</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8"/>
        <w:gridCol w:w="8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8" w:hRule="atLeast"/>
        </w:trPr>
        <w:tc>
          <w:tcPr>
            <w:tcW w:w="642" w:type="dxa"/>
            <w:noWrap w:val="0"/>
            <w:vAlign w:val="center"/>
          </w:tcPr>
          <w:p>
            <w:pPr>
              <w:jc w:val="center"/>
              <w:rPr>
                <w:rFonts w:hint="default" w:ascii="Times New Roman" w:hAnsi="Times New Roman" w:eastAsia="宋体" w:cs="Times New Roman"/>
                <w:b/>
                <w:bCs/>
                <w:color w:val="auto"/>
                <w:sz w:val="24"/>
                <w:szCs w:val="24"/>
                <w:vertAlign w:val="baseline"/>
                <w:lang w:val="en-US" w:eastAsia="zh-CN"/>
              </w:rPr>
            </w:pPr>
            <w:r>
              <w:rPr>
                <w:rFonts w:hint="default" w:ascii="Times New Roman" w:hAnsi="Times New Roman" w:eastAsia="宋体" w:cs="Times New Roman"/>
                <w:b/>
                <w:bCs/>
                <w:color w:val="auto"/>
                <w:sz w:val="24"/>
                <w:szCs w:val="24"/>
                <w:vertAlign w:val="baseline"/>
                <w:lang w:val="en-US" w:eastAsia="zh-CN"/>
              </w:rPr>
              <w:t>区域环境质量现状</w:t>
            </w:r>
          </w:p>
        </w:tc>
        <w:tc>
          <w:tcPr>
            <w:tcW w:w="788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default" w:ascii="Times New Roman" w:hAnsi="Times New Roman" w:eastAsia="宋体" w:cs="Times New Roman"/>
                <w:b/>
                <w:bCs/>
                <w:color w:val="auto"/>
                <w:sz w:val="24"/>
                <w:szCs w:val="24"/>
                <w:vertAlign w:val="baseline"/>
                <w:lang w:val="en-US" w:eastAsia="zh-CN"/>
              </w:rPr>
            </w:pPr>
            <w:r>
              <w:rPr>
                <w:rFonts w:hint="default" w:ascii="Times New Roman" w:hAnsi="Times New Roman" w:eastAsia="宋体" w:cs="Times New Roman"/>
                <w:b/>
                <w:bCs/>
                <w:color w:val="auto"/>
                <w:sz w:val="24"/>
                <w:szCs w:val="24"/>
                <w:vertAlign w:val="baseline"/>
                <w:lang w:val="en-US" w:eastAsia="zh-CN"/>
              </w:rPr>
              <w:t>1、大气环境质量现状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cs="Times New Roman"/>
                <w:color w:val="auto"/>
                <w:sz w:val="24"/>
                <w:szCs w:val="24"/>
                <w:highlight w:val="none"/>
                <w:lang w:val="en-US" w:eastAsia="zh-CN"/>
              </w:rPr>
              <w:t>1.1</w:t>
            </w:r>
            <w:r>
              <w:rPr>
                <w:rFonts w:hint="default" w:ascii="Times New Roman" w:hAnsi="Times New Roman" w:eastAsia="宋体" w:cs="Times New Roman"/>
                <w:color w:val="auto"/>
                <w:sz w:val="24"/>
                <w:szCs w:val="24"/>
                <w:highlight w:val="none"/>
              </w:rPr>
              <w:t>环境质量达标区判定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b w:val="0"/>
                <w:bCs w:val="0"/>
                <w:color w:val="auto"/>
                <w:sz w:val="24"/>
                <w:szCs w:val="24"/>
                <w:highlight w:val="none"/>
                <w:u w:val="none"/>
              </w:rPr>
            </w:pPr>
            <w:r>
              <w:rPr>
                <w:rFonts w:hint="default" w:ascii="Times New Roman" w:hAnsi="Times New Roman" w:eastAsia="宋体" w:cs="Times New Roman"/>
                <w:b w:val="0"/>
                <w:bCs w:val="0"/>
                <w:color w:val="auto"/>
                <w:sz w:val="24"/>
                <w:szCs w:val="24"/>
                <w:highlight w:val="none"/>
                <w:u w:val="none"/>
              </w:rPr>
              <w:t>本次评价采用永城市202</w:t>
            </w:r>
            <w:r>
              <w:rPr>
                <w:rFonts w:hint="default" w:ascii="Times New Roman" w:hAnsi="Times New Roman" w:cs="Times New Roman"/>
                <w:b w:val="0"/>
                <w:bCs w:val="0"/>
                <w:color w:val="auto"/>
                <w:sz w:val="24"/>
                <w:szCs w:val="24"/>
                <w:highlight w:val="none"/>
                <w:u w:val="none"/>
                <w:lang w:val="en-US" w:eastAsia="zh-CN"/>
              </w:rPr>
              <w:t>1</w:t>
            </w:r>
            <w:r>
              <w:rPr>
                <w:rFonts w:hint="default" w:ascii="Times New Roman" w:hAnsi="Times New Roman" w:eastAsia="宋体" w:cs="Times New Roman"/>
                <w:b w:val="0"/>
                <w:bCs w:val="0"/>
                <w:color w:val="auto"/>
                <w:sz w:val="24"/>
                <w:szCs w:val="24"/>
                <w:highlight w:val="none"/>
                <w:u w:val="none"/>
              </w:rPr>
              <w:t>年作为评价基准年，其中获取连续1年中3</w:t>
            </w:r>
            <w:r>
              <w:rPr>
                <w:rFonts w:hint="default" w:ascii="Times New Roman" w:hAnsi="Times New Roman" w:cs="Times New Roman"/>
                <w:b w:val="0"/>
                <w:bCs w:val="0"/>
                <w:color w:val="auto"/>
                <w:sz w:val="24"/>
                <w:szCs w:val="24"/>
                <w:highlight w:val="none"/>
                <w:u w:val="none"/>
                <w:lang w:val="en-US" w:eastAsia="zh-CN"/>
              </w:rPr>
              <w:t>59</w:t>
            </w:r>
            <w:r>
              <w:rPr>
                <w:rFonts w:hint="default" w:ascii="Times New Roman" w:hAnsi="Times New Roman" w:eastAsia="宋体" w:cs="Times New Roman"/>
                <w:b w:val="0"/>
                <w:bCs w:val="0"/>
                <w:color w:val="auto"/>
                <w:sz w:val="24"/>
                <w:szCs w:val="24"/>
                <w:highlight w:val="none"/>
                <w:u w:val="none"/>
              </w:rPr>
              <w:t>个日均值数据，数据有效性满足《环境空气质标准》（GB3095-2012）和《环境空气质量评价技术规范（试行）》（HJ663-2013）中关于数据统计的有效性规定，对项目所在区域环境空气质量达标情况进行判定。区域环境空气基本污染物环境质量现状数据详见下表。</w:t>
            </w:r>
          </w:p>
          <w:p>
            <w:pPr>
              <w:pStyle w:val="2"/>
              <w:bidi w:val="0"/>
              <w:spacing w:line="360" w:lineRule="auto"/>
              <w:jc w:val="center"/>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 xml:space="preserve">  环境空气现状监测情况一览表</w:t>
            </w:r>
          </w:p>
          <w:tbl>
            <w:tblPr>
              <w:tblStyle w:val="26"/>
              <w:tblW w:w="4956" w:type="pct"/>
              <w:jc w:val="center"/>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autofit"/>
              <w:tblCellMar>
                <w:top w:w="15" w:type="dxa"/>
                <w:left w:w="108" w:type="dxa"/>
                <w:bottom w:w="15" w:type="dxa"/>
                <w:right w:w="108" w:type="dxa"/>
              </w:tblCellMar>
            </w:tblPr>
            <w:tblGrid>
              <w:gridCol w:w="1239"/>
              <w:gridCol w:w="2017"/>
              <w:gridCol w:w="1193"/>
              <w:gridCol w:w="1033"/>
              <w:gridCol w:w="1155"/>
              <w:gridCol w:w="1092"/>
            </w:tblGrid>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15" w:type="dxa"/>
                  <w:left w:w="108" w:type="dxa"/>
                  <w:bottom w:w="15" w:type="dxa"/>
                  <w:right w:w="108" w:type="dxa"/>
                </w:tblCellMar>
              </w:tblPrEx>
              <w:trPr>
                <w:trHeight w:val="254" w:hRule="atLeast"/>
                <w:jc w:val="center"/>
              </w:trPr>
              <w:tc>
                <w:tcPr>
                  <w:tcW w:w="80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Times New Roman" w:hAnsi="Times New Roman" w:cs="Times New Roman"/>
                      <w:color w:val="auto"/>
                    </w:rPr>
                  </w:pPr>
                  <w:r>
                    <w:rPr>
                      <w:rFonts w:hint="default" w:ascii="Times New Roman" w:hAnsi="Times New Roman" w:cs="Times New Roman"/>
                      <w:color w:val="auto"/>
                    </w:rPr>
                    <w:t>污染物</w:t>
                  </w:r>
                </w:p>
              </w:tc>
              <w:tc>
                <w:tcPr>
                  <w:tcW w:w="130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Times New Roman" w:hAnsi="Times New Roman" w:cs="Times New Roman"/>
                      <w:color w:val="auto"/>
                    </w:rPr>
                  </w:pPr>
                  <w:r>
                    <w:rPr>
                      <w:rFonts w:hint="default" w:ascii="Times New Roman" w:hAnsi="Times New Roman" w:cs="Times New Roman"/>
                      <w:color w:val="auto"/>
                    </w:rPr>
                    <w:t>评价指标</w:t>
                  </w:r>
                </w:p>
              </w:tc>
              <w:tc>
                <w:tcPr>
                  <w:tcW w:w="77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Times New Roman" w:hAnsi="Times New Roman" w:cs="Times New Roman"/>
                      <w:color w:val="auto"/>
                    </w:rPr>
                  </w:pPr>
                  <w:r>
                    <w:rPr>
                      <w:rFonts w:hint="default" w:ascii="Times New Roman" w:hAnsi="Times New Roman" w:cs="Times New Roman"/>
                      <w:color w:val="auto"/>
                    </w:rPr>
                    <w:t>现状浓度</w:t>
                  </w:r>
                </w:p>
              </w:tc>
              <w:tc>
                <w:tcPr>
                  <w:tcW w:w="66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Times New Roman" w:hAnsi="Times New Roman" w:cs="Times New Roman"/>
                      <w:color w:val="auto"/>
                    </w:rPr>
                  </w:pPr>
                  <w:r>
                    <w:rPr>
                      <w:rFonts w:hint="default" w:ascii="Times New Roman" w:hAnsi="Times New Roman" w:cs="Times New Roman"/>
                      <w:color w:val="auto"/>
                    </w:rPr>
                    <w:t>标准值</w:t>
                  </w:r>
                </w:p>
              </w:tc>
              <w:tc>
                <w:tcPr>
                  <w:tcW w:w="74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Times New Roman" w:hAnsi="Times New Roman" w:cs="Times New Roman"/>
                      <w:color w:val="auto"/>
                    </w:rPr>
                  </w:pPr>
                  <w:r>
                    <w:rPr>
                      <w:rFonts w:hint="default" w:ascii="Times New Roman" w:hAnsi="Times New Roman" w:cs="Times New Roman"/>
                      <w:color w:val="auto"/>
                    </w:rPr>
                    <w:t>占标率%</w:t>
                  </w:r>
                </w:p>
              </w:tc>
              <w:tc>
                <w:tcPr>
                  <w:tcW w:w="70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Times New Roman" w:hAnsi="Times New Roman" w:cs="Times New Roman"/>
                      <w:color w:val="auto"/>
                    </w:rPr>
                  </w:pPr>
                  <w:r>
                    <w:rPr>
                      <w:rFonts w:hint="default" w:ascii="Times New Roman" w:hAnsi="Times New Roman" w:cs="Times New Roman"/>
                      <w:color w:val="auto"/>
                    </w:rPr>
                    <w:t>达标情况</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15" w:type="dxa"/>
                  <w:left w:w="108" w:type="dxa"/>
                  <w:bottom w:w="15" w:type="dxa"/>
                  <w:right w:w="108" w:type="dxa"/>
                </w:tblCellMar>
              </w:tblPrEx>
              <w:trPr>
                <w:trHeight w:val="153" w:hRule="atLeast"/>
                <w:jc w:val="center"/>
              </w:trPr>
              <w:tc>
                <w:tcPr>
                  <w:tcW w:w="801"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Times New Roman" w:hAnsi="Times New Roman" w:cs="Times New Roman"/>
                      <w:color w:val="auto"/>
                    </w:rPr>
                  </w:pPr>
                  <w:r>
                    <w:rPr>
                      <w:rFonts w:hint="default" w:ascii="Times New Roman" w:hAnsi="Times New Roman" w:cs="Times New Roman"/>
                      <w:color w:val="auto"/>
                    </w:rPr>
                    <w:t>二氧化硫μg/m</w:t>
                  </w:r>
                  <w:r>
                    <w:rPr>
                      <w:rFonts w:hint="default" w:ascii="Times New Roman" w:hAnsi="Times New Roman" w:cs="Times New Roman"/>
                      <w:color w:val="auto"/>
                      <w:vertAlign w:val="superscript"/>
                    </w:rPr>
                    <w:t>3</w:t>
                  </w:r>
                </w:p>
              </w:tc>
              <w:tc>
                <w:tcPr>
                  <w:tcW w:w="130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Times New Roman" w:hAnsi="Times New Roman" w:cs="Times New Roman"/>
                      <w:color w:val="auto"/>
                    </w:rPr>
                  </w:pPr>
                  <w:r>
                    <w:rPr>
                      <w:rFonts w:hint="default" w:ascii="Times New Roman" w:hAnsi="Times New Roman" w:cs="Times New Roman"/>
                      <w:color w:val="auto"/>
                    </w:rPr>
                    <w:t>年平均质量浓度</w:t>
                  </w:r>
                </w:p>
              </w:tc>
              <w:tc>
                <w:tcPr>
                  <w:tcW w:w="77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8</w:t>
                  </w:r>
                </w:p>
              </w:tc>
              <w:tc>
                <w:tcPr>
                  <w:tcW w:w="66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Times New Roman" w:hAnsi="Times New Roman" w:cs="Times New Roman"/>
                      <w:color w:val="auto"/>
                    </w:rPr>
                  </w:pPr>
                  <w:r>
                    <w:rPr>
                      <w:rFonts w:hint="default" w:ascii="Times New Roman" w:hAnsi="Times New Roman" w:cs="Times New Roman"/>
                      <w:color w:val="auto"/>
                    </w:rPr>
                    <w:t>60</w:t>
                  </w:r>
                </w:p>
              </w:tc>
              <w:tc>
                <w:tcPr>
                  <w:tcW w:w="74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13.3</w:t>
                  </w:r>
                </w:p>
              </w:tc>
              <w:tc>
                <w:tcPr>
                  <w:tcW w:w="70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Times New Roman" w:hAnsi="Times New Roman" w:cs="Times New Roman"/>
                      <w:color w:val="auto"/>
                    </w:rPr>
                  </w:pPr>
                  <w:r>
                    <w:rPr>
                      <w:rFonts w:hint="default" w:ascii="Times New Roman" w:hAnsi="Times New Roman" w:cs="Times New Roman"/>
                      <w:color w:val="auto"/>
                    </w:rPr>
                    <w:t>达标</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15" w:type="dxa"/>
                  <w:left w:w="108" w:type="dxa"/>
                  <w:bottom w:w="15" w:type="dxa"/>
                  <w:right w:w="108" w:type="dxa"/>
                </w:tblCellMar>
              </w:tblPrEx>
              <w:trPr>
                <w:trHeight w:val="577" w:hRule="atLeast"/>
                <w:jc w:val="center"/>
              </w:trPr>
              <w:tc>
                <w:tcPr>
                  <w:tcW w:w="801"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Times New Roman" w:hAnsi="Times New Roman" w:cs="Times New Roman"/>
                      <w:color w:val="auto"/>
                    </w:rPr>
                  </w:pPr>
                </w:p>
              </w:tc>
              <w:tc>
                <w:tcPr>
                  <w:tcW w:w="130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Times New Roman" w:hAnsi="Times New Roman" w:cs="Times New Roman"/>
                      <w:color w:val="auto"/>
                    </w:rPr>
                  </w:pPr>
                  <w:r>
                    <w:rPr>
                      <w:rFonts w:hint="default" w:ascii="Times New Roman" w:hAnsi="Times New Roman" w:cs="Times New Roman"/>
                      <w:color w:val="auto"/>
                      <w:lang w:val="en-US" w:eastAsia="zh-CN"/>
                    </w:rPr>
                    <w:t>第98</w:t>
                  </w:r>
                  <w:r>
                    <w:rPr>
                      <w:rFonts w:hint="default" w:ascii="Times New Roman" w:hAnsi="Times New Roman" w:cs="Times New Roman"/>
                      <w:color w:val="auto"/>
                    </w:rPr>
                    <w:t>百分位数</w:t>
                  </w:r>
                </w:p>
                <w:p>
                  <w:pPr>
                    <w:widowControl/>
                    <w:jc w:val="center"/>
                    <w:rPr>
                      <w:rFonts w:hint="default" w:ascii="Times New Roman" w:hAnsi="Times New Roman" w:cs="Times New Roman"/>
                      <w:color w:val="auto"/>
                    </w:rPr>
                  </w:pPr>
                  <w:r>
                    <w:rPr>
                      <w:rFonts w:hint="default" w:ascii="Times New Roman" w:hAnsi="Times New Roman" w:cs="Times New Roman"/>
                      <w:color w:val="auto"/>
                    </w:rPr>
                    <w:t>日平均浓度</w:t>
                  </w:r>
                </w:p>
              </w:tc>
              <w:tc>
                <w:tcPr>
                  <w:tcW w:w="77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16</w:t>
                  </w:r>
                </w:p>
              </w:tc>
              <w:tc>
                <w:tcPr>
                  <w:tcW w:w="66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Times New Roman" w:hAnsi="Times New Roman" w:cs="Times New Roman"/>
                      <w:color w:val="auto"/>
                    </w:rPr>
                  </w:pPr>
                  <w:r>
                    <w:rPr>
                      <w:rFonts w:hint="default" w:ascii="Times New Roman" w:hAnsi="Times New Roman" w:cs="Times New Roman"/>
                      <w:color w:val="auto"/>
                    </w:rPr>
                    <w:t>150</w:t>
                  </w:r>
                </w:p>
              </w:tc>
              <w:tc>
                <w:tcPr>
                  <w:tcW w:w="74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10.7</w:t>
                  </w:r>
                </w:p>
              </w:tc>
              <w:tc>
                <w:tcPr>
                  <w:tcW w:w="70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Times New Roman" w:hAnsi="Times New Roman" w:cs="Times New Roman"/>
                      <w:color w:val="auto"/>
                    </w:rPr>
                  </w:pPr>
                  <w:r>
                    <w:rPr>
                      <w:rFonts w:hint="default" w:ascii="Times New Roman" w:hAnsi="Times New Roman" w:cs="Times New Roman"/>
                      <w:color w:val="auto"/>
                    </w:rPr>
                    <w:t>达标</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15" w:type="dxa"/>
                  <w:left w:w="108" w:type="dxa"/>
                  <w:bottom w:w="15" w:type="dxa"/>
                  <w:right w:w="108" w:type="dxa"/>
                </w:tblCellMar>
              </w:tblPrEx>
              <w:trPr>
                <w:trHeight w:val="273" w:hRule="atLeast"/>
                <w:jc w:val="center"/>
              </w:trPr>
              <w:tc>
                <w:tcPr>
                  <w:tcW w:w="801"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Times New Roman" w:hAnsi="Times New Roman" w:cs="Times New Roman"/>
                      <w:color w:val="auto"/>
                    </w:rPr>
                  </w:pPr>
                  <w:r>
                    <w:rPr>
                      <w:rFonts w:hint="default" w:ascii="Times New Roman" w:hAnsi="Times New Roman" w:cs="Times New Roman"/>
                      <w:color w:val="auto"/>
                    </w:rPr>
                    <w:t>二氧化氮μg/m</w:t>
                  </w:r>
                  <w:r>
                    <w:rPr>
                      <w:rFonts w:hint="default" w:ascii="Times New Roman" w:hAnsi="Times New Roman" w:cs="Times New Roman"/>
                      <w:color w:val="auto"/>
                      <w:vertAlign w:val="superscript"/>
                    </w:rPr>
                    <w:t>3</w:t>
                  </w:r>
                </w:p>
              </w:tc>
              <w:tc>
                <w:tcPr>
                  <w:tcW w:w="130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Times New Roman" w:hAnsi="Times New Roman" w:cs="Times New Roman"/>
                      <w:color w:val="auto"/>
                    </w:rPr>
                  </w:pPr>
                  <w:r>
                    <w:rPr>
                      <w:rFonts w:hint="default" w:ascii="Times New Roman" w:hAnsi="Times New Roman" w:cs="Times New Roman"/>
                      <w:color w:val="auto"/>
                    </w:rPr>
                    <w:t>年平均质量浓度</w:t>
                  </w:r>
                </w:p>
              </w:tc>
              <w:tc>
                <w:tcPr>
                  <w:tcW w:w="77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23</w:t>
                  </w:r>
                </w:p>
              </w:tc>
              <w:tc>
                <w:tcPr>
                  <w:tcW w:w="66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Times New Roman" w:hAnsi="Times New Roman" w:cs="Times New Roman"/>
                      <w:color w:val="auto"/>
                    </w:rPr>
                  </w:pPr>
                  <w:r>
                    <w:rPr>
                      <w:rFonts w:hint="default" w:ascii="Times New Roman" w:hAnsi="Times New Roman" w:cs="Times New Roman"/>
                      <w:color w:val="auto"/>
                    </w:rPr>
                    <w:t>40</w:t>
                  </w:r>
                </w:p>
              </w:tc>
              <w:tc>
                <w:tcPr>
                  <w:tcW w:w="74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57.5</w:t>
                  </w:r>
                </w:p>
              </w:tc>
              <w:tc>
                <w:tcPr>
                  <w:tcW w:w="70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Times New Roman" w:hAnsi="Times New Roman" w:cs="Times New Roman"/>
                      <w:color w:val="auto"/>
                    </w:rPr>
                  </w:pPr>
                  <w:r>
                    <w:rPr>
                      <w:rFonts w:hint="default" w:ascii="Times New Roman" w:hAnsi="Times New Roman" w:cs="Times New Roman"/>
                      <w:color w:val="auto"/>
                    </w:rPr>
                    <w:t>达标</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15" w:type="dxa"/>
                  <w:left w:w="108" w:type="dxa"/>
                  <w:bottom w:w="15" w:type="dxa"/>
                  <w:right w:w="108" w:type="dxa"/>
                </w:tblCellMar>
              </w:tblPrEx>
              <w:trPr>
                <w:trHeight w:val="647" w:hRule="atLeast"/>
                <w:jc w:val="center"/>
              </w:trPr>
              <w:tc>
                <w:tcPr>
                  <w:tcW w:w="801"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Times New Roman" w:hAnsi="Times New Roman" w:cs="Times New Roman"/>
                      <w:color w:val="auto"/>
                    </w:rPr>
                  </w:pPr>
                </w:p>
              </w:tc>
              <w:tc>
                <w:tcPr>
                  <w:tcW w:w="130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Times New Roman" w:hAnsi="Times New Roman" w:cs="Times New Roman"/>
                      <w:color w:val="auto"/>
                    </w:rPr>
                  </w:pPr>
                  <w:r>
                    <w:rPr>
                      <w:rFonts w:hint="default" w:ascii="Times New Roman" w:hAnsi="Times New Roman" w:cs="Times New Roman"/>
                      <w:color w:val="auto"/>
                      <w:lang w:val="en-US" w:eastAsia="zh-CN"/>
                    </w:rPr>
                    <w:t>第98</w:t>
                  </w:r>
                  <w:r>
                    <w:rPr>
                      <w:rFonts w:hint="default" w:ascii="Times New Roman" w:hAnsi="Times New Roman" w:cs="Times New Roman"/>
                      <w:color w:val="auto"/>
                    </w:rPr>
                    <w:t>百分位数</w:t>
                  </w:r>
                </w:p>
                <w:p>
                  <w:pPr>
                    <w:widowControl/>
                    <w:jc w:val="center"/>
                    <w:rPr>
                      <w:rFonts w:hint="default" w:ascii="Times New Roman" w:hAnsi="Times New Roman" w:cs="Times New Roman"/>
                      <w:color w:val="auto"/>
                    </w:rPr>
                  </w:pPr>
                  <w:r>
                    <w:rPr>
                      <w:rFonts w:hint="default" w:ascii="Times New Roman" w:hAnsi="Times New Roman" w:cs="Times New Roman"/>
                      <w:color w:val="auto"/>
                    </w:rPr>
                    <w:t>日平均浓度</w:t>
                  </w:r>
                </w:p>
              </w:tc>
              <w:tc>
                <w:tcPr>
                  <w:tcW w:w="77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55</w:t>
                  </w:r>
                </w:p>
              </w:tc>
              <w:tc>
                <w:tcPr>
                  <w:tcW w:w="66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Times New Roman" w:hAnsi="Times New Roman" w:cs="Times New Roman"/>
                      <w:color w:val="auto"/>
                    </w:rPr>
                  </w:pPr>
                  <w:r>
                    <w:rPr>
                      <w:rFonts w:hint="default" w:ascii="Times New Roman" w:hAnsi="Times New Roman" w:cs="Times New Roman"/>
                      <w:color w:val="auto"/>
                    </w:rPr>
                    <w:t>80</w:t>
                  </w:r>
                </w:p>
              </w:tc>
              <w:tc>
                <w:tcPr>
                  <w:tcW w:w="74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68.8</w:t>
                  </w:r>
                </w:p>
              </w:tc>
              <w:tc>
                <w:tcPr>
                  <w:tcW w:w="70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Times New Roman" w:hAnsi="Times New Roman" w:cs="Times New Roman"/>
                      <w:color w:val="auto"/>
                    </w:rPr>
                  </w:pPr>
                  <w:r>
                    <w:rPr>
                      <w:rFonts w:hint="default" w:ascii="Times New Roman" w:hAnsi="Times New Roman" w:cs="Times New Roman"/>
                      <w:color w:val="auto"/>
                    </w:rPr>
                    <w:t>达标</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15" w:type="dxa"/>
                  <w:left w:w="108" w:type="dxa"/>
                  <w:bottom w:w="15" w:type="dxa"/>
                  <w:right w:w="108" w:type="dxa"/>
                </w:tblCellMar>
              </w:tblPrEx>
              <w:trPr>
                <w:trHeight w:val="333" w:hRule="atLeast"/>
                <w:jc w:val="center"/>
              </w:trPr>
              <w:tc>
                <w:tcPr>
                  <w:tcW w:w="801"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Times New Roman" w:hAnsi="Times New Roman" w:cs="Times New Roman"/>
                      <w:color w:val="auto"/>
                    </w:rPr>
                  </w:pPr>
                  <w:r>
                    <w:rPr>
                      <w:rFonts w:hint="default" w:ascii="Times New Roman" w:hAnsi="Times New Roman" w:cs="Times New Roman"/>
                      <w:color w:val="auto"/>
                    </w:rPr>
                    <w:t>PM</w:t>
                  </w:r>
                  <w:r>
                    <w:rPr>
                      <w:rFonts w:hint="default" w:ascii="Times New Roman" w:hAnsi="Times New Roman" w:cs="Times New Roman"/>
                      <w:color w:val="auto"/>
                      <w:vertAlign w:val="subscript"/>
                    </w:rPr>
                    <w:t>2.5</w:t>
                  </w:r>
                  <w:r>
                    <w:rPr>
                      <w:rFonts w:hint="default" w:ascii="Times New Roman" w:hAnsi="Times New Roman" w:cs="Times New Roman"/>
                      <w:color w:val="auto"/>
                    </w:rPr>
                    <w:t xml:space="preserve"> μg/m</w:t>
                  </w:r>
                  <w:r>
                    <w:rPr>
                      <w:rFonts w:hint="default" w:ascii="Times New Roman" w:hAnsi="Times New Roman" w:cs="Times New Roman"/>
                      <w:color w:val="auto"/>
                      <w:vertAlign w:val="superscript"/>
                    </w:rPr>
                    <w:t>3</w:t>
                  </w:r>
                </w:p>
              </w:tc>
              <w:tc>
                <w:tcPr>
                  <w:tcW w:w="130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Times New Roman" w:hAnsi="Times New Roman" w:cs="Times New Roman"/>
                      <w:color w:val="auto"/>
                    </w:rPr>
                  </w:pPr>
                  <w:r>
                    <w:rPr>
                      <w:rFonts w:hint="default" w:ascii="Times New Roman" w:hAnsi="Times New Roman" w:cs="Times New Roman"/>
                      <w:color w:val="auto"/>
                    </w:rPr>
                    <w:t>年平均质量浓度</w:t>
                  </w:r>
                </w:p>
              </w:tc>
              <w:tc>
                <w:tcPr>
                  <w:tcW w:w="77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43</w:t>
                  </w:r>
                </w:p>
              </w:tc>
              <w:tc>
                <w:tcPr>
                  <w:tcW w:w="66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Times New Roman" w:hAnsi="Times New Roman" w:cs="Times New Roman"/>
                      <w:color w:val="auto"/>
                    </w:rPr>
                  </w:pPr>
                  <w:r>
                    <w:rPr>
                      <w:rFonts w:hint="default" w:ascii="Times New Roman" w:hAnsi="Times New Roman" w:cs="Times New Roman"/>
                      <w:color w:val="auto"/>
                    </w:rPr>
                    <w:t>35</w:t>
                  </w:r>
                </w:p>
              </w:tc>
              <w:tc>
                <w:tcPr>
                  <w:tcW w:w="74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122.9</w:t>
                  </w:r>
                </w:p>
              </w:tc>
              <w:tc>
                <w:tcPr>
                  <w:tcW w:w="70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Times New Roman" w:hAnsi="Times New Roman" w:cs="Times New Roman"/>
                      <w:color w:val="auto"/>
                    </w:rPr>
                  </w:pPr>
                  <w:r>
                    <w:rPr>
                      <w:rFonts w:hint="default" w:ascii="Times New Roman" w:hAnsi="Times New Roman" w:cs="Times New Roman"/>
                      <w:color w:val="auto"/>
                    </w:rPr>
                    <w:t>超标</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15" w:type="dxa"/>
                  <w:left w:w="108" w:type="dxa"/>
                  <w:bottom w:w="15" w:type="dxa"/>
                  <w:right w:w="108" w:type="dxa"/>
                </w:tblCellMar>
              </w:tblPrEx>
              <w:trPr>
                <w:trHeight w:val="629" w:hRule="atLeast"/>
                <w:jc w:val="center"/>
              </w:trPr>
              <w:tc>
                <w:tcPr>
                  <w:tcW w:w="801"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Times New Roman" w:hAnsi="Times New Roman" w:cs="Times New Roman"/>
                      <w:color w:val="auto"/>
                    </w:rPr>
                  </w:pPr>
                </w:p>
              </w:tc>
              <w:tc>
                <w:tcPr>
                  <w:tcW w:w="130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Times New Roman" w:hAnsi="Times New Roman" w:cs="Times New Roman"/>
                      <w:color w:val="auto"/>
                    </w:rPr>
                  </w:pPr>
                  <w:r>
                    <w:rPr>
                      <w:rFonts w:hint="default" w:ascii="Times New Roman" w:hAnsi="Times New Roman" w:cs="Times New Roman"/>
                      <w:color w:val="auto"/>
                      <w:lang w:val="en-US" w:eastAsia="zh-CN"/>
                    </w:rPr>
                    <w:t>第95</w:t>
                  </w:r>
                  <w:r>
                    <w:rPr>
                      <w:rFonts w:hint="default" w:ascii="Times New Roman" w:hAnsi="Times New Roman" w:cs="Times New Roman"/>
                      <w:color w:val="auto"/>
                    </w:rPr>
                    <w:t>百分位数</w:t>
                  </w:r>
                </w:p>
                <w:p>
                  <w:pPr>
                    <w:widowControl/>
                    <w:jc w:val="center"/>
                    <w:rPr>
                      <w:rFonts w:hint="default" w:ascii="Times New Roman" w:hAnsi="Times New Roman" w:cs="Times New Roman"/>
                      <w:color w:val="auto"/>
                    </w:rPr>
                  </w:pPr>
                  <w:r>
                    <w:rPr>
                      <w:rFonts w:hint="default" w:ascii="Times New Roman" w:hAnsi="Times New Roman" w:cs="Times New Roman"/>
                      <w:color w:val="auto"/>
                    </w:rPr>
                    <w:t>日平均浓度</w:t>
                  </w:r>
                </w:p>
              </w:tc>
              <w:tc>
                <w:tcPr>
                  <w:tcW w:w="77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Times New Roman" w:hAnsi="Times New Roman" w:cs="Times New Roman"/>
                      <w:color w:val="auto"/>
                      <w:lang w:val="en-US" w:eastAsia="zh-CN"/>
                    </w:rPr>
                  </w:pPr>
                  <w:r>
                    <w:rPr>
                      <w:rFonts w:hint="default" w:ascii="Times New Roman" w:hAnsi="Times New Roman" w:cs="Times New Roman"/>
                      <w:color w:val="auto"/>
                    </w:rPr>
                    <w:t>1</w:t>
                  </w:r>
                  <w:r>
                    <w:rPr>
                      <w:rFonts w:hint="default" w:ascii="Times New Roman" w:hAnsi="Times New Roman" w:cs="Times New Roman"/>
                      <w:color w:val="auto"/>
                      <w:lang w:val="en-US" w:eastAsia="zh-CN"/>
                    </w:rPr>
                    <w:t>05</w:t>
                  </w:r>
                </w:p>
              </w:tc>
              <w:tc>
                <w:tcPr>
                  <w:tcW w:w="66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Times New Roman" w:hAnsi="Times New Roman" w:cs="Times New Roman"/>
                      <w:color w:val="auto"/>
                    </w:rPr>
                  </w:pPr>
                  <w:r>
                    <w:rPr>
                      <w:rFonts w:hint="default" w:ascii="Times New Roman" w:hAnsi="Times New Roman" w:cs="Times New Roman"/>
                      <w:color w:val="auto"/>
                    </w:rPr>
                    <w:t>75</w:t>
                  </w:r>
                </w:p>
              </w:tc>
              <w:tc>
                <w:tcPr>
                  <w:tcW w:w="74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140</w:t>
                  </w:r>
                </w:p>
              </w:tc>
              <w:tc>
                <w:tcPr>
                  <w:tcW w:w="70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Times New Roman" w:hAnsi="Times New Roman" w:cs="Times New Roman"/>
                      <w:color w:val="auto"/>
                    </w:rPr>
                  </w:pPr>
                  <w:r>
                    <w:rPr>
                      <w:rFonts w:hint="default" w:ascii="Times New Roman" w:hAnsi="Times New Roman" w:cs="Times New Roman"/>
                      <w:color w:val="auto"/>
                    </w:rPr>
                    <w:t>超标</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15" w:type="dxa"/>
                  <w:left w:w="108" w:type="dxa"/>
                  <w:bottom w:w="15" w:type="dxa"/>
                  <w:right w:w="108" w:type="dxa"/>
                </w:tblCellMar>
              </w:tblPrEx>
              <w:trPr>
                <w:trHeight w:val="90" w:hRule="atLeast"/>
                <w:jc w:val="center"/>
              </w:trPr>
              <w:tc>
                <w:tcPr>
                  <w:tcW w:w="801"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Times New Roman" w:hAnsi="Times New Roman" w:cs="Times New Roman"/>
                      <w:color w:val="auto"/>
                    </w:rPr>
                  </w:pPr>
                  <w:r>
                    <w:rPr>
                      <w:rFonts w:hint="default" w:ascii="Times New Roman" w:hAnsi="Times New Roman" w:cs="Times New Roman"/>
                      <w:color w:val="auto"/>
                    </w:rPr>
                    <w:t>PM</w:t>
                  </w:r>
                  <w:r>
                    <w:rPr>
                      <w:rFonts w:hint="default" w:ascii="Times New Roman" w:hAnsi="Times New Roman" w:cs="Times New Roman"/>
                      <w:color w:val="auto"/>
                      <w:vertAlign w:val="subscript"/>
                    </w:rPr>
                    <w:t>10</w:t>
                  </w:r>
                  <w:r>
                    <w:rPr>
                      <w:rFonts w:hint="default" w:ascii="Times New Roman" w:hAnsi="Times New Roman" w:cs="Times New Roman"/>
                      <w:color w:val="auto"/>
                    </w:rPr>
                    <w:t xml:space="preserve"> μg/m</w:t>
                  </w:r>
                  <w:r>
                    <w:rPr>
                      <w:rFonts w:hint="default" w:ascii="Times New Roman" w:hAnsi="Times New Roman" w:cs="Times New Roman"/>
                      <w:color w:val="auto"/>
                      <w:vertAlign w:val="superscript"/>
                    </w:rPr>
                    <w:t>3</w:t>
                  </w:r>
                </w:p>
              </w:tc>
              <w:tc>
                <w:tcPr>
                  <w:tcW w:w="130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Times New Roman" w:hAnsi="Times New Roman" w:cs="Times New Roman"/>
                      <w:color w:val="auto"/>
                    </w:rPr>
                  </w:pPr>
                  <w:r>
                    <w:rPr>
                      <w:rFonts w:hint="default" w:ascii="Times New Roman" w:hAnsi="Times New Roman" w:cs="Times New Roman"/>
                      <w:color w:val="auto"/>
                    </w:rPr>
                    <w:t>年平均质量浓度</w:t>
                  </w:r>
                </w:p>
              </w:tc>
              <w:tc>
                <w:tcPr>
                  <w:tcW w:w="77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82</w:t>
                  </w:r>
                </w:p>
              </w:tc>
              <w:tc>
                <w:tcPr>
                  <w:tcW w:w="66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Times New Roman" w:hAnsi="Times New Roman" w:cs="Times New Roman"/>
                      <w:color w:val="auto"/>
                    </w:rPr>
                  </w:pPr>
                  <w:r>
                    <w:rPr>
                      <w:rFonts w:hint="default" w:ascii="Times New Roman" w:hAnsi="Times New Roman" w:cs="Times New Roman"/>
                      <w:color w:val="auto"/>
                    </w:rPr>
                    <w:t>70</w:t>
                  </w:r>
                </w:p>
              </w:tc>
              <w:tc>
                <w:tcPr>
                  <w:tcW w:w="74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117.1</w:t>
                  </w:r>
                </w:p>
              </w:tc>
              <w:tc>
                <w:tcPr>
                  <w:tcW w:w="70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Times New Roman" w:hAnsi="Times New Roman" w:cs="Times New Roman"/>
                      <w:color w:val="auto"/>
                    </w:rPr>
                  </w:pPr>
                  <w:r>
                    <w:rPr>
                      <w:rFonts w:hint="default" w:ascii="Times New Roman" w:hAnsi="Times New Roman" w:cs="Times New Roman"/>
                      <w:color w:val="auto"/>
                    </w:rPr>
                    <w:t>超标</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15" w:type="dxa"/>
                  <w:left w:w="108" w:type="dxa"/>
                  <w:bottom w:w="15" w:type="dxa"/>
                  <w:right w:w="108" w:type="dxa"/>
                </w:tblCellMar>
              </w:tblPrEx>
              <w:trPr>
                <w:trHeight w:val="522" w:hRule="atLeast"/>
                <w:jc w:val="center"/>
              </w:trPr>
              <w:tc>
                <w:tcPr>
                  <w:tcW w:w="801" w:type="pct"/>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Times New Roman" w:hAnsi="Times New Roman" w:cs="Times New Roman"/>
                      <w:color w:val="auto"/>
                    </w:rPr>
                  </w:pPr>
                </w:p>
              </w:tc>
              <w:tc>
                <w:tcPr>
                  <w:tcW w:w="130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Times New Roman" w:hAnsi="Times New Roman" w:cs="Times New Roman"/>
                      <w:color w:val="auto"/>
                    </w:rPr>
                  </w:pPr>
                  <w:r>
                    <w:rPr>
                      <w:rFonts w:hint="default" w:ascii="Times New Roman" w:hAnsi="Times New Roman" w:cs="Times New Roman"/>
                      <w:color w:val="auto"/>
                      <w:lang w:val="en-US" w:eastAsia="zh-CN"/>
                    </w:rPr>
                    <w:t>第95</w:t>
                  </w:r>
                  <w:r>
                    <w:rPr>
                      <w:rFonts w:hint="default" w:ascii="Times New Roman" w:hAnsi="Times New Roman" w:cs="Times New Roman"/>
                      <w:color w:val="auto"/>
                    </w:rPr>
                    <w:t>百分位数</w:t>
                  </w:r>
                </w:p>
                <w:p>
                  <w:pPr>
                    <w:widowControl/>
                    <w:jc w:val="center"/>
                    <w:rPr>
                      <w:rFonts w:hint="default" w:ascii="Times New Roman" w:hAnsi="Times New Roman" w:cs="Times New Roman"/>
                      <w:color w:val="auto"/>
                    </w:rPr>
                  </w:pPr>
                  <w:r>
                    <w:rPr>
                      <w:rFonts w:hint="default" w:ascii="Times New Roman" w:hAnsi="Times New Roman" w:cs="Times New Roman"/>
                      <w:color w:val="auto"/>
                    </w:rPr>
                    <w:t>日平均浓度</w:t>
                  </w:r>
                </w:p>
              </w:tc>
              <w:tc>
                <w:tcPr>
                  <w:tcW w:w="77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Times New Roman" w:hAnsi="Times New Roman" w:cs="Times New Roman"/>
                      <w:color w:val="auto"/>
                      <w:lang w:val="en-US" w:eastAsia="zh-CN"/>
                    </w:rPr>
                  </w:pPr>
                  <w:r>
                    <w:rPr>
                      <w:rFonts w:hint="default" w:ascii="Times New Roman" w:hAnsi="Times New Roman" w:cs="Times New Roman"/>
                      <w:color w:val="auto"/>
                    </w:rPr>
                    <w:t>1</w:t>
                  </w:r>
                  <w:r>
                    <w:rPr>
                      <w:rFonts w:hint="default" w:ascii="Times New Roman" w:hAnsi="Times New Roman" w:cs="Times New Roman"/>
                      <w:color w:val="auto"/>
                      <w:lang w:val="en-US" w:eastAsia="zh-CN"/>
                    </w:rPr>
                    <w:t>65</w:t>
                  </w:r>
                </w:p>
              </w:tc>
              <w:tc>
                <w:tcPr>
                  <w:tcW w:w="66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Times New Roman" w:hAnsi="Times New Roman" w:cs="Times New Roman"/>
                      <w:color w:val="auto"/>
                    </w:rPr>
                  </w:pPr>
                  <w:r>
                    <w:rPr>
                      <w:rFonts w:hint="default" w:ascii="Times New Roman" w:hAnsi="Times New Roman" w:cs="Times New Roman"/>
                      <w:color w:val="auto"/>
                    </w:rPr>
                    <w:t>150</w:t>
                  </w:r>
                </w:p>
              </w:tc>
              <w:tc>
                <w:tcPr>
                  <w:tcW w:w="74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110</w:t>
                  </w:r>
                </w:p>
              </w:tc>
              <w:tc>
                <w:tcPr>
                  <w:tcW w:w="70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Times New Roman" w:hAnsi="Times New Roman" w:cs="Times New Roman"/>
                      <w:color w:val="auto"/>
                    </w:rPr>
                  </w:pPr>
                  <w:r>
                    <w:rPr>
                      <w:rFonts w:hint="default" w:ascii="Times New Roman" w:hAnsi="Times New Roman" w:cs="Times New Roman"/>
                      <w:color w:val="auto"/>
                    </w:rPr>
                    <w:t>超标</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15" w:type="dxa"/>
                  <w:left w:w="108" w:type="dxa"/>
                  <w:bottom w:w="15" w:type="dxa"/>
                  <w:right w:w="108" w:type="dxa"/>
                </w:tblCellMar>
              </w:tblPrEx>
              <w:trPr>
                <w:trHeight w:val="462" w:hRule="atLeast"/>
                <w:jc w:val="center"/>
              </w:trPr>
              <w:tc>
                <w:tcPr>
                  <w:tcW w:w="80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Times New Roman" w:hAnsi="Times New Roman" w:cs="Times New Roman"/>
                      <w:color w:val="auto"/>
                    </w:rPr>
                  </w:pPr>
                  <w:r>
                    <w:rPr>
                      <w:rFonts w:hint="default" w:ascii="Times New Roman" w:hAnsi="Times New Roman" w:cs="Times New Roman"/>
                      <w:color w:val="auto"/>
                    </w:rPr>
                    <w:t>CO mg/m</w:t>
                  </w:r>
                  <w:r>
                    <w:rPr>
                      <w:rFonts w:hint="default" w:ascii="Times New Roman" w:hAnsi="Times New Roman" w:cs="Times New Roman"/>
                      <w:color w:val="auto"/>
                      <w:vertAlign w:val="superscript"/>
                    </w:rPr>
                    <w:t>3</w:t>
                  </w:r>
                </w:p>
              </w:tc>
              <w:tc>
                <w:tcPr>
                  <w:tcW w:w="130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Times New Roman" w:hAnsi="Times New Roman" w:cs="Times New Roman"/>
                      <w:color w:val="auto"/>
                    </w:rPr>
                  </w:pPr>
                  <w:r>
                    <w:rPr>
                      <w:rFonts w:hint="default" w:ascii="Times New Roman" w:hAnsi="Times New Roman" w:cs="Times New Roman"/>
                      <w:color w:val="auto"/>
                      <w:lang w:val="en-US" w:eastAsia="zh-CN"/>
                    </w:rPr>
                    <w:t>第95</w:t>
                  </w:r>
                  <w:r>
                    <w:rPr>
                      <w:rFonts w:hint="default" w:ascii="Times New Roman" w:hAnsi="Times New Roman" w:cs="Times New Roman"/>
                      <w:color w:val="auto"/>
                    </w:rPr>
                    <w:t>百分位数</w:t>
                  </w:r>
                </w:p>
                <w:p>
                  <w:pPr>
                    <w:widowControl/>
                    <w:jc w:val="center"/>
                    <w:rPr>
                      <w:rFonts w:hint="default" w:ascii="Times New Roman" w:hAnsi="Times New Roman" w:cs="Times New Roman"/>
                      <w:color w:val="auto"/>
                    </w:rPr>
                  </w:pPr>
                  <w:r>
                    <w:rPr>
                      <w:rFonts w:hint="default" w:ascii="Times New Roman" w:hAnsi="Times New Roman" w:cs="Times New Roman"/>
                      <w:color w:val="auto"/>
                    </w:rPr>
                    <w:t>日平均浓度</w:t>
                  </w:r>
                </w:p>
              </w:tc>
              <w:tc>
                <w:tcPr>
                  <w:tcW w:w="77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Times New Roman" w:hAnsi="Times New Roman" w:cs="Times New Roman"/>
                      <w:color w:val="auto"/>
                      <w:lang w:eastAsia="zh-CN"/>
                    </w:rPr>
                  </w:pPr>
                  <w:r>
                    <w:rPr>
                      <w:rFonts w:hint="default" w:ascii="Times New Roman" w:hAnsi="Times New Roman" w:cs="Times New Roman"/>
                      <w:color w:val="auto"/>
                    </w:rPr>
                    <w:t>1.</w:t>
                  </w:r>
                  <w:r>
                    <w:rPr>
                      <w:rFonts w:hint="default" w:ascii="Times New Roman" w:hAnsi="Times New Roman" w:cs="Times New Roman"/>
                      <w:color w:val="auto"/>
                      <w:lang w:val="en-US" w:eastAsia="zh-CN"/>
                    </w:rPr>
                    <w:t>0</w:t>
                  </w:r>
                </w:p>
              </w:tc>
              <w:tc>
                <w:tcPr>
                  <w:tcW w:w="66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Times New Roman" w:hAnsi="Times New Roman" w:cs="Times New Roman"/>
                      <w:color w:val="auto"/>
                    </w:rPr>
                  </w:pPr>
                  <w:r>
                    <w:rPr>
                      <w:rFonts w:hint="default" w:ascii="Times New Roman" w:hAnsi="Times New Roman" w:cs="Times New Roman"/>
                      <w:color w:val="auto"/>
                    </w:rPr>
                    <w:t>4</w:t>
                  </w:r>
                </w:p>
              </w:tc>
              <w:tc>
                <w:tcPr>
                  <w:tcW w:w="74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25</w:t>
                  </w:r>
                </w:p>
              </w:tc>
              <w:tc>
                <w:tcPr>
                  <w:tcW w:w="70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Times New Roman" w:hAnsi="Times New Roman" w:cs="Times New Roman"/>
                      <w:color w:val="auto"/>
                    </w:rPr>
                  </w:pPr>
                  <w:r>
                    <w:rPr>
                      <w:rFonts w:hint="default" w:ascii="Times New Roman" w:hAnsi="Times New Roman" w:cs="Times New Roman"/>
                      <w:color w:val="auto"/>
                    </w:rPr>
                    <w:t>达标</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15" w:type="dxa"/>
                  <w:left w:w="108" w:type="dxa"/>
                  <w:bottom w:w="15" w:type="dxa"/>
                  <w:right w:w="108" w:type="dxa"/>
                </w:tblCellMar>
              </w:tblPrEx>
              <w:trPr>
                <w:trHeight w:val="596" w:hRule="atLeast"/>
                <w:jc w:val="center"/>
              </w:trPr>
              <w:tc>
                <w:tcPr>
                  <w:tcW w:w="80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Times New Roman" w:hAnsi="Times New Roman" w:cs="Times New Roman"/>
                      <w:color w:val="auto"/>
                    </w:rPr>
                  </w:pPr>
                  <w:r>
                    <w:rPr>
                      <w:rFonts w:hint="default" w:ascii="Times New Roman" w:hAnsi="Times New Roman" w:cs="Times New Roman"/>
                      <w:color w:val="auto"/>
                    </w:rPr>
                    <w:t>O3 μg/m</w:t>
                  </w:r>
                  <w:r>
                    <w:rPr>
                      <w:rFonts w:hint="default" w:ascii="Times New Roman" w:hAnsi="Times New Roman" w:cs="Times New Roman"/>
                      <w:color w:val="auto"/>
                      <w:vertAlign w:val="superscript"/>
                    </w:rPr>
                    <w:t>3</w:t>
                  </w:r>
                </w:p>
              </w:tc>
              <w:tc>
                <w:tcPr>
                  <w:tcW w:w="130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Times New Roman" w:hAnsi="Times New Roman" w:cs="Times New Roman"/>
                      <w:color w:val="auto"/>
                    </w:rPr>
                  </w:pPr>
                  <w:r>
                    <w:rPr>
                      <w:rFonts w:hint="default" w:ascii="Times New Roman" w:hAnsi="Times New Roman" w:cs="Times New Roman"/>
                      <w:color w:val="auto"/>
                      <w:lang w:val="en-US" w:eastAsia="zh-CN"/>
                    </w:rPr>
                    <w:t>第90</w:t>
                  </w:r>
                  <w:r>
                    <w:rPr>
                      <w:rFonts w:hint="default" w:ascii="Times New Roman" w:hAnsi="Times New Roman" w:cs="Times New Roman"/>
                      <w:color w:val="auto"/>
                    </w:rPr>
                    <w:t>百分位数</w:t>
                  </w:r>
                </w:p>
                <w:p>
                  <w:pPr>
                    <w:widowControl/>
                    <w:jc w:val="center"/>
                    <w:rPr>
                      <w:rFonts w:hint="default" w:ascii="Times New Roman" w:hAnsi="Times New Roman" w:cs="Times New Roman"/>
                      <w:color w:val="auto"/>
                    </w:rPr>
                  </w:pPr>
                  <w:r>
                    <w:rPr>
                      <w:rFonts w:hint="default" w:ascii="Times New Roman" w:hAnsi="Times New Roman" w:cs="Times New Roman"/>
                      <w:color w:val="auto"/>
                    </w:rPr>
                    <w:t>日最大8h平均浓度</w:t>
                  </w:r>
                </w:p>
              </w:tc>
              <w:tc>
                <w:tcPr>
                  <w:tcW w:w="77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Times New Roman" w:hAnsi="Times New Roman" w:cs="Times New Roman"/>
                      <w:color w:val="auto"/>
                      <w:lang w:val="en-US" w:eastAsia="zh-CN"/>
                    </w:rPr>
                  </w:pPr>
                  <w:r>
                    <w:rPr>
                      <w:rFonts w:hint="default" w:ascii="Times New Roman" w:hAnsi="Times New Roman" w:cs="Times New Roman"/>
                      <w:color w:val="auto"/>
                    </w:rPr>
                    <w:t>1</w:t>
                  </w:r>
                  <w:r>
                    <w:rPr>
                      <w:rFonts w:hint="default" w:ascii="Times New Roman" w:hAnsi="Times New Roman" w:cs="Times New Roman"/>
                      <w:color w:val="auto"/>
                      <w:lang w:val="en-US" w:eastAsia="zh-CN"/>
                    </w:rPr>
                    <w:t>64</w:t>
                  </w:r>
                </w:p>
              </w:tc>
              <w:tc>
                <w:tcPr>
                  <w:tcW w:w="66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Times New Roman" w:hAnsi="Times New Roman" w:cs="Times New Roman"/>
                      <w:color w:val="auto"/>
                    </w:rPr>
                  </w:pPr>
                  <w:r>
                    <w:rPr>
                      <w:rFonts w:hint="default" w:ascii="Times New Roman" w:hAnsi="Times New Roman" w:cs="Times New Roman"/>
                      <w:color w:val="auto"/>
                    </w:rPr>
                    <w:t>160</w:t>
                  </w:r>
                </w:p>
              </w:tc>
              <w:tc>
                <w:tcPr>
                  <w:tcW w:w="74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102.5</w:t>
                  </w:r>
                </w:p>
              </w:tc>
              <w:tc>
                <w:tcPr>
                  <w:tcW w:w="70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Times New Roman" w:hAnsi="Times New Roman" w:cs="Times New Roman"/>
                      <w:color w:val="auto"/>
                    </w:rPr>
                  </w:pPr>
                  <w:r>
                    <w:rPr>
                      <w:rFonts w:hint="default" w:ascii="Times New Roman" w:hAnsi="Times New Roman" w:cs="Times New Roman"/>
                      <w:color w:val="auto"/>
                    </w:rPr>
                    <w:t>超标</w:t>
                  </w: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b w:val="0"/>
                <w:bCs w:val="0"/>
                <w:color w:val="auto"/>
                <w:sz w:val="24"/>
                <w:szCs w:val="24"/>
                <w:highlight w:val="none"/>
                <w:u w:val="none"/>
                <w:lang w:eastAsia="zh-CN"/>
              </w:rPr>
            </w:pPr>
            <w:r>
              <w:rPr>
                <w:rFonts w:hint="default" w:ascii="Times New Roman" w:hAnsi="Times New Roman" w:eastAsia="宋体" w:cs="Times New Roman"/>
                <w:b w:val="0"/>
                <w:bCs w:val="0"/>
                <w:color w:val="auto"/>
                <w:sz w:val="24"/>
                <w:szCs w:val="24"/>
                <w:highlight w:val="none"/>
                <w:u w:val="none"/>
                <w:lang w:eastAsia="zh-CN"/>
              </w:rPr>
              <w:t>根据上表可知，SO</w:t>
            </w:r>
            <w:r>
              <w:rPr>
                <w:rFonts w:hint="default" w:ascii="Times New Roman" w:hAnsi="Times New Roman" w:eastAsia="宋体" w:cs="Times New Roman"/>
                <w:b w:val="0"/>
                <w:bCs w:val="0"/>
                <w:color w:val="auto"/>
                <w:sz w:val="24"/>
                <w:szCs w:val="24"/>
                <w:highlight w:val="none"/>
                <w:u w:val="none"/>
                <w:vertAlign w:val="subscript"/>
                <w:lang w:eastAsia="zh-CN"/>
              </w:rPr>
              <w:t>2</w:t>
            </w:r>
            <w:r>
              <w:rPr>
                <w:rFonts w:hint="default" w:ascii="Times New Roman" w:hAnsi="Times New Roman" w:eastAsia="宋体" w:cs="Times New Roman"/>
                <w:b w:val="0"/>
                <w:bCs w:val="0"/>
                <w:color w:val="auto"/>
                <w:sz w:val="24"/>
                <w:szCs w:val="24"/>
                <w:highlight w:val="none"/>
                <w:u w:val="none"/>
                <w:lang w:eastAsia="zh-CN"/>
              </w:rPr>
              <w:t>、NO</w:t>
            </w:r>
            <w:r>
              <w:rPr>
                <w:rFonts w:hint="default" w:ascii="Times New Roman" w:hAnsi="Times New Roman" w:eastAsia="宋体" w:cs="Times New Roman"/>
                <w:b w:val="0"/>
                <w:bCs w:val="0"/>
                <w:color w:val="auto"/>
                <w:sz w:val="24"/>
                <w:szCs w:val="24"/>
                <w:highlight w:val="none"/>
                <w:u w:val="none"/>
                <w:vertAlign w:val="subscript"/>
                <w:lang w:eastAsia="zh-CN"/>
              </w:rPr>
              <w:t>2</w:t>
            </w:r>
            <w:r>
              <w:rPr>
                <w:rFonts w:hint="default" w:ascii="Times New Roman" w:hAnsi="Times New Roman" w:eastAsia="宋体" w:cs="Times New Roman"/>
                <w:b w:val="0"/>
                <w:bCs w:val="0"/>
                <w:color w:val="auto"/>
                <w:sz w:val="24"/>
                <w:szCs w:val="24"/>
                <w:highlight w:val="none"/>
                <w:u w:val="none"/>
                <w:lang w:eastAsia="zh-CN"/>
              </w:rPr>
              <w:t>、CO</w:t>
            </w:r>
            <w:r>
              <w:rPr>
                <w:rFonts w:hint="default" w:ascii="Times New Roman" w:hAnsi="Times New Roman" w:cs="Times New Roman"/>
                <w:b w:val="0"/>
                <w:bCs w:val="0"/>
                <w:color w:val="auto"/>
                <w:sz w:val="24"/>
                <w:szCs w:val="24"/>
                <w:highlight w:val="none"/>
                <w:u w:val="none"/>
                <w:lang w:eastAsia="zh-CN"/>
              </w:rPr>
              <w:t>、</w:t>
            </w:r>
            <w:r>
              <w:rPr>
                <w:rFonts w:hint="default" w:ascii="Times New Roman" w:hAnsi="Times New Roman" w:eastAsia="宋体" w:cs="Times New Roman"/>
                <w:b w:val="0"/>
                <w:bCs w:val="0"/>
                <w:color w:val="auto"/>
                <w:sz w:val="24"/>
                <w:szCs w:val="24"/>
                <w:highlight w:val="none"/>
                <w:u w:val="none"/>
                <w:lang w:eastAsia="zh-CN"/>
              </w:rPr>
              <w:t>O</w:t>
            </w:r>
            <w:r>
              <w:rPr>
                <w:rFonts w:hint="default" w:ascii="Times New Roman" w:hAnsi="Times New Roman" w:eastAsia="宋体" w:cs="Times New Roman"/>
                <w:b w:val="0"/>
                <w:bCs w:val="0"/>
                <w:color w:val="auto"/>
                <w:sz w:val="24"/>
                <w:szCs w:val="24"/>
                <w:highlight w:val="none"/>
                <w:u w:val="none"/>
                <w:vertAlign w:val="subscript"/>
                <w:lang w:eastAsia="zh-CN"/>
              </w:rPr>
              <w:t>3</w:t>
            </w:r>
            <w:r>
              <w:rPr>
                <w:rFonts w:hint="default" w:ascii="Times New Roman" w:hAnsi="Times New Roman" w:eastAsia="宋体" w:cs="Times New Roman"/>
                <w:b w:val="0"/>
                <w:bCs w:val="0"/>
                <w:color w:val="auto"/>
                <w:sz w:val="24"/>
                <w:szCs w:val="24"/>
                <w:highlight w:val="none"/>
                <w:u w:val="none"/>
                <w:lang w:eastAsia="zh-CN"/>
              </w:rPr>
              <w:t>环境质量现状数据均能满足《环境空气质量标准》（GB3095-2012）</w:t>
            </w:r>
            <w:r>
              <w:rPr>
                <w:rFonts w:hint="default" w:ascii="Times New Roman" w:hAnsi="Times New Roman" w:cs="Times New Roman"/>
                <w:b w:val="0"/>
                <w:bCs w:val="0"/>
                <w:color w:val="auto"/>
                <w:sz w:val="24"/>
                <w:szCs w:val="24"/>
                <w:highlight w:val="none"/>
                <w:u w:val="none"/>
                <w:lang w:val="en-US" w:eastAsia="zh-CN"/>
              </w:rPr>
              <w:t>及其修改清单</w:t>
            </w:r>
            <w:r>
              <w:rPr>
                <w:rFonts w:hint="default" w:ascii="Times New Roman" w:hAnsi="Times New Roman" w:eastAsia="宋体" w:cs="Times New Roman"/>
                <w:b w:val="0"/>
                <w:bCs w:val="0"/>
                <w:color w:val="auto"/>
                <w:sz w:val="24"/>
                <w:szCs w:val="24"/>
                <w:highlight w:val="none"/>
                <w:u w:val="none"/>
                <w:lang w:eastAsia="zh-CN"/>
              </w:rPr>
              <w:t>二级标准要求，PM</w:t>
            </w:r>
            <w:r>
              <w:rPr>
                <w:rFonts w:hint="default" w:ascii="Times New Roman" w:hAnsi="Times New Roman" w:eastAsia="宋体" w:cs="Times New Roman"/>
                <w:b w:val="0"/>
                <w:bCs w:val="0"/>
                <w:color w:val="auto"/>
                <w:sz w:val="24"/>
                <w:szCs w:val="24"/>
                <w:highlight w:val="none"/>
                <w:u w:val="none"/>
                <w:vertAlign w:val="subscript"/>
                <w:lang w:eastAsia="zh-CN"/>
              </w:rPr>
              <w:t>10</w:t>
            </w:r>
            <w:r>
              <w:rPr>
                <w:rFonts w:hint="default" w:ascii="Times New Roman" w:hAnsi="Times New Roman" w:eastAsia="宋体" w:cs="Times New Roman"/>
                <w:b w:val="0"/>
                <w:bCs w:val="0"/>
                <w:color w:val="auto"/>
                <w:sz w:val="24"/>
                <w:szCs w:val="24"/>
                <w:highlight w:val="none"/>
                <w:u w:val="none"/>
                <w:lang w:eastAsia="zh-CN"/>
              </w:rPr>
              <w:t>、PM</w:t>
            </w:r>
            <w:r>
              <w:rPr>
                <w:rFonts w:hint="default" w:ascii="Times New Roman" w:hAnsi="Times New Roman" w:eastAsia="宋体" w:cs="Times New Roman"/>
                <w:b w:val="0"/>
                <w:bCs w:val="0"/>
                <w:color w:val="auto"/>
                <w:sz w:val="24"/>
                <w:szCs w:val="24"/>
                <w:highlight w:val="none"/>
                <w:u w:val="none"/>
                <w:vertAlign w:val="subscript"/>
                <w:lang w:eastAsia="zh-CN"/>
              </w:rPr>
              <w:t>2.5</w:t>
            </w:r>
            <w:r>
              <w:rPr>
                <w:rFonts w:hint="default" w:ascii="Times New Roman" w:hAnsi="Times New Roman" w:eastAsia="宋体" w:cs="Times New Roman"/>
                <w:b w:val="0"/>
                <w:bCs w:val="0"/>
                <w:color w:val="auto"/>
                <w:sz w:val="24"/>
                <w:szCs w:val="24"/>
                <w:highlight w:val="none"/>
                <w:u w:val="none"/>
                <w:lang w:eastAsia="zh-CN"/>
              </w:rPr>
              <w:t>不能满足《环境空气质标准》（GB3095-2012）</w:t>
            </w:r>
            <w:r>
              <w:rPr>
                <w:rFonts w:hint="default" w:ascii="Times New Roman" w:hAnsi="Times New Roman" w:cs="Times New Roman"/>
                <w:b w:val="0"/>
                <w:bCs w:val="0"/>
                <w:color w:val="auto"/>
                <w:sz w:val="24"/>
                <w:szCs w:val="24"/>
                <w:highlight w:val="none"/>
                <w:u w:val="none"/>
                <w:lang w:val="en-US" w:eastAsia="zh-CN"/>
              </w:rPr>
              <w:t>及其修改清单</w:t>
            </w:r>
            <w:r>
              <w:rPr>
                <w:rFonts w:hint="default" w:ascii="Times New Roman" w:hAnsi="Times New Roman" w:eastAsia="宋体" w:cs="Times New Roman"/>
                <w:b w:val="0"/>
                <w:bCs w:val="0"/>
                <w:color w:val="auto"/>
                <w:sz w:val="24"/>
                <w:szCs w:val="24"/>
                <w:highlight w:val="none"/>
                <w:u w:val="none"/>
                <w:lang w:eastAsia="zh-CN"/>
              </w:rPr>
              <w:t>二级标准要求。故项目所在区域为不达标区。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b w:val="0"/>
                <w:bCs w:val="0"/>
                <w:color w:val="auto"/>
                <w:sz w:val="24"/>
                <w:szCs w:val="24"/>
                <w:highlight w:val="none"/>
                <w:u w:val="none"/>
                <w:lang w:eastAsia="zh-CN"/>
              </w:rPr>
            </w:pPr>
            <w:r>
              <w:rPr>
                <w:rFonts w:hint="default" w:ascii="Times New Roman" w:hAnsi="Times New Roman" w:eastAsia="宋体" w:cs="Times New Roman"/>
                <w:b w:val="0"/>
                <w:bCs w:val="0"/>
                <w:color w:val="auto"/>
                <w:sz w:val="24"/>
                <w:szCs w:val="24"/>
                <w:highlight w:val="none"/>
                <w:u w:val="none"/>
                <w:lang w:eastAsia="zh-CN"/>
              </w:rPr>
              <w:t>区域环境空气质量现状超标主要原因有汽车怠速尾气排放、工业企业无组织废气排放、农村散煤燃烧等。根据《商丘市生态环境保护委员会办公室关于印发商丘市2022年大气、水、土壤污染防治攻坚战及农业农村污染治理攻坚战实施方案的通知》（商环委办〔2022〕3号</w:t>
            </w:r>
            <w:r>
              <w:rPr>
                <w:rFonts w:hint="eastAsia" w:ascii="Times New Roman" w:hAnsi="Times New Roman" w:cs="Times New Roman"/>
                <w:b w:val="0"/>
                <w:bCs w:val="0"/>
                <w:color w:val="auto"/>
                <w:sz w:val="24"/>
                <w:szCs w:val="24"/>
                <w:highlight w:val="none"/>
                <w:u w:val="none"/>
                <w:lang w:eastAsia="zh-CN"/>
              </w:rPr>
              <w:t>）</w:t>
            </w:r>
            <w:r>
              <w:rPr>
                <w:rFonts w:hint="default" w:ascii="Times New Roman" w:hAnsi="Times New Roman" w:eastAsia="宋体" w:cs="Times New Roman"/>
                <w:b w:val="0"/>
                <w:bCs w:val="0"/>
                <w:color w:val="auto"/>
                <w:sz w:val="24"/>
                <w:szCs w:val="24"/>
                <w:highlight w:val="none"/>
                <w:u w:val="none"/>
                <w:lang w:eastAsia="zh-CN"/>
              </w:rPr>
              <w:t>可知，永城市采取的大气污染防治措施如下：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b w:val="0"/>
                <w:bCs w:val="0"/>
                <w:color w:val="auto"/>
                <w:sz w:val="24"/>
                <w:szCs w:val="24"/>
                <w:highlight w:val="none"/>
                <w:u w:val="none"/>
                <w:lang w:eastAsia="zh-CN"/>
              </w:rPr>
            </w:pPr>
            <w:r>
              <w:rPr>
                <w:rFonts w:hint="default" w:ascii="Times New Roman" w:hAnsi="Times New Roman" w:eastAsia="宋体" w:cs="Times New Roman"/>
                <w:b w:val="0"/>
                <w:bCs w:val="0"/>
                <w:color w:val="auto"/>
                <w:sz w:val="24"/>
                <w:szCs w:val="24"/>
                <w:highlight w:val="none"/>
                <w:u w:val="none"/>
                <w:lang w:eastAsia="zh-CN"/>
              </w:rPr>
              <w:t>（一）调整优化产业结构，推动绿色低碳转型发展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b w:val="0"/>
                <w:bCs w:val="0"/>
                <w:color w:val="auto"/>
                <w:sz w:val="24"/>
                <w:szCs w:val="24"/>
                <w:highlight w:val="none"/>
                <w:u w:val="none"/>
                <w:lang w:eastAsia="zh-CN"/>
              </w:rPr>
            </w:pPr>
            <w:r>
              <w:rPr>
                <w:rFonts w:hint="default" w:ascii="Times New Roman" w:hAnsi="Times New Roman" w:eastAsia="宋体" w:cs="Times New Roman"/>
                <w:b w:val="0"/>
                <w:bCs w:val="0"/>
                <w:color w:val="auto"/>
                <w:sz w:val="24"/>
                <w:szCs w:val="24"/>
                <w:highlight w:val="none"/>
                <w:u w:val="none"/>
                <w:lang w:eastAsia="zh-CN"/>
              </w:rPr>
              <w:t>（二）深入调整能源结构，推进能源低碳高效利用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b w:val="0"/>
                <w:bCs w:val="0"/>
                <w:color w:val="auto"/>
                <w:sz w:val="24"/>
                <w:szCs w:val="24"/>
                <w:highlight w:val="none"/>
                <w:u w:val="none"/>
                <w:lang w:eastAsia="zh-CN"/>
              </w:rPr>
            </w:pPr>
            <w:r>
              <w:rPr>
                <w:rFonts w:hint="default" w:ascii="Times New Roman" w:hAnsi="Times New Roman" w:eastAsia="宋体" w:cs="Times New Roman"/>
                <w:b w:val="0"/>
                <w:bCs w:val="0"/>
                <w:color w:val="auto"/>
                <w:sz w:val="24"/>
                <w:szCs w:val="24"/>
                <w:highlight w:val="none"/>
                <w:u w:val="none"/>
                <w:lang w:eastAsia="zh-CN"/>
              </w:rPr>
              <w:t>（三）持续调整交通运输结构，打好柴油货车治理攻坚战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b w:val="0"/>
                <w:bCs w:val="0"/>
                <w:color w:val="auto"/>
                <w:sz w:val="24"/>
                <w:szCs w:val="24"/>
                <w:highlight w:val="none"/>
                <w:u w:val="none"/>
                <w:lang w:eastAsia="zh-CN"/>
              </w:rPr>
            </w:pPr>
            <w:r>
              <w:rPr>
                <w:rFonts w:hint="default" w:ascii="Times New Roman" w:hAnsi="Times New Roman" w:eastAsia="宋体" w:cs="Times New Roman"/>
                <w:b w:val="0"/>
                <w:bCs w:val="0"/>
                <w:color w:val="auto"/>
                <w:sz w:val="24"/>
                <w:szCs w:val="24"/>
                <w:highlight w:val="none"/>
                <w:u w:val="none"/>
                <w:lang w:eastAsia="zh-CN"/>
              </w:rPr>
              <w:t>（四）优化调整用地结构，强化面源污染治理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b w:val="0"/>
                <w:bCs w:val="0"/>
                <w:color w:val="auto"/>
                <w:sz w:val="24"/>
                <w:szCs w:val="24"/>
                <w:highlight w:val="none"/>
                <w:u w:val="none"/>
                <w:lang w:eastAsia="zh-CN"/>
              </w:rPr>
            </w:pPr>
            <w:r>
              <w:rPr>
                <w:rFonts w:hint="default" w:ascii="Times New Roman" w:hAnsi="Times New Roman" w:eastAsia="宋体" w:cs="Times New Roman"/>
                <w:b w:val="0"/>
                <w:bCs w:val="0"/>
                <w:color w:val="auto"/>
                <w:sz w:val="24"/>
                <w:szCs w:val="24"/>
                <w:highlight w:val="none"/>
                <w:u w:val="none"/>
                <w:lang w:eastAsia="zh-CN"/>
              </w:rPr>
              <w:t>（五）推进工业企业四项工程，深化大气污染综合治理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b w:val="0"/>
                <w:bCs w:val="0"/>
                <w:color w:val="auto"/>
                <w:sz w:val="24"/>
                <w:szCs w:val="24"/>
                <w:highlight w:val="none"/>
                <w:u w:val="none"/>
                <w:lang w:eastAsia="zh-CN"/>
              </w:rPr>
            </w:pPr>
            <w:r>
              <w:rPr>
                <w:rFonts w:hint="default" w:ascii="Times New Roman" w:hAnsi="Times New Roman" w:eastAsia="宋体" w:cs="Times New Roman"/>
                <w:b w:val="0"/>
                <w:bCs w:val="0"/>
                <w:color w:val="auto"/>
                <w:sz w:val="24"/>
                <w:szCs w:val="24"/>
                <w:highlight w:val="none"/>
                <w:u w:val="none"/>
                <w:lang w:eastAsia="zh-CN"/>
              </w:rPr>
              <w:t>（六）强化挥发性有机物治理，打好臭氧污染防治攻坚战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b w:val="0"/>
                <w:bCs w:val="0"/>
                <w:color w:val="auto"/>
                <w:sz w:val="24"/>
                <w:szCs w:val="24"/>
                <w:highlight w:val="none"/>
                <w:u w:val="none"/>
                <w:lang w:eastAsia="zh-CN"/>
              </w:rPr>
            </w:pPr>
            <w:r>
              <w:rPr>
                <w:rFonts w:hint="default" w:ascii="Times New Roman" w:hAnsi="Times New Roman" w:eastAsia="宋体" w:cs="Times New Roman"/>
                <w:b w:val="0"/>
                <w:bCs w:val="0"/>
                <w:color w:val="auto"/>
                <w:sz w:val="24"/>
                <w:szCs w:val="24"/>
                <w:highlight w:val="none"/>
                <w:u w:val="none"/>
                <w:lang w:eastAsia="zh-CN"/>
              </w:rPr>
              <w:t>（七）强化区域联防联控，打好重污染天气消除攻坚战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b w:val="0"/>
                <w:bCs w:val="0"/>
                <w:color w:val="auto"/>
                <w:sz w:val="24"/>
                <w:szCs w:val="24"/>
                <w:highlight w:val="none"/>
                <w:u w:val="none"/>
                <w:lang w:eastAsia="zh-CN"/>
              </w:rPr>
            </w:pPr>
            <w:r>
              <w:rPr>
                <w:rFonts w:hint="default" w:ascii="Times New Roman" w:hAnsi="Times New Roman" w:eastAsia="宋体" w:cs="Times New Roman"/>
                <w:b w:val="0"/>
                <w:bCs w:val="0"/>
                <w:color w:val="auto"/>
                <w:sz w:val="24"/>
                <w:szCs w:val="24"/>
                <w:highlight w:val="none"/>
                <w:u w:val="none"/>
                <w:lang w:eastAsia="zh-CN"/>
              </w:rPr>
              <w:t>（八）强化基础能力建设，持续推进大气环境治理体系和治理能力现代化</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b w:val="0"/>
                <w:bCs w:val="0"/>
                <w:color w:val="auto"/>
                <w:sz w:val="24"/>
                <w:szCs w:val="24"/>
                <w:highlight w:val="none"/>
                <w:u w:val="none"/>
                <w:lang w:eastAsia="zh-CN"/>
              </w:rPr>
            </w:pPr>
            <w:r>
              <w:rPr>
                <w:rFonts w:hint="default" w:ascii="Times New Roman" w:hAnsi="Times New Roman" w:eastAsia="宋体" w:cs="Times New Roman"/>
                <w:b w:val="0"/>
                <w:bCs w:val="0"/>
                <w:color w:val="auto"/>
                <w:sz w:val="24"/>
                <w:szCs w:val="24"/>
                <w:highlight w:val="none"/>
                <w:u w:val="none"/>
                <w:lang w:eastAsia="zh-CN"/>
              </w:rPr>
              <w:t>随着大气污染防治攻坚战实施方案的落实，预计区域环境空气质量将会逐步改善。</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hint="default" w:ascii="Times New Roman" w:hAnsi="Times New Roman" w:cs="Times New Roman"/>
                <w:b/>
                <w:bCs/>
                <w:color w:val="auto"/>
                <w:sz w:val="24"/>
                <w:szCs w:val="24"/>
                <w:highlight w:val="none"/>
                <w:lang w:eastAsia="zh-CN"/>
              </w:rPr>
            </w:pPr>
            <w:r>
              <w:rPr>
                <w:rFonts w:hint="default" w:ascii="Times New Roman" w:hAnsi="Times New Roman" w:cs="Times New Roman"/>
                <w:b/>
                <w:bCs/>
                <w:color w:val="auto"/>
                <w:sz w:val="24"/>
                <w:szCs w:val="24"/>
                <w:highlight w:val="none"/>
                <w:vertAlign w:val="baseline"/>
                <w:lang w:val="en-US" w:eastAsia="zh-CN"/>
              </w:rPr>
              <w:t>1.2</w:t>
            </w:r>
            <w:r>
              <w:rPr>
                <w:rFonts w:hint="default" w:ascii="Times New Roman" w:hAnsi="Times New Roman" w:cs="Times New Roman"/>
                <w:b/>
                <w:bCs/>
                <w:color w:val="auto"/>
                <w:sz w:val="24"/>
                <w:szCs w:val="24"/>
                <w:highlight w:val="none"/>
                <w:lang w:eastAsia="zh-CN"/>
              </w:rPr>
              <w:t>特征因子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b w:val="0"/>
                <w:bCs w:val="0"/>
                <w:color w:val="auto"/>
                <w:sz w:val="24"/>
                <w:szCs w:val="24"/>
                <w:highlight w:val="none"/>
                <w:u w:val="none"/>
                <w:lang w:eastAsia="zh-CN"/>
              </w:rPr>
            </w:pPr>
            <w:r>
              <w:rPr>
                <w:rFonts w:hint="default" w:ascii="Times New Roman" w:hAnsi="Times New Roman" w:cs="Times New Roman"/>
                <w:b w:val="0"/>
                <w:bCs w:val="0"/>
                <w:color w:val="auto"/>
                <w:sz w:val="24"/>
                <w:szCs w:val="24"/>
                <w:highlight w:val="none"/>
                <w:u w:val="none"/>
                <w:lang w:eastAsia="zh-CN"/>
              </w:rPr>
              <w:t>本项目非甲烷总烃引用《</w:t>
            </w:r>
            <w:r>
              <w:rPr>
                <w:rFonts w:hint="default" w:ascii="Times New Roman" w:hAnsi="Times New Roman" w:eastAsia="宋体" w:cs="Times New Roman"/>
                <w:color w:val="auto"/>
                <w:sz w:val="24"/>
                <w:szCs w:val="24"/>
                <w:vertAlign w:val="baseline"/>
                <w:lang w:val="en-US" w:eastAsia="zh-CN"/>
              </w:rPr>
              <w:t>河南科源电子铝箔有限公司3万吨产能提质增效技术改造项目</w:t>
            </w:r>
            <w:r>
              <w:rPr>
                <w:rFonts w:hint="default" w:ascii="Times New Roman" w:hAnsi="Times New Roman" w:cs="Times New Roman"/>
                <w:color w:val="auto"/>
                <w:sz w:val="24"/>
                <w:szCs w:val="24"/>
                <w:vertAlign w:val="baseline"/>
                <w:lang w:val="en-US" w:eastAsia="zh-CN"/>
              </w:rPr>
              <w:t>环境影响报告表</w:t>
            </w:r>
            <w:r>
              <w:rPr>
                <w:rFonts w:hint="default" w:ascii="Times New Roman" w:hAnsi="Times New Roman" w:cs="Times New Roman"/>
                <w:b w:val="0"/>
                <w:bCs w:val="0"/>
                <w:color w:val="auto"/>
                <w:sz w:val="24"/>
                <w:szCs w:val="24"/>
                <w:highlight w:val="none"/>
                <w:u w:val="none"/>
                <w:lang w:eastAsia="zh-CN"/>
              </w:rPr>
              <w:t>》中</w:t>
            </w:r>
            <w:r>
              <w:rPr>
                <w:rFonts w:hint="default" w:ascii="Times New Roman" w:hAnsi="Times New Roman" w:eastAsia="宋体" w:cs="Times New Roman"/>
                <w:b w:val="0"/>
                <w:bCs w:val="0"/>
                <w:color w:val="auto"/>
                <w:sz w:val="24"/>
                <w:szCs w:val="24"/>
                <w:highlight w:val="none"/>
                <w:u w:val="none"/>
                <w:lang w:eastAsia="zh-CN"/>
              </w:rPr>
              <w:t>河南中玖环保科技有限公司</w:t>
            </w:r>
            <w:r>
              <w:rPr>
                <w:rFonts w:hint="default" w:ascii="Times New Roman" w:hAnsi="Times New Roman" w:cs="Times New Roman"/>
                <w:b w:val="0"/>
                <w:bCs w:val="0"/>
                <w:color w:val="auto"/>
                <w:sz w:val="24"/>
                <w:szCs w:val="24"/>
                <w:highlight w:val="none"/>
                <w:u w:val="none"/>
                <w:lang w:eastAsia="zh-CN"/>
              </w:rPr>
              <w:t>于</w:t>
            </w:r>
            <w:r>
              <w:rPr>
                <w:rFonts w:hint="default" w:ascii="Times New Roman" w:hAnsi="Times New Roman" w:eastAsia="宋体" w:cs="Times New Roman"/>
                <w:b w:val="0"/>
                <w:bCs w:val="0"/>
                <w:color w:val="auto"/>
                <w:sz w:val="24"/>
                <w:szCs w:val="24"/>
                <w:highlight w:val="none"/>
                <w:u w:val="none"/>
                <w:lang w:eastAsia="zh-CN"/>
              </w:rPr>
              <w:t>202</w:t>
            </w:r>
            <w:r>
              <w:rPr>
                <w:rFonts w:hint="default" w:ascii="Times New Roman" w:hAnsi="Times New Roman" w:eastAsia="宋体" w:cs="Times New Roman"/>
                <w:b w:val="0"/>
                <w:bCs w:val="0"/>
                <w:color w:val="auto"/>
                <w:sz w:val="24"/>
                <w:szCs w:val="24"/>
                <w:highlight w:val="none"/>
                <w:u w:val="none"/>
                <w:lang w:val="en-US" w:eastAsia="zh-CN"/>
              </w:rPr>
              <w:t>1</w:t>
            </w:r>
            <w:r>
              <w:rPr>
                <w:rFonts w:hint="default" w:ascii="Times New Roman" w:hAnsi="Times New Roman" w:eastAsia="宋体" w:cs="Times New Roman"/>
                <w:b w:val="0"/>
                <w:bCs w:val="0"/>
                <w:color w:val="auto"/>
                <w:sz w:val="24"/>
                <w:szCs w:val="24"/>
                <w:highlight w:val="none"/>
                <w:u w:val="none"/>
                <w:lang w:eastAsia="zh-CN"/>
              </w:rPr>
              <w:t>年</w:t>
            </w:r>
            <w:r>
              <w:rPr>
                <w:rFonts w:hint="default" w:ascii="Times New Roman" w:hAnsi="Times New Roman" w:eastAsia="宋体" w:cs="Times New Roman"/>
                <w:b w:val="0"/>
                <w:bCs w:val="0"/>
                <w:color w:val="auto"/>
                <w:sz w:val="24"/>
                <w:szCs w:val="24"/>
                <w:highlight w:val="none"/>
                <w:u w:val="none"/>
                <w:lang w:val="en-US" w:eastAsia="zh-CN"/>
              </w:rPr>
              <w:t>12</w:t>
            </w:r>
            <w:r>
              <w:rPr>
                <w:rFonts w:hint="default" w:ascii="Times New Roman" w:hAnsi="Times New Roman" w:eastAsia="宋体" w:cs="Times New Roman"/>
                <w:b w:val="0"/>
                <w:bCs w:val="0"/>
                <w:color w:val="auto"/>
                <w:sz w:val="24"/>
                <w:szCs w:val="24"/>
                <w:highlight w:val="none"/>
                <w:u w:val="none"/>
                <w:lang w:eastAsia="zh-CN"/>
              </w:rPr>
              <w:t>月</w:t>
            </w:r>
            <w:r>
              <w:rPr>
                <w:rFonts w:hint="default" w:ascii="Times New Roman" w:hAnsi="Times New Roman" w:eastAsia="宋体" w:cs="Times New Roman"/>
                <w:b w:val="0"/>
                <w:bCs w:val="0"/>
                <w:color w:val="auto"/>
                <w:sz w:val="24"/>
                <w:szCs w:val="24"/>
                <w:highlight w:val="none"/>
                <w:u w:val="none"/>
                <w:lang w:val="en-US" w:eastAsia="zh-CN"/>
              </w:rPr>
              <w:t>10</w:t>
            </w:r>
            <w:r>
              <w:rPr>
                <w:rFonts w:hint="default" w:ascii="Times New Roman" w:hAnsi="Times New Roman" w:eastAsia="宋体" w:cs="Times New Roman"/>
                <w:b w:val="0"/>
                <w:bCs w:val="0"/>
                <w:color w:val="auto"/>
                <w:sz w:val="24"/>
                <w:szCs w:val="24"/>
                <w:highlight w:val="none"/>
                <w:u w:val="none"/>
                <w:lang w:eastAsia="zh-CN"/>
              </w:rPr>
              <w:t>日</w:t>
            </w:r>
            <w:r>
              <w:rPr>
                <w:rFonts w:hint="default" w:ascii="Times New Roman" w:hAnsi="Times New Roman" w:eastAsia="宋体" w:cs="Times New Roman"/>
                <w:b w:val="0"/>
                <w:bCs w:val="0"/>
                <w:color w:val="auto"/>
                <w:sz w:val="24"/>
                <w:szCs w:val="24"/>
                <w:highlight w:val="none"/>
                <w:u w:val="none"/>
                <w:lang w:val="en-US" w:eastAsia="zh-CN"/>
              </w:rPr>
              <w:t>-2021年12月12日</w:t>
            </w:r>
            <w:r>
              <w:rPr>
                <w:rFonts w:hint="default" w:ascii="Times New Roman" w:hAnsi="Times New Roman" w:eastAsia="宋体" w:cs="Times New Roman"/>
                <w:b w:val="0"/>
                <w:bCs w:val="0"/>
                <w:color w:val="auto"/>
                <w:sz w:val="24"/>
                <w:szCs w:val="24"/>
                <w:highlight w:val="none"/>
                <w:u w:val="none"/>
                <w:lang w:eastAsia="zh-CN"/>
              </w:rPr>
              <w:t>对单庄村</w:t>
            </w:r>
            <w:r>
              <w:rPr>
                <w:rFonts w:hint="default" w:ascii="Times New Roman" w:hAnsi="Times New Roman" w:cs="Times New Roman"/>
                <w:b w:val="0"/>
                <w:bCs w:val="0"/>
                <w:color w:val="auto"/>
                <w:sz w:val="24"/>
                <w:szCs w:val="24"/>
                <w:highlight w:val="none"/>
                <w:u w:val="none"/>
                <w:lang w:eastAsia="zh-CN"/>
              </w:rPr>
              <w:t>（南</w:t>
            </w:r>
            <w:r>
              <w:rPr>
                <w:rFonts w:hint="default" w:ascii="Times New Roman" w:hAnsi="Times New Roman" w:cs="Times New Roman"/>
                <w:b w:val="0"/>
                <w:bCs w:val="0"/>
                <w:color w:val="auto"/>
                <w:sz w:val="24"/>
                <w:szCs w:val="24"/>
                <w:highlight w:val="none"/>
                <w:u w:val="none"/>
                <w:lang w:val="en-US" w:eastAsia="zh-CN"/>
              </w:rPr>
              <w:t>520m</w:t>
            </w:r>
            <w:r>
              <w:rPr>
                <w:rFonts w:hint="default" w:ascii="Times New Roman" w:hAnsi="Times New Roman" w:cs="Times New Roman"/>
                <w:b w:val="0"/>
                <w:bCs w:val="0"/>
                <w:color w:val="auto"/>
                <w:sz w:val="24"/>
                <w:szCs w:val="24"/>
                <w:highlight w:val="none"/>
                <w:u w:val="none"/>
                <w:lang w:eastAsia="zh-CN"/>
              </w:rPr>
              <w:t>）</w:t>
            </w:r>
            <w:r>
              <w:rPr>
                <w:rFonts w:hint="default" w:ascii="Times New Roman" w:hAnsi="Times New Roman" w:eastAsia="宋体" w:cs="Times New Roman"/>
                <w:b w:val="0"/>
                <w:bCs w:val="0"/>
                <w:color w:val="auto"/>
                <w:sz w:val="24"/>
                <w:szCs w:val="24"/>
                <w:highlight w:val="none"/>
                <w:u w:val="none"/>
                <w:lang w:eastAsia="zh-CN"/>
              </w:rPr>
              <w:t>进行</w:t>
            </w:r>
            <w:r>
              <w:rPr>
                <w:rFonts w:hint="default" w:ascii="Times New Roman" w:hAnsi="Times New Roman" w:cs="Times New Roman"/>
                <w:b w:val="0"/>
                <w:bCs w:val="0"/>
                <w:color w:val="auto"/>
                <w:sz w:val="24"/>
                <w:szCs w:val="24"/>
                <w:highlight w:val="none"/>
                <w:u w:val="none"/>
                <w:lang w:eastAsia="zh-CN"/>
              </w:rPr>
              <w:t>的</w:t>
            </w:r>
            <w:r>
              <w:rPr>
                <w:rFonts w:hint="default" w:ascii="Times New Roman" w:hAnsi="Times New Roman" w:eastAsia="宋体" w:cs="Times New Roman"/>
                <w:b w:val="0"/>
                <w:bCs w:val="0"/>
                <w:color w:val="auto"/>
                <w:sz w:val="24"/>
                <w:szCs w:val="24"/>
                <w:highlight w:val="none"/>
                <w:u w:val="none"/>
                <w:lang w:eastAsia="zh-CN"/>
              </w:rPr>
              <w:t>监测</w:t>
            </w:r>
            <w:r>
              <w:rPr>
                <w:rFonts w:hint="default" w:ascii="Times New Roman" w:hAnsi="Times New Roman" w:cs="Times New Roman"/>
                <w:b w:val="0"/>
                <w:bCs w:val="0"/>
                <w:color w:val="auto"/>
                <w:sz w:val="24"/>
                <w:szCs w:val="24"/>
                <w:highlight w:val="none"/>
                <w:u w:val="none"/>
                <w:lang w:eastAsia="zh-CN"/>
              </w:rPr>
              <w:t>数据</w:t>
            </w:r>
            <w:r>
              <w:rPr>
                <w:rFonts w:hint="default" w:ascii="Times New Roman" w:hAnsi="Times New Roman" w:eastAsia="宋体" w:cs="Times New Roman"/>
                <w:b w:val="0"/>
                <w:bCs w:val="0"/>
                <w:color w:val="auto"/>
                <w:sz w:val="24"/>
                <w:szCs w:val="24"/>
                <w:highlight w:val="none"/>
                <w:u w:val="none"/>
                <w:lang w:eastAsia="zh-CN"/>
              </w:rPr>
              <w:t>，</w:t>
            </w:r>
            <w:r>
              <w:rPr>
                <w:rFonts w:hint="default" w:ascii="Times New Roman" w:hAnsi="Times New Roman" w:cs="Times New Roman"/>
                <w:b w:val="0"/>
                <w:bCs w:val="0"/>
                <w:color w:val="auto"/>
                <w:sz w:val="24"/>
                <w:szCs w:val="24"/>
                <w:highlight w:val="none"/>
                <w:u w:val="none"/>
                <w:lang w:eastAsia="zh-CN"/>
              </w:rPr>
              <w:t>氨、硫化氢引用《永城顺发环保科技有限公司年产</w:t>
            </w:r>
            <w:r>
              <w:rPr>
                <w:rFonts w:hint="default" w:ascii="Times New Roman" w:hAnsi="Times New Roman" w:cs="Times New Roman"/>
                <w:b w:val="0"/>
                <w:bCs w:val="0"/>
                <w:color w:val="auto"/>
                <w:sz w:val="24"/>
                <w:szCs w:val="24"/>
                <w:highlight w:val="none"/>
                <w:u w:val="none"/>
                <w:lang w:val="en-US" w:eastAsia="zh-CN"/>
              </w:rPr>
              <w:t>40万吨高强瓦楞纸生产线建设项目环境影响报告书</w:t>
            </w:r>
            <w:r>
              <w:rPr>
                <w:rFonts w:hint="default" w:ascii="Times New Roman" w:hAnsi="Times New Roman" w:cs="Times New Roman"/>
                <w:b w:val="0"/>
                <w:bCs w:val="0"/>
                <w:color w:val="auto"/>
                <w:sz w:val="24"/>
                <w:szCs w:val="24"/>
                <w:highlight w:val="none"/>
                <w:u w:val="none"/>
                <w:lang w:eastAsia="zh-CN"/>
              </w:rPr>
              <w:t>》中</w:t>
            </w:r>
            <w:r>
              <w:rPr>
                <w:rFonts w:hint="default" w:ascii="Times New Roman" w:hAnsi="Times New Roman" w:eastAsia="宋体" w:cs="Times New Roman"/>
                <w:b w:val="0"/>
                <w:bCs w:val="0"/>
                <w:color w:val="auto"/>
                <w:sz w:val="24"/>
                <w:szCs w:val="24"/>
                <w:highlight w:val="none"/>
                <w:u w:val="none"/>
                <w:lang w:eastAsia="zh-CN"/>
              </w:rPr>
              <w:t>河南中玖环保科技有限公司</w:t>
            </w:r>
            <w:r>
              <w:rPr>
                <w:rFonts w:hint="default" w:ascii="Times New Roman" w:hAnsi="Times New Roman" w:cs="Times New Roman"/>
                <w:b w:val="0"/>
                <w:bCs w:val="0"/>
                <w:color w:val="auto"/>
                <w:sz w:val="24"/>
                <w:szCs w:val="24"/>
                <w:highlight w:val="none"/>
                <w:u w:val="none"/>
                <w:lang w:eastAsia="zh-CN"/>
              </w:rPr>
              <w:t>于</w:t>
            </w:r>
            <w:r>
              <w:rPr>
                <w:rFonts w:hint="default" w:ascii="Times New Roman" w:hAnsi="Times New Roman" w:eastAsia="宋体" w:cs="Times New Roman"/>
                <w:b w:val="0"/>
                <w:bCs w:val="0"/>
                <w:color w:val="auto"/>
                <w:sz w:val="24"/>
                <w:szCs w:val="24"/>
                <w:highlight w:val="none"/>
                <w:u w:val="none"/>
                <w:lang w:eastAsia="zh-CN"/>
              </w:rPr>
              <w:t>202</w:t>
            </w:r>
            <w:r>
              <w:rPr>
                <w:rFonts w:hint="default" w:ascii="Times New Roman" w:hAnsi="Times New Roman" w:cs="Times New Roman"/>
                <w:b w:val="0"/>
                <w:bCs w:val="0"/>
                <w:color w:val="auto"/>
                <w:sz w:val="24"/>
                <w:szCs w:val="24"/>
                <w:highlight w:val="none"/>
                <w:u w:val="none"/>
                <w:lang w:val="en-US" w:eastAsia="zh-CN"/>
              </w:rPr>
              <w:t>2</w:t>
            </w:r>
            <w:r>
              <w:rPr>
                <w:rFonts w:hint="default" w:ascii="Times New Roman" w:hAnsi="Times New Roman" w:eastAsia="宋体" w:cs="Times New Roman"/>
                <w:b w:val="0"/>
                <w:bCs w:val="0"/>
                <w:color w:val="auto"/>
                <w:sz w:val="24"/>
                <w:szCs w:val="24"/>
                <w:highlight w:val="none"/>
                <w:u w:val="none"/>
                <w:lang w:eastAsia="zh-CN"/>
              </w:rPr>
              <w:t>年</w:t>
            </w:r>
            <w:r>
              <w:rPr>
                <w:rFonts w:hint="default" w:ascii="Times New Roman" w:hAnsi="Times New Roman" w:cs="Times New Roman"/>
                <w:b w:val="0"/>
                <w:bCs w:val="0"/>
                <w:color w:val="auto"/>
                <w:sz w:val="24"/>
                <w:szCs w:val="24"/>
                <w:highlight w:val="none"/>
                <w:u w:val="none"/>
                <w:lang w:val="en-US" w:eastAsia="zh-CN"/>
              </w:rPr>
              <w:t>1</w:t>
            </w:r>
            <w:r>
              <w:rPr>
                <w:rFonts w:hint="default" w:ascii="Times New Roman" w:hAnsi="Times New Roman" w:eastAsia="宋体" w:cs="Times New Roman"/>
                <w:b w:val="0"/>
                <w:bCs w:val="0"/>
                <w:color w:val="auto"/>
                <w:sz w:val="24"/>
                <w:szCs w:val="24"/>
                <w:highlight w:val="none"/>
                <w:u w:val="none"/>
                <w:lang w:eastAsia="zh-CN"/>
              </w:rPr>
              <w:t>月</w:t>
            </w:r>
            <w:r>
              <w:rPr>
                <w:rFonts w:hint="default" w:ascii="Times New Roman" w:hAnsi="Times New Roman" w:eastAsia="宋体" w:cs="Times New Roman"/>
                <w:b w:val="0"/>
                <w:bCs w:val="0"/>
                <w:color w:val="auto"/>
                <w:sz w:val="24"/>
                <w:szCs w:val="24"/>
                <w:highlight w:val="none"/>
                <w:u w:val="none"/>
                <w:lang w:val="en-US" w:eastAsia="zh-CN"/>
              </w:rPr>
              <w:t>10</w:t>
            </w:r>
            <w:r>
              <w:rPr>
                <w:rFonts w:hint="default" w:ascii="Times New Roman" w:hAnsi="Times New Roman" w:eastAsia="宋体" w:cs="Times New Roman"/>
                <w:b w:val="0"/>
                <w:bCs w:val="0"/>
                <w:color w:val="auto"/>
                <w:sz w:val="24"/>
                <w:szCs w:val="24"/>
                <w:highlight w:val="none"/>
                <w:u w:val="none"/>
                <w:lang w:eastAsia="zh-CN"/>
              </w:rPr>
              <w:t>日</w:t>
            </w:r>
            <w:r>
              <w:rPr>
                <w:rFonts w:hint="default" w:ascii="Times New Roman" w:hAnsi="Times New Roman" w:eastAsia="宋体" w:cs="Times New Roman"/>
                <w:b w:val="0"/>
                <w:bCs w:val="0"/>
                <w:color w:val="auto"/>
                <w:sz w:val="24"/>
                <w:szCs w:val="24"/>
                <w:highlight w:val="none"/>
                <w:u w:val="none"/>
                <w:lang w:val="en-US" w:eastAsia="zh-CN"/>
              </w:rPr>
              <w:t>-202</w:t>
            </w:r>
            <w:r>
              <w:rPr>
                <w:rFonts w:hint="default" w:ascii="Times New Roman" w:hAnsi="Times New Roman" w:cs="Times New Roman"/>
                <w:b w:val="0"/>
                <w:bCs w:val="0"/>
                <w:color w:val="auto"/>
                <w:sz w:val="24"/>
                <w:szCs w:val="24"/>
                <w:highlight w:val="none"/>
                <w:u w:val="none"/>
                <w:lang w:val="en-US" w:eastAsia="zh-CN"/>
              </w:rPr>
              <w:t>2</w:t>
            </w:r>
            <w:r>
              <w:rPr>
                <w:rFonts w:hint="default" w:ascii="Times New Roman" w:hAnsi="Times New Roman" w:eastAsia="宋体" w:cs="Times New Roman"/>
                <w:b w:val="0"/>
                <w:bCs w:val="0"/>
                <w:color w:val="auto"/>
                <w:sz w:val="24"/>
                <w:szCs w:val="24"/>
                <w:highlight w:val="none"/>
                <w:u w:val="none"/>
                <w:lang w:val="en-US" w:eastAsia="zh-CN"/>
              </w:rPr>
              <w:t>年</w:t>
            </w:r>
            <w:r>
              <w:rPr>
                <w:rFonts w:hint="default" w:ascii="Times New Roman" w:hAnsi="Times New Roman" w:cs="Times New Roman"/>
                <w:b w:val="0"/>
                <w:bCs w:val="0"/>
                <w:color w:val="auto"/>
                <w:sz w:val="24"/>
                <w:szCs w:val="24"/>
                <w:highlight w:val="none"/>
                <w:u w:val="none"/>
                <w:lang w:val="en-US" w:eastAsia="zh-CN"/>
              </w:rPr>
              <w:t>1</w:t>
            </w:r>
            <w:r>
              <w:rPr>
                <w:rFonts w:hint="default" w:ascii="Times New Roman" w:hAnsi="Times New Roman" w:eastAsia="宋体" w:cs="Times New Roman"/>
                <w:b w:val="0"/>
                <w:bCs w:val="0"/>
                <w:color w:val="auto"/>
                <w:sz w:val="24"/>
                <w:szCs w:val="24"/>
                <w:highlight w:val="none"/>
                <w:u w:val="none"/>
                <w:lang w:val="en-US" w:eastAsia="zh-CN"/>
              </w:rPr>
              <w:t>月1</w:t>
            </w:r>
            <w:r>
              <w:rPr>
                <w:rFonts w:hint="default" w:ascii="Times New Roman" w:hAnsi="Times New Roman" w:cs="Times New Roman"/>
                <w:b w:val="0"/>
                <w:bCs w:val="0"/>
                <w:color w:val="auto"/>
                <w:sz w:val="24"/>
                <w:szCs w:val="24"/>
                <w:highlight w:val="none"/>
                <w:u w:val="none"/>
                <w:lang w:val="en-US" w:eastAsia="zh-CN"/>
              </w:rPr>
              <w:t>6</w:t>
            </w:r>
            <w:r>
              <w:rPr>
                <w:rFonts w:hint="default" w:ascii="Times New Roman" w:hAnsi="Times New Roman" w:eastAsia="宋体" w:cs="Times New Roman"/>
                <w:b w:val="0"/>
                <w:bCs w:val="0"/>
                <w:color w:val="auto"/>
                <w:sz w:val="24"/>
                <w:szCs w:val="24"/>
                <w:highlight w:val="none"/>
                <w:u w:val="none"/>
                <w:lang w:val="en-US" w:eastAsia="zh-CN"/>
              </w:rPr>
              <w:t>日</w:t>
            </w:r>
            <w:r>
              <w:rPr>
                <w:rFonts w:hint="default" w:ascii="Times New Roman" w:hAnsi="Times New Roman" w:eastAsia="宋体" w:cs="Times New Roman"/>
                <w:b w:val="0"/>
                <w:bCs w:val="0"/>
                <w:color w:val="auto"/>
                <w:sz w:val="24"/>
                <w:szCs w:val="24"/>
                <w:highlight w:val="none"/>
                <w:u w:val="none"/>
                <w:lang w:eastAsia="zh-CN"/>
              </w:rPr>
              <w:t>对</w:t>
            </w:r>
            <w:r>
              <w:rPr>
                <w:rFonts w:hint="default" w:ascii="Times New Roman" w:hAnsi="Times New Roman" w:cs="Times New Roman"/>
                <w:b w:val="0"/>
                <w:bCs w:val="0"/>
                <w:color w:val="auto"/>
                <w:sz w:val="24"/>
                <w:szCs w:val="24"/>
                <w:highlight w:val="none"/>
                <w:u w:val="none"/>
                <w:lang w:eastAsia="zh-CN"/>
              </w:rPr>
              <w:t>王大庄</w:t>
            </w:r>
            <w:r>
              <w:rPr>
                <w:rFonts w:hint="default" w:ascii="Times New Roman" w:hAnsi="Times New Roman" w:eastAsia="宋体" w:cs="Times New Roman"/>
                <w:b w:val="0"/>
                <w:bCs w:val="0"/>
                <w:color w:val="auto"/>
                <w:sz w:val="24"/>
                <w:szCs w:val="24"/>
                <w:highlight w:val="none"/>
                <w:u w:val="none"/>
                <w:lang w:eastAsia="zh-CN"/>
              </w:rPr>
              <w:t>村</w:t>
            </w:r>
            <w:r>
              <w:rPr>
                <w:rFonts w:hint="default" w:ascii="Times New Roman" w:hAnsi="Times New Roman" w:cs="Times New Roman"/>
                <w:b w:val="0"/>
                <w:bCs w:val="0"/>
                <w:color w:val="auto"/>
                <w:sz w:val="24"/>
                <w:szCs w:val="24"/>
                <w:highlight w:val="none"/>
                <w:u w:val="none"/>
                <w:lang w:eastAsia="zh-CN"/>
              </w:rPr>
              <w:t>（东北</w:t>
            </w:r>
            <w:r>
              <w:rPr>
                <w:rFonts w:hint="default" w:ascii="Times New Roman" w:hAnsi="Times New Roman" w:cs="Times New Roman"/>
                <w:b w:val="0"/>
                <w:bCs w:val="0"/>
                <w:color w:val="auto"/>
                <w:sz w:val="24"/>
                <w:szCs w:val="24"/>
                <w:highlight w:val="none"/>
                <w:u w:val="none"/>
                <w:lang w:val="en-US" w:eastAsia="zh-CN"/>
              </w:rPr>
              <w:t>3.77km</w:t>
            </w:r>
            <w:r>
              <w:rPr>
                <w:rFonts w:hint="default" w:ascii="Times New Roman" w:hAnsi="Times New Roman" w:cs="Times New Roman"/>
                <w:b w:val="0"/>
                <w:bCs w:val="0"/>
                <w:color w:val="auto"/>
                <w:sz w:val="24"/>
                <w:szCs w:val="24"/>
                <w:highlight w:val="none"/>
                <w:u w:val="none"/>
                <w:lang w:eastAsia="zh-CN"/>
              </w:rPr>
              <w:t>）</w:t>
            </w:r>
            <w:r>
              <w:rPr>
                <w:rFonts w:hint="default" w:ascii="Times New Roman" w:hAnsi="Times New Roman" w:eastAsia="宋体" w:cs="Times New Roman"/>
                <w:b w:val="0"/>
                <w:bCs w:val="0"/>
                <w:color w:val="auto"/>
                <w:sz w:val="24"/>
                <w:szCs w:val="24"/>
                <w:highlight w:val="none"/>
                <w:u w:val="none"/>
                <w:lang w:eastAsia="zh-CN"/>
              </w:rPr>
              <w:t>进行</w:t>
            </w:r>
            <w:r>
              <w:rPr>
                <w:rFonts w:hint="default" w:ascii="Times New Roman" w:hAnsi="Times New Roman" w:cs="Times New Roman"/>
                <w:b w:val="0"/>
                <w:bCs w:val="0"/>
                <w:color w:val="auto"/>
                <w:sz w:val="24"/>
                <w:szCs w:val="24"/>
                <w:highlight w:val="none"/>
                <w:u w:val="none"/>
                <w:lang w:eastAsia="zh-CN"/>
              </w:rPr>
              <w:t>了监测，</w:t>
            </w:r>
            <w:r>
              <w:rPr>
                <w:rFonts w:hint="default" w:ascii="Times New Roman" w:hAnsi="Times New Roman" w:eastAsia="宋体" w:cs="Times New Roman"/>
                <w:b w:val="0"/>
                <w:bCs w:val="0"/>
                <w:color w:val="auto"/>
                <w:sz w:val="24"/>
                <w:szCs w:val="24"/>
                <w:highlight w:val="none"/>
                <w:u w:val="none"/>
                <w:lang w:eastAsia="zh-CN"/>
              </w:rPr>
              <w:t>具体监测结果见下表。</w:t>
            </w:r>
          </w:p>
          <w:p>
            <w:pPr>
              <w:pStyle w:val="2"/>
              <w:bidi w:val="0"/>
              <w:spacing w:line="360" w:lineRule="auto"/>
              <w:jc w:val="center"/>
              <w:rPr>
                <w:rFonts w:hint="default" w:ascii="Times New Roman" w:hAnsi="Times New Roman" w:cs="Times New Roman"/>
                <w:color w:val="auto"/>
                <w:sz w:val="24"/>
                <w:szCs w:val="24"/>
                <w:lang w:eastAsia="zh-CN"/>
              </w:rPr>
            </w:pPr>
            <w:r>
              <w:rPr>
                <w:rFonts w:hint="default" w:ascii="Times New Roman" w:hAnsi="Times New Roman" w:cs="Times New Roman"/>
                <w:color w:val="auto"/>
                <w:sz w:val="24"/>
                <w:szCs w:val="24"/>
                <w:lang w:val="en-US" w:eastAsia="zh-CN"/>
              </w:rPr>
              <w:t xml:space="preserve">  特征因子</w:t>
            </w:r>
            <w:r>
              <w:rPr>
                <w:rFonts w:hint="default" w:ascii="Times New Roman" w:hAnsi="Times New Roman" w:cs="Times New Roman"/>
                <w:color w:val="auto"/>
                <w:sz w:val="24"/>
                <w:szCs w:val="24"/>
                <w:lang w:eastAsia="zh-CN"/>
              </w:rPr>
              <w:t>监测结果统计及评价</w:t>
            </w:r>
          </w:p>
          <w:tbl>
            <w:tblPr>
              <w:tblStyle w:val="26"/>
              <w:tblW w:w="4982"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382"/>
              <w:gridCol w:w="1859"/>
              <w:gridCol w:w="1716"/>
              <w:gridCol w:w="1227"/>
              <w:gridCol w:w="159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40" w:hRule="atLeast"/>
                <w:tblHeader/>
                <w:jc w:val="center"/>
              </w:trPr>
              <w:tc>
                <w:tcPr>
                  <w:tcW w:w="889" w:type="pct"/>
                  <w:vMerge w:val="restart"/>
                  <w:noWrap w:val="0"/>
                  <w:vAlign w:val="center"/>
                </w:tcPr>
                <w:p>
                  <w:pPr>
                    <w:keepNext w:val="0"/>
                    <w:keepLines w:val="0"/>
                    <w:pageBreakBefore w:val="0"/>
                    <w:widowControl w:val="0"/>
                    <w:kinsoku/>
                    <w:wordWrap/>
                    <w:overflowPunct/>
                    <w:autoSpaceDE w:val="0"/>
                    <w:autoSpaceDN w:val="0"/>
                    <w:bidi w:val="0"/>
                    <w:adjustRightInd w:val="0"/>
                    <w:snapToGrid/>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监测点</w:t>
                  </w:r>
                </w:p>
              </w:tc>
              <w:tc>
                <w:tcPr>
                  <w:tcW w:w="4110" w:type="pct"/>
                  <w:gridSpan w:val="4"/>
                  <w:noWrap w:val="0"/>
                  <w:vAlign w:val="center"/>
                </w:tcPr>
                <w:p>
                  <w:pPr>
                    <w:keepNext w:val="0"/>
                    <w:keepLines w:val="0"/>
                    <w:pageBreakBefore w:val="0"/>
                    <w:widowControl w:val="0"/>
                    <w:kinsoku/>
                    <w:wordWrap/>
                    <w:overflowPunct/>
                    <w:autoSpaceDE w:val="0"/>
                    <w:autoSpaceDN w:val="0"/>
                    <w:bidi w:val="0"/>
                    <w:adjustRightInd w:val="0"/>
                    <w:snapToGrid/>
                    <w:spacing w:line="240" w:lineRule="auto"/>
                    <w:jc w:val="center"/>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单庄</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tblHeader/>
                <w:jc w:val="center"/>
              </w:trPr>
              <w:tc>
                <w:tcPr>
                  <w:tcW w:w="889" w:type="pct"/>
                  <w:vMerge w:val="continue"/>
                  <w:noWrap w:val="0"/>
                  <w:vAlign w:val="center"/>
                </w:tcPr>
                <w:p>
                  <w:pPr>
                    <w:keepNext w:val="0"/>
                    <w:keepLines w:val="0"/>
                    <w:pageBreakBefore w:val="0"/>
                    <w:widowControl w:val="0"/>
                    <w:kinsoku/>
                    <w:wordWrap/>
                    <w:overflowPunct/>
                    <w:autoSpaceDE w:val="0"/>
                    <w:autoSpaceDN w:val="0"/>
                    <w:bidi w:val="0"/>
                    <w:adjustRightInd w:val="0"/>
                    <w:snapToGrid/>
                    <w:spacing w:line="240" w:lineRule="auto"/>
                    <w:jc w:val="center"/>
                    <w:rPr>
                      <w:rFonts w:hint="default" w:ascii="Times New Roman" w:hAnsi="Times New Roman" w:eastAsia="宋体" w:cs="Times New Roman"/>
                      <w:color w:val="auto"/>
                      <w:sz w:val="21"/>
                      <w:szCs w:val="21"/>
                    </w:rPr>
                  </w:pPr>
                </w:p>
              </w:tc>
              <w:tc>
                <w:tcPr>
                  <w:tcW w:w="1195" w:type="pct"/>
                  <w:noWrap w:val="0"/>
                  <w:vAlign w:val="center"/>
                </w:tcPr>
                <w:p>
                  <w:pPr>
                    <w:keepNext w:val="0"/>
                    <w:keepLines w:val="0"/>
                    <w:pageBreakBefore w:val="0"/>
                    <w:widowControl w:val="0"/>
                    <w:kinsoku/>
                    <w:wordWrap/>
                    <w:overflowPunct/>
                    <w:autoSpaceDE w:val="0"/>
                    <w:autoSpaceDN w:val="0"/>
                    <w:bidi w:val="0"/>
                    <w:adjustRightInd w:val="0"/>
                    <w:snapToGrid/>
                    <w:spacing w:line="240" w:lineRule="auto"/>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1小时平均值范围(</w:t>
                  </w:r>
                  <w:r>
                    <w:rPr>
                      <w:rFonts w:hint="default" w:ascii="Times New Roman" w:hAnsi="Times New Roman" w:cs="Times New Roman"/>
                      <w:color w:val="auto"/>
                      <w:sz w:val="21"/>
                      <w:szCs w:val="21"/>
                      <w:lang w:val="en-US" w:eastAsia="zh-CN"/>
                    </w:rPr>
                    <w:t>m</w:t>
                  </w:r>
                  <w:r>
                    <w:rPr>
                      <w:rFonts w:hint="default" w:ascii="Times New Roman" w:hAnsi="Times New Roman" w:eastAsia="宋体" w:cs="Times New Roman"/>
                      <w:color w:val="auto"/>
                      <w:sz w:val="21"/>
                      <w:szCs w:val="21"/>
                      <w:lang w:eastAsia="zh-CN"/>
                    </w:rPr>
                    <w:t>g/m</w:t>
                  </w:r>
                  <w:r>
                    <w:rPr>
                      <w:rFonts w:hint="default" w:ascii="Times New Roman" w:hAnsi="Times New Roman" w:eastAsia="宋体" w:cs="Times New Roman"/>
                      <w:color w:val="auto"/>
                      <w:sz w:val="21"/>
                      <w:szCs w:val="21"/>
                      <w:vertAlign w:val="superscript"/>
                      <w:lang w:eastAsia="zh-CN"/>
                    </w:rPr>
                    <w:t>3</w:t>
                  </w:r>
                  <w:r>
                    <w:rPr>
                      <w:rFonts w:hint="default" w:ascii="Times New Roman" w:hAnsi="Times New Roman" w:eastAsia="宋体" w:cs="Times New Roman"/>
                      <w:color w:val="auto"/>
                      <w:sz w:val="21"/>
                      <w:szCs w:val="21"/>
                      <w:lang w:eastAsia="zh-CN"/>
                    </w:rPr>
                    <w:t>)</w:t>
                  </w:r>
                </w:p>
              </w:tc>
              <w:tc>
                <w:tcPr>
                  <w:tcW w:w="1103" w:type="pct"/>
                  <w:noWrap w:val="0"/>
                  <w:vAlign w:val="center"/>
                </w:tcPr>
                <w:p>
                  <w:pPr>
                    <w:keepNext w:val="0"/>
                    <w:keepLines w:val="0"/>
                    <w:pageBreakBefore w:val="0"/>
                    <w:widowControl w:val="0"/>
                    <w:kinsoku/>
                    <w:wordWrap/>
                    <w:overflowPunct/>
                    <w:autoSpaceDE w:val="0"/>
                    <w:autoSpaceDN w:val="0"/>
                    <w:bidi w:val="0"/>
                    <w:adjustRightInd w:val="0"/>
                    <w:snapToGrid/>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标准指数范围</w:t>
                  </w:r>
                </w:p>
              </w:tc>
              <w:tc>
                <w:tcPr>
                  <w:tcW w:w="789" w:type="pct"/>
                  <w:noWrap w:val="0"/>
                  <w:vAlign w:val="center"/>
                </w:tcPr>
                <w:p>
                  <w:pPr>
                    <w:keepNext w:val="0"/>
                    <w:keepLines w:val="0"/>
                    <w:pageBreakBefore w:val="0"/>
                    <w:widowControl w:val="0"/>
                    <w:kinsoku/>
                    <w:wordWrap/>
                    <w:overflowPunct/>
                    <w:autoSpaceDE w:val="0"/>
                    <w:autoSpaceDN w:val="0"/>
                    <w:bidi w:val="0"/>
                    <w:adjustRightInd w:val="0"/>
                    <w:snapToGrid/>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超标率(%)</w:t>
                  </w:r>
                </w:p>
              </w:tc>
              <w:tc>
                <w:tcPr>
                  <w:tcW w:w="1022" w:type="pct"/>
                  <w:noWrap w:val="0"/>
                  <w:vAlign w:val="center"/>
                </w:tcPr>
                <w:p>
                  <w:pPr>
                    <w:keepNext w:val="0"/>
                    <w:keepLines w:val="0"/>
                    <w:pageBreakBefore w:val="0"/>
                    <w:widowControl w:val="0"/>
                    <w:kinsoku/>
                    <w:wordWrap/>
                    <w:overflowPunct/>
                    <w:autoSpaceDE w:val="0"/>
                    <w:autoSpaceDN w:val="0"/>
                    <w:bidi w:val="0"/>
                    <w:adjustRightInd w:val="0"/>
                    <w:snapToGrid/>
                    <w:spacing w:line="240" w:lineRule="auto"/>
                    <w:jc w:val="center"/>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lang w:eastAsia="zh-CN"/>
                    </w:rPr>
                    <w:t>标准限值</w:t>
                  </w:r>
                  <w:r>
                    <w:rPr>
                      <w:rFonts w:hint="default" w:ascii="Times New Roman" w:hAnsi="Times New Roman" w:eastAsia="宋体" w:cs="Times New Roman"/>
                      <w:color w:val="auto"/>
                      <w:sz w:val="21"/>
                      <w:szCs w:val="21"/>
                      <w:lang w:eastAsia="zh-CN"/>
                    </w:rPr>
                    <w:t>(</w:t>
                  </w:r>
                  <w:r>
                    <w:rPr>
                      <w:rFonts w:hint="default" w:ascii="Times New Roman" w:hAnsi="Times New Roman" w:cs="Times New Roman"/>
                      <w:color w:val="auto"/>
                      <w:sz w:val="21"/>
                      <w:szCs w:val="21"/>
                      <w:lang w:val="en-US" w:eastAsia="zh-CN"/>
                    </w:rPr>
                    <w:t>m</w:t>
                  </w:r>
                  <w:r>
                    <w:rPr>
                      <w:rFonts w:hint="default" w:ascii="Times New Roman" w:hAnsi="Times New Roman" w:eastAsia="宋体" w:cs="Times New Roman"/>
                      <w:color w:val="auto"/>
                      <w:sz w:val="21"/>
                      <w:szCs w:val="21"/>
                      <w:lang w:eastAsia="zh-CN"/>
                    </w:rPr>
                    <w:t>g/m</w:t>
                  </w:r>
                  <w:r>
                    <w:rPr>
                      <w:rFonts w:hint="default" w:ascii="Times New Roman" w:hAnsi="Times New Roman" w:eastAsia="宋体" w:cs="Times New Roman"/>
                      <w:color w:val="auto"/>
                      <w:sz w:val="21"/>
                      <w:szCs w:val="21"/>
                      <w:vertAlign w:val="superscript"/>
                      <w:lang w:eastAsia="zh-CN"/>
                    </w:rPr>
                    <w:t>3</w:t>
                  </w:r>
                  <w:r>
                    <w:rPr>
                      <w:rFonts w:hint="default" w:ascii="Times New Roman" w:hAnsi="Times New Roman" w:eastAsia="宋体" w:cs="Times New Roman"/>
                      <w:color w:val="auto"/>
                      <w:sz w:val="21"/>
                      <w:szCs w:val="21"/>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889" w:type="pct"/>
                  <w:noWrap w:val="0"/>
                  <w:vAlign w:val="center"/>
                </w:tcPr>
                <w:p>
                  <w:pPr>
                    <w:keepNext w:val="0"/>
                    <w:keepLines w:val="0"/>
                    <w:pageBreakBefore w:val="0"/>
                    <w:widowControl w:val="0"/>
                    <w:kinsoku/>
                    <w:wordWrap/>
                    <w:overflowPunct/>
                    <w:bidi w:val="0"/>
                    <w:snapToGrid/>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bCs/>
                      <w:color w:val="auto"/>
                      <w:sz w:val="21"/>
                      <w:szCs w:val="21"/>
                      <w:lang w:val="en-US" w:eastAsia="zh-CN"/>
                    </w:rPr>
                    <w:t>非甲烷总烃</w:t>
                  </w:r>
                </w:p>
              </w:tc>
              <w:tc>
                <w:tcPr>
                  <w:tcW w:w="1195" w:type="pct"/>
                  <w:noWrap w:val="0"/>
                  <w:vAlign w:val="center"/>
                </w:tcPr>
                <w:p>
                  <w:pPr>
                    <w:keepNext w:val="0"/>
                    <w:keepLines w:val="0"/>
                    <w:pageBreakBefore w:val="0"/>
                    <w:widowControl w:val="0"/>
                    <w:kinsoku/>
                    <w:wordWrap/>
                    <w:overflowPunct/>
                    <w:autoSpaceDE w:val="0"/>
                    <w:autoSpaceDN w:val="0"/>
                    <w:bidi w:val="0"/>
                    <w:adjustRightInd w:val="0"/>
                    <w:snapToGrid/>
                    <w:spacing w:line="240" w:lineRule="auto"/>
                    <w:jc w:val="center"/>
                    <w:rPr>
                      <w:rFonts w:hint="default" w:ascii="Times New Roman" w:hAnsi="Times New Roman" w:eastAsia="宋体" w:cs="Times New Roman"/>
                      <w:color w:val="auto"/>
                      <w:sz w:val="21"/>
                      <w:szCs w:val="21"/>
                      <w:lang w:val="en-US"/>
                    </w:rPr>
                  </w:pPr>
                  <w:r>
                    <w:rPr>
                      <w:rFonts w:hint="default" w:ascii="Times New Roman" w:hAnsi="Times New Roman" w:cs="Times New Roman"/>
                      <w:color w:val="auto"/>
                      <w:sz w:val="21"/>
                      <w:szCs w:val="21"/>
                      <w:lang w:val="en-US" w:eastAsia="zh-CN" w:bidi="ar"/>
                    </w:rPr>
                    <w:t>0.32-0.43</w:t>
                  </w:r>
                </w:p>
              </w:tc>
              <w:tc>
                <w:tcPr>
                  <w:tcW w:w="1103" w:type="pct"/>
                  <w:noWrap w:val="0"/>
                  <w:vAlign w:val="center"/>
                </w:tcPr>
                <w:p>
                  <w:pPr>
                    <w:keepNext w:val="0"/>
                    <w:keepLines w:val="0"/>
                    <w:pageBreakBefore w:val="0"/>
                    <w:widowControl w:val="0"/>
                    <w:kinsoku/>
                    <w:wordWrap/>
                    <w:overflowPunct/>
                    <w:bidi w:val="0"/>
                    <w:snapToGrid/>
                    <w:spacing w:line="240" w:lineRule="auto"/>
                    <w:jc w:val="center"/>
                    <w:rPr>
                      <w:rFonts w:hint="default" w:ascii="Times New Roman" w:hAnsi="Times New Roman" w:eastAsia="宋体" w:cs="Times New Roman"/>
                      <w:color w:val="auto"/>
                      <w:sz w:val="21"/>
                      <w:szCs w:val="21"/>
                      <w:lang w:val="en-US"/>
                    </w:rPr>
                  </w:pPr>
                  <w:r>
                    <w:rPr>
                      <w:rFonts w:hint="default" w:ascii="Times New Roman" w:hAnsi="Times New Roman" w:cs="Times New Roman"/>
                      <w:color w:val="auto"/>
                      <w:sz w:val="21"/>
                      <w:szCs w:val="21"/>
                      <w:lang w:val="en-US" w:eastAsia="zh-CN" w:bidi="ar"/>
                    </w:rPr>
                    <w:t>0.16-0.215</w:t>
                  </w:r>
                </w:p>
              </w:tc>
              <w:tc>
                <w:tcPr>
                  <w:tcW w:w="789" w:type="pct"/>
                  <w:noWrap w:val="0"/>
                  <w:vAlign w:val="center"/>
                </w:tcPr>
                <w:p>
                  <w:pPr>
                    <w:keepNext w:val="0"/>
                    <w:keepLines w:val="0"/>
                    <w:pageBreakBefore w:val="0"/>
                    <w:widowControl w:val="0"/>
                    <w:kinsoku/>
                    <w:wordWrap/>
                    <w:overflowPunct/>
                    <w:bidi w:val="0"/>
                    <w:snapToGrid/>
                    <w:spacing w:line="240" w:lineRule="auto"/>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eastAsia="zh-CN" w:bidi="ar"/>
                    </w:rPr>
                    <w:t>0</w:t>
                  </w:r>
                </w:p>
              </w:tc>
              <w:tc>
                <w:tcPr>
                  <w:tcW w:w="1022" w:type="pct"/>
                  <w:noWrap w:val="0"/>
                  <w:vAlign w:val="center"/>
                </w:tcPr>
                <w:p>
                  <w:pPr>
                    <w:keepNext w:val="0"/>
                    <w:keepLines w:val="0"/>
                    <w:pageBreakBefore w:val="0"/>
                    <w:widowControl w:val="0"/>
                    <w:kinsoku/>
                    <w:wordWrap/>
                    <w:overflowPunct/>
                    <w:bidi w:val="0"/>
                    <w:snapToGrid/>
                    <w:spacing w:line="240" w:lineRule="auto"/>
                    <w:jc w:val="center"/>
                    <w:rPr>
                      <w:rFonts w:hint="default" w:ascii="Times New Roman" w:hAnsi="Times New Roman" w:eastAsia="宋体" w:cs="Times New Roman"/>
                      <w:color w:val="auto"/>
                      <w:sz w:val="21"/>
                      <w:szCs w:val="21"/>
                      <w:lang w:val="en-US" w:eastAsia="zh-CN" w:bidi="ar"/>
                    </w:rPr>
                  </w:pPr>
                  <w:r>
                    <w:rPr>
                      <w:rFonts w:hint="default" w:ascii="Times New Roman" w:hAnsi="Times New Roman" w:cs="Times New Roman"/>
                      <w:color w:val="auto"/>
                      <w:sz w:val="21"/>
                      <w:szCs w:val="21"/>
                      <w:lang w:val="en-US" w:eastAsia="zh-CN" w:bidi="ar"/>
                    </w:rPr>
                    <w:t>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889" w:type="pct"/>
                  <w:noWrap w:val="0"/>
                  <w:vAlign w:val="center"/>
                </w:tcPr>
                <w:p>
                  <w:pPr>
                    <w:keepNext w:val="0"/>
                    <w:keepLines w:val="0"/>
                    <w:pageBreakBefore w:val="0"/>
                    <w:widowControl w:val="0"/>
                    <w:kinsoku/>
                    <w:wordWrap/>
                    <w:overflowPunct/>
                    <w:bidi w:val="0"/>
                    <w:snapToGrid/>
                    <w:spacing w:line="240" w:lineRule="auto"/>
                    <w:jc w:val="center"/>
                    <w:rPr>
                      <w:rFonts w:hint="default" w:ascii="Times New Roman" w:hAnsi="Times New Roman" w:eastAsia="宋体" w:cs="Times New Roman"/>
                      <w:bCs/>
                      <w:color w:val="auto"/>
                      <w:sz w:val="21"/>
                      <w:szCs w:val="21"/>
                      <w:lang w:val="en-US" w:eastAsia="zh-CN"/>
                    </w:rPr>
                  </w:pPr>
                  <w:r>
                    <w:rPr>
                      <w:rFonts w:hint="default" w:ascii="Times New Roman" w:hAnsi="Times New Roman" w:cs="Times New Roman"/>
                      <w:bCs/>
                      <w:color w:val="auto"/>
                      <w:sz w:val="21"/>
                      <w:szCs w:val="21"/>
                      <w:lang w:val="en-US" w:eastAsia="zh-CN"/>
                    </w:rPr>
                    <w:t>监测点</w:t>
                  </w:r>
                </w:p>
              </w:tc>
              <w:tc>
                <w:tcPr>
                  <w:tcW w:w="4110" w:type="pct"/>
                  <w:gridSpan w:val="4"/>
                  <w:noWrap w:val="0"/>
                  <w:vAlign w:val="center"/>
                </w:tcPr>
                <w:p>
                  <w:pPr>
                    <w:keepNext w:val="0"/>
                    <w:keepLines w:val="0"/>
                    <w:pageBreakBefore w:val="0"/>
                    <w:widowControl w:val="0"/>
                    <w:kinsoku/>
                    <w:wordWrap/>
                    <w:overflowPunct/>
                    <w:bidi w:val="0"/>
                    <w:snapToGrid/>
                    <w:spacing w:line="240" w:lineRule="auto"/>
                    <w:jc w:val="center"/>
                    <w:rPr>
                      <w:rFonts w:hint="default" w:ascii="Times New Roman" w:hAnsi="Times New Roman" w:eastAsia="宋体" w:cs="Times New Roman"/>
                      <w:color w:val="auto"/>
                      <w:sz w:val="21"/>
                      <w:szCs w:val="21"/>
                      <w:lang w:eastAsia="zh-CN" w:bidi="ar"/>
                    </w:rPr>
                  </w:pPr>
                  <w:r>
                    <w:rPr>
                      <w:rFonts w:hint="default" w:ascii="Times New Roman" w:hAnsi="Times New Roman" w:cs="Times New Roman"/>
                      <w:color w:val="auto"/>
                      <w:sz w:val="21"/>
                      <w:szCs w:val="21"/>
                      <w:lang w:eastAsia="zh-CN" w:bidi="ar"/>
                    </w:rPr>
                    <w:t>王大庄</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889" w:type="pct"/>
                  <w:noWrap w:val="0"/>
                  <w:vAlign w:val="center"/>
                </w:tcPr>
                <w:p>
                  <w:pPr>
                    <w:keepNext w:val="0"/>
                    <w:keepLines w:val="0"/>
                    <w:pageBreakBefore w:val="0"/>
                    <w:widowControl w:val="0"/>
                    <w:kinsoku/>
                    <w:wordWrap/>
                    <w:overflowPunct/>
                    <w:bidi w:val="0"/>
                    <w:snapToGrid/>
                    <w:spacing w:line="240" w:lineRule="auto"/>
                    <w:jc w:val="center"/>
                    <w:rPr>
                      <w:rFonts w:hint="default" w:ascii="Times New Roman" w:hAnsi="Times New Roman" w:eastAsia="宋体" w:cs="Times New Roman"/>
                      <w:bCs/>
                      <w:color w:val="auto"/>
                      <w:sz w:val="21"/>
                      <w:szCs w:val="21"/>
                      <w:lang w:val="en-US" w:eastAsia="zh-CN"/>
                    </w:rPr>
                  </w:pPr>
                  <w:r>
                    <w:rPr>
                      <w:rFonts w:hint="default" w:ascii="Times New Roman" w:hAnsi="Times New Roman" w:cs="Times New Roman"/>
                      <w:bCs/>
                      <w:color w:val="auto"/>
                      <w:sz w:val="21"/>
                      <w:szCs w:val="21"/>
                      <w:lang w:val="en-US" w:eastAsia="zh-CN"/>
                    </w:rPr>
                    <w:t>氨</w:t>
                  </w:r>
                </w:p>
              </w:tc>
              <w:tc>
                <w:tcPr>
                  <w:tcW w:w="119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lang w:val="en-US" w:eastAsia="zh-CN" w:bidi="ar"/>
                    </w:rPr>
                  </w:pPr>
                  <w:r>
                    <w:rPr>
                      <w:rFonts w:hint="default" w:ascii="Times New Roman" w:hAnsi="Times New Roman" w:eastAsia="宋体" w:cs="Times New Roman"/>
                      <w:b w:val="0"/>
                      <w:bCs w:val="0"/>
                      <w:color w:val="auto"/>
                      <w:sz w:val="21"/>
                      <w:szCs w:val="21"/>
                      <w:u w:val="none"/>
                      <w:lang w:val="en-US" w:eastAsia="zh-CN"/>
                    </w:rPr>
                    <w:t>未检出~0.016</w:t>
                  </w:r>
                </w:p>
              </w:tc>
              <w:tc>
                <w:tcPr>
                  <w:tcW w:w="1103" w:type="pct"/>
                  <w:noWrap w:val="0"/>
                  <w:vAlign w:val="center"/>
                </w:tcPr>
                <w:p>
                  <w:pPr>
                    <w:keepNext w:val="0"/>
                    <w:keepLines w:val="0"/>
                    <w:pageBreakBefore w:val="0"/>
                    <w:widowControl w:val="0"/>
                    <w:kinsoku/>
                    <w:wordWrap/>
                    <w:overflowPunct/>
                    <w:bidi w:val="0"/>
                    <w:snapToGrid/>
                    <w:spacing w:line="240" w:lineRule="auto"/>
                    <w:jc w:val="center"/>
                    <w:rPr>
                      <w:rFonts w:hint="default" w:ascii="Times New Roman" w:hAnsi="Times New Roman" w:cs="Times New Roman"/>
                      <w:color w:val="auto"/>
                      <w:sz w:val="21"/>
                      <w:szCs w:val="21"/>
                      <w:lang w:val="en-US" w:eastAsia="zh-CN" w:bidi="ar"/>
                    </w:rPr>
                  </w:pPr>
                  <w:r>
                    <w:rPr>
                      <w:rFonts w:hint="default" w:ascii="Times New Roman" w:hAnsi="Times New Roman" w:cs="Times New Roman"/>
                      <w:color w:val="auto"/>
                      <w:sz w:val="21"/>
                      <w:szCs w:val="21"/>
                      <w:lang w:val="en-US" w:eastAsia="zh-CN" w:bidi="ar"/>
                    </w:rPr>
                    <w:t>0.08</w:t>
                  </w:r>
                </w:p>
              </w:tc>
              <w:tc>
                <w:tcPr>
                  <w:tcW w:w="789" w:type="pct"/>
                  <w:noWrap w:val="0"/>
                  <w:vAlign w:val="center"/>
                </w:tcPr>
                <w:p>
                  <w:pPr>
                    <w:keepNext w:val="0"/>
                    <w:keepLines w:val="0"/>
                    <w:pageBreakBefore w:val="0"/>
                    <w:widowControl w:val="0"/>
                    <w:kinsoku/>
                    <w:wordWrap/>
                    <w:overflowPunct/>
                    <w:bidi w:val="0"/>
                    <w:snapToGrid/>
                    <w:spacing w:line="240" w:lineRule="auto"/>
                    <w:jc w:val="center"/>
                    <w:rPr>
                      <w:rFonts w:hint="default" w:ascii="Times New Roman" w:hAnsi="Times New Roman" w:eastAsia="宋体" w:cs="Times New Roman"/>
                      <w:color w:val="auto"/>
                      <w:sz w:val="21"/>
                      <w:szCs w:val="21"/>
                      <w:lang w:val="en-US" w:eastAsia="zh-CN" w:bidi="ar"/>
                    </w:rPr>
                  </w:pPr>
                  <w:r>
                    <w:rPr>
                      <w:rFonts w:hint="default" w:ascii="Times New Roman" w:hAnsi="Times New Roman" w:cs="Times New Roman"/>
                      <w:color w:val="auto"/>
                      <w:sz w:val="21"/>
                      <w:szCs w:val="21"/>
                      <w:lang w:val="en-US" w:eastAsia="zh-CN" w:bidi="ar"/>
                    </w:rPr>
                    <w:t>0</w:t>
                  </w:r>
                </w:p>
              </w:tc>
              <w:tc>
                <w:tcPr>
                  <w:tcW w:w="1022" w:type="pct"/>
                  <w:noWrap w:val="0"/>
                  <w:vAlign w:val="center"/>
                </w:tcPr>
                <w:p>
                  <w:pPr>
                    <w:keepNext w:val="0"/>
                    <w:keepLines w:val="0"/>
                    <w:pageBreakBefore w:val="0"/>
                    <w:widowControl w:val="0"/>
                    <w:kinsoku/>
                    <w:wordWrap/>
                    <w:overflowPunct/>
                    <w:bidi w:val="0"/>
                    <w:snapToGrid/>
                    <w:spacing w:line="240" w:lineRule="auto"/>
                    <w:jc w:val="center"/>
                    <w:rPr>
                      <w:rFonts w:hint="default" w:ascii="Times New Roman" w:hAnsi="Times New Roman" w:eastAsia="宋体" w:cs="Times New Roman"/>
                      <w:color w:val="auto"/>
                      <w:sz w:val="21"/>
                      <w:szCs w:val="21"/>
                      <w:lang w:val="en-US" w:eastAsia="zh-CN" w:bidi="ar"/>
                    </w:rPr>
                  </w:pPr>
                  <w:r>
                    <w:rPr>
                      <w:rFonts w:hint="default" w:ascii="Times New Roman" w:hAnsi="Times New Roman" w:cs="Times New Roman"/>
                      <w:color w:val="auto"/>
                      <w:sz w:val="21"/>
                      <w:szCs w:val="21"/>
                      <w:lang w:val="en-US" w:eastAsia="zh-CN" w:bidi="ar"/>
                    </w:rPr>
                    <w:t>0.2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889" w:type="pct"/>
                  <w:noWrap w:val="0"/>
                  <w:vAlign w:val="center"/>
                </w:tcPr>
                <w:p>
                  <w:pPr>
                    <w:keepNext w:val="0"/>
                    <w:keepLines w:val="0"/>
                    <w:pageBreakBefore w:val="0"/>
                    <w:widowControl w:val="0"/>
                    <w:kinsoku/>
                    <w:wordWrap/>
                    <w:overflowPunct/>
                    <w:bidi w:val="0"/>
                    <w:snapToGrid/>
                    <w:spacing w:line="240" w:lineRule="auto"/>
                    <w:jc w:val="center"/>
                    <w:rPr>
                      <w:rFonts w:hint="default" w:ascii="Times New Roman" w:hAnsi="Times New Roman" w:eastAsia="宋体" w:cs="Times New Roman"/>
                      <w:bCs/>
                      <w:color w:val="auto"/>
                      <w:sz w:val="21"/>
                      <w:szCs w:val="21"/>
                      <w:lang w:val="en-US" w:eastAsia="zh-CN"/>
                    </w:rPr>
                  </w:pPr>
                  <w:r>
                    <w:rPr>
                      <w:rFonts w:hint="default" w:ascii="Times New Roman" w:hAnsi="Times New Roman" w:cs="Times New Roman"/>
                      <w:bCs/>
                      <w:color w:val="auto"/>
                      <w:sz w:val="21"/>
                      <w:szCs w:val="21"/>
                      <w:lang w:val="en-US" w:eastAsia="zh-CN"/>
                    </w:rPr>
                    <w:t>硫化氢</w:t>
                  </w:r>
                </w:p>
              </w:tc>
              <w:tc>
                <w:tcPr>
                  <w:tcW w:w="119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lang w:val="en-US" w:eastAsia="zh-CN" w:bidi="ar"/>
                    </w:rPr>
                  </w:pPr>
                  <w:r>
                    <w:rPr>
                      <w:rFonts w:hint="default" w:ascii="Times New Roman" w:hAnsi="Times New Roman" w:eastAsia="宋体" w:cs="Times New Roman"/>
                      <w:b w:val="0"/>
                      <w:bCs w:val="0"/>
                      <w:color w:val="auto"/>
                      <w:sz w:val="21"/>
                      <w:szCs w:val="21"/>
                      <w:u w:val="none"/>
                      <w:lang w:val="en-US" w:eastAsia="zh-CN"/>
                    </w:rPr>
                    <w:t>未检出~0.001</w:t>
                  </w:r>
                </w:p>
              </w:tc>
              <w:tc>
                <w:tcPr>
                  <w:tcW w:w="1103" w:type="pct"/>
                  <w:noWrap w:val="0"/>
                  <w:vAlign w:val="center"/>
                </w:tcPr>
                <w:p>
                  <w:pPr>
                    <w:keepNext w:val="0"/>
                    <w:keepLines w:val="0"/>
                    <w:pageBreakBefore w:val="0"/>
                    <w:widowControl w:val="0"/>
                    <w:kinsoku/>
                    <w:wordWrap/>
                    <w:overflowPunct/>
                    <w:bidi w:val="0"/>
                    <w:snapToGrid/>
                    <w:spacing w:line="240" w:lineRule="auto"/>
                    <w:jc w:val="center"/>
                    <w:rPr>
                      <w:rFonts w:hint="default" w:ascii="Times New Roman" w:hAnsi="Times New Roman" w:cs="Times New Roman"/>
                      <w:color w:val="auto"/>
                      <w:sz w:val="21"/>
                      <w:szCs w:val="21"/>
                      <w:lang w:val="en-US" w:eastAsia="zh-CN" w:bidi="ar"/>
                    </w:rPr>
                  </w:pPr>
                  <w:r>
                    <w:rPr>
                      <w:rFonts w:hint="default" w:ascii="Times New Roman" w:hAnsi="Times New Roman" w:cs="Times New Roman"/>
                      <w:color w:val="auto"/>
                      <w:sz w:val="21"/>
                      <w:szCs w:val="21"/>
                      <w:lang w:val="en-US" w:eastAsia="zh-CN" w:bidi="ar"/>
                    </w:rPr>
                    <w:t>0.1</w:t>
                  </w:r>
                </w:p>
              </w:tc>
              <w:tc>
                <w:tcPr>
                  <w:tcW w:w="789" w:type="pct"/>
                  <w:noWrap w:val="0"/>
                  <w:vAlign w:val="center"/>
                </w:tcPr>
                <w:p>
                  <w:pPr>
                    <w:keepNext w:val="0"/>
                    <w:keepLines w:val="0"/>
                    <w:pageBreakBefore w:val="0"/>
                    <w:widowControl w:val="0"/>
                    <w:kinsoku/>
                    <w:wordWrap/>
                    <w:overflowPunct/>
                    <w:bidi w:val="0"/>
                    <w:snapToGrid/>
                    <w:spacing w:line="240" w:lineRule="auto"/>
                    <w:jc w:val="center"/>
                    <w:rPr>
                      <w:rFonts w:hint="default" w:ascii="Times New Roman" w:hAnsi="Times New Roman" w:eastAsia="宋体" w:cs="Times New Roman"/>
                      <w:color w:val="auto"/>
                      <w:sz w:val="21"/>
                      <w:szCs w:val="21"/>
                      <w:lang w:val="en-US" w:eastAsia="zh-CN" w:bidi="ar"/>
                    </w:rPr>
                  </w:pPr>
                  <w:r>
                    <w:rPr>
                      <w:rFonts w:hint="default" w:ascii="Times New Roman" w:hAnsi="Times New Roman" w:cs="Times New Roman"/>
                      <w:color w:val="auto"/>
                      <w:sz w:val="21"/>
                      <w:szCs w:val="21"/>
                      <w:lang w:val="en-US" w:eastAsia="zh-CN" w:bidi="ar"/>
                    </w:rPr>
                    <w:t>0</w:t>
                  </w:r>
                </w:p>
              </w:tc>
              <w:tc>
                <w:tcPr>
                  <w:tcW w:w="1022" w:type="pct"/>
                  <w:noWrap w:val="0"/>
                  <w:vAlign w:val="center"/>
                </w:tcPr>
                <w:p>
                  <w:pPr>
                    <w:keepNext w:val="0"/>
                    <w:keepLines w:val="0"/>
                    <w:pageBreakBefore w:val="0"/>
                    <w:widowControl w:val="0"/>
                    <w:kinsoku/>
                    <w:wordWrap/>
                    <w:overflowPunct/>
                    <w:bidi w:val="0"/>
                    <w:snapToGrid/>
                    <w:spacing w:line="240" w:lineRule="auto"/>
                    <w:jc w:val="center"/>
                    <w:rPr>
                      <w:rFonts w:hint="default" w:ascii="Times New Roman" w:hAnsi="Times New Roman" w:eastAsia="宋体" w:cs="Times New Roman"/>
                      <w:color w:val="auto"/>
                      <w:sz w:val="21"/>
                      <w:szCs w:val="21"/>
                      <w:lang w:val="en-US" w:eastAsia="zh-CN" w:bidi="ar"/>
                    </w:rPr>
                  </w:pPr>
                  <w:r>
                    <w:rPr>
                      <w:rFonts w:hint="default" w:ascii="Times New Roman" w:hAnsi="Times New Roman" w:cs="Times New Roman"/>
                      <w:color w:val="auto"/>
                      <w:sz w:val="21"/>
                      <w:szCs w:val="21"/>
                      <w:lang w:val="en-US" w:eastAsia="zh-CN" w:bidi="ar"/>
                    </w:rPr>
                    <w:t>0.01</w:t>
                  </w:r>
                </w:p>
              </w:tc>
            </w:tr>
          </w:tbl>
          <w:p>
            <w:pPr>
              <w:spacing w:line="360" w:lineRule="auto"/>
              <w:ind w:firstLine="480" w:firstLineChars="200"/>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eastAsia="zh-CN"/>
              </w:rPr>
              <w:t>由上表可知，</w:t>
            </w:r>
            <w:r>
              <w:rPr>
                <w:rFonts w:hint="default" w:ascii="Times New Roman" w:hAnsi="Times New Roman" w:cs="Times New Roman"/>
                <w:color w:val="auto"/>
                <w:sz w:val="24"/>
                <w:szCs w:val="24"/>
                <w:highlight w:val="none"/>
                <w:lang w:val="en-US" w:eastAsia="zh-CN"/>
              </w:rPr>
              <w:t>非甲烷总烃</w:t>
            </w:r>
            <w:r>
              <w:rPr>
                <w:rFonts w:hint="default" w:ascii="Times New Roman" w:hAnsi="Times New Roman" w:cs="Times New Roman"/>
                <w:color w:val="auto"/>
                <w:sz w:val="24"/>
                <w:szCs w:val="24"/>
                <w:highlight w:val="none"/>
                <w:lang w:eastAsia="zh-CN"/>
              </w:rPr>
              <w:t>的1小时平均浓度最大为</w:t>
            </w:r>
            <w:r>
              <w:rPr>
                <w:rFonts w:hint="default" w:ascii="Times New Roman" w:hAnsi="Times New Roman" w:cs="Times New Roman"/>
                <w:color w:val="auto"/>
                <w:sz w:val="24"/>
                <w:szCs w:val="24"/>
                <w:highlight w:val="none"/>
                <w:lang w:val="en-US" w:eastAsia="zh-CN"/>
              </w:rPr>
              <w:t>0.43</w:t>
            </w:r>
            <w:r>
              <w:rPr>
                <w:rFonts w:hint="default" w:ascii="Times New Roman" w:hAnsi="Times New Roman" w:cs="Times New Roman"/>
                <w:color w:val="auto"/>
                <w:sz w:val="24"/>
                <w:szCs w:val="24"/>
                <w:lang w:val="en-US" w:eastAsia="zh-CN"/>
              </w:rPr>
              <w:t>m</w:t>
            </w:r>
            <w:r>
              <w:rPr>
                <w:rFonts w:hint="default" w:ascii="Times New Roman" w:hAnsi="Times New Roman" w:eastAsia="宋体" w:cs="Times New Roman"/>
                <w:color w:val="auto"/>
                <w:sz w:val="24"/>
                <w:szCs w:val="24"/>
                <w:lang w:eastAsia="zh-CN"/>
              </w:rPr>
              <w:t>g/m</w:t>
            </w:r>
            <w:r>
              <w:rPr>
                <w:rFonts w:hint="default" w:ascii="Times New Roman" w:hAnsi="Times New Roman" w:eastAsia="宋体" w:cs="Times New Roman"/>
                <w:color w:val="auto"/>
                <w:sz w:val="24"/>
                <w:szCs w:val="24"/>
                <w:vertAlign w:val="superscript"/>
                <w:lang w:eastAsia="zh-CN"/>
              </w:rPr>
              <w:t>3</w:t>
            </w:r>
            <w:r>
              <w:rPr>
                <w:rFonts w:hint="default" w:ascii="Times New Roman" w:hAnsi="Times New Roman" w:cs="Times New Roman"/>
                <w:color w:val="auto"/>
                <w:sz w:val="24"/>
                <w:szCs w:val="24"/>
                <w:highlight w:val="none"/>
                <w:lang w:eastAsia="zh-CN"/>
              </w:rPr>
              <w:t>，可以满足</w:t>
            </w:r>
            <w:r>
              <w:rPr>
                <w:rFonts w:hint="default" w:ascii="Times New Roman" w:hAnsi="Times New Roman" w:cs="Times New Roman"/>
                <w:color w:val="auto"/>
                <w:sz w:val="24"/>
                <w:szCs w:val="24"/>
              </w:rPr>
              <w:t>《大气污染物综合排放标准详解》</w:t>
            </w:r>
            <w:r>
              <w:rPr>
                <w:rFonts w:hint="default" w:ascii="Times New Roman" w:hAnsi="Times New Roman" w:cs="Times New Roman"/>
                <w:color w:val="auto"/>
                <w:sz w:val="24"/>
                <w:szCs w:val="24"/>
                <w:lang w:eastAsia="zh-CN"/>
              </w:rPr>
              <w:t>参考限值，</w:t>
            </w:r>
            <w:r>
              <w:rPr>
                <w:rFonts w:hint="default" w:ascii="Times New Roman" w:hAnsi="Times New Roman" w:cs="Times New Roman"/>
                <w:color w:val="auto"/>
                <w:sz w:val="24"/>
                <w:szCs w:val="24"/>
                <w:highlight w:val="none"/>
                <w:lang w:eastAsia="zh-CN"/>
              </w:rPr>
              <w:t>氨、硫化氢</w:t>
            </w:r>
            <w:r>
              <w:rPr>
                <w:rFonts w:hint="default" w:ascii="Times New Roman" w:hAnsi="Times New Roman" w:cs="Times New Roman"/>
                <w:color w:val="auto"/>
                <w:sz w:val="24"/>
                <w:szCs w:val="24"/>
                <w:highlight w:val="none"/>
                <w:lang w:val="en-US" w:eastAsia="zh-CN"/>
              </w:rPr>
              <w:t>1小时浓度最大分别为0.016</w:t>
            </w:r>
            <w:r>
              <w:rPr>
                <w:rFonts w:hint="default" w:ascii="Times New Roman" w:hAnsi="Times New Roman" w:cs="Times New Roman"/>
                <w:color w:val="auto"/>
                <w:sz w:val="24"/>
                <w:szCs w:val="24"/>
                <w:lang w:val="en-US" w:eastAsia="zh-CN"/>
              </w:rPr>
              <w:t>m</w:t>
            </w:r>
            <w:r>
              <w:rPr>
                <w:rFonts w:hint="default" w:ascii="Times New Roman" w:hAnsi="Times New Roman" w:eastAsia="宋体" w:cs="Times New Roman"/>
                <w:color w:val="auto"/>
                <w:sz w:val="24"/>
                <w:szCs w:val="24"/>
                <w:lang w:eastAsia="zh-CN"/>
              </w:rPr>
              <w:t>g/m</w:t>
            </w:r>
            <w:r>
              <w:rPr>
                <w:rFonts w:hint="default" w:ascii="Times New Roman" w:hAnsi="Times New Roman" w:eastAsia="宋体" w:cs="Times New Roman"/>
                <w:color w:val="auto"/>
                <w:sz w:val="24"/>
                <w:szCs w:val="24"/>
                <w:vertAlign w:val="superscript"/>
                <w:lang w:eastAsia="zh-CN"/>
              </w:rPr>
              <w:t>3</w:t>
            </w:r>
            <w:r>
              <w:rPr>
                <w:rFonts w:hint="default" w:ascii="Times New Roman" w:hAnsi="Times New Roman" w:cs="Times New Roman"/>
                <w:color w:val="auto"/>
                <w:sz w:val="24"/>
                <w:szCs w:val="24"/>
                <w:highlight w:val="none"/>
                <w:lang w:val="en-US" w:eastAsia="zh-CN"/>
              </w:rPr>
              <w:t>、0.001</w:t>
            </w:r>
            <w:r>
              <w:rPr>
                <w:rFonts w:hint="default" w:ascii="Times New Roman" w:hAnsi="Times New Roman" w:cs="Times New Roman"/>
                <w:color w:val="auto"/>
                <w:sz w:val="24"/>
                <w:szCs w:val="24"/>
                <w:lang w:val="en-US" w:eastAsia="zh-CN"/>
              </w:rPr>
              <w:t>m</w:t>
            </w:r>
            <w:r>
              <w:rPr>
                <w:rFonts w:hint="default" w:ascii="Times New Roman" w:hAnsi="Times New Roman" w:eastAsia="宋体" w:cs="Times New Roman"/>
                <w:color w:val="auto"/>
                <w:sz w:val="24"/>
                <w:szCs w:val="24"/>
                <w:lang w:eastAsia="zh-CN"/>
              </w:rPr>
              <w:t>g/m</w:t>
            </w:r>
            <w:r>
              <w:rPr>
                <w:rFonts w:hint="default" w:ascii="Times New Roman" w:hAnsi="Times New Roman" w:eastAsia="宋体" w:cs="Times New Roman"/>
                <w:color w:val="auto"/>
                <w:sz w:val="24"/>
                <w:szCs w:val="24"/>
                <w:vertAlign w:val="superscript"/>
                <w:lang w:eastAsia="zh-CN"/>
              </w:rPr>
              <w:t>3</w:t>
            </w:r>
            <w:r>
              <w:rPr>
                <w:rFonts w:hint="default" w:ascii="Times New Roman" w:hAnsi="Times New Roman" w:eastAsia="宋体" w:cs="Times New Roman"/>
                <w:color w:val="auto"/>
                <w:sz w:val="24"/>
                <w:szCs w:val="24"/>
                <w:vertAlign w:val="baseline"/>
                <w:lang w:eastAsia="zh-CN"/>
              </w:rPr>
              <w:t>，</w:t>
            </w:r>
            <w:r>
              <w:rPr>
                <w:rFonts w:hint="default" w:ascii="Times New Roman" w:hAnsi="Times New Roman" w:cs="Times New Roman"/>
                <w:color w:val="auto"/>
                <w:sz w:val="24"/>
                <w:szCs w:val="24"/>
                <w:highlight w:val="none"/>
                <w:lang w:eastAsia="zh-CN"/>
              </w:rPr>
              <w:t>可以满足《环境影响评价技术导则 大气环境》（HJ2.2-2018）附录D</w:t>
            </w:r>
            <w:r>
              <w:rPr>
                <w:rFonts w:hint="default" w:ascii="Times New Roman" w:hAnsi="Times New Roman" w:cs="Times New Roman"/>
                <w:color w:val="auto"/>
                <w:sz w:val="24"/>
                <w:szCs w:val="24"/>
                <w:highlight w:val="none"/>
                <w:lang w:val="en-US" w:eastAsia="zh-CN"/>
              </w:rPr>
              <w:t>表 D.1 其他污染物空气质量浓度参考限值要求。</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default" w:ascii="Times New Roman" w:hAnsi="Times New Roman" w:eastAsia="宋体" w:cs="Times New Roman"/>
                <w:b/>
                <w:bCs/>
                <w:color w:val="auto"/>
                <w:sz w:val="24"/>
                <w:szCs w:val="24"/>
                <w:vertAlign w:val="baseline"/>
                <w:lang w:val="en-US" w:eastAsia="zh-CN"/>
              </w:rPr>
            </w:pPr>
            <w:r>
              <w:rPr>
                <w:rFonts w:hint="default" w:ascii="Times New Roman" w:hAnsi="Times New Roman" w:eastAsia="宋体" w:cs="Times New Roman"/>
                <w:b/>
                <w:bCs/>
                <w:color w:val="auto"/>
                <w:sz w:val="24"/>
                <w:szCs w:val="24"/>
                <w:vertAlign w:val="baseline"/>
                <w:lang w:val="en-US" w:eastAsia="zh-CN"/>
              </w:rPr>
              <w:t>2、地表水环境质量现状</w:t>
            </w:r>
          </w:p>
          <w:p>
            <w:pPr>
              <w:widowControl/>
              <w:spacing w:line="360" w:lineRule="auto"/>
              <w:ind w:firstLine="482"/>
              <w:jc w:val="left"/>
              <w:rPr>
                <w:rFonts w:hint="default" w:ascii="Times New Roman" w:hAnsi="Times New Roman" w:cs="Times New Roman"/>
                <w:b w:val="0"/>
                <w:bCs/>
                <w:color w:val="auto"/>
                <w:kern w:val="0"/>
                <w:sz w:val="24"/>
                <w:szCs w:val="24"/>
                <w:highlight w:val="none"/>
                <w:u w:val="none"/>
              </w:rPr>
            </w:pPr>
            <w:r>
              <w:rPr>
                <w:rFonts w:ascii="Times New Roman" w:hAnsi="Times New Roman" w:cs="Times New Roman"/>
                <w:color w:val="auto"/>
                <w:sz w:val="24"/>
                <w:szCs w:val="24"/>
              </w:rPr>
              <w:t>本</w:t>
            </w:r>
            <w:r>
              <w:rPr>
                <w:rFonts w:hint="default" w:ascii="Times New Roman" w:hAnsi="Times New Roman" w:cs="Times New Roman"/>
                <w:color w:val="auto"/>
                <w:sz w:val="24"/>
                <w:szCs w:val="24"/>
                <w:lang w:eastAsia="zh-CN"/>
              </w:rPr>
              <w:t>项目产生的生活废水与生产废水经厂区新建污水处理站</w:t>
            </w:r>
            <w:r>
              <w:rPr>
                <w:rFonts w:hint="default" w:ascii="Times New Roman" w:hAnsi="Times New Roman" w:cs="Times New Roman"/>
                <w:color w:val="auto"/>
                <w:sz w:val="24"/>
                <w:szCs w:val="24"/>
              </w:rPr>
              <w:t>处理后，排入市政管网，进入永城市第六污水处理厂进一步处理，最终排入沱河</w:t>
            </w:r>
            <w:r>
              <w:rPr>
                <w:rFonts w:hint="default" w:ascii="Times New Roman" w:hAnsi="Times New Roman" w:eastAsia="宋体" w:cs="Times New Roman"/>
                <w:b w:val="0"/>
                <w:bCs/>
                <w:color w:val="auto"/>
                <w:sz w:val="24"/>
                <w:szCs w:val="24"/>
                <w:highlight w:val="none"/>
                <w:u w:val="none"/>
                <w:lang w:val="en-US" w:eastAsia="zh-CN"/>
              </w:rPr>
              <w:t>。</w:t>
            </w:r>
            <w:r>
              <w:rPr>
                <w:rFonts w:hint="default" w:ascii="Times New Roman" w:hAnsi="Times New Roman" w:cs="Times New Roman"/>
                <w:b w:val="0"/>
                <w:bCs/>
                <w:color w:val="auto"/>
                <w:sz w:val="24"/>
                <w:szCs w:val="24"/>
                <w:highlight w:val="none"/>
                <w:u w:val="none"/>
                <w:lang w:val="en-US" w:eastAsia="zh-CN"/>
              </w:rPr>
              <w:t>沱河</w:t>
            </w:r>
            <w:r>
              <w:rPr>
                <w:rFonts w:hint="default" w:ascii="Times New Roman" w:hAnsi="Times New Roman" w:eastAsia="宋体" w:cs="Times New Roman"/>
                <w:b w:val="0"/>
                <w:bCs/>
                <w:color w:val="auto"/>
                <w:sz w:val="24"/>
                <w:szCs w:val="24"/>
                <w:highlight w:val="none"/>
                <w:u w:val="none"/>
              </w:rPr>
              <w:t>属淮河流域，规划为IV类标准要求，</w:t>
            </w:r>
            <w:r>
              <w:rPr>
                <w:rFonts w:hint="default" w:ascii="Times New Roman" w:hAnsi="Times New Roman" w:cs="Times New Roman"/>
                <w:b w:val="0"/>
                <w:bCs/>
                <w:color w:val="auto"/>
                <w:spacing w:val="4"/>
                <w:sz w:val="24"/>
                <w:szCs w:val="24"/>
                <w:u w:val="none"/>
                <w:lang w:val="en-US" w:eastAsia="zh-CN"/>
              </w:rPr>
              <w:t>本次评价直接引用2021年11月河南省河南省环境质量月报对沱河小王桥断面的监测结果，监测数据统计结果见表22。</w:t>
            </w:r>
          </w:p>
          <w:p>
            <w:pPr>
              <w:pStyle w:val="2"/>
              <w:bidi w:val="0"/>
              <w:spacing w:line="360" w:lineRule="auto"/>
              <w:jc w:val="center"/>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 xml:space="preserve">  地表水环境质量监测结果统计一览表   单位:mg/L(pH除外)</w:t>
            </w:r>
          </w:p>
          <w:tbl>
            <w:tblPr>
              <w:tblStyle w:val="26"/>
              <w:tblW w:w="7818" w:type="dxa"/>
              <w:tblInd w:w="1"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autofit"/>
              <w:tblCellMar>
                <w:top w:w="0" w:type="dxa"/>
                <w:left w:w="108" w:type="dxa"/>
                <w:bottom w:w="0" w:type="dxa"/>
                <w:right w:w="108" w:type="dxa"/>
              </w:tblCellMar>
            </w:tblPr>
            <w:tblGrid>
              <w:gridCol w:w="2392"/>
              <w:gridCol w:w="1767"/>
              <w:gridCol w:w="1193"/>
              <w:gridCol w:w="1032"/>
              <w:gridCol w:w="1434"/>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622" w:hRule="atLeast"/>
              </w:trPr>
              <w:tc>
                <w:tcPr>
                  <w:tcW w:w="4159" w:type="dxa"/>
                  <w:gridSpan w:val="2"/>
                  <w:tcBorders>
                    <w:top w:val="single" w:color="auto" w:sz="6" w:space="0"/>
                    <w:left w:val="single" w:color="auto" w:sz="6" w:space="0"/>
                    <w:bottom w:val="single" w:color="auto" w:sz="6" w:space="0"/>
                  </w:tcBorders>
                  <w:noWrap w:val="0"/>
                  <w:vAlign w:val="center"/>
                </w:tcPr>
                <w:p>
                  <w:pPr>
                    <w:widowControl/>
                    <w:jc w:val="center"/>
                    <w:rPr>
                      <w:rFonts w:hint="default" w:ascii="Times New Roman" w:hAnsi="Times New Roman" w:cs="Times New Roman"/>
                      <w:b w:val="0"/>
                      <w:bCs/>
                      <w:color w:val="auto"/>
                      <w:kern w:val="0"/>
                      <w:sz w:val="21"/>
                      <w:szCs w:val="21"/>
                      <w:highlight w:val="none"/>
                      <w:u w:val="none"/>
                    </w:rPr>
                  </w:pPr>
                  <w:r>
                    <w:rPr>
                      <w:rFonts w:hint="default" w:ascii="Times New Roman" w:hAnsi="Times New Roman" w:cs="Times New Roman"/>
                      <w:b w:val="0"/>
                      <w:bCs/>
                      <w:color w:val="auto"/>
                      <w:kern w:val="0"/>
                      <w:sz w:val="21"/>
                      <w:szCs w:val="21"/>
                      <w:highlight w:val="none"/>
                      <w:u w:val="none"/>
                    </w:rPr>
                    <w:t>监测点位</w:t>
                  </w:r>
                </w:p>
              </w:tc>
              <w:tc>
                <w:tcPr>
                  <w:tcW w:w="1193" w:type="dxa"/>
                  <w:tcBorders>
                    <w:top w:val="single" w:color="auto" w:sz="6" w:space="0"/>
                    <w:bottom w:val="single" w:color="auto" w:sz="6" w:space="0"/>
                  </w:tcBorders>
                  <w:noWrap w:val="0"/>
                  <w:vAlign w:val="center"/>
                </w:tcPr>
                <w:p>
                  <w:pPr>
                    <w:widowControl/>
                    <w:jc w:val="center"/>
                    <w:rPr>
                      <w:rFonts w:hint="default" w:ascii="Times New Roman" w:hAnsi="Times New Roman" w:eastAsia="宋体" w:cs="Times New Roman"/>
                      <w:b w:val="0"/>
                      <w:bCs/>
                      <w:color w:val="auto"/>
                      <w:kern w:val="0"/>
                      <w:sz w:val="21"/>
                      <w:szCs w:val="21"/>
                      <w:highlight w:val="none"/>
                      <w:u w:val="none"/>
                      <w:lang w:val="en-US" w:eastAsia="zh-CN"/>
                    </w:rPr>
                  </w:pPr>
                  <w:r>
                    <w:rPr>
                      <w:rFonts w:hint="default" w:ascii="Times New Roman" w:hAnsi="Times New Roman" w:cs="Times New Roman"/>
                      <w:b w:val="0"/>
                      <w:bCs/>
                      <w:color w:val="auto"/>
                      <w:kern w:val="0"/>
                      <w:sz w:val="21"/>
                      <w:szCs w:val="21"/>
                      <w:highlight w:val="none"/>
                      <w:u w:val="none"/>
                      <w:lang w:val="en-US" w:eastAsia="zh-CN"/>
                    </w:rPr>
                    <w:t>高锰酸盐指数</w:t>
                  </w:r>
                </w:p>
              </w:tc>
              <w:tc>
                <w:tcPr>
                  <w:tcW w:w="1032" w:type="dxa"/>
                  <w:tcBorders>
                    <w:top w:val="single" w:color="auto" w:sz="6" w:space="0"/>
                    <w:bottom w:val="single" w:color="auto" w:sz="6" w:space="0"/>
                    <w:right w:val="single" w:color="auto" w:sz="4" w:space="0"/>
                  </w:tcBorders>
                  <w:noWrap w:val="0"/>
                  <w:vAlign w:val="center"/>
                </w:tcPr>
                <w:p>
                  <w:pPr>
                    <w:widowControl/>
                    <w:jc w:val="center"/>
                    <w:rPr>
                      <w:rFonts w:hint="default" w:ascii="Times New Roman" w:hAnsi="Times New Roman" w:cs="Times New Roman"/>
                      <w:b w:val="0"/>
                      <w:bCs/>
                      <w:color w:val="auto"/>
                      <w:kern w:val="0"/>
                      <w:sz w:val="21"/>
                      <w:szCs w:val="21"/>
                      <w:highlight w:val="none"/>
                      <w:u w:val="none"/>
                    </w:rPr>
                  </w:pPr>
                  <w:r>
                    <w:rPr>
                      <w:rFonts w:hint="default" w:ascii="Times New Roman" w:hAnsi="Times New Roman" w:cs="Times New Roman"/>
                      <w:b w:val="0"/>
                      <w:bCs/>
                      <w:color w:val="auto"/>
                      <w:kern w:val="0"/>
                      <w:sz w:val="21"/>
                      <w:szCs w:val="21"/>
                      <w:highlight w:val="none"/>
                      <w:u w:val="none"/>
                    </w:rPr>
                    <w:t>NH</w:t>
                  </w:r>
                  <w:r>
                    <w:rPr>
                      <w:rFonts w:hint="default" w:ascii="Times New Roman" w:hAnsi="Times New Roman" w:cs="Times New Roman"/>
                      <w:b w:val="0"/>
                      <w:bCs/>
                      <w:color w:val="auto"/>
                      <w:kern w:val="0"/>
                      <w:sz w:val="21"/>
                      <w:szCs w:val="21"/>
                      <w:highlight w:val="none"/>
                      <w:u w:val="none"/>
                      <w:vertAlign w:val="subscript"/>
                    </w:rPr>
                    <w:t>3</w:t>
                  </w:r>
                  <w:r>
                    <w:rPr>
                      <w:rFonts w:hint="default" w:ascii="Times New Roman" w:hAnsi="Times New Roman" w:cs="Times New Roman"/>
                      <w:b w:val="0"/>
                      <w:bCs/>
                      <w:color w:val="auto"/>
                      <w:kern w:val="0"/>
                      <w:sz w:val="21"/>
                      <w:szCs w:val="21"/>
                      <w:highlight w:val="none"/>
                      <w:u w:val="none"/>
                    </w:rPr>
                    <w:t>-N</w:t>
                  </w:r>
                </w:p>
              </w:tc>
              <w:tc>
                <w:tcPr>
                  <w:tcW w:w="1434" w:type="dxa"/>
                  <w:tcBorders>
                    <w:top w:val="single" w:color="auto" w:sz="6" w:space="0"/>
                    <w:left w:val="single" w:color="auto" w:sz="4" w:space="0"/>
                    <w:bottom w:val="single" w:color="auto" w:sz="6" w:space="0"/>
                    <w:right w:val="single" w:color="auto" w:sz="4" w:space="0"/>
                  </w:tcBorders>
                  <w:noWrap w:val="0"/>
                  <w:vAlign w:val="center"/>
                </w:tcPr>
                <w:p>
                  <w:pPr>
                    <w:widowControl/>
                    <w:jc w:val="center"/>
                    <w:rPr>
                      <w:rFonts w:hint="default" w:ascii="Times New Roman" w:hAnsi="Times New Roman" w:cs="Times New Roman"/>
                      <w:b w:val="0"/>
                      <w:bCs/>
                      <w:color w:val="auto"/>
                      <w:kern w:val="0"/>
                      <w:sz w:val="21"/>
                      <w:szCs w:val="21"/>
                      <w:highlight w:val="none"/>
                      <w:u w:val="none"/>
                    </w:rPr>
                  </w:pPr>
                  <w:r>
                    <w:rPr>
                      <w:rFonts w:hint="default" w:ascii="Times New Roman" w:hAnsi="Times New Roman" w:cs="Times New Roman"/>
                      <w:b w:val="0"/>
                      <w:bCs/>
                      <w:color w:val="auto"/>
                      <w:kern w:val="0"/>
                      <w:sz w:val="21"/>
                      <w:szCs w:val="21"/>
                      <w:highlight w:val="none"/>
                      <w:u w:val="none"/>
                    </w:rPr>
                    <w:t>总磷</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52" w:hRule="atLeast"/>
              </w:trPr>
              <w:tc>
                <w:tcPr>
                  <w:tcW w:w="2392" w:type="dxa"/>
                  <w:tcBorders>
                    <w:top w:val="single" w:color="auto" w:sz="6" w:space="0"/>
                    <w:left w:val="single" w:color="auto" w:sz="6" w:space="0"/>
                    <w:bottom w:val="single" w:color="auto" w:sz="6" w:space="0"/>
                  </w:tcBorders>
                  <w:noWrap w:val="0"/>
                  <w:vAlign w:val="center"/>
                </w:tcPr>
                <w:p>
                  <w:pPr>
                    <w:widowControl/>
                    <w:jc w:val="center"/>
                    <w:rPr>
                      <w:rFonts w:hint="default" w:ascii="Times New Roman" w:hAnsi="Times New Roman" w:cs="Times New Roman"/>
                      <w:b w:val="0"/>
                      <w:bCs/>
                      <w:color w:val="auto"/>
                      <w:kern w:val="0"/>
                      <w:sz w:val="21"/>
                      <w:szCs w:val="21"/>
                      <w:highlight w:val="none"/>
                      <w:u w:val="none"/>
                      <w:lang w:val="en-US"/>
                    </w:rPr>
                  </w:pPr>
                  <w:r>
                    <w:rPr>
                      <w:rFonts w:hint="default" w:ascii="Times New Roman" w:hAnsi="Times New Roman" w:cs="Times New Roman"/>
                      <w:b w:val="0"/>
                      <w:bCs/>
                      <w:color w:val="auto"/>
                      <w:spacing w:val="4"/>
                      <w:sz w:val="21"/>
                      <w:szCs w:val="21"/>
                      <w:u w:val="none"/>
                      <w:lang w:val="en-US" w:eastAsia="zh-CN"/>
                    </w:rPr>
                    <w:t>小王桥</w:t>
                  </w:r>
                </w:p>
              </w:tc>
              <w:tc>
                <w:tcPr>
                  <w:tcW w:w="1767" w:type="dxa"/>
                  <w:tcBorders>
                    <w:top w:val="single" w:color="auto" w:sz="6" w:space="0"/>
                  </w:tcBorders>
                  <w:noWrap w:val="0"/>
                  <w:vAlign w:val="center"/>
                </w:tcPr>
                <w:p>
                  <w:pPr>
                    <w:widowControl/>
                    <w:jc w:val="center"/>
                    <w:rPr>
                      <w:rFonts w:hint="default" w:ascii="Times New Roman" w:hAnsi="Times New Roman" w:eastAsia="宋体" w:cs="Times New Roman"/>
                      <w:b w:val="0"/>
                      <w:bCs/>
                      <w:color w:val="auto"/>
                      <w:kern w:val="0"/>
                      <w:sz w:val="21"/>
                      <w:szCs w:val="21"/>
                      <w:highlight w:val="none"/>
                      <w:u w:val="none"/>
                      <w:lang w:val="en-US" w:eastAsia="zh-CN"/>
                    </w:rPr>
                  </w:pPr>
                  <w:r>
                    <w:rPr>
                      <w:rFonts w:hint="default" w:ascii="Times New Roman" w:hAnsi="Times New Roman" w:cs="Times New Roman"/>
                      <w:b w:val="0"/>
                      <w:bCs/>
                      <w:color w:val="auto"/>
                      <w:kern w:val="0"/>
                      <w:sz w:val="21"/>
                      <w:szCs w:val="21"/>
                      <w:highlight w:val="none"/>
                      <w:u w:val="none"/>
                    </w:rPr>
                    <w:t>20</w:t>
                  </w:r>
                  <w:r>
                    <w:rPr>
                      <w:rFonts w:hint="default" w:ascii="Times New Roman" w:hAnsi="Times New Roman" w:cs="Times New Roman"/>
                      <w:b w:val="0"/>
                      <w:bCs/>
                      <w:color w:val="auto"/>
                      <w:kern w:val="0"/>
                      <w:sz w:val="21"/>
                      <w:szCs w:val="21"/>
                      <w:highlight w:val="none"/>
                      <w:u w:val="none"/>
                      <w:lang w:val="en-US" w:eastAsia="zh-CN"/>
                    </w:rPr>
                    <w:t>21</w:t>
                  </w:r>
                  <w:r>
                    <w:rPr>
                      <w:rFonts w:hint="default" w:ascii="Times New Roman" w:hAnsi="Times New Roman" w:cs="Times New Roman"/>
                      <w:b w:val="0"/>
                      <w:bCs/>
                      <w:color w:val="auto"/>
                      <w:kern w:val="0"/>
                      <w:sz w:val="21"/>
                      <w:szCs w:val="21"/>
                      <w:highlight w:val="none"/>
                      <w:u w:val="none"/>
                    </w:rPr>
                    <w:t>年</w:t>
                  </w:r>
                  <w:r>
                    <w:rPr>
                      <w:rFonts w:hint="default" w:ascii="Times New Roman" w:hAnsi="Times New Roman" w:cs="Times New Roman"/>
                      <w:b w:val="0"/>
                      <w:bCs/>
                      <w:color w:val="auto"/>
                      <w:kern w:val="0"/>
                      <w:sz w:val="21"/>
                      <w:szCs w:val="21"/>
                      <w:highlight w:val="none"/>
                      <w:u w:val="none"/>
                      <w:lang w:val="en-US" w:eastAsia="zh-CN"/>
                    </w:rPr>
                    <w:t>11月</w:t>
                  </w:r>
                </w:p>
              </w:tc>
              <w:tc>
                <w:tcPr>
                  <w:tcW w:w="1193" w:type="dxa"/>
                  <w:tcBorders>
                    <w:top w:val="single" w:color="auto" w:sz="6" w:space="0"/>
                  </w:tcBorders>
                  <w:noWrap w:val="0"/>
                  <w:vAlign w:val="center"/>
                </w:tcPr>
                <w:p>
                  <w:pPr>
                    <w:jc w:val="center"/>
                    <w:rPr>
                      <w:rFonts w:hint="default" w:ascii="Times New Roman" w:hAnsi="Times New Roman" w:eastAsia="宋体" w:cs="Times New Roman"/>
                      <w:b w:val="0"/>
                      <w:bCs/>
                      <w:color w:val="auto"/>
                      <w:kern w:val="0"/>
                      <w:sz w:val="21"/>
                      <w:szCs w:val="21"/>
                      <w:highlight w:val="none"/>
                      <w:u w:val="none"/>
                      <w:lang w:val="en-US" w:eastAsia="zh-CN"/>
                    </w:rPr>
                  </w:pPr>
                  <w:r>
                    <w:rPr>
                      <w:rFonts w:hint="default" w:ascii="Times New Roman" w:hAnsi="Times New Roman" w:cs="Times New Roman"/>
                      <w:b w:val="0"/>
                      <w:bCs/>
                      <w:color w:val="auto"/>
                      <w:sz w:val="21"/>
                      <w:szCs w:val="21"/>
                      <w:u w:val="none"/>
                      <w:lang w:val="en-US" w:eastAsia="zh-CN"/>
                    </w:rPr>
                    <w:t>7.5</w:t>
                  </w:r>
                </w:p>
              </w:tc>
              <w:tc>
                <w:tcPr>
                  <w:tcW w:w="1032" w:type="dxa"/>
                  <w:tcBorders>
                    <w:top w:val="single" w:color="auto" w:sz="6" w:space="0"/>
                    <w:right w:val="single" w:color="auto" w:sz="4" w:space="0"/>
                  </w:tcBorders>
                  <w:noWrap w:val="0"/>
                  <w:vAlign w:val="center"/>
                </w:tcPr>
                <w:p>
                  <w:pPr>
                    <w:jc w:val="center"/>
                    <w:rPr>
                      <w:rFonts w:hint="default" w:ascii="Times New Roman" w:hAnsi="Times New Roman" w:eastAsia="宋体" w:cs="Times New Roman"/>
                      <w:b w:val="0"/>
                      <w:bCs/>
                      <w:color w:val="auto"/>
                      <w:kern w:val="0"/>
                      <w:sz w:val="21"/>
                      <w:szCs w:val="21"/>
                      <w:highlight w:val="none"/>
                      <w:u w:val="none"/>
                      <w:lang w:val="en-US" w:eastAsia="zh-CN"/>
                    </w:rPr>
                  </w:pPr>
                  <w:r>
                    <w:rPr>
                      <w:rFonts w:hint="default" w:ascii="Times New Roman" w:hAnsi="Times New Roman" w:cs="Times New Roman"/>
                      <w:b w:val="0"/>
                      <w:bCs/>
                      <w:color w:val="auto"/>
                      <w:sz w:val="21"/>
                      <w:szCs w:val="21"/>
                      <w:u w:val="none"/>
                    </w:rPr>
                    <w:t>0.</w:t>
                  </w:r>
                  <w:r>
                    <w:rPr>
                      <w:rFonts w:hint="default" w:ascii="Times New Roman" w:hAnsi="Times New Roman" w:cs="Times New Roman"/>
                      <w:b w:val="0"/>
                      <w:bCs/>
                      <w:color w:val="auto"/>
                      <w:sz w:val="21"/>
                      <w:szCs w:val="21"/>
                      <w:u w:val="none"/>
                      <w:lang w:val="en-US" w:eastAsia="zh-CN"/>
                    </w:rPr>
                    <w:t>08</w:t>
                  </w:r>
                </w:p>
              </w:tc>
              <w:tc>
                <w:tcPr>
                  <w:tcW w:w="1434" w:type="dxa"/>
                  <w:tcBorders>
                    <w:top w:val="single" w:color="auto" w:sz="6" w:space="0"/>
                    <w:left w:val="single" w:color="auto" w:sz="4" w:space="0"/>
                    <w:bottom w:val="single" w:color="auto" w:sz="6" w:space="0"/>
                    <w:right w:val="single" w:color="auto" w:sz="4" w:space="0"/>
                  </w:tcBorders>
                  <w:noWrap w:val="0"/>
                  <w:vAlign w:val="center"/>
                </w:tcPr>
                <w:p>
                  <w:pPr>
                    <w:jc w:val="center"/>
                    <w:rPr>
                      <w:rFonts w:hint="default" w:ascii="Times New Roman" w:hAnsi="Times New Roman" w:eastAsia="宋体" w:cs="Times New Roman"/>
                      <w:b w:val="0"/>
                      <w:bCs/>
                      <w:color w:val="auto"/>
                      <w:kern w:val="0"/>
                      <w:sz w:val="21"/>
                      <w:szCs w:val="21"/>
                      <w:highlight w:val="none"/>
                      <w:u w:val="none"/>
                      <w:lang w:val="en-US" w:eastAsia="zh-CN"/>
                    </w:rPr>
                  </w:pPr>
                  <w:r>
                    <w:rPr>
                      <w:rFonts w:hint="default" w:ascii="Times New Roman" w:hAnsi="Times New Roman" w:cs="Times New Roman"/>
                      <w:b w:val="0"/>
                      <w:bCs/>
                      <w:color w:val="auto"/>
                      <w:sz w:val="21"/>
                      <w:szCs w:val="21"/>
                      <w:u w:val="none"/>
                    </w:rPr>
                    <w:t>0.1</w:t>
                  </w:r>
                  <w:r>
                    <w:rPr>
                      <w:rFonts w:hint="default" w:ascii="Times New Roman" w:hAnsi="Times New Roman" w:cs="Times New Roman"/>
                      <w:b w:val="0"/>
                      <w:bCs/>
                      <w:color w:val="auto"/>
                      <w:sz w:val="21"/>
                      <w:szCs w:val="21"/>
                      <w:u w:val="none"/>
                      <w:lang w:val="en-US" w:eastAsia="zh-CN"/>
                    </w:rPr>
                    <w:t>63</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83" w:hRule="atLeast"/>
              </w:trPr>
              <w:tc>
                <w:tcPr>
                  <w:tcW w:w="4159" w:type="dxa"/>
                  <w:gridSpan w:val="2"/>
                  <w:tcBorders>
                    <w:top w:val="single" w:color="auto" w:sz="6" w:space="0"/>
                    <w:left w:val="single" w:color="auto" w:sz="6" w:space="0"/>
                    <w:bottom w:val="single" w:color="auto" w:sz="6" w:space="0"/>
                  </w:tcBorders>
                  <w:noWrap w:val="0"/>
                  <w:vAlign w:val="center"/>
                </w:tcPr>
                <w:p>
                  <w:pPr>
                    <w:widowControl/>
                    <w:jc w:val="center"/>
                    <w:rPr>
                      <w:rFonts w:hint="default" w:ascii="Times New Roman" w:hAnsi="Times New Roman" w:cs="Times New Roman"/>
                      <w:b w:val="0"/>
                      <w:bCs/>
                      <w:color w:val="auto"/>
                      <w:kern w:val="0"/>
                      <w:sz w:val="21"/>
                      <w:szCs w:val="21"/>
                      <w:u w:val="none"/>
                    </w:rPr>
                  </w:pPr>
                  <w:r>
                    <w:rPr>
                      <w:rFonts w:hint="default" w:ascii="Times New Roman" w:hAnsi="Times New Roman" w:cs="Times New Roman"/>
                      <w:b w:val="0"/>
                      <w:bCs/>
                      <w:color w:val="auto"/>
                      <w:kern w:val="0"/>
                      <w:sz w:val="21"/>
                      <w:szCs w:val="21"/>
                      <w:u w:val="none"/>
                    </w:rPr>
                    <w:t>标准值</w:t>
                  </w:r>
                </w:p>
              </w:tc>
              <w:tc>
                <w:tcPr>
                  <w:tcW w:w="1193" w:type="dxa"/>
                  <w:tcBorders>
                    <w:top w:val="single" w:color="auto" w:sz="6" w:space="0"/>
                    <w:bottom w:val="single" w:color="auto" w:sz="6" w:space="0"/>
                  </w:tcBorders>
                  <w:noWrap w:val="0"/>
                  <w:vAlign w:val="center"/>
                </w:tcPr>
                <w:p>
                  <w:pPr>
                    <w:widowControl/>
                    <w:jc w:val="center"/>
                    <w:rPr>
                      <w:rFonts w:hint="default" w:ascii="Times New Roman" w:hAnsi="Times New Roman" w:cs="Times New Roman"/>
                      <w:b w:val="0"/>
                      <w:bCs/>
                      <w:color w:val="auto"/>
                      <w:kern w:val="0"/>
                      <w:sz w:val="21"/>
                      <w:szCs w:val="21"/>
                      <w:u w:val="none"/>
                    </w:rPr>
                  </w:pPr>
                  <w:r>
                    <w:rPr>
                      <w:rFonts w:hint="default" w:ascii="Times New Roman" w:hAnsi="Times New Roman" w:cs="Times New Roman"/>
                      <w:b w:val="0"/>
                      <w:bCs/>
                      <w:color w:val="auto"/>
                      <w:kern w:val="0"/>
                      <w:sz w:val="21"/>
                      <w:szCs w:val="21"/>
                      <w:u w:val="none"/>
                      <w:lang w:val="en-US" w:eastAsia="zh-CN"/>
                    </w:rPr>
                    <w:t>1</w:t>
                  </w:r>
                  <w:r>
                    <w:rPr>
                      <w:rFonts w:hint="default" w:ascii="Times New Roman" w:hAnsi="Times New Roman" w:cs="Times New Roman"/>
                      <w:b w:val="0"/>
                      <w:bCs/>
                      <w:color w:val="auto"/>
                      <w:kern w:val="0"/>
                      <w:sz w:val="21"/>
                      <w:szCs w:val="21"/>
                      <w:u w:val="none"/>
                    </w:rPr>
                    <w:t>0</w:t>
                  </w:r>
                </w:p>
              </w:tc>
              <w:tc>
                <w:tcPr>
                  <w:tcW w:w="1032" w:type="dxa"/>
                  <w:tcBorders>
                    <w:top w:val="single" w:color="auto" w:sz="6" w:space="0"/>
                    <w:bottom w:val="single" w:color="auto" w:sz="6" w:space="0"/>
                    <w:right w:val="single" w:color="auto" w:sz="4" w:space="0"/>
                  </w:tcBorders>
                  <w:noWrap w:val="0"/>
                  <w:vAlign w:val="center"/>
                </w:tcPr>
                <w:p>
                  <w:pPr>
                    <w:widowControl/>
                    <w:jc w:val="center"/>
                    <w:rPr>
                      <w:rFonts w:hint="default" w:ascii="Times New Roman" w:hAnsi="Times New Roman" w:eastAsia="宋体" w:cs="Times New Roman"/>
                      <w:b w:val="0"/>
                      <w:bCs/>
                      <w:color w:val="auto"/>
                      <w:kern w:val="0"/>
                      <w:sz w:val="21"/>
                      <w:szCs w:val="21"/>
                      <w:u w:val="none"/>
                      <w:lang w:val="en-US" w:eastAsia="zh-CN"/>
                    </w:rPr>
                  </w:pPr>
                  <w:r>
                    <w:rPr>
                      <w:rFonts w:hint="default" w:ascii="Times New Roman" w:hAnsi="Times New Roman" w:cs="Times New Roman"/>
                      <w:b w:val="0"/>
                      <w:bCs/>
                      <w:color w:val="auto"/>
                      <w:kern w:val="0"/>
                      <w:sz w:val="21"/>
                      <w:szCs w:val="21"/>
                      <w:u w:val="none"/>
                      <w:lang w:val="en-US" w:eastAsia="zh-CN"/>
                    </w:rPr>
                    <w:t>1.5</w:t>
                  </w:r>
                </w:p>
              </w:tc>
              <w:tc>
                <w:tcPr>
                  <w:tcW w:w="1434" w:type="dxa"/>
                  <w:tcBorders>
                    <w:top w:val="single" w:color="auto" w:sz="6" w:space="0"/>
                    <w:left w:val="single" w:color="auto" w:sz="4" w:space="0"/>
                    <w:bottom w:val="single" w:color="auto" w:sz="6" w:space="0"/>
                    <w:right w:val="single" w:color="auto" w:sz="4" w:space="0"/>
                  </w:tcBorders>
                  <w:noWrap w:val="0"/>
                  <w:vAlign w:val="center"/>
                </w:tcPr>
                <w:p>
                  <w:pPr>
                    <w:widowControl/>
                    <w:jc w:val="center"/>
                    <w:rPr>
                      <w:rFonts w:hint="default" w:ascii="Times New Roman" w:hAnsi="Times New Roman" w:eastAsia="宋体" w:cs="Times New Roman"/>
                      <w:b w:val="0"/>
                      <w:bCs/>
                      <w:color w:val="auto"/>
                      <w:kern w:val="0"/>
                      <w:sz w:val="21"/>
                      <w:szCs w:val="21"/>
                      <w:u w:val="none"/>
                      <w:lang w:eastAsia="zh-CN"/>
                    </w:rPr>
                  </w:pPr>
                  <w:r>
                    <w:rPr>
                      <w:rFonts w:hint="default" w:ascii="Times New Roman" w:hAnsi="Times New Roman" w:cs="Times New Roman"/>
                      <w:b w:val="0"/>
                      <w:bCs/>
                      <w:color w:val="auto"/>
                      <w:kern w:val="0"/>
                      <w:sz w:val="21"/>
                      <w:szCs w:val="21"/>
                      <w:u w:val="none"/>
                    </w:rPr>
                    <w:t>0.</w:t>
                  </w:r>
                  <w:r>
                    <w:rPr>
                      <w:rFonts w:hint="default" w:ascii="Times New Roman" w:hAnsi="Times New Roman" w:cs="Times New Roman"/>
                      <w:b w:val="0"/>
                      <w:bCs/>
                      <w:color w:val="auto"/>
                      <w:kern w:val="0"/>
                      <w:sz w:val="21"/>
                      <w:szCs w:val="21"/>
                      <w:u w:val="none"/>
                      <w:lang w:val="en-US" w:eastAsia="zh-CN"/>
                    </w:rPr>
                    <w:t>3</w:t>
                  </w:r>
                </w:p>
              </w:tc>
            </w:tr>
          </w:tbl>
          <w:p>
            <w:pPr>
              <w:spacing w:line="360" w:lineRule="auto"/>
              <w:ind w:firstLine="448" w:firstLineChars="187"/>
              <w:rPr>
                <w:rFonts w:hint="default" w:ascii="Times New Roman" w:hAnsi="Times New Roman" w:eastAsia="宋体" w:cs="Times New Roman"/>
                <w:b w:val="0"/>
                <w:bCs/>
                <w:color w:val="auto"/>
                <w:sz w:val="24"/>
                <w:szCs w:val="24"/>
                <w:u w:val="none"/>
                <w:lang w:val="en-US" w:eastAsia="zh-CN"/>
              </w:rPr>
            </w:pPr>
            <w:r>
              <w:rPr>
                <w:rFonts w:hint="default" w:ascii="Times New Roman" w:hAnsi="Times New Roman" w:cs="Times New Roman"/>
                <w:b w:val="0"/>
                <w:bCs/>
                <w:color w:val="auto"/>
                <w:sz w:val="24"/>
                <w:szCs w:val="24"/>
                <w:u w:val="none"/>
              </w:rPr>
              <w:t>由上述统计结果可知，</w:t>
            </w:r>
            <w:r>
              <w:rPr>
                <w:rFonts w:hint="default" w:ascii="Times New Roman" w:hAnsi="Times New Roman" w:cs="Times New Roman"/>
                <w:b w:val="0"/>
                <w:bCs/>
                <w:color w:val="auto"/>
                <w:sz w:val="24"/>
                <w:szCs w:val="24"/>
                <w:u w:val="none"/>
                <w:lang w:val="en-US" w:eastAsia="zh-CN"/>
              </w:rPr>
              <w:t>沱河</w:t>
            </w:r>
            <w:r>
              <w:rPr>
                <w:rFonts w:hint="default" w:ascii="Times New Roman" w:hAnsi="Times New Roman" w:cs="Times New Roman"/>
                <w:b w:val="0"/>
                <w:bCs/>
                <w:color w:val="auto"/>
                <w:sz w:val="24"/>
                <w:szCs w:val="24"/>
                <w:u w:val="none"/>
              </w:rPr>
              <w:t>水质满足《地表水环境质量标准》（GB3838－2002）</w:t>
            </w:r>
            <w:r>
              <w:rPr>
                <w:rFonts w:hint="default" w:ascii="Times New Roman" w:hAnsi="Times New Roman" w:cs="Times New Roman"/>
                <w:b w:val="0"/>
                <w:bCs/>
                <w:color w:val="auto"/>
                <w:sz w:val="24"/>
                <w:szCs w:val="24"/>
                <w:highlight w:val="none"/>
                <w:u w:val="none"/>
              </w:rPr>
              <w:t>IV</w:t>
            </w:r>
            <w:r>
              <w:rPr>
                <w:rFonts w:hint="default" w:ascii="Times New Roman" w:hAnsi="Times New Roman" w:cs="Times New Roman"/>
                <w:b w:val="0"/>
                <w:bCs/>
                <w:color w:val="auto"/>
                <w:sz w:val="24"/>
                <w:szCs w:val="24"/>
                <w:u w:val="none"/>
              </w:rPr>
              <w:t>类标准</w:t>
            </w:r>
            <w:r>
              <w:rPr>
                <w:rFonts w:hint="default" w:ascii="Times New Roman" w:hAnsi="Times New Roman" w:cs="Times New Roman"/>
                <w:b w:val="0"/>
                <w:bCs/>
                <w:color w:val="auto"/>
                <w:sz w:val="24"/>
                <w:szCs w:val="24"/>
                <w:u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default" w:ascii="Times New Roman" w:hAnsi="Times New Roman" w:eastAsia="宋体" w:cs="Times New Roman"/>
                <w:b/>
                <w:bCs/>
                <w:color w:val="auto"/>
                <w:sz w:val="24"/>
                <w:szCs w:val="24"/>
                <w:u w:val="none"/>
                <w:vertAlign w:val="baseline"/>
                <w:lang w:val="en-US" w:eastAsia="zh-CN"/>
              </w:rPr>
            </w:pPr>
            <w:r>
              <w:rPr>
                <w:rFonts w:hint="default" w:ascii="Times New Roman" w:hAnsi="Times New Roman" w:eastAsia="宋体" w:cs="Times New Roman"/>
                <w:b/>
                <w:bCs/>
                <w:color w:val="auto"/>
                <w:sz w:val="24"/>
                <w:szCs w:val="24"/>
                <w:u w:val="none"/>
                <w:vertAlign w:val="baseline"/>
                <w:lang w:val="en-US" w:eastAsia="zh-CN"/>
              </w:rPr>
              <w:t>3、地下水环境质量现状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cs="Times New Roman"/>
                <w:bCs/>
                <w:color w:val="auto"/>
                <w:sz w:val="24"/>
                <w:szCs w:val="24"/>
              </w:rPr>
            </w:pPr>
            <w:r>
              <w:rPr>
                <w:rFonts w:hint="default" w:ascii="Times New Roman" w:hAnsi="Times New Roman" w:cs="Times New Roman"/>
                <w:bCs/>
                <w:color w:val="auto"/>
                <w:sz w:val="24"/>
                <w:szCs w:val="24"/>
                <w:lang w:eastAsia="zh-CN"/>
              </w:rPr>
              <w:t>根据工程分析，本项目生产过程中产生清洗废水、油水分离废水、生活污水，进入常务污水处理站处理，废水含有</w:t>
            </w:r>
            <w:r>
              <w:rPr>
                <w:rFonts w:hint="default" w:ascii="Times New Roman" w:hAnsi="Times New Roman" w:cs="Times New Roman"/>
                <w:bCs/>
                <w:color w:val="auto"/>
                <w:sz w:val="24"/>
                <w:szCs w:val="24"/>
                <w:lang w:val="en-US" w:eastAsia="zh-CN"/>
              </w:rPr>
              <w:t>COD、氨氮、石油类等污染物，一旦调节池发生泄漏，就会污染地下水及土壤，</w:t>
            </w:r>
            <w:r>
              <w:rPr>
                <w:rFonts w:hint="default" w:ascii="Times New Roman" w:hAnsi="Times New Roman" w:cs="Times New Roman"/>
                <w:bCs/>
                <w:color w:val="auto"/>
                <w:sz w:val="24"/>
                <w:szCs w:val="24"/>
                <w:lang w:eastAsia="zh-CN"/>
              </w:rPr>
              <w:t>存在污染地下水途径。本次地下水环境质量现状引用《</w:t>
            </w:r>
            <w:r>
              <w:rPr>
                <w:rFonts w:hint="default" w:ascii="Times New Roman" w:hAnsi="Times New Roman" w:cs="Times New Roman"/>
                <w:bCs/>
                <w:color w:val="auto"/>
                <w:sz w:val="24"/>
                <w:szCs w:val="24"/>
                <w:lang w:val="en-US" w:eastAsia="zh-CN"/>
              </w:rPr>
              <w:t>河南嘉荣电子材料有限公司年产2000万平方米电极箔项目环境影响报告书</w:t>
            </w:r>
            <w:r>
              <w:rPr>
                <w:rFonts w:hint="default" w:ascii="Times New Roman" w:hAnsi="Times New Roman" w:cs="Times New Roman"/>
                <w:bCs/>
                <w:color w:val="auto"/>
                <w:sz w:val="24"/>
                <w:szCs w:val="24"/>
                <w:lang w:eastAsia="zh-CN"/>
              </w:rPr>
              <w:t>》中</w:t>
            </w:r>
            <w:r>
              <w:rPr>
                <w:rFonts w:hint="default" w:ascii="Times New Roman" w:hAnsi="Times New Roman" w:cs="Times New Roman"/>
                <w:bCs/>
                <w:color w:val="auto"/>
                <w:sz w:val="24"/>
                <w:szCs w:val="24"/>
                <w:lang w:val="en-US" w:eastAsia="zh-CN"/>
              </w:rPr>
              <w:t>2020年8月26日至27日</w:t>
            </w:r>
            <w:r>
              <w:rPr>
                <w:rFonts w:hint="default" w:ascii="Times New Roman" w:hAnsi="Times New Roman" w:cs="Times New Roman"/>
                <w:bCs/>
                <w:color w:val="auto"/>
                <w:sz w:val="24"/>
                <w:szCs w:val="24"/>
                <w:lang w:eastAsia="zh-CN"/>
              </w:rPr>
              <w:t>中对其厂址（本项目与嘉荣电子材料有限公司属于一个厂区）水井的检测数据，具体见监测结果见下表。</w:t>
            </w:r>
          </w:p>
          <w:p>
            <w:pPr>
              <w:pStyle w:val="2"/>
              <w:spacing w:line="360" w:lineRule="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 xml:space="preserve">  地下水质量现状监测结果一览表（单位：mg/L，pH 除外）</w:t>
            </w:r>
          </w:p>
          <w:tbl>
            <w:tblPr>
              <w:tblStyle w:val="55"/>
              <w:tblW w:w="4998"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308"/>
              <w:gridCol w:w="2453"/>
              <w:gridCol w:w="404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1" w:hRule="atLeast"/>
              </w:trPr>
              <w:tc>
                <w:tcPr>
                  <w:tcW w:w="837" w:type="pct"/>
                  <w:vMerge w:val="restart"/>
                  <w:tcBorders>
                    <w:bottom w:val="nil"/>
                  </w:tcBorders>
                  <w:vAlign w:val="center"/>
                </w:tcPr>
                <w:p>
                  <w:pPr>
                    <w:kinsoku w:val="0"/>
                    <w:overflowPunct w:val="0"/>
                    <w:spacing w:before="0" w:line="240" w:lineRule="auto"/>
                    <w:ind w:left="0"/>
                    <w:jc w:val="center"/>
                    <w:rPr>
                      <w:rFonts w:ascii="Times New Roman" w:hAnsi="Times New Roman" w:eastAsia="宋体" w:cs="Times New Roman"/>
                      <w:color w:val="auto"/>
                      <w:sz w:val="21"/>
                      <w:szCs w:val="21"/>
                    </w:rPr>
                  </w:pPr>
                  <w:r>
                    <w:rPr>
                      <w:rFonts w:ascii="Times New Roman" w:hAnsi="Times New Roman" w:eastAsia="宋体" w:cs="Times New Roman"/>
                      <w:color w:val="auto"/>
                      <w:spacing w:val="0"/>
                      <w:sz w:val="21"/>
                      <w:szCs w:val="21"/>
                    </w:rPr>
                    <w:t>监测点</w:t>
                  </w:r>
                </w:p>
              </w:tc>
              <w:tc>
                <w:tcPr>
                  <w:tcW w:w="1570" w:type="pct"/>
                  <w:vMerge w:val="restart"/>
                  <w:tcBorders>
                    <w:bottom w:val="nil"/>
                  </w:tcBorders>
                  <w:vAlign w:val="center"/>
                </w:tcPr>
                <w:p>
                  <w:pPr>
                    <w:kinsoku w:val="0"/>
                    <w:overflowPunct w:val="0"/>
                    <w:spacing w:before="0" w:line="240" w:lineRule="auto"/>
                    <w:ind w:left="0"/>
                    <w:jc w:val="center"/>
                    <w:rPr>
                      <w:rFonts w:ascii="Times New Roman" w:hAnsi="Times New Roman" w:eastAsia="宋体" w:cs="Times New Roman"/>
                      <w:color w:val="auto"/>
                      <w:sz w:val="21"/>
                      <w:szCs w:val="21"/>
                    </w:rPr>
                  </w:pPr>
                  <w:r>
                    <w:rPr>
                      <w:rFonts w:ascii="Times New Roman" w:hAnsi="Times New Roman" w:eastAsia="宋体" w:cs="Times New Roman"/>
                      <w:color w:val="auto"/>
                      <w:spacing w:val="0"/>
                      <w:sz w:val="21"/>
                      <w:szCs w:val="21"/>
                    </w:rPr>
                    <w:t>监测因子</w:t>
                  </w:r>
                </w:p>
              </w:tc>
              <w:tc>
                <w:tcPr>
                  <w:tcW w:w="2591" w:type="pct"/>
                  <w:tcBorders>
                    <w:right w:val="single" w:color="000000" w:sz="4" w:space="0"/>
                  </w:tcBorders>
                  <w:vAlign w:val="center"/>
                </w:tcPr>
                <w:p>
                  <w:pPr>
                    <w:kinsoku w:val="0"/>
                    <w:overflowPunct w:val="0"/>
                    <w:spacing w:before="0" w:line="240" w:lineRule="auto"/>
                    <w:ind w:left="0"/>
                    <w:jc w:val="center"/>
                    <w:rPr>
                      <w:rFonts w:ascii="Times New Roman" w:hAnsi="Times New Roman" w:eastAsia="宋体" w:cs="Times New Roman"/>
                      <w:color w:val="auto"/>
                      <w:sz w:val="21"/>
                      <w:szCs w:val="21"/>
                    </w:rPr>
                  </w:pPr>
                  <w:r>
                    <w:rPr>
                      <w:rFonts w:ascii="Times New Roman" w:hAnsi="Times New Roman" w:eastAsia="宋体" w:cs="Times New Roman"/>
                      <w:color w:val="auto"/>
                      <w:spacing w:val="0"/>
                      <w:sz w:val="21"/>
                      <w:szCs w:val="21"/>
                    </w:rPr>
                    <w:t>项目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 w:hRule="atLeast"/>
              </w:trPr>
              <w:tc>
                <w:tcPr>
                  <w:tcW w:w="837" w:type="pct"/>
                  <w:vMerge w:val="continue"/>
                  <w:tcBorders>
                    <w:top w:val="nil"/>
                  </w:tcBorders>
                  <w:vAlign w:val="center"/>
                </w:tcPr>
                <w:p>
                  <w:pPr>
                    <w:kinsoku w:val="0"/>
                    <w:overflowPunct w:val="0"/>
                    <w:jc w:val="center"/>
                    <w:rPr>
                      <w:rFonts w:ascii="Times New Roman" w:hAnsi="Times New Roman" w:eastAsia="宋体" w:cs="Times New Roman"/>
                      <w:color w:val="auto"/>
                      <w:sz w:val="21"/>
                      <w:szCs w:val="21"/>
                    </w:rPr>
                  </w:pPr>
                </w:p>
              </w:tc>
              <w:tc>
                <w:tcPr>
                  <w:tcW w:w="1570" w:type="pct"/>
                  <w:vMerge w:val="continue"/>
                  <w:tcBorders>
                    <w:top w:val="nil"/>
                  </w:tcBorders>
                  <w:vAlign w:val="center"/>
                </w:tcPr>
                <w:p>
                  <w:pPr>
                    <w:kinsoku w:val="0"/>
                    <w:overflowPunct w:val="0"/>
                    <w:jc w:val="center"/>
                    <w:rPr>
                      <w:rFonts w:ascii="Times New Roman" w:hAnsi="Times New Roman" w:eastAsia="宋体" w:cs="Times New Roman"/>
                      <w:color w:val="auto"/>
                      <w:sz w:val="21"/>
                      <w:szCs w:val="21"/>
                    </w:rPr>
                  </w:pPr>
                </w:p>
              </w:tc>
              <w:tc>
                <w:tcPr>
                  <w:tcW w:w="2591" w:type="pct"/>
                  <w:tcBorders>
                    <w:right w:val="single" w:color="000000" w:sz="4" w:space="0"/>
                  </w:tcBorders>
                  <w:vAlign w:val="center"/>
                </w:tcPr>
                <w:p>
                  <w:pPr>
                    <w:kinsoku w:val="0"/>
                    <w:overflowPunct w:val="0"/>
                    <w:spacing w:before="0" w:line="240" w:lineRule="auto"/>
                    <w:ind w:left="0"/>
                    <w:jc w:val="center"/>
                    <w:rPr>
                      <w:rFonts w:ascii="Times New Roman" w:hAnsi="Times New Roman" w:eastAsia="宋体" w:cs="Times New Roman"/>
                      <w:color w:val="auto"/>
                      <w:sz w:val="21"/>
                      <w:szCs w:val="21"/>
                    </w:rPr>
                  </w:pPr>
                  <w:r>
                    <w:rPr>
                      <w:rFonts w:ascii="Times New Roman" w:hAnsi="Times New Roman" w:eastAsia="宋体" w:cs="Times New Roman"/>
                      <w:color w:val="auto"/>
                      <w:spacing w:val="0"/>
                      <w:sz w:val="21"/>
                      <w:szCs w:val="21"/>
                    </w:rPr>
                    <w:t>监测值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0" w:hRule="atLeast"/>
              </w:trPr>
              <w:tc>
                <w:tcPr>
                  <w:tcW w:w="837" w:type="pct"/>
                  <w:vMerge w:val="restart"/>
                  <w:vAlign w:val="center"/>
                </w:tcPr>
                <w:p>
                  <w:pPr>
                    <w:kinsoku w:val="0"/>
                    <w:overflowPunct w:val="0"/>
                    <w:spacing w:before="0" w:line="240" w:lineRule="auto"/>
                    <w:ind w:left="0"/>
                    <w:jc w:val="center"/>
                    <w:rPr>
                      <w:rFonts w:ascii="Times New Roman" w:hAnsi="Times New Roman" w:eastAsia="宋体" w:cs="Times New Roman"/>
                      <w:color w:val="auto"/>
                      <w:sz w:val="21"/>
                      <w:szCs w:val="21"/>
                    </w:rPr>
                  </w:pPr>
                  <w:r>
                    <w:rPr>
                      <w:rFonts w:ascii="Times New Roman" w:hAnsi="Times New Roman" w:eastAsia="宋体" w:cs="Times New Roman"/>
                      <w:color w:val="auto"/>
                      <w:spacing w:val="0"/>
                      <w:sz w:val="21"/>
                      <w:szCs w:val="21"/>
                    </w:rPr>
                    <w:t>厂址处</w:t>
                  </w:r>
                </w:p>
              </w:tc>
              <w:tc>
                <w:tcPr>
                  <w:tcW w:w="1570" w:type="pct"/>
                  <w:vAlign w:val="center"/>
                </w:tcPr>
                <w:p>
                  <w:pPr>
                    <w:kinsoku w:val="0"/>
                    <w:overflowPunct w:val="0"/>
                    <w:spacing w:before="0" w:line="240" w:lineRule="auto"/>
                    <w:ind w:left="0"/>
                    <w:jc w:val="center"/>
                    <w:rPr>
                      <w:rFonts w:ascii="Times New Roman" w:hAnsi="Times New Roman" w:eastAsia="宋体" w:cs="Times New Roman"/>
                      <w:color w:val="auto"/>
                      <w:sz w:val="21"/>
                      <w:szCs w:val="21"/>
                    </w:rPr>
                  </w:pPr>
                  <w:r>
                    <w:rPr>
                      <w:rFonts w:ascii="Times New Roman" w:hAnsi="Times New Roman" w:eastAsia="宋体" w:cs="Times New Roman"/>
                      <w:color w:val="auto"/>
                      <w:spacing w:val="0"/>
                      <w:sz w:val="21"/>
                      <w:szCs w:val="21"/>
                    </w:rPr>
                    <w:t>pH</w:t>
                  </w:r>
                </w:p>
              </w:tc>
              <w:tc>
                <w:tcPr>
                  <w:tcW w:w="2591" w:type="pct"/>
                  <w:vAlign w:val="center"/>
                </w:tcPr>
                <w:p>
                  <w:pPr>
                    <w:kinsoku w:val="0"/>
                    <w:overflowPunct w:val="0"/>
                    <w:spacing w:before="0" w:line="240" w:lineRule="auto"/>
                    <w:ind w:left="0"/>
                    <w:jc w:val="center"/>
                    <w:rPr>
                      <w:rFonts w:ascii="Times New Roman" w:hAnsi="Times New Roman" w:eastAsia="宋体" w:cs="Times New Roman"/>
                      <w:color w:val="auto"/>
                      <w:sz w:val="21"/>
                      <w:szCs w:val="21"/>
                    </w:rPr>
                  </w:pPr>
                  <w:r>
                    <w:rPr>
                      <w:rFonts w:ascii="Times New Roman" w:hAnsi="Times New Roman" w:eastAsia="宋体" w:cs="Times New Roman"/>
                      <w:color w:val="auto"/>
                      <w:spacing w:val="0"/>
                      <w:position w:val="0"/>
                      <w:sz w:val="21"/>
                      <w:szCs w:val="21"/>
                    </w:rPr>
                    <w:t>7.30/7.25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837" w:type="pct"/>
                  <w:vMerge w:val="continue"/>
                  <w:vAlign w:val="center"/>
                </w:tcPr>
                <w:p>
                  <w:pPr>
                    <w:kinsoku w:val="0"/>
                    <w:overflowPunct w:val="0"/>
                    <w:jc w:val="center"/>
                    <w:rPr>
                      <w:rFonts w:ascii="Times New Roman" w:hAnsi="Times New Roman" w:eastAsia="宋体" w:cs="Times New Roman"/>
                      <w:color w:val="auto"/>
                      <w:sz w:val="21"/>
                      <w:szCs w:val="21"/>
                    </w:rPr>
                  </w:pPr>
                </w:p>
              </w:tc>
              <w:tc>
                <w:tcPr>
                  <w:tcW w:w="1570" w:type="pct"/>
                  <w:vAlign w:val="center"/>
                </w:tcPr>
                <w:p>
                  <w:pPr>
                    <w:kinsoku w:val="0"/>
                    <w:overflowPunct w:val="0"/>
                    <w:spacing w:before="0" w:line="240" w:lineRule="auto"/>
                    <w:ind w:left="0"/>
                    <w:jc w:val="center"/>
                    <w:rPr>
                      <w:rFonts w:ascii="Times New Roman" w:hAnsi="Times New Roman" w:eastAsia="宋体" w:cs="Times New Roman"/>
                      <w:color w:val="auto"/>
                      <w:sz w:val="21"/>
                      <w:szCs w:val="21"/>
                    </w:rPr>
                  </w:pPr>
                  <w:r>
                    <w:rPr>
                      <w:rFonts w:ascii="Times New Roman" w:hAnsi="Times New Roman" w:eastAsia="宋体" w:cs="Times New Roman"/>
                      <w:color w:val="auto"/>
                      <w:spacing w:val="0"/>
                      <w:sz w:val="21"/>
                      <w:szCs w:val="21"/>
                    </w:rPr>
                    <w:t>总硬度</w:t>
                  </w:r>
                </w:p>
              </w:tc>
              <w:tc>
                <w:tcPr>
                  <w:tcW w:w="2591" w:type="pct"/>
                  <w:vAlign w:val="center"/>
                </w:tcPr>
                <w:p>
                  <w:pPr>
                    <w:kinsoku w:val="0"/>
                    <w:overflowPunct w:val="0"/>
                    <w:spacing w:before="0" w:line="240" w:lineRule="auto"/>
                    <w:ind w:left="0"/>
                    <w:jc w:val="center"/>
                    <w:rPr>
                      <w:rFonts w:ascii="Times New Roman" w:hAnsi="Times New Roman" w:eastAsia="宋体" w:cs="Times New Roman"/>
                      <w:color w:val="auto"/>
                      <w:sz w:val="21"/>
                      <w:szCs w:val="21"/>
                    </w:rPr>
                  </w:pPr>
                  <w:r>
                    <w:rPr>
                      <w:rFonts w:ascii="Times New Roman" w:hAnsi="Times New Roman" w:eastAsia="宋体" w:cs="Times New Roman"/>
                      <w:color w:val="auto"/>
                      <w:spacing w:val="0"/>
                      <w:position w:val="0"/>
                      <w:sz w:val="21"/>
                      <w:szCs w:val="21"/>
                    </w:rPr>
                    <w:t>388/365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837" w:type="pct"/>
                  <w:vMerge w:val="continue"/>
                  <w:vAlign w:val="center"/>
                </w:tcPr>
                <w:p>
                  <w:pPr>
                    <w:kinsoku w:val="0"/>
                    <w:overflowPunct w:val="0"/>
                    <w:jc w:val="center"/>
                    <w:rPr>
                      <w:rFonts w:ascii="Times New Roman" w:hAnsi="Times New Roman" w:eastAsia="宋体" w:cs="Times New Roman"/>
                      <w:color w:val="auto"/>
                      <w:sz w:val="21"/>
                      <w:szCs w:val="21"/>
                    </w:rPr>
                  </w:pPr>
                </w:p>
              </w:tc>
              <w:tc>
                <w:tcPr>
                  <w:tcW w:w="1570" w:type="pct"/>
                  <w:vAlign w:val="center"/>
                </w:tcPr>
                <w:p>
                  <w:pPr>
                    <w:kinsoku w:val="0"/>
                    <w:overflowPunct w:val="0"/>
                    <w:spacing w:before="0" w:line="240" w:lineRule="auto"/>
                    <w:ind w:left="0"/>
                    <w:jc w:val="center"/>
                    <w:rPr>
                      <w:rFonts w:ascii="Times New Roman" w:hAnsi="Times New Roman" w:eastAsia="宋体" w:cs="Times New Roman"/>
                      <w:color w:val="auto"/>
                      <w:sz w:val="21"/>
                      <w:szCs w:val="21"/>
                    </w:rPr>
                  </w:pPr>
                  <w:r>
                    <w:rPr>
                      <w:rFonts w:ascii="Times New Roman" w:hAnsi="Times New Roman" w:eastAsia="宋体" w:cs="Times New Roman"/>
                      <w:color w:val="auto"/>
                      <w:spacing w:val="0"/>
                      <w:sz w:val="21"/>
                      <w:szCs w:val="21"/>
                    </w:rPr>
                    <w:t>溶解性总固体</w:t>
                  </w:r>
                </w:p>
              </w:tc>
              <w:tc>
                <w:tcPr>
                  <w:tcW w:w="2591" w:type="pct"/>
                  <w:vAlign w:val="center"/>
                </w:tcPr>
                <w:p>
                  <w:pPr>
                    <w:kinsoku w:val="0"/>
                    <w:overflowPunct w:val="0"/>
                    <w:spacing w:before="0" w:line="240" w:lineRule="auto"/>
                    <w:ind w:left="0"/>
                    <w:jc w:val="center"/>
                    <w:rPr>
                      <w:rFonts w:ascii="Times New Roman" w:hAnsi="Times New Roman" w:eastAsia="宋体" w:cs="Times New Roman"/>
                      <w:color w:val="auto"/>
                      <w:sz w:val="21"/>
                      <w:szCs w:val="21"/>
                    </w:rPr>
                  </w:pPr>
                  <w:r>
                    <w:rPr>
                      <w:rFonts w:ascii="Times New Roman" w:hAnsi="Times New Roman" w:eastAsia="宋体" w:cs="Times New Roman"/>
                      <w:color w:val="auto"/>
                      <w:spacing w:val="0"/>
                      <w:position w:val="0"/>
                      <w:sz w:val="21"/>
                      <w:szCs w:val="21"/>
                    </w:rPr>
                    <w:t>463/474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trPr>
              <w:tc>
                <w:tcPr>
                  <w:tcW w:w="837" w:type="pct"/>
                  <w:vMerge w:val="continue"/>
                  <w:vAlign w:val="center"/>
                </w:tcPr>
                <w:p>
                  <w:pPr>
                    <w:kinsoku w:val="0"/>
                    <w:overflowPunct w:val="0"/>
                    <w:jc w:val="center"/>
                    <w:rPr>
                      <w:rFonts w:ascii="Times New Roman" w:hAnsi="Times New Roman" w:eastAsia="宋体" w:cs="Times New Roman"/>
                      <w:color w:val="auto"/>
                      <w:sz w:val="21"/>
                      <w:szCs w:val="21"/>
                    </w:rPr>
                  </w:pPr>
                </w:p>
              </w:tc>
              <w:tc>
                <w:tcPr>
                  <w:tcW w:w="1570" w:type="pct"/>
                  <w:vAlign w:val="center"/>
                </w:tcPr>
                <w:p>
                  <w:pPr>
                    <w:kinsoku w:val="0"/>
                    <w:overflowPunct w:val="0"/>
                    <w:spacing w:before="0" w:line="240" w:lineRule="auto"/>
                    <w:ind w:left="0"/>
                    <w:jc w:val="center"/>
                    <w:rPr>
                      <w:rFonts w:ascii="Times New Roman" w:hAnsi="Times New Roman" w:eastAsia="宋体" w:cs="Times New Roman"/>
                      <w:color w:val="auto"/>
                      <w:sz w:val="21"/>
                      <w:szCs w:val="21"/>
                    </w:rPr>
                  </w:pPr>
                  <w:r>
                    <w:rPr>
                      <w:rFonts w:ascii="Times New Roman" w:hAnsi="Times New Roman" w:eastAsia="宋体" w:cs="Times New Roman"/>
                      <w:color w:val="auto"/>
                      <w:spacing w:val="0"/>
                      <w:sz w:val="21"/>
                      <w:szCs w:val="21"/>
                    </w:rPr>
                    <w:t>硫酸盐</w:t>
                  </w:r>
                </w:p>
              </w:tc>
              <w:tc>
                <w:tcPr>
                  <w:tcW w:w="2591" w:type="pct"/>
                  <w:vAlign w:val="center"/>
                </w:tcPr>
                <w:p>
                  <w:pPr>
                    <w:kinsoku w:val="0"/>
                    <w:overflowPunct w:val="0"/>
                    <w:spacing w:before="0" w:line="240" w:lineRule="auto"/>
                    <w:ind w:left="0"/>
                    <w:jc w:val="center"/>
                    <w:rPr>
                      <w:rFonts w:ascii="Times New Roman" w:hAnsi="Times New Roman" w:eastAsia="宋体" w:cs="Times New Roman"/>
                      <w:color w:val="auto"/>
                      <w:sz w:val="21"/>
                      <w:szCs w:val="21"/>
                    </w:rPr>
                  </w:pPr>
                  <w:r>
                    <w:rPr>
                      <w:rFonts w:ascii="Times New Roman" w:hAnsi="Times New Roman" w:eastAsia="宋体" w:cs="Times New Roman"/>
                      <w:color w:val="auto"/>
                      <w:spacing w:val="0"/>
                      <w:position w:val="0"/>
                      <w:sz w:val="21"/>
                      <w:szCs w:val="21"/>
                    </w:rPr>
                    <w:t>8.61/8.29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837" w:type="pct"/>
                  <w:vMerge w:val="continue"/>
                  <w:vAlign w:val="center"/>
                </w:tcPr>
                <w:p>
                  <w:pPr>
                    <w:kinsoku w:val="0"/>
                    <w:overflowPunct w:val="0"/>
                    <w:jc w:val="center"/>
                    <w:rPr>
                      <w:rFonts w:ascii="Times New Roman" w:hAnsi="Times New Roman" w:eastAsia="宋体" w:cs="Times New Roman"/>
                      <w:color w:val="auto"/>
                      <w:sz w:val="21"/>
                      <w:szCs w:val="21"/>
                    </w:rPr>
                  </w:pPr>
                </w:p>
              </w:tc>
              <w:tc>
                <w:tcPr>
                  <w:tcW w:w="1570" w:type="pct"/>
                  <w:vAlign w:val="center"/>
                </w:tcPr>
                <w:p>
                  <w:pPr>
                    <w:kinsoku w:val="0"/>
                    <w:overflowPunct w:val="0"/>
                    <w:spacing w:before="0" w:line="240" w:lineRule="auto"/>
                    <w:ind w:left="0"/>
                    <w:jc w:val="center"/>
                    <w:rPr>
                      <w:rFonts w:ascii="Times New Roman" w:hAnsi="Times New Roman" w:eastAsia="宋体" w:cs="Times New Roman"/>
                      <w:color w:val="auto"/>
                      <w:sz w:val="21"/>
                      <w:szCs w:val="21"/>
                    </w:rPr>
                  </w:pPr>
                  <w:r>
                    <w:rPr>
                      <w:rFonts w:ascii="Times New Roman" w:hAnsi="Times New Roman" w:eastAsia="宋体" w:cs="Times New Roman"/>
                      <w:color w:val="auto"/>
                      <w:spacing w:val="0"/>
                      <w:sz w:val="21"/>
                      <w:szCs w:val="21"/>
                    </w:rPr>
                    <w:t>氯化物</w:t>
                  </w:r>
                </w:p>
              </w:tc>
              <w:tc>
                <w:tcPr>
                  <w:tcW w:w="2591" w:type="pct"/>
                  <w:vAlign w:val="center"/>
                </w:tcPr>
                <w:p>
                  <w:pPr>
                    <w:kinsoku w:val="0"/>
                    <w:overflowPunct w:val="0"/>
                    <w:spacing w:before="0" w:line="240" w:lineRule="auto"/>
                    <w:ind w:left="0"/>
                    <w:jc w:val="center"/>
                    <w:rPr>
                      <w:rFonts w:ascii="Times New Roman" w:hAnsi="Times New Roman" w:eastAsia="宋体" w:cs="Times New Roman"/>
                      <w:color w:val="auto"/>
                      <w:sz w:val="21"/>
                      <w:szCs w:val="21"/>
                    </w:rPr>
                  </w:pPr>
                  <w:r>
                    <w:rPr>
                      <w:rFonts w:ascii="Times New Roman" w:hAnsi="Times New Roman" w:eastAsia="宋体" w:cs="Times New Roman"/>
                      <w:color w:val="auto"/>
                      <w:spacing w:val="0"/>
                      <w:position w:val="0"/>
                      <w:sz w:val="21"/>
                      <w:szCs w:val="21"/>
                    </w:rPr>
                    <w:t>21.8/24.3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trPr>
              <w:tc>
                <w:tcPr>
                  <w:tcW w:w="837" w:type="pct"/>
                  <w:vMerge w:val="continue"/>
                  <w:vAlign w:val="center"/>
                </w:tcPr>
                <w:p>
                  <w:pPr>
                    <w:kinsoku w:val="0"/>
                    <w:overflowPunct w:val="0"/>
                    <w:jc w:val="center"/>
                    <w:rPr>
                      <w:rFonts w:ascii="Times New Roman" w:hAnsi="Times New Roman" w:eastAsia="宋体" w:cs="Times New Roman"/>
                      <w:color w:val="auto"/>
                      <w:sz w:val="21"/>
                      <w:szCs w:val="21"/>
                    </w:rPr>
                  </w:pPr>
                </w:p>
              </w:tc>
              <w:tc>
                <w:tcPr>
                  <w:tcW w:w="1570" w:type="pct"/>
                  <w:vAlign w:val="center"/>
                </w:tcPr>
                <w:p>
                  <w:pPr>
                    <w:kinsoku w:val="0"/>
                    <w:overflowPunct w:val="0"/>
                    <w:spacing w:before="0" w:line="240" w:lineRule="auto"/>
                    <w:ind w:left="0"/>
                    <w:jc w:val="center"/>
                    <w:rPr>
                      <w:rFonts w:ascii="Times New Roman" w:hAnsi="Times New Roman" w:eastAsia="宋体" w:cs="Times New Roman"/>
                      <w:color w:val="auto"/>
                      <w:sz w:val="21"/>
                      <w:szCs w:val="21"/>
                    </w:rPr>
                  </w:pPr>
                  <w:r>
                    <w:rPr>
                      <w:rFonts w:ascii="Times New Roman" w:hAnsi="Times New Roman" w:eastAsia="宋体" w:cs="Times New Roman"/>
                      <w:color w:val="auto"/>
                      <w:spacing w:val="0"/>
                      <w:sz w:val="21"/>
                      <w:szCs w:val="21"/>
                    </w:rPr>
                    <w:t>铁</w:t>
                  </w:r>
                </w:p>
              </w:tc>
              <w:tc>
                <w:tcPr>
                  <w:tcW w:w="2591" w:type="pct"/>
                  <w:vAlign w:val="center"/>
                </w:tcPr>
                <w:p>
                  <w:pPr>
                    <w:kinsoku w:val="0"/>
                    <w:overflowPunct w:val="0"/>
                    <w:spacing w:before="0" w:line="240" w:lineRule="auto"/>
                    <w:ind w:left="0"/>
                    <w:jc w:val="center"/>
                    <w:rPr>
                      <w:rFonts w:ascii="Times New Roman" w:hAnsi="Times New Roman" w:eastAsia="宋体" w:cs="Times New Roman"/>
                      <w:color w:val="auto"/>
                      <w:sz w:val="21"/>
                      <w:szCs w:val="21"/>
                    </w:rPr>
                  </w:pPr>
                  <w:r>
                    <w:rPr>
                      <w:rFonts w:ascii="Times New Roman" w:hAnsi="Times New Roman" w:eastAsia="宋体" w:cs="Times New Roman"/>
                      <w:color w:val="auto"/>
                      <w:spacing w:val="0"/>
                      <w:sz w:val="21"/>
                      <w:szCs w:val="21"/>
                    </w:rPr>
                    <w:t>未检出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7" w:hRule="atLeast"/>
              </w:trPr>
              <w:tc>
                <w:tcPr>
                  <w:tcW w:w="837" w:type="pct"/>
                  <w:vMerge w:val="continue"/>
                  <w:vAlign w:val="center"/>
                </w:tcPr>
                <w:p>
                  <w:pPr>
                    <w:kinsoku w:val="0"/>
                    <w:overflowPunct w:val="0"/>
                    <w:jc w:val="center"/>
                    <w:rPr>
                      <w:rFonts w:ascii="Times New Roman" w:hAnsi="Times New Roman" w:eastAsia="宋体" w:cs="Times New Roman"/>
                      <w:color w:val="auto"/>
                      <w:sz w:val="21"/>
                      <w:szCs w:val="21"/>
                    </w:rPr>
                  </w:pPr>
                </w:p>
              </w:tc>
              <w:tc>
                <w:tcPr>
                  <w:tcW w:w="1570" w:type="pct"/>
                  <w:vAlign w:val="center"/>
                </w:tcPr>
                <w:p>
                  <w:pPr>
                    <w:kinsoku w:val="0"/>
                    <w:overflowPunct w:val="0"/>
                    <w:spacing w:before="0" w:line="240" w:lineRule="auto"/>
                    <w:ind w:left="0"/>
                    <w:jc w:val="center"/>
                    <w:rPr>
                      <w:rFonts w:ascii="Times New Roman" w:hAnsi="Times New Roman" w:eastAsia="宋体" w:cs="Times New Roman"/>
                      <w:color w:val="auto"/>
                      <w:sz w:val="21"/>
                      <w:szCs w:val="21"/>
                    </w:rPr>
                  </w:pPr>
                  <w:r>
                    <w:rPr>
                      <w:rFonts w:ascii="Times New Roman" w:hAnsi="Times New Roman" w:eastAsia="宋体" w:cs="Times New Roman"/>
                      <w:color w:val="auto"/>
                      <w:spacing w:val="0"/>
                      <w:sz w:val="21"/>
                      <w:szCs w:val="21"/>
                    </w:rPr>
                    <w:t>锌</w:t>
                  </w:r>
                </w:p>
              </w:tc>
              <w:tc>
                <w:tcPr>
                  <w:tcW w:w="2591" w:type="pct"/>
                  <w:vAlign w:val="center"/>
                </w:tcPr>
                <w:p>
                  <w:pPr>
                    <w:kinsoku w:val="0"/>
                    <w:overflowPunct w:val="0"/>
                    <w:spacing w:before="0" w:line="240" w:lineRule="auto"/>
                    <w:ind w:left="0"/>
                    <w:jc w:val="center"/>
                    <w:rPr>
                      <w:rFonts w:ascii="Times New Roman" w:hAnsi="Times New Roman" w:eastAsia="宋体" w:cs="Times New Roman"/>
                      <w:color w:val="auto"/>
                      <w:sz w:val="21"/>
                      <w:szCs w:val="21"/>
                    </w:rPr>
                  </w:pPr>
                  <w:r>
                    <w:rPr>
                      <w:rFonts w:ascii="Times New Roman" w:hAnsi="Times New Roman" w:eastAsia="宋体" w:cs="Times New Roman"/>
                      <w:color w:val="auto"/>
                      <w:spacing w:val="0"/>
                      <w:sz w:val="21"/>
                      <w:szCs w:val="21"/>
                    </w:rPr>
                    <w:t>未检出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9" w:hRule="atLeast"/>
              </w:trPr>
              <w:tc>
                <w:tcPr>
                  <w:tcW w:w="837" w:type="pct"/>
                  <w:vMerge w:val="continue"/>
                  <w:vAlign w:val="center"/>
                </w:tcPr>
                <w:p>
                  <w:pPr>
                    <w:kinsoku w:val="0"/>
                    <w:overflowPunct w:val="0"/>
                    <w:jc w:val="center"/>
                    <w:rPr>
                      <w:rFonts w:ascii="Times New Roman" w:hAnsi="Times New Roman" w:eastAsia="宋体" w:cs="Times New Roman"/>
                      <w:color w:val="auto"/>
                      <w:sz w:val="21"/>
                      <w:szCs w:val="21"/>
                    </w:rPr>
                  </w:pPr>
                </w:p>
              </w:tc>
              <w:tc>
                <w:tcPr>
                  <w:tcW w:w="1570" w:type="pct"/>
                  <w:vAlign w:val="center"/>
                </w:tcPr>
                <w:p>
                  <w:pPr>
                    <w:kinsoku w:val="0"/>
                    <w:overflowPunct w:val="0"/>
                    <w:spacing w:before="0" w:line="240" w:lineRule="auto"/>
                    <w:ind w:left="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铝</w:t>
                  </w:r>
                </w:p>
              </w:tc>
              <w:tc>
                <w:tcPr>
                  <w:tcW w:w="2591" w:type="pct"/>
                  <w:vAlign w:val="center"/>
                </w:tcPr>
                <w:p>
                  <w:pPr>
                    <w:kinsoku w:val="0"/>
                    <w:overflowPunct w:val="0"/>
                    <w:spacing w:before="0" w:line="240" w:lineRule="auto"/>
                    <w:ind w:left="0"/>
                    <w:jc w:val="center"/>
                    <w:rPr>
                      <w:rFonts w:ascii="Times New Roman" w:hAnsi="Times New Roman" w:eastAsia="宋体" w:cs="Times New Roman"/>
                      <w:color w:val="auto"/>
                      <w:sz w:val="21"/>
                      <w:szCs w:val="21"/>
                    </w:rPr>
                  </w:pPr>
                  <w:r>
                    <w:rPr>
                      <w:rFonts w:ascii="Times New Roman" w:hAnsi="Times New Roman" w:eastAsia="宋体" w:cs="Times New Roman"/>
                      <w:color w:val="auto"/>
                      <w:spacing w:val="0"/>
                      <w:sz w:val="21"/>
                      <w:szCs w:val="21"/>
                    </w:rPr>
                    <w:t>未检出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9" w:hRule="atLeast"/>
              </w:trPr>
              <w:tc>
                <w:tcPr>
                  <w:tcW w:w="837" w:type="pct"/>
                  <w:vMerge w:val="continue"/>
                  <w:vAlign w:val="center"/>
                </w:tcPr>
                <w:p>
                  <w:pPr>
                    <w:kinsoku w:val="0"/>
                    <w:overflowPunct w:val="0"/>
                    <w:jc w:val="center"/>
                    <w:rPr>
                      <w:rFonts w:ascii="Times New Roman" w:hAnsi="Times New Roman" w:eastAsia="宋体" w:cs="Times New Roman"/>
                      <w:color w:val="auto"/>
                      <w:sz w:val="21"/>
                      <w:szCs w:val="21"/>
                    </w:rPr>
                  </w:pPr>
                </w:p>
              </w:tc>
              <w:tc>
                <w:tcPr>
                  <w:tcW w:w="1570" w:type="pct"/>
                  <w:vAlign w:val="center"/>
                </w:tcPr>
                <w:p>
                  <w:pPr>
                    <w:kinsoku w:val="0"/>
                    <w:overflowPunct w:val="0"/>
                    <w:spacing w:before="0" w:line="240" w:lineRule="auto"/>
                    <w:ind w:left="0"/>
                    <w:jc w:val="center"/>
                    <w:rPr>
                      <w:rFonts w:ascii="Times New Roman" w:hAnsi="Times New Roman" w:eastAsia="宋体" w:cs="Times New Roman"/>
                      <w:color w:val="auto"/>
                      <w:sz w:val="21"/>
                      <w:szCs w:val="21"/>
                    </w:rPr>
                  </w:pPr>
                  <w:r>
                    <w:rPr>
                      <w:rFonts w:ascii="Times New Roman" w:hAnsi="Times New Roman" w:eastAsia="宋体" w:cs="Times New Roman"/>
                      <w:color w:val="auto"/>
                      <w:spacing w:val="0"/>
                      <w:sz w:val="21"/>
                      <w:szCs w:val="21"/>
                    </w:rPr>
                    <w:t>耗氧量</w:t>
                  </w:r>
                </w:p>
              </w:tc>
              <w:tc>
                <w:tcPr>
                  <w:tcW w:w="2591" w:type="pct"/>
                  <w:vAlign w:val="center"/>
                </w:tcPr>
                <w:p>
                  <w:pPr>
                    <w:kinsoku w:val="0"/>
                    <w:overflowPunct w:val="0"/>
                    <w:spacing w:before="0" w:line="240" w:lineRule="auto"/>
                    <w:ind w:left="0"/>
                    <w:jc w:val="center"/>
                    <w:rPr>
                      <w:rFonts w:ascii="Times New Roman" w:hAnsi="Times New Roman" w:eastAsia="宋体" w:cs="Times New Roman"/>
                      <w:color w:val="auto"/>
                      <w:sz w:val="21"/>
                      <w:szCs w:val="21"/>
                    </w:rPr>
                  </w:pPr>
                  <w:r>
                    <w:rPr>
                      <w:rFonts w:ascii="Times New Roman" w:hAnsi="Times New Roman" w:eastAsia="宋体" w:cs="Times New Roman"/>
                      <w:color w:val="auto"/>
                      <w:spacing w:val="0"/>
                      <w:position w:val="0"/>
                      <w:sz w:val="21"/>
                      <w:szCs w:val="21"/>
                    </w:rPr>
                    <w:t>1.4/ 1.3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9" w:hRule="atLeast"/>
              </w:trPr>
              <w:tc>
                <w:tcPr>
                  <w:tcW w:w="837" w:type="pct"/>
                  <w:vMerge w:val="continue"/>
                  <w:vAlign w:val="center"/>
                </w:tcPr>
                <w:p>
                  <w:pPr>
                    <w:kinsoku w:val="0"/>
                    <w:overflowPunct w:val="0"/>
                    <w:jc w:val="center"/>
                    <w:rPr>
                      <w:rFonts w:ascii="Times New Roman" w:hAnsi="Times New Roman" w:eastAsia="宋体" w:cs="Times New Roman"/>
                      <w:color w:val="auto"/>
                      <w:sz w:val="21"/>
                      <w:szCs w:val="21"/>
                    </w:rPr>
                  </w:pPr>
                </w:p>
              </w:tc>
              <w:tc>
                <w:tcPr>
                  <w:tcW w:w="1570" w:type="pct"/>
                  <w:vAlign w:val="center"/>
                </w:tcPr>
                <w:p>
                  <w:pPr>
                    <w:kinsoku w:val="0"/>
                    <w:overflowPunct w:val="0"/>
                    <w:spacing w:before="0" w:line="240" w:lineRule="auto"/>
                    <w:ind w:left="0"/>
                    <w:jc w:val="center"/>
                    <w:rPr>
                      <w:rFonts w:ascii="Times New Roman" w:hAnsi="Times New Roman" w:eastAsia="宋体" w:cs="Times New Roman"/>
                      <w:color w:val="auto"/>
                      <w:sz w:val="21"/>
                      <w:szCs w:val="21"/>
                    </w:rPr>
                  </w:pPr>
                  <w:r>
                    <w:rPr>
                      <w:rFonts w:ascii="Times New Roman" w:hAnsi="Times New Roman" w:eastAsia="宋体" w:cs="Times New Roman"/>
                      <w:color w:val="auto"/>
                      <w:spacing w:val="0"/>
                      <w:sz w:val="21"/>
                      <w:szCs w:val="21"/>
                    </w:rPr>
                    <w:t>氨氮</w:t>
                  </w:r>
                </w:p>
              </w:tc>
              <w:tc>
                <w:tcPr>
                  <w:tcW w:w="2591" w:type="pct"/>
                  <w:vAlign w:val="center"/>
                </w:tcPr>
                <w:p>
                  <w:pPr>
                    <w:kinsoku w:val="0"/>
                    <w:overflowPunct w:val="0"/>
                    <w:spacing w:before="0" w:line="240" w:lineRule="auto"/>
                    <w:ind w:left="0"/>
                    <w:jc w:val="center"/>
                    <w:rPr>
                      <w:rFonts w:ascii="Times New Roman" w:hAnsi="Times New Roman" w:eastAsia="宋体" w:cs="Times New Roman"/>
                      <w:color w:val="auto"/>
                      <w:sz w:val="21"/>
                      <w:szCs w:val="21"/>
                    </w:rPr>
                  </w:pPr>
                  <w:r>
                    <w:rPr>
                      <w:rFonts w:ascii="Times New Roman" w:hAnsi="Times New Roman" w:eastAsia="宋体" w:cs="Times New Roman"/>
                      <w:color w:val="auto"/>
                      <w:spacing w:val="0"/>
                      <w:position w:val="0"/>
                      <w:sz w:val="21"/>
                      <w:szCs w:val="21"/>
                    </w:rPr>
                    <w:t>0.10/0.15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0" w:hRule="atLeast"/>
              </w:trPr>
              <w:tc>
                <w:tcPr>
                  <w:tcW w:w="837" w:type="pct"/>
                  <w:vMerge w:val="continue"/>
                  <w:vAlign w:val="center"/>
                </w:tcPr>
                <w:p>
                  <w:pPr>
                    <w:kinsoku w:val="0"/>
                    <w:overflowPunct w:val="0"/>
                    <w:jc w:val="center"/>
                    <w:rPr>
                      <w:rFonts w:ascii="Times New Roman" w:hAnsi="Times New Roman" w:eastAsia="宋体" w:cs="Times New Roman"/>
                      <w:color w:val="auto"/>
                      <w:sz w:val="21"/>
                      <w:szCs w:val="21"/>
                    </w:rPr>
                  </w:pPr>
                </w:p>
              </w:tc>
              <w:tc>
                <w:tcPr>
                  <w:tcW w:w="1570" w:type="pct"/>
                  <w:vAlign w:val="center"/>
                </w:tcPr>
                <w:p>
                  <w:pPr>
                    <w:kinsoku w:val="0"/>
                    <w:overflowPunct w:val="0"/>
                    <w:spacing w:before="0" w:line="240" w:lineRule="auto"/>
                    <w:ind w:left="0"/>
                    <w:jc w:val="center"/>
                    <w:rPr>
                      <w:rFonts w:ascii="Times New Roman" w:hAnsi="Times New Roman" w:eastAsia="宋体" w:cs="Times New Roman"/>
                      <w:color w:val="auto"/>
                      <w:sz w:val="21"/>
                      <w:szCs w:val="21"/>
                    </w:rPr>
                  </w:pPr>
                  <w:r>
                    <w:rPr>
                      <w:rFonts w:ascii="Times New Roman" w:hAnsi="Times New Roman" w:eastAsia="宋体" w:cs="Times New Roman"/>
                      <w:color w:val="auto"/>
                      <w:spacing w:val="0"/>
                      <w:sz w:val="21"/>
                      <w:szCs w:val="21"/>
                    </w:rPr>
                    <w:t>亚硝酸盐</w:t>
                  </w:r>
                </w:p>
              </w:tc>
              <w:tc>
                <w:tcPr>
                  <w:tcW w:w="2591" w:type="pct"/>
                  <w:vAlign w:val="center"/>
                </w:tcPr>
                <w:p>
                  <w:pPr>
                    <w:kinsoku w:val="0"/>
                    <w:overflowPunct w:val="0"/>
                    <w:spacing w:before="0" w:line="240" w:lineRule="auto"/>
                    <w:ind w:left="0"/>
                    <w:jc w:val="center"/>
                    <w:rPr>
                      <w:rFonts w:ascii="Times New Roman" w:hAnsi="Times New Roman" w:eastAsia="宋体" w:cs="Times New Roman"/>
                      <w:color w:val="auto"/>
                      <w:sz w:val="21"/>
                      <w:szCs w:val="21"/>
                    </w:rPr>
                  </w:pPr>
                  <w:r>
                    <w:rPr>
                      <w:rFonts w:ascii="Times New Roman" w:hAnsi="Times New Roman" w:eastAsia="宋体" w:cs="Times New Roman"/>
                      <w:color w:val="auto"/>
                      <w:spacing w:val="0"/>
                      <w:sz w:val="21"/>
                      <w:szCs w:val="21"/>
                    </w:rPr>
                    <w:t>未检出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0" w:hRule="atLeast"/>
              </w:trPr>
              <w:tc>
                <w:tcPr>
                  <w:tcW w:w="837" w:type="pct"/>
                  <w:vMerge w:val="continue"/>
                  <w:vAlign w:val="center"/>
                </w:tcPr>
                <w:p>
                  <w:pPr>
                    <w:kinsoku w:val="0"/>
                    <w:overflowPunct w:val="0"/>
                    <w:jc w:val="center"/>
                    <w:rPr>
                      <w:rFonts w:ascii="Times New Roman" w:hAnsi="Times New Roman" w:eastAsia="宋体" w:cs="Times New Roman"/>
                      <w:color w:val="auto"/>
                      <w:sz w:val="21"/>
                      <w:szCs w:val="21"/>
                    </w:rPr>
                  </w:pPr>
                </w:p>
              </w:tc>
              <w:tc>
                <w:tcPr>
                  <w:tcW w:w="1570" w:type="pct"/>
                  <w:vAlign w:val="center"/>
                </w:tcPr>
                <w:p>
                  <w:pPr>
                    <w:kinsoku w:val="0"/>
                    <w:overflowPunct w:val="0"/>
                    <w:spacing w:before="0" w:line="240" w:lineRule="auto"/>
                    <w:ind w:left="0"/>
                    <w:jc w:val="center"/>
                    <w:rPr>
                      <w:rFonts w:ascii="Times New Roman" w:hAnsi="Times New Roman" w:eastAsia="宋体" w:cs="Times New Roman"/>
                      <w:color w:val="auto"/>
                      <w:sz w:val="21"/>
                      <w:szCs w:val="21"/>
                    </w:rPr>
                  </w:pPr>
                  <w:r>
                    <w:rPr>
                      <w:rFonts w:ascii="Times New Roman" w:hAnsi="Times New Roman" w:eastAsia="宋体" w:cs="Times New Roman"/>
                      <w:color w:val="auto"/>
                      <w:spacing w:val="0"/>
                      <w:sz w:val="21"/>
                      <w:szCs w:val="21"/>
                    </w:rPr>
                    <w:t>硝酸盐</w:t>
                  </w:r>
                </w:p>
              </w:tc>
              <w:tc>
                <w:tcPr>
                  <w:tcW w:w="2591" w:type="pct"/>
                  <w:vAlign w:val="center"/>
                </w:tcPr>
                <w:p>
                  <w:pPr>
                    <w:kinsoku w:val="0"/>
                    <w:overflowPunct w:val="0"/>
                    <w:spacing w:before="0" w:line="240" w:lineRule="auto"/>
                    <w:ind w:left="0"/>
                    <w:jc w:val="center"/>
                    <w:rPr>
                      <w:rFonts w:ascii="Times New Roman" w:hAnsi="Times New Roman" w:eastAsia="宋体" w:cs="Times New Roman"/>
                      <w:color w:val="auto"/>
                      <w:sz w:val="21"/>
                      <w:szCs w:val="21"/>
                    </w:rPr>
                  </w:pPr>
                  <w:r>
                    <w:rPr>
                      <w:rFonts w:ascii="Times New Roman" w:hAnsi="Times New Roman" w:eastAsia="宋体" w:cs="Times New Roman"/>
                      <w:color w:val="auto"/>
                      <w:spacing w:val="0"/>
                      <w:position w:val="0"/>
                      <w:sz w:val="21"/>
                      <w:szCs w:val="21"/>
                    </w:rPr>
                    <w:t>1.93/2.06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0" w:hRule="atLeast"/>
              </w:trPr>
              <w:tc>
                <w:tcPr>
                  <w:tcW w:w="837" w:type="pct"/>
                  <w:vMerge w:val="continue"/>
                  <w:vAlign w:val="center"/>
                </w:tcPr>
                <w:p>
                  <w:pPr>
                    <w:kinsoku w:val="0"/>
                    <w:overflowPunct w:val="0"/>
                    <w:jc w:val="center"/>
                    <w:rPr>
                      <w:rFonts w:ascii="Times New Roman" w:hAnsi="Times New Roman" w:eastAsia="宋体" w:cs="Times New Roman"/>
                      <w:color w:val="auto"/>
                      <w:sz w:val="21"/>
                      <w:szCs w:val="21"/>
                    </w:rPr>
                  </w:pPr>
                </w:p>
              </w:tc>
              <w:tc>
                <w:tcPr>
                  <w:tcW w:w="1570" w:type="pct"/>
                  <w:vAlign w:val="center"/>
                </w:tcPr>
                <w:p>
                  <w:pPr>
                    <w:kinsoku w:val="0"/>
                    <w:overflowPunct w:val="0"/>
                    <w:spacing w:before="0" w:line="240" w:lineRule="auto"/>
                    <w:ind w:left="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汞</w:t>
                  </w:r>
                </w:p>
              </w:tc>
              <w:tc>
                <w:tcPr>
                  <w:tcW w:w="2591" w:type="pct"/>
                  <w:vAlign w:val="center"/>
                </w:tcPr>
                <w:p>
                  <w:pPr>
                    <w:kinsoku w:val="0"/>
                    <w:overflowPunct w:val="0"/>
                    <w:spacing w:before="0" w:line="240" w:lineRule="auto"/>
                    <w:ind w:left="0"/>
                    <w:jc w:val="center"/>
                    <w:rPr>
                      <w:rFonts w:ascii="Times New Roman" w:hAnsi="Times New Roman" w:eastAsia="宋体" w:cs="Times New Roman"/>
                      <w:color w:val="auto"/>
                      <w:sz w:val="21"/>
                      <w:szCs w:val="21"/>
                    </w:rPr>
                  </w:pPr>
                  <w:r>
                    <w:rPr>
                      <w:rFonts w:ascii="Times New Roman" w:hAnsi="Times New Roman" w:eastAsia="宋体" w:cs="Times New Roman"/>
                      <w:color w:val="auto"/>
                      <w:spacing w:val="0"/>
                      <w:sz w:val="21"/>
                      <w:szCs w:val="21"/>
                    </w:rPr>
                    <w:t>未检出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0" w:hRule="atLeast"/>
              </w:trPr>
              <w:tc>
                <w:tcPr>
                  <w:tcW w:w="837" w:type="pct"/>
                  <w:vMerge w:val="continue"/>
                  <w:vAlign w:val="center"/>
                </w:tcPr>
                <w:p>
                  <w:pPr>
                    <w:kinsoku w:val="0"/>
                    <w:overflowPunct w:val="0"/>
                    <w:jc w:val="center"/>
                    <w:rPr>
                      <w:rFonts w:ascii="Times New Roman" w:hAnsi="Times New Roman" w:eastAsia="宋体" w:cs="Times New Roman"/>
                      <w:color w:val="auto"/>
                      <w:sz w:val="21"/>
                      <w:szCs w:val="21"/>
                    </w:rPr>
                  </w:pPr>
                </w:p>
              </w:tc>
              <w:tc>
                <w:tcPr>
                  <w:tcW w:w="1570" w:type="pct"/>
                  <w:vAlign w:val="center"/>
                </w:tcPr>
                <w:p>
                  <w:pPr>
                    <w:kinsoku w:val="0"/>
                    <w:overflowPunct w:val="0"/>
                    <w:spacing w:before="0" w:line="240" w:lineRule="auto"/>
                    <w:ind w:left="0"/>
                    <w:jc w:val="center"/>
                    <w:rPr>
                      <w:rFonts w:ascii="Times New Roman" w:hAnsi="Times New Roman" w:eastAsia="宋体" w:cs="Times New Roman"/>
                      <w:color w:val="auto"/>
                      <w:sz w:val="21"/>
                      <w:szCs w:val="21"/>
                    </w:rPr>
                  </w:pPr>
                  <w:r>
                    <w:rPr>
                      <w:rFonts w:ascii="Times New Roman" w:hAnsi="Times New Roman" w:eastAsia="宋体" w:cs="Times New Roman"/>
                      <w:color w:val="auto"/>
                      <w:spacing w:val="0"/>
                      <w:sz w:val="21"/>
                      <w:szCs w:val="21"/>
                    </w:rPr>
                    <w:t>砷</w:t>
                  </w:r>
                </w:p>
              </w:tc>
              <w:tc>
                <w:tcPr>
                  <w:tcW w:w="2591" w:type="pct"/>
                  <w:vAlign w:val="center"/>
                </w:tcPr>
                <w:p>
                  <w:pPr>
                    <w:kinsoku w:val="0"/>
                    <w:overflowPunct w:val="0"/>
                    <w:spacing w:before="0" w:line="240" w:lineRule="auto"/>
                    <w:ind w:left="0"/>
                    <w:jc w:val="center"/>
                    <w:rPr>
                      <w:rFonts w:ascii="Times New Roman" w:hAnsi="Times New Roman" w:eastAsia="宋体" w:cs="Times New Roman"/>
                      <w:color w:val="auto"/>
                      <w:sz w:val="21"/>
                      <w:szCs w:val="21"/>
                    </w:rPr>
                  </w:pPr>
                  <w:r>
                    <w:rPr>
                      <w:rFonts w:ascii="Times New Roman" w:hAnsi="Times New Roman" w:eastAsia="宋体" w:cs="Times New Roman"/>
                      <w:color w:val="auto"/>
                      <w:spacing w:val="0"/>
                      <w:sz w:val="21"/>
                      <w:szCs w:val="21"/>
                    </w:rPr>
                    <w:t>未检出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0" w:hRule="atLeast"/>
              </w:trPr>
              <w:tc>
                <w:tcPr>
                  <w:tcW w:w="837" w:type="pct"/>
                  <w:vMerge w:val="continue"/>
                  <w:vAlign w:val="center"/>
                </w:tcPr>
                <w:p>
                  <w:pPr>
                    <w:kinsoku w:val="0"/>
                    <w:overflowPunct w:val="0"/>
                    <w:jc w:val="center"/>
                    <w:rPr>
                      <w:rFonts w:ascii="Times New Roman" w:hAnsi="Times New Roman" w:eastAsia="宋体" w:cs="Times New Roman"/>
                      <w:color w:val="auto"/>
                      <w:sz w:val="21"/>
                      <w:szCs w:val="21"/>
                    </w:rPr>
                  </w:pPr>
                </w:p>
              </w:tc>
              <w:tc>
                <w:tcPr>
                  <w:tcW w:w="1570" w:type="pct"/>
                  <w:vAlign w:val="center"/>
                </w:tcPr>
                <w:p>
                  <w:pPr>
                    <w:kinsoku w:val="0"/>
                    <w:overflowPunct w:val="0"/>
                    <w:spacing w:before="0" w:line="240" w:lineRule="auto"/>
                    <w:ind w:left="0"/>
                    <w:jc w:val="center"/>
                    <w:rPr>
                      <w:rFonts w:ascii="Times New Roman" w:hAnsi="Times New Roman" w:eastAsia="宋体" w:cs="Times New Roman"/>
                      <w:color w:val="auto"/>
                      <w:sz w:val="21"/>
                      <w:szCs w:val="21"/>
                    </w:rPr>
                  </w:pPr>
                  <w:r>
                    <w:rPr>
                      <w:rFonts w:ascii="Times New Roman" w:hAnsi="Times New Roman" w:eastAsia="宋体" w:cs="Times New Roman"/>
                      <w:color w:val="auto"/>
                      <w:spacing w:val="0"/>
                      <w:sz w:val="21"/>
                      <w:szCs w:val="21"/>
                    </w:rPr>
                    <w:t>硒</w:t>
                  </w:r>
                </w:p>
              </w:tc>
              <w:tc>
                <w:tcPr>
                  <w:tcW w:w="2591" w:type="pct"/>
                  <w:vAlign w:val="center"/>
                </w:tcPr>
                <w:p>
                  <w:pPr>
                    <w:kinsoku w:val="0"/>
                    <w:overflowPunct w:val="0"/>
                    <w:spacing w:before="0" w:line="240" w:lineRule="auto"/>
                    <w:ind w:left="0"/>
                    <w:jc w:val="center"/>
                    <w:rPr>
                      <w:rFonts w:ascii="Times New Roman" w:hAnsi="Times New Roman" w:eastAsia="宋体" w:cs="Times New Roman"/>
                      <w:color w:val="auto"/>
                      <w:sz w:val="21"/>
                      <w:szCs w:val="21"/>
                    </w:rPr>
                  </w:pPr>
                  <w:r>
                    <w:rPr>
                      <w:rFonts w:ascii="Times New Roman" w:hAnsi="Times New Roman" w:eastAsia="宋体" w:cs="Times New Roman"/>
                      <w:color w:val="auto"/>
                      <w:spacing w:val="0"/>
                      <w:sz w:val="21"/>
                      <w:szCs w:val="21"/>
                    </w:rPr>
                    <w:t>未检出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5" w:hRule="atLeast"/>
              </w:trPr>
              <w:tc>
                <w:tcPr>
                  <w:tcW w:w="837" w:type="pct"/>
                  <w:vMerge w:val="continue"/>
                  <w:vAlign w:val="center"/>
                </w:tcPr>
                <w:p>
                  <w:pPr>
                    <w:kinsoku w:val="0"/>
                    <w:overflowPunct w:val="0"/>
                    <w:jc w:val="center"/>
                    <w:rPr>
                      <w:rFonts w:ascii="Times New Roman" w:hAnsi="Times New Roman" w:eastAsia="宋体" w:cs="Times New Roman"/>
                      <w:color w:val="auto"/>
                      <w:sz w:val="21"/>
                      <w:szCs w:val="21"/>
                    </w:rPr>
                  </w:pPr>
                </w:p>
              </w:tc>
              <w:tc>
                <w:tcPr>
                  <w:tcW w:w="1570" w:type="pct"/>
                  <w:vAlign w:val="center"/>
                </w:tcPr>
                <w:p>
                  <w:pPr>
                    <w:kinsoku w:val="0"/>
                    <w:overflowPunct w:val="0"/>
                    <w:spacing w:before="0" w:line="240" w:lineRule="auto"/>
                    <w:ind w:left="0"/>
                    <w:jc w:val="center"/>
                    <w:rPr>
                      <w:rFonts w:ascii="Times New Roman" w:hAnsi="Times New Roman" w:eastAsia="宋体" w:cs="Times New Roman"/>
                      <w:color w:val="auto"/>
                      <w:sz w:val="21"/>
                      <w:szCs w:val="21"/>
                    </w:rPr>
                  </w:pPr>
                  <w:r>
                    <w:rPr>
                      <w:rFonts w:ascii="Times New Roman" w:hAnsi="Times New Roman" w:eastAsia="宋体" w:cs="Times New Roman"/>
                      <w:color w:val="auto"/>
                      <w:spacing w:val="0"/>
                      <w:sz w:val="21"/>
                      <w:szCs w:val="21"/>
                    </w:rPr>
                    <w:t>镉</w:t>
                  </w:r>
                </w:p>
              </w:tc>
              <w:tc>
                <w:tcPr>
                  <w:tcW w:w="2591" w:type="pct"/>
                  <w:vAlign w:val="center"/>
                </w:tcPr>
                <w:p>
                  <w:pPr>
                    <w:kinsoku w:val="0"/>
                    <w:overflowPunct w:val="0"/>
                    <w:spacing w:before="0" w:line="240" w:lineRule="auto"/>
                    <w:ind w:left="0"/>
                    <w:jc w:val="center"/>
                    <w:rPr>
                      <w:rFonts w:ascii="Times New Roman" w:hAnsi="Times New Roman" w:eastAsia="宋体" w:cs="Times New Roman"/>
                      <w:color w:val="auto"/>
                      <w:sz w:val="21"/>
                      <w:szCs w:val="21"/>
                    </w:rPr>
                  </w:pPr>
                  <w:r>
                    <w:rPr>
                      <w:rFonts w:ascii="Times New Roman" w:hAnsi="Times New Roman" w:eastAsia="宋体" w:cs="Times New Roman"/>
                      <w:color w:val="auto"/>
                      <w:spacing w:val="0"/>
                      <w:sz w:val="21"/>
                      <w:szCs w:val="21"/>
                    </w:rPr>
                    <w:t>未检出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0" w:hRule="atLeast"/>
              </w:trPr>
              <w:tc>
                <w:tcPr>
                  <w:tcW w:w="837" w:type="pct"/>
                  <w:vMerge w:val="continue"/>
                  <w:vAlign w:val="center"/>
                </w:tcPr>
                <w:p>
                  <w:pPr>
                    <w:kinsoku w:val="0"/>
                    <w:overflowPunct w:val="0"/>
                    <w:jc w:val="center"/>
                    <w:rPr>
                      <w:rFonts w:ascii="Times New Roman" w:hAnsi="Times New Roman" w:eastAsia="宋体" w:cs="Times New Roman"/>
                      <w:color w:val="auto"/>
                      <w:sz w:val="21"/>
                      <w:szCs w:val="21"/>
                    </w:rPr>
                  </w:pPr>
                </w:p>
              </w:tc>
              <w:tc>
                <w:tcPr>
                  <w:tcW w:w="1570" w:type="pct"/>
                  <w:vAlign w:val="center"/>
                </w:tcPr>
                <w:p>
                  <w:pPr>
                    <w:kinsoku w:val="0"/>
                    <w:overflowPunct w:val="0"/>
                    <w:spacing w:before="0" w:line="240" w:lineRule="auto"/>
                    <w:ind w:left="0"/>
                    <w:jc w:val="center"/>
                    <w:rPr>
                      <w:rFonts w:ascii="Times New Roman" w:hAnsi="Times New Roman" w:eastAsia="宋体" w:cs="Times New Roman"/>
                      <w:color w:val="auto"/>
                      <w:sz w:val="21"/>
                      <w:szCs w:val="21"/>
                    </w:rPr>
                  </w:pPr>
                  <w:r>
                    <w:rPr>
                      <w:rFonts w:ascii="Times New Roman" w:hAnsi="Times New Roman" w:eastAsia="宋体" w:cs="Times New Roman"/>
                      <w:color w:val="auto"/>
                      <w:spacing w:val="0"/>
                      <w:sz w:val="21"/>
                      <w:szCs w:val="21"/>
                    </w:rPr>
                    <w:t>铬 (六价)</w:t>
                  </w:r>
                </w:p>
              </w:tc>
              <w:tc>
                <w:tcPr>
                  <w:tcW w:w="2591" w:type="pct"/>
                  <w:vAlign w:val="center"/>
                </w:tcPr>
                <w:p>
                  <w:pPr>
                    <w:kinsoku w:val="0"/>
                    <w:overflowPunct w:val="0"/>
                    <w:spacing w:before="0" w:line="240" w:lineRule="auto"/>
                    <w:ind w:left="0"/>
                    <w:jc w:val="center"/>
                    <w:rPr>
                      <w:rFonts w:ascii="Times New Roman" w:hAnsi="Times New Roman" w:eastAsia="宋体" w:cs="Times New Roman"/>
                      <w:color w:val="auto"/>
                      <w:sz w:val="21"/>
                      <w:szCs w:val="21"/>
                    </w:rPr>
                  </w:pPr>
                  <w:r>
                    <w:rPr>
                      <w:rFonts w:ascii="Times New Roman" w:hAnsi="Times New Roman" w:eastAsia="宋体" w:cs="Times New Roman"/>
                      <w:color w:val="auto"/>
                      <w:spacing w:val="0"/>
                      <w:sz w:val="21"/>
                      <w:szCs w:val="21"/>
                    </w:rPr>
                    <w:t>未检出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0" w:hRule="atLeast"/>
              </w:trPr>
              <w:tc>
                <w:tcPr>
                  <w:tcW w:w="837" w:type="pct"/>
                  <w:vMerge w:val="continue"/>
                  <w:vAlign w:val="center"/>
                </w:tcPr>
                <w:p>
                  <w:pPr>
                    <w:kinsoku w:val="0"/>
                    <w:overflowPunct w:val="0"/>
                    <w:jc w:val="center"/>
                    <w:rPr>
                      <w:rFonts w:ascii="Times New Roman" w:hAnsi="Times New Roman" w:eastAsia="宋体" w:cs="Times New Roman"/>
                      <w:color w:val="auto"/>
                      <w:sz w:val="21"/>
                      <w:szCs w:val="21"/>
                    </w:rPr>
                  </w:pPr>
                </w:p>
              </w:tc>
              <w:tc>
                <w:tcPr>
                  <w:tcW w:w="1570" w:type="pct"/>
                  <w:vAlign w:val="center"/>
                </w:tcPr>
                <w:p>
                  <w:pPr>
                    <w:kinsoku w:val="0"/>
                    <w:overflowPunct w:val="0"/>
                    <w:spacing w:before="0" w:line="240" w:lineRule="auto"/>
                    <w:ind w:left="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铅</w:t>
                  </w:r>
                </w:p>
              </w:tc>
              <w:tc>
                <w:tcPr>
                  <w:tcW w:w="2591" w:type="pct"/>
                  <w:vAlign w:val="center"/>
                </w:tcPr>
                <w:p>
                  <w:pPr>
                    <w:kinsoku w:val="0"/>
                    <w:overflowPunct w:val="0"/>
                    <w:spacing w:before="0" w:line="240" w:lineRule="auto"/>
                    <w:ind w:left="0"/>
                    <w:jc w:val="center"/>
                    <w:rPr>
                      <w:rFonts w:ascii="Times New Roman" w:hAnsi="Times New Roman" w:eastAsia="宋体" w:cs="Times New Roman"/>
                      <w:color w:val="auto"/>
                      <w:sz w:val="21"/>
                      <w:szCs w:val="21"/>
                    </w:rPr>
                  </w:pPr>
                  <w:r>
                    <w:rPr>
                      <w:rFonts w:ascii="Times New Roman" w:hAnsi="Times New Roman" w:eastAsia="宋体" w:cs="Times New Roman"/>
                      <w:color w:val="auto"/>
                      <w:spacing w:val="0"/>
                      <w:sz w:val="21"/>
                      <w:szCs w:val="21"/>
                    </w:rPr>
                    <w:t>未检出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0" w:hRule="atLeast"/>
              </w:trPr>
              <w:tc>
                <w:tcPr>
                  <w:tcW w:w="837" w:type="pct"/>
                  <w:vMerge w:val="continue"/>
                  <w:vAlign w:val="center"/>
                </w:tcPr>
                <w:p>
                  <w:pPr>
                    <w:kinsoku w:val="0"/>
                    <w:overflowPunct w:val="0"/>
                    <w:jc w:val="center"/>
                    <w:rPr>
                      <w:rFonts w:ascii="Times New Roman" w:hAnsi="Times New Roman" w:eastAsia="宋体" w:cs="Times New Roman"/>
                      <w:color w:val="auto"/>
                      <w:sz w:val="21"/>
                      <w:szCs w:val="21"/>
                    </w:rPr>
                  </w:pPr>
                </w:p>
              </w:tc>
              <w:tc>
                <w:tcPr>
                  <w:tcW w:w="1570" w:type="pct"/>
                  <w:vAlign w:val="center"/>
                </w:tcPr>
                <w:p>
                  <w:pPr>
                    <w:kinsoku w:val="0"/>
                    <w:overflowPunct w:val="0"/>
                    <w:spacing w:before="0" w:line="240" w:lineRule="auto"/>
                    <w:ind w:left="0"/>
                    <w:jc w:val="center"/>
                    <w:rPr>
                      <w:rFonts w:ascii="Times New Roman" w:hAnsi="Times New Roman" w:eastAsia="宋体" w:cs="Times New Roman"/>
                      <w:color w:val="auto"/>
                      <w:sz w:val="21"/>
                      <w:szCs w:val="21"/>
                    </w:rPr>
                  </w:pPr>
                  <w:r>
                    <w:rPr>
                      <w:rFonts w:ascii="Times New Roman" w:hAnsi="Times New Roman" w:eastAsia="宋体" w:cs="Times New Roman"/>
                      <w:color w:val="auto"/>
                      <w:spacing w:val="0"/>
                      <w:sz w:val="21"/>
                      <w:szCs w:val="21"/>
                    </w:rPr>
                    <w:t>镍</w:t>
                  </w:r>
                </w:p>
              </w:tc>
              <w:tc>
                <w:tcPr>
                  <w:tcW w:w="2591" w:type="pct"/>
                  <w:vAlign w:val="center"/>
                </w:tcPr>
                <w:p>
                  <w:pPr>
                    <w:kinsoku w:val="0"/>
                    <w:overflowPunct w:val="0"/>
                    <w:spacing w:before="0" w:line="240" w:lineRule="auto"/>
                    <w:ind w:left="0"/>
                    <w:jc w:val="center"/>
                    <w:rPr>
                      <w:rFonts w:ascii="Times New Roman" w:hAnsi="Times New Roman" w:eastAsia="宋体" w:cs="Times New Roman"/>
                      <w:color w:val="auto"/>
                      <w:sz w:val="21"/>
                      <w:szCs w:val="21"/>
                    </w:rPr>
                  </w:pPr>
                  <w:r>
                    <w:rPr>
                      <w:rFonts w:ascii="Times New Roman" w:hAnsi="Times New Roman" w:eastAsia="宋体" w:cs="Times New Roman"/>
                      <w:color w:val="auto"/>
                      <w:spacing w:val="0"/>
                      <w:sz w:val="21"/>
                      <w:szCs w:val="21"/>
                    </w:rPr>
                    <w:t>未检出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trPr>
              <w:tc>
                <w:tcPr>
                  <w:tcW w:w="837" w:type="pct"/>
                  <w:vMerge w:val="continue"/>
                  <w:vAlign w:val="center"/>
                </w:tcPr>
                <w:p>
                  <w:pPr>
                    <w:kinsoku w:val="0"/>
                    <w:overflowPunct w:val="0"/>
                    <w:jc w:val="center"/>
                    <w:rPr>
                      <w:rFonts w:ascii="Times New Roman" w:hAnsi="Times New Roman" w:eastAsia="宋体" w:cs="Times New Roman"/>
                      <w:color w:val="auto"/>
                      <w:sz w:val="21"/>
                      <w:szCs w:val="21"/>
                    </w:rPr>
                  </w:pPr>
                </w:p>
              </w:tc>
              <w:tc>
                <w:tcPr>
                  <w:tcW w:w="1570" w:type="pct"/>
                  <w:vAlign w:val="center"/>
                </w:tcPr>
                <w:p>
                  <w:pPr>
                    <w:kinsoku w:val="0"/>
                    <w:overflowPunct w:val="0"/>
                    <w:spacing w:before="0" w:line="240" w:lineRule="auto"/>
                    <w:ind w:left="0"/>
                    <w:jc w:val="center"/>
                    <w:rPr>
                      <w:rFonts w:ascii="Times New Roman" w:hAnsi="Times New Roman" w:eastAsia="宋体" w:cs="Times New Roman"/>
                      <w:color w:val="auto"/>
                      <w:sz w:val="21"/>
                      <w:szCs w:val="21"/>
                    </w:rPr>
                  </w:pPr>
                  <w:r>
                    <w:rPr>
                      <w:rFonts w:ascii="Times New Roman" w:hAnsi="Times New Roman" w:eastAsia="宋体" w:cs="Times New Roman"/>
                      <w:color w:val="auto"/>
                      <w:position w:val="0"/>
                      <w:sz w:val="21"/>
                      <w:szCs w:val="21"/>
                    </w:rPr>
                    <w:t>K</w:t>
                  </w:r>
                  <w:r>
                    <w:rPr>
                      <w:rFonts w:ascii="Times New Roman" w:hAnsi="Times New Roman" w:eastAsia="宋体" w:cs="Times New Roman"/>
                      <w:color w:val="auto"/>
                      <w:spacing w:val="0"/>
                      <w:position w:val="0"/>
                      <w:sz w:val="21"/>
                      <w:szCs w:val="21"/>
                      <w:vertAlign w:val="superscript"/>
                    </w:rPr>
                    <w:t>+</w:t>
                  </w:r>
                </w:p>
              </w:tc>
              <w:tc>
                <w:tcPr>
                  <w:tcW w:w="2591" w:type="pct"/>
                  <w:vAlign w:val="center"/>
                </w:tcPr>
                <w:p>
                  <w:pPr>
                    <w:kinsoku w:val="0"/>
                    <w:overflowPunct w:val="0"/>
                    <w:spacing w:before="0" w:line="240" w:lineRule="auto"/>
                    <w:ind w:left="0"/>
                    <w:jc w:val="center"/>
                    <w:rPr>
                      <w:rFonts w:ascii="Times New Roman" w:hAnsi="Times New Roman" w:eastAsia="宋体" w:cs="Times New Roman"/>
                      <w:color w:val="auto"/>
                      <w:sz w:val="21"/>
                      <w:szCs w:val="21"/>
                    </w:rPr>
                  </w:pPr>
                  <w:r>
                    <w:rPr>
                      <w:rFonts w:ascii="Times New Roman" w:hAnsi="Times New Roman" w:eastAsia="宋体" w:cs="Times New Roman"/>
                      <w:color w:val="auto"/>
                      <w:spacing w:val="0"/>
                      <w:position w:val="0"/>
                      <w:sz w:val="21"/>
                      <w:szCs w:val="21"/>
                    </w:rPr>
                    <w:t>1.23/ 1.26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0" w:hRule="atLeast"/>
              </w:trPr>
              <w:tc>
                <w:tcPr>
                  <w:tcW w:w="837" w:type="pct"/>
                  <w:vMerge w:val="continue"/>
                  <w:vAlign w:val="center"/>
                </w:tcPr>
                <w:p>
                  <w:pPr>
                    <w:kinsoku w:val="0"/>
                    <w:overflowPunct w:val="0"/>
                    <w:jc w:val="center"/>
                    <w:rPr>
                      <w:rFonts w:ascii="Times New Roman" w:hAnsi="Times New Roman" w:eastAsia="宋体" w:cs="Times New Roman"/>
                      <w:color w:val="auto"/>
                      <w:sz w:val="21"/>
                      <w:szCs w:val="21"/>
                    </w:rPr>
                  </w:pPr>
                </w:p>
              </w:tc>
              <w:tc>
                <w:tcPr>
                  <w:tcW w:w="1570" w:type="pct"/>
                  <w:vAlign w:val="center"/>
                </w:tcPr>
                <w:p>
                  <w:pPr>
                    <w:kinsoku w:val="0"/>
                    <w:overflowPunct w:val="0"/>
                    <w:spacing w:before="0" w:line="240" w:lineRule="auto"/>
                    <w:ind w:left="0"/>
                    <w:jc w:val="center"/>
                    <w:rPr>
                      <w:rFonts w:ascii="Times New Roman" w:hAnsi="Times New Roman" w:eastAsia="宋体" w:cs="Times New Roman"/>
                      <w:color w:val="auto"/>
                      <w:sz w:val="21"/>
                      <w:szCs w:val="21"/>
                    </w:rPr>
                  </w:pPr>
                  <w:r>
                    <w:rPr>
                      <w:rFonts w:ascii="Times New Roman" w:hAnsi="Times New Roman" w:eastAsia="宋体" w:cs="Times New Roman"/>
                      <w:color w:val="auto"/>
                      <w:position w:val="0"/>
                      <w:sz w:val="21"/>
                      <w:szCs w:val="21"/>
                    </w:rPr>
                    <w:t>Na</w:t>
                  </w:r>
                  <w:r>
                    <w:rPr>
                      <w:rFonts w:ascii="Times New Roman" w:hAnsi="Times New Roman" w:eastAsia="宋体" w:cs="Times New Roman"/>
                      <w:color w:val="auto"/>
                      <w:spacing w:val="0"/>
                      <w:position w:val="0"/>
                      <w:sz w:val="21"/>
                      <w:szCs w:val="21"/>
                      <w:vertAlign w:val="superscript"/>
                    </w:rPr>
                    <w:t>+</w:t>
                  </w:r>
                </w:p>
              </w:tc>
              <w:tc>
                <w:tcPr>
                  <w:tcW w:w="2591" w:type="pct"/>
                  <w:vAlign w:val="center"/>
                </w:tcPr>
                <w:p>
                  <w:pPr>
                    <w:kinsoku w:val="0"/>
                    <w:overflowPunct w:val="0"/>
                    <w:spacing w:before="0" w:line="240" w:lineRule="auto"/>
                    <w:ind w:left="0"/>
                    <w:jc w:val="center"/>
                    <w:rPr>
                      <w:rFonts w:ascii="Times New Roman" w:hAnsi="Times New Roman" w:eastAsia="宋体" w:cs="Times New Roman"/>
                      <w:color w:val="auto"/>
                      <w:sz w:val="21"/>
                      <w:szCs w:val="21"/>
                    </w:rPr>
                  </w:pPr>
                  <w:r>
                    <w:rPr>
                      <w:rFonts w:ascii="Times New Roman" w:hAnsi="Times New Roman" w:eastAsia="宋体" w:cs="Times New Roman"/>
                      <w:color w:val="auto"/>
                      <w:spacing w:val="0"/>
                      <w:position w:val="0"/>
                      <w:sz w:val="21"/>
                      <w:szCs w:val="21"/>
                    </w:rPr>
                    <w:t>9.25/9. 12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5" w:hRule="atLeast"/>
              </w:trPr>
              <w:tc>
                <w:tcPr>
                  <w:tcW w:w="837" w:type="pct"/>
                  <w:vMerge w:val="continue"/>
                  <w:vAlign w:val="center"/>
                </w:tcPr>
                <w:p>
                  <w:pPr>
                    <w:kinsoku w:val="0"/>
                    <w:overflowPunct w:val="0"/>
                    <w:jc w:val="center"/>
                    <w:rPr>
                      <w:rFonts w:ascii="Times New Roman" w:hAnsi="Times New Roman" w:eastAsia="宋体" w:cs="Times New Roman"/>
                      <w:color w:val="auto"/>
                      <w:sz w:val="21"/>
                      <w:szCs w:val="21"/>
                    </w:rPr>
                  </w:pPr>
                </w:p>
              </w:tc>
              <w:tc>
                <w:tcPr>
                  <w:tcW w:w="1570" w:type="pct"/>
                  <w:vAlign w:val="center"/>
                </w:tcPr>
                <w:p>
                  <w:pPr>
                    <w:kinsoku w:val="0"/>
                    <w:overflowPunct w:val="0"/>
                    <w:spacing w:before="0" w:line="240" w:lineRule="auto"/>
                    <w:ind w:left="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Ca</w:t>
                  </w:r>
                  <w:r>
                    <w:rPr>
                      <w:rFonts w:ascii="Times New Roman" w:hAnsi="Times New Roman" w:eastAsia="宋体" w:cs="Times New Roman"/>
                      <w:color w:val="auto"/>
                      <w:spacing w:val="0"/>
                      <w:position w:val="0"/>
                      <w:sz w:val="21"/>
                      <w:szCs w:val="21"/>
                      <w:vertAlign w:val="superscript"/>
                    </w:rPr>
                    <w:t>2+</w:t>
                  </w:r>
                </w:p>
              </w:tc>
              <w:tc>
                <w:tcPr>
                  <w:tcW w:w="2591" w:type="pct"/>
                  <w:vAlign w:val="center"/>
                </w:tcPr>
                <w:p>
                  <w:pPr>
                    <w:kinsoku w:val="0"/>
                    <w:overflowPunct w:val="0"/>
                    <w:spacing w:before="0" w:line="240" w:lineRule="auto"/>
                    <w:ind w:left="0"/>
                    <w:jc w:val="center"/>
                    <w:rPr>
                      <w:rFonts w:ascii="Times New Roman" w:hAnsi="Times New Roman" w:eastAsia="宋体" w:cs="Times New Roman"/>
                      <w:color w:val="auto"/>
                      <w:sz w:val="21"/>
                      <w:szCs w:val="21"/>
                    </w:rPr>
                  </w:pPr>
                  <w:r>
                    <w:rPr>
                      <w:rFonts w:ascii="Times New Roman" w:hAnsi="Times New Roman" w:eastAsia="宋体" w:cs="Times New Roman"/>
                      <w:color w:val="auto"/>
                      <w:spacing w:val="0"/>
                      <w:position w:val="0"/>
                      <w:sz w:val="21"/>
                      <w:szCs w:val="21"/>
                    </w:rPr>
                    <w:t>33.0/35.4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5" w:hRule="atLeast"/>
              </w:trPr>
              <w:tc>
                <w:tcPr>
                  <w:tcW w:w="837" w:type="pct"/>
                  <w:vMerge w:val="continue"/>
                  <w:vAlign w:val="center"/>
                </w:tcPr>
                <w:p>
                  <w:pPr>
                    <w:kinsoku w:val="0"/>
                    <w:overflowPunct w:val="0"/>
                    <w:jc w:val="center"/>
                    <w:rPr>
                      <w:rFonts w:ascii="Times New Roman" w:hAnsi="Times New Roman" w:eastAsia="宋体" w:cs="Times New Roman"/>
                      <w:color w:val="auto"/>
                      <w:sz w:val="21"/>
                      <w:szCs w:val="21"/>
                    </w:rPr>
                  </w:pPr>
                </w:p>
              </w:tc>
              <w:tc>
                <w:tcPr>
                  <w:tcW w:w="1570" w:type="pct"/>
                  <w:vAlign w:val="center"/>
                </w:tcPr>
                <w:p>
                  <w:pPr>
                    <w:kinsoku w:val="0"/>
                    <w:overflowPunct w:val="0"/>
                    <w:spacing w:before="0" w:line="240" w:lineRule="auto"/>
                    <w:ind w:left="0"/>
                    <w:jc w:val="center"/>
                    <w:rPr>
                      <w:rFonts w:ascii="Times New Roman" w:hAnsi="Times New Roman" w:eastAsia="宋体" w:cs="Times New Roman"/>
                      <w:color w:val="auto"/>
                      <w:sz w:val="21"/>
                      <w:szCs w:val="21"/>
                    </w:rPr>
                  </w:pPr>
                  <w:r>
                    <w:rPr>
                      <w:rFonts w:ascii="Times New Roman" w:hAnsi="Times New Roman" w:eastAsia="宋体" w:cs="Times New Roman"/>
                      <w:color w:val="auto"/>
                      <w:position w:val="0"/>
                      <w:sz w:val="21"/>
                      <w:szCs w:val="21"/>
                    </w:rPr>
                    <w:t>Mg</w:t>
                  </w:r>
                  <w:r>
                    <w:rPr>
                      <w:rFonts w:ascii="Times New Roman" w:hAnsi="Times New Roman" w:eastAsia="宋体" w:cs="Times New Roman"/>
                      <w:color w:val="auto"/>
                      <w:spacing w:val="0"/>
                      <w:position w:val="0"/>
                      <w:sz w:val="21"/>
                      <w:szCs w:val="21"/>
                      <w:vertAlign w:val="superscript"/>
                    </w:rPr>
                    <w:t>2+</w:t>
                  </w:r>
                </w:p>
              </w:tc>
              <w:tc>
                <w:tcPr>
                  <w:tcW w:w="2591" w:type="pct"/>
                  <w:vAlign w:val="center"/>
                </w:tcPr>
                <w:p>
                  <w:pPr>
                    <w:kinsoku w:val="0"/>
                    <w:overflowPunct w:val="0"/>
                    <w:spacing w:before="0" w:line="240" w:lineRule="auto"/>
                    <w:ind w:left="0"/>
                    <w:jc w:val="center"/>
                    <w:rPr>
                      <w:rFonts w:ascii="Times New Roman" w:hAnsi="Times New Roman" w:eastAsia="宋体" w:cs="Times New Roman"/>
                      <w:color w:val="auto"/>
                      <w:sz w:val="21"/>
                      <w:szCs w:val="21"/>
                    </w:rPr>
                  </w:pPr>
                  <w:r>
                    <w:rPr>
                      <w:rFonts w:ascii="Times New Roman" w:hAnsi="Times New Roman" w:eastAsia="宋体" w:cs="Times New Roman"/>
                      <w:color w:val="auto"/>
                      <w:spacing w:val="0"/>
                      <w:position w:val="0"/>
                      <w:sz w:val="21"/>
                      <w:szCs w:val="21"/>
                    </w:rPr>
                    <w:t>10.3/ 11.2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0" w:hRule="atLeast"/>
              </w:trPr>
              <w:tc>
                <w:tcPr>
                  <w:tcW w:w="837" w:type="pct"/>
                  <w:vMerge w:val="continue"/>
                  <w:vAlign w:val="center"/>
                </w:tcPr>
                <w:p>
                  <w:pPr>
                    <w:kinsoku w:val="0"/>
                    <w:overflowPunct w:val="0"/>
                    <w:jc w:val="center"/>
                    <w:rPr>
                      <w:rFonts w:ascii="Times New Roman" w:hAnsi="Times New Roman" w:eastAsia="宋体" w:cs="Times New Roman"/>
                      <w:color w:val="auto"/>
                      <w:sz w:val="21"/>
                      <w:szCs w:val="21"/>
                    </w:rPr>
                  </w:pPr>
                </w:p>
              </w:tc>
              <w:tc>
                <w:tcPr>
                  <w:tcW w:w="1570" w:type="pct"/>
                  <w:vAlign w:val="center"/>
                </w:tcPr>
                <w:p>
                  <w:pPr>
                    <w:kinsoku w:val="0"/>
                    <w:overflowPunct w:val="0"/>
                    <w:spacing w:before="0" w:line="240" w:lineRule="auto"/>
                    <w:ind w:left="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CO</w:t>
                  </w:r>
                  <w:r>
                    <w:rPr>
                      <w:rFonts w:ascii="Times New Roman" w:hAnsi="Times New Roman" w:eastAsia="宋体" w:cs="Times New Roman"/>
                      <w:color w:val="auto"/>
                      <w:spacing w:val="0"/>
                      <w:position w:val="0"/>
                      <w:sz w:val="21"/>
                      <w:szCs w:val="21"/>
                      <w:vertAlign w:val="subscript"/>
                    </w:rPr>
                    <w:t>3</w:t>
                  </w:r>
                  <w:r>
                    <w:rPr>
                      <w:rFonts w:ascii="Times New Roman" w:hAnsi="Times New Roman" w:eastAsia="宋体" w:cs="Times New Roman"/>
                      <w:color w:val="auto"/>
                      <w:spacing w:val="0"/>
                      <w:position w:val="0"/>
                      <w:sz w:val="21"/>
                      <w:szCs w:val="21"/>
                      <w:vertAlign w:val="superscript"/>
                    </w:rPr>
                    <w:t>2-</w:t>
                  </w:r>
                </w:p>
              </w:tc>
              <w:tc>
                <w:tcPr>
                  <w:tcW w:w="2591" w:type="pct"/>
                  <w:vAlign w:val="center"/>
                </w:tcPr>
                <w:p>
                  <w:pPr>
                    <w:kinsoku w:val="0"/>
                    <w:overflowPunct w:val="0"/>
                    <w:spacing w:before="0" w:line="240" w:lineRule="auto"/>
                    <w:ind w:left="0"/>
                    <w:jc w:val="center"/>
                    <w:rPr>
                      <w:rFonts w:ascii="Times New Roman" w:hAnsi="Times New Roman" w:eastAsia="宋体" w:cs="Times New Roman"/>
                      <w:color w:val="auto"/>
                      <w:sz w:val="21"/>
                      <w:szCs w:val="21"/>
                    </w:rPr>
                  </w:pPr>
                  <w:r>
                    <w:rPr>
                      <w:rFonts w:ascii="Times New Roman" w:hAnsi="Times New Roman" w:eastAsia="宋体" w:cs="Times New Roman"/>
                      <w:color w:val="auto"/>
                      <w:spacing w:val="0"/>
                      <w:sz w:val="21"/>
                      <w:szCs w:val="21"/>
                    </w:rPr>
                    <w:t>未检出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5" w:hRule="atLeast"/>
              </w:trPr>
              <w:tc>
                <w:tcPr>
                  <w:tcW w:w="837" w:type="pct"/>
                  <w:vMerge w:val="continue"/>
                  <w:vAlign w:val="center"/>
                </w:tcPr>
                <w:p>
                  <w:pPr>
                    <w:kinsoku w:val="0"/>
                    <w:overflowPunct w:val="0"/>
                    <w:jc w:val="center"/>
                    <w:rPr>
                      <w:rFonts w:ascii="Times New Roman" w:hAnsi="Times New Roman" w:eastAsia="宋体" w:cs="Times New Roman"/>
                      <w:color w:val="auto"/>
                      <w:sz w:val="21"/>
                      <w:szCs w:val="21"/>
                    </w:rPr>
                  </w:pPr>
                </w:p>
              </w:tc>
              <w:tc>
                <w:tcPr>
                  <w:tcW w:w="1570" w:type="pct"/>
                  <w:vAlign w:val="center"/>
                </w:tcPr>
                <w:p>
                  <w:pPr>
                    <w:kinsoku w:val="0"/>
                    <w:overflowPunct w:val="0"/>
                    <w:spacing w:before="0" w:line="240" w:lineRule="auto"/>
                    <w:ind w:left="0"/>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HCO</w:t>
                  </w:r>
                  <w:r>
                    <w:rPr>
                      <w:rFonts w:ascii="Times New Roman" w:hAnsi="Times New Roman" w:eastAsia="宋体" w:cs="Times New Roman"/>
                      <w:color w:val="auto"/>
                      <w:spacing w:val="0"/>
                      <w:position w:val="0"/>
                      <w:sz w:val="21"/>
                      <w:szCs w:val="21"/>
                      <w:vertAlign w:val="subscript"/>
                    </w:rPr>
                    <w:t>3</w:t>
                  </w:r>
                  <w:r>
                    <w:rPr>
                      <w:rFonts w:ascii="Times New Roman" w:hAnsi="Times New Roman" w:eastAsia="宋体" w:cs="Times New Roman"/>
                      <w:color w:val="auto"/>
                      <w:spacing w:val="0"/>
                      <w:position w:val="0"/>
                      <w:sz w:val="21"/>
                      <w:szCs w:val="21"/>
                      <w:vertAlign w:val="superscript"/>
                    </w:rPr>
                    <w:t>-</w:t>
                  </w:r>
                </w:p>
              </w:tc>
              <w:tc>
                <w:tcPr>
                  <w:tcW w:w="2591" w:type="pct"/>
                  <w:vAlign w:val="center"/>
                </w:tcPr>
                <w:p>
                  <w:pPr>
                    <w:kinsoku w:val="0"/>
                    <w:overflowPunct w:val="0"/>
                    <w:spacing w:before="0" w:line="240" w:lineRule="auto"/>
                    <w:ind w:left="0"/>
                    <w:jc w:val="center"/>
                    <w:rPr>
                      <w:rFonts w:ascii="Times New Roman" w:hAnsi="Times New Roman" w:eastAsia="宋体" w:cs="Times New Roman"/>
                      <w:color w:val="auto"/>
                      <w:sz w:val="21"/>
                      <w:szCs w:val="21"/>
                    </w:rPr>
                  </w:pPr>
                  <w:r>
                    <w:rPr>
                      <w:rFonts w:ascii="Times New Roman" w:hAnsi="Times New Roman" w:eastAsia="宋体" w:cs="Times New Roman"/>
                      <w:color w:val="auto"/>
                      <w:spacing w:val="0"/>
                      <w:position w:val="0"/>
                      <w:sz w:val="21"/>
                      <w:szCs w:val="21"/>
                    </w:rPr>
                    <w:t>2.51/2.60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0" w:hRule="atLeast"/>
              </w:trPr>
              <w:tc>
                <w:tcPr>
                  <w:tcW w:w="837" w:type="pct"/>
                  <w:vMerge w:val="continue"/>
                  <w:vAlign w:val="center"/>
                </w:tcPr>
                <w:p>
                  <w:pPr>
                    <w:kinsoku w:val="0"/>
                    <w:overflowPunct w:val="0"/>
                    <w:jc w:val="center"/>
                    <w:rPr>
                      <w:rFonts w:ascii="Times New Roman" w:hAnsi="Times New Roman" w:eastAsia="宋体" w:cs="Times New Roman"/>
                      <w:color w:val="auto"/>
                      <w:sz w:val="21"/>
                      <w:szCs w:val="21"/>
                    </w:rPr>
                  </w:pPr>
                </w:p>
              </w:tc>
              <w:tc>
                <w:tcPr>
                  <w:tcW w:w="1570" w:type="pct"/>
                  <w:vAlign w:val="center"/>
                </w:tcPr>
                <w:p>
                  <w:pPr>
                    <w:kinsoku w:val="0"/>
                    <w:overflowPunct w:val="0"/>
                    <w:spacing w:before="0" w:line="240" w:lineRule="auto"/>
                    <w:ind w:left="0"/>
                    <w:jc w:val="center"/>
                    <w:rPr>
                      <w:rFonts w:ascii="Times New Roman" w:hAnsi="Times New Roman" w:eastAsia="宋体" w:cs="Times New Roman"/>
                      <w:color w:val="auto"/>
                      <w:sz w:val="21"/>
                      <w:szCs w:val="21"/>
                    </w:rPr>
                  </w:pPr>
                  <w:r>
                    <w:rPr>
                      <w:rFonts w:ascii="Times New Roman" w:hAnsi="Times New Roman" w:eastAsia="宋体" w:cs="Times New Roman"/>
                      <w:color w:val="auto"/>
                      <w:position w:val="0"/>
                      <w:sz w:val="21"/>
                      <w:szCs w:val="21"/>
                    </w:rPr>
                    <w:t>C</w:t>
                  </w:r>
                  <w:r>
                    <w:rPr>
                      <w:rFonts w:ascii="Times New Roman" w:hAnsi="Times New Roman" w:eastAsia="宋体" w:cs="Times New Roman"/>
                      <w:color w:val="auto"/>
                      <w:position w:val="0"/>
                      <w:sz w:val="21"/>
                      <w:szCs w:val="21"/>
                      <w:vertAlign w:val="baseline"/>
                    </w:rPr>
                    <w:t>l</w:t>
                  </w:r>
                  <w:r>
                    <w:rPr>
                      <w:rFonts w:ascii="Times New Roman" w:hAnsi="Times New Roman" w:eastAsia="宋体" w:cs="Times New Roman"/>
                      <w:color w:val="auto"/>
                      <w:spacing w:val="0"/>
                      <w:position w:val="0"/>
                      <w:sz w:val="21"/>
                      <w:szCs w:val="21"/>
                      <w:vertAlign w:val="superscript"/>
                    </w:rPr>
                    <w:t>-</w:t>
                  </w:r>
                </w:p>
              </w:tc>
              <w:tc>
                <w:tcPr>
                  <w:tcW w:w="2591" w:type="pct"/>
                  <w:vAlign w:val="center"/>
                </w:tcPr>
                <w:p>
                  <w:pPr>
                    <w:kinsoku w:val="0"/>
                    <w:overflowPunct w:val="0"/>
                    <w:spacing w:before="0" w:line="240" w:lineRule="auto"/>
                    <w:ind w:left="0"/>
                    <w:jc w:val="center"/>
                    <w:rPr>
                      <w:rFonts w:ascii="Times New Roman" w:hAnsi="Times New Roman" w:eastAsia="宋体" w:cs="Times New Roman"/>
                      <w:color w:val="auto"/>
                      <w:sz w:val="21"/>
                      <w:szCs w:val="21"/>
                    </w:rPr>
                  </w:pPr>
                  <w:r>
                    <w:rPr>
                      <w:rFonts w:ascii="Times New Roman" w:hAnsi="Times New Roman" w:eastAsia="宋体" w:cs="Times New Roman"/>
                      <w:color w:val="auto"/>
                      <w:spacing w:val="0"/>
                      <w:position w:val="0"/>
                      <w:sz w:val="21"/>
                      <w:szCs w:val="21"/>
                    </w:rPr>
                    <w:t>18.7/20. 1</w:t>
                  </w:r>
                </w:p>
              </w:tc>
            </w:tr>
          </w:tbl>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default" w:ascii="Times New Roman" w:hAnsi="Times New Roman" w:eastAsia="宋体" w:cs="Times New Roman"/>
                <w:b/>
                <w:bCs/>
                <w:color w:val="auto"/>
                <w:sz w:val="24"/>
                <w:szCs w:val="24"/>
                <w:vertAlign w:val="baseline"/>
                <w:lang w:val="en-US" w:eastAsia="zh-CN"/>
              </w:rPr>
            </w:pPr>
            <w:r>
              <w:rPr>
                <w:rFonts w:hint="default" w:ascii="Times New Roman" w:hAnsi="Times New Roman" w:cs="Times New Roman"/>
                <w:b/>
                <w:bCs/>
                <w:color w:val="auto"/>
                <w:sz w:val="24"/>
                <w:szCs w:val="24"/>
                <w:vertAlign w:val="baseline"/>
                <w:lang w:val="en-US" w:eastAsia="zh-CN"/>
              </w:rPr>
              <w:t>4、</w:t>
            </w:r>
            <w:r>
              <w:rPr>
                <w:rFonts w:hint="default" w:ascii="Times New Roman" w:hAnsi="Times New Roman" w:eastAsia="宋体" w:cs="Times New Roman"/>
                <w:b/>
                <w:bCs/>
                <w:color w:val="auto"/>
                <w:sz w:val="24"/>
                <w:szCs w:val="24"/>
                <w:vertAlign w:val="baseline"/>
                <w:lang w:val="en-US" w:eastAsia="zh-CN"/>
              </w:rPr>
              <w:t>声环境质量现状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cs="Times New Roman"/>
                <w:color w:val="auto"/>
                <w:sz w:val="24"/>
                <w:szCs w:val="24"/>
                <w:highlight w:val="none"/>
              </w:rPr>
              <w:t>本项目厂界外50m范围内不存在声环境敏感目标，不进行声环境现状评价</w:t>
            </w:r>
            <w:r>
              <w:rPr>
                <w:rFonts w:hint="default" w:ascii="Times New Roman" w:hAnsi="Times New Roman" w:eastAsia="宋体" w:cs="Times New Roman"/>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default" w:ascii="Times New Roman" w:hAnsi="Times New Roman" w:cs="Times New Roman"/>
                <w:b/>
                <w:bCs/>
                <w:color w:val="auto"/>
                <w:sz w:val="24"/>
                <w:szCs w:val="24"/>
                <w:vertAlign w:val="baseline"/>
                <w:lang w:val="en-US" w:eastAsia="zh-CN"/>
              </w:rPr>
            </w:pPr>
            <w:r>
              <w:rPr>
                <w:rFonts w:hint="default" w:ascii="Times New Roman" w:hAnsi="Times New Roman" w:cs="Times New Roman"/>
                <w:b/>
                <w:bCs/>
                <w:color w:val="auto"/>
                <w:sz w:val="24"/>
                <w:szCs w:val="24"/>
                <w:vertAlign w:val="baseline"/>
                <w:lang w:val="en-US" w:eastAsia="zh-CN"/>
              </w:rPr>
              <w:t>5、土壤环境质量现状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cs="Times New Roman"/>
                <w:color w:val="auto"/>
                <w:sz w:val="24"/>
                <w:lang w:val="en-US" w:eastAsia="zh-CN"/>
              </w:rPr>
              <w:t>根据编制指南，原则不测，因为存在土壤污染途径，所以委托监测</w:t>
            </w:r>
            <w:r>
              <w:rPr>
                <w:rFonts w:hint="default" w:ascii="Times New Roman" w:hAnsi="Times New Roman" w:cs="Times New Roman"/>
                <w:b w:val="0"/>
                <w:bCs w:val="0"/>
                <w:color w:val="auto"/>
                <w:sz w:val="24"/>
                <w:szCs w:val="24"/>
                <w:highlight w:val="none"/>
                <w:lang w:val="en-US" w:eastAsia="zh-CN"/>
              </w:rPr>
              <w:t>青岛康环</w:t>
            </w:r>
            <w:r>
              <w:rPr>
                <w:rFonts w:hint="default" w:ascii="Times New Roman" w:hAnsi="Times New Roman" w:eastAsia="宋体" w:cs="Times New Roman"/>
                <w:b w:val="0"/>
                <w:bCs w:val="0"/>
                <w:color w:val="auto"/>
                <w:sz w:val="24"/>
                <w:szCs w:val="24"/>
                <w:highlight w:val="none"/>
                <w:lang w:val="en-US" w:eastAsia="zh-CN"/>
              </w:rPr>
              <w:t>检测科技有限公司于20</w:t>
            </w:r>
            <w:r>
              <w:rPr>
                <w:rFonts w:hint="default" w:ascii="Times New Roman" w:hAnsi="Times New Roman" w:cs="Times New Roman"/>
                <w:b w:val="0"/>
                <w:bCs w:val="0"/>
                <w:color w:val="auto"/>
                <w:sz w:val="24"/>
                <w:szCs w:val="24"/>
                <w:highlight w:val="none"/>
                <w:lang w:val="en-US" w:eastAsia="zh-CN"/>
              </w:rPr>
              <w:t>21</w:t>
            </w:r>
            <w:r>
              <w:rPr>
                <w:rFonts w:hint="default" w:ascii="Times New Roman" w:hAnsi="Times New Roman" w:eastAsia="宋体" w:cs="Times New Roman"/>
                <w:b w:val="0"/>
                <w:bCs w:val="0"/>
                <w:color w:val="auto"/>
                <w:sz w:val="24"/>
                <w:szCs w:val="24"/>
                <w:highlight w:val="none"/>
                <w:lang w:val="en-US" w:eastAsia="zh-CN"/>
              </w:rPr>
              <w:t>年1</w:t>
            </w:r>
            <w:r>
              <w:rPr>
                <w:rFonts w:hint="default" w:ascii="Times New Roman" w:hAnsi="Times New Roman" w:cs="Times New Roman"/>
                <w:b w:val="0"/>
                <w:bCs w:val="0"/>
                <w:color w:val="auto"/>
                <w:sz w:val="24"/>
                <w:szCs w:val="24"/>
                <w:highlight w:val="none"/>
                <w:lang w:val="en-US" w:eastAsia="zh-CN"/>
              </w:rPr>
              <w:t>2</w:t>
            </w:r>
            <w:r>
              <w:rPr>
                <w:rFonts w:hint="default" w:ascii="Times New Roman" w:hAnsi="Times New Roman" w:eastAsia="宋体" w:cs="Times New Roman"/>
                <w:b w:val="0"/>
                <w:bCs w:val="0"/>
                <w:color w:val="auto"/>
                <w:sz w:val="24"/>
                <w:szCs w:val="24"/>
                <w:highlight w:val="none"/>
                <w:lang w:val="en-US" w:eastAsia="zh-CN"/>
              </w:rPr>
              <w:t>月</w:t>
            </w:r>
            <w:r>
              <w:rPr>
                <w:rFonts w:hint="default" w:ascii="Times New Roman" w:hAnsi="Times New Roman" w:cs="Times New Roman"/>
                <w:b w:val="0"/>
                <w:bCs w:val="0"/>
                <w:color w:val="auto"/>
                <w:sz w:val="24"/>
                <w:szCs w:val="24"/>
                <w:highlight w:val="none"/>
                <w:lang w:val="en-US" w:eastAsia="zh-CN"/>
              </w:rPr>
              <w:t>16</w:t>
            </w:r>
            <w:r>
              <w:rPr>
                <w:rFonts w:hint="default" w:ascii="Times New Roman" w:hAnsi="Times New Roman" w:eastAsia="宋体" w:cs="Times New Roman"/>
                <w:b w:val="0"/>
                <w:bCs w:val="0"/>
                <w:color w:val="auto"/>
                <w:sz w:val="24"/>
                <w:szCs w:val="24"/>
                <w:highlight w:val="none"/>
                <w:lang w:val="en-US" w:eastAsia="zh-CN"/>
              </w:rPr>
              <w:t>日对本厂区土壤表层样进行了检测，检测点位共设有3个土壤表层样点。监测数据如下：</w:t>
            </w:r>
          </w:p>
          <w:p>
            <w:pPr>
              <w:pStyle w:val="2"/>
              <w:bidi w:val="0"/>
              <w:spacing w:line="360" w:lineRule="auto"/>
              <w:jc w:val="center"/>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 xml:space="preserve">  本厂区土壤表层样检测数据</w:t>
            </w:r>
          </w:p>
          <w:tbl>
            <w:tblPr>
              <w:tblStyle w:val="26"/>
              <w:tblW w:w="499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930"/>
              <w:gridCol w:w="1941"/>
              <w:gridCol w:w="1928"/>
              <w:gridCol w:w="20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1" w:hRule="exact"/>
                <w:jc w:val="center"/>
              </w:trPr>
              <w:tc>
                <w:tcPr>
                  <w:tcW w:w="1236" w:type="pct"/>
                  <w:vMerge w:val="restart"/>
                  <w:tcBorders>
                    <w:tl2br w:val="nil"/>
                    <w:tr2bl w:val="nil"/>
                  </w:tcBorders>
                  <w:noWrap w:val="0"/>
                  <w:vAlign w:val="center"/>
                </w:tcPr>
                <w:p>
                  <w:pPr>
                    <w:pStyle w:val="50"/>
                    <w:keepNext w:val="0"/>
                    <w:keepLines w:val="0"/>
                    <w:pageBreakBefore w:val="0"/>
                    <w:widowControl w:val="0"/>
                    <w:kinsoku w:val="0"/>
                    <w:wordWrap/>
                    <w:overflowPunct w:val="0"/>
                    <w:topLinePunct w:val="0"/>
                    <w:bidi w:val="0"/>
                    <w:snapToGrid/>
                    <w:spacing w:line="240" w:lineRule="auto"/>
                    <w:ind w:left="0" w:leftChars="0" w:right="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监测点位、深度</w:t>
                  </w:r>
                </w:p>
                <w:p>
                  <w:pPr>
                    <w:pStyle w:val="50"/>
                    <w:keepNext w:val="0"/>
                    <w:keepLines w:val="0"/>
                    <w:pageBreakBefore w:val="0"/>
                    <w:widowControl w:val="0"/>
                    <w:kinsoku w:val="0"/>
                    <w:wordWrap/>
                    <w:overflowPunct w:val="0"/>
                    <w:topLinePunct w:val="0"/>
                    <w:bidi w:val="0"/>
                    <w:snapToGrid/>
                    <w:spacing w:line="240" w:lineRule="auto"/>
                    <w:ind w:left="0" w:leftChars="0" w:right="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项目</w:t>
                  </w:r>
                </w:p>
              </w:tc>
              <w:tc>
                <w:tcPr>
                  <w:tcW w:w="1243" w:type="pct"/>
                  <w:tcBorders>
                    <w:tl2br w:val="nil"/>
                    <w:tr2bl w:val="nil"/>
                  </w:tcBorders>
                  <w:noWrap w:val="0"/>
                  <w:vAlign w:val="center"/>
                </w:tcPr>
                <w:p>
                  <w:pPr>
                    <w:pStyle w:val="50"/>
                    <w:keepNext w:val="0"/>
                    <w:keepLines w:val="0"/>
                    <w:pageBreakBefore w:val="0"/>
                    <w:widowControl w:val="0"/>
                    <w:kinsoku w:val="0"/>
                    <w:wordWrap/>
                    <w:overflowPunct w:val="0"/>
                    <w:topLinePunct w:val="0"/>
                    <w:bidi w:val="0"/>
                    <w:snapToGrid/>
                    <w:spacing w:line="240" w:lineRule="auto"/>
                    <w:ind w:left="0" w:leftChars="0" w:right="0" w:firstLine="0" w:firstLineChars="0"/>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val="en-US" w:eastAsia="zh-CN"/>
                    </w:rPr>
                    <w:t>现有厂房区域内东侧</w:t>
                  </w:r>
                </w:p>
              </w:tc>
              <w:tc>
                <w:tcPr>
                  <w:tcW w:w="1235" w:type="pct"/>
                  <w:tcBorders>
                    <w:tl2br w:val="nil"/>
                    <w:tr2bl w:val="nil"/>
                  </w:tcBorders>
                  <w:noWrap w:val="0"/>
                  <w:vAlign w:val="center"/>
                </w:tcPr>
                <w:p>
                  <w:pPr>
                    <w:pStyle w:val="50"/>
                    <w:keepNext w:val="0"/>
                    <w:keepLines w:val="0"/>
                    <w:pageBreakBefore w:val="0"/>
                    <w:widowControl w:val="0"/>
                    <w:kinsoku w:val="0"/>
                    <w:wordWrap/>
                    <w:overflowPunct w:val="0"/>
                    <w:topLinePunct w:val="0"/>
                    <w:bidi w:val="0"/>
                    <w:snapToGrid/>
                    <w:spacing w:line="240" w:lineRule="auto"/>
                    <w:ind w:left="0" w:leftChars="0" w:right="0" w:firstLine="0" w:firstLineChars="0"/>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val="en-US" w:eastAsia="zh-CN"/>
                    </w:rPr>
                    <w:t>现有厂房区域内北侧</w:t>
                  </w:r>
                </w:p>
              </w:tc>
              <w:tc>
                <w:tcPr>
                  <w:tcW w:w="1285" w:type="pct"/>
                  <w:tcBorders>
                    <w:tl2br w:val="nil"/>
                    <w:tr2bl w:val="nil"/>
                  </w:tcBorders>
                  <w:noWrap w:val="0"/>
                  <w:vAlign w:val="center"/>
                </w:tcPr>
                <w:p>
                  <w:pPr>
                    <w:pStyle w:val="50"/>
                    <w:keepNext w:val="0"/>
                    <w:keepLines w:val="0"/>
                    <w:pageBreakBefore w:val="0"/>
                    <w:widowControl w:val="0"/>
                    <w:kinsoku w:val="0"/>
                    <w:wordWrap/>
                    <w:overflowPunct w:val="0"/>
                    <w:topLinePunct w:val="0"/>
                    <w:bidi w:val="0"/>
                    <w:snapToGrid/>
                    <w:spacing w:line="240" w:lineRule="auto"/>
                    <w:ind w:left="0" w:leftChars="0" w:right="0" w:firstLine="0" w:firstLineChars="0"/>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val="en-US" w:eastAsia="zh-CN"/>
                    </w:rPr>
                    <w:t>现有厂房区域内南侧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exact"/>
                <w:jc w:val="center"/>
              </w:trPr>
              <w:tc>
                <w:tcPr>
                  <w:tcW w:w="1236" w:type="pct"/>
                  <w:vMerge w:val="continue"/>
                  <w:tcBorders>
                    <w:tl2br w:val="nil"/>
                    <w:tr2bl w:val="nil"/>
                  </w:tcBorders>
                  <w:noWrap w:val="0"/>
                  <w:vAlign w:val="center"/>
                </w:tcPr>
                <w:p>
                  <w:pPr>
                    <w:pStyle w:val="50"/>
                    <w:keepNext w:val="0"/>
                    <w:keepLines w:val="0"/>
                    <w:pageBreakBefore w:val="0"/>
                    <w:widowControl w:val="0"/>
                    <w:kinsoku w:val="0"/>
                    <w:wordWrap/>
                    <w:overflowPunct w:val="0"/>
                    <w:topLinePunct w:val="0"/>
                    <w:bidi w:val="0"/>
                    <w:snapToGrid/>
                    <w:spacing w:line="240" w:lineRule="auto"/>
                    <w:ind w:left="0" w:leftChars="0" w:right="0" w:firstLine="0" w:firstLineChars="0"/>
                    <w:jc w:val="center"/>
                    <w:textAlignment w:val="auto"/>
                    <w:rPr>
                      <w:rFonts w:hint="default" w:ascii="Times New Roman" w:hAnsi="Times New Roman" w:cs="Times New Roman"/>
                      <w:color w:val="auto"/>
                      <w:sz w:val="21"/>
                      <w:szCs w:val="21"/>
                    </w:rPr>
                  </w:pPr>
                </w:p>
              </w:tc>
              <w:tc>
                <w:tcPr>
                  <w:tcW w:w="1243" w:type="pct"/>
                  <w:tcBorders>
                    <w:tl2br w:val="nil"/>
                    <w:tr2bl w:val="nil"/>
                  </w:tcBorders>
                  <w:noWrap w:val="0"/>
                  <w:vAlign w:val="center"/>
                </w:tcPr>
                <w:p>
                  <w:pPr>
                    <w:pStyle w:val="50"/>
                    <w:keepNext w:val="0"/>
                    <w:keepLines w:val="0"/>
                    <w:pageBreakBefore w:val="0"/>
                    <w:widowControl w:val="0"/>
                    <w:kinsoku w:val="0"/>
                    <w:wordWrap/>
                    <w:overflowPunct w:val="0"/>
                    <w:topLinePunct w:val="0"/>
                    <w:bidi w:val="0"/>
                    <w:snapToGrid/>
                    <w:spacing w:line="240" w:lineRule="auto"/>
                    <w:ind w:left="0" w:leftChars="0" w:right="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0-20cm</w:t>
                  </w:r>
                </w:p>
              </w:tc>
              <w:tc>
                <w:tcPr>
                  <w:tcW w:w="1235" w:type="pct"/>
                  <w:tcBorders>
                    <w:tl2br w:val="nil"/>
                    <w:tr2bl w:val="nil"/>
                  </w:tcBorders>
                  <w:noWrap w:val="0"/>
                  <w:vAlign w:val="center"/>
                </w:tcPr>
                <w:p>
                  <w:pPr>
                    <w:pStyle w:val="50"/>
                    <w:keepNext w:val="0"/>
                    <w:keepLines w:val="0"/>
                    <w:pageBreakBefore w:val="0"/>
                    <w:widowControl w:val="0"/>
                    <w:kinsoku w:val="0"/>
                    <w:wordWrap/>
                    <w:overflowPunct w:val="0"/>
                    <w:topLinePunct w:val="0"/>
                    <w:bidi w:val="0"/>
                    <w:snapToGrid/>
                    <w:spacing w:line="240" w:lineRule="auto"/>
                    <w:ind w:left="0" w:leftChars="0" w:right="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0-20cm</w:t>
                  </w:r>
                </w:p>
              </w:tc>
              <w:tc>
                <w:tcPr>
                  <w:tcW w:w="1285" w:type="pct"/>
                  <w:tcBorders>
                    <w:tl2br w:val="nil"/>
                    <w:tr2bl w:val="nil"/>
                  </w:tcBorders>
                  <w:noWrap w:val="0"/>
                  <w:vAlign w:val="center"/>
                </w:tcPr>
                <w:p>
                  <w:pPr>
                    <w:pStyle w:val="50"/>
                    <w:keepNext w:val="0"/>
                    <w:keepLines w:val="0"/>
                    <w:pageBreakBefore w:val="0"/>
                    <w:widowControl w:val="0"/>
                    <w:kinsoku w:val="0"/>
                    <w:wordWrap/>
                    <w:overflowPunct w:val="0"/>
                    <w:topLinePunct w:val="0"/>
                    <w:bidi w:val="0"/>
                    <w:snapToGrid/>
                    <w:spacing w:line="240" w:lineRule="auto"/>
                    <w:ind w:left="0" w:leftChars="0" w:right="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0-20cm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 w:hRule="exact"/>
                <w:jc w:val="center"/>
              </w:trPr>
              <w:tc>
                <w:tcPr>
                  <w:tcW w:w="1236" w:type="pct"/>
                  <w:tcBorders>
                    <w:tl2br w:val="nil"/>
                    <w:tr2bl w:val="nil"/>
                  </w:tcBorders>
                  <w:noWrap w:val="0"/>
                  <w:vAlign w:val="center"/>
                </w:tcPr>
                <w:p>
                  <w:pPr>
                    <w:keepNext w:val="0"/>
                    <w:keepLines w:val="0"/>
                    <w:pageBreakBefore w:val="0"/>
                    <w:widowControl w:val="0"/>
                    <w:wordWrap/>
                    <w:topLinePunct w:val="0"/>
                    <w:bidi w:val="0"/>
                    <w:snapToGrid/>
                    <w:spacing w:line="240" w:lineRule="auto"/>
                    <w:ind w:left="0" w:leftChars="0" w:right="0" w:firstLine="0" w:firstLineChars="0"/>
                    <w:jc w:val="center"/>
                    <w:textAlignment w:val="auto"/>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砷</w:t>
                  </w:r>
                </w:p>
              </w:tc>
              <w:tc>
                <w:tcPr>
                  <w:tcW w:w="1243" w:type="pct"/>
                  <w:tcBorders>
                    <w:tl2br w:val="nil"/>
                    <w:tr2bl w:val="nil"/>
                  </w:tcBorders>
                  <w:noWrap w:val="0"/>
                  <w:vAlign w:val="center"/>
                </w:tcPr>
                <w:p>
                  <w:pPr>
                    <w:keepNext w:val="0"/>
                    <w:keepLines w:val="0"/>
                    <w:pageBreakBefore w:val="0"/>
                    <w:widowControl w:val="0"/>
                    <w:kinsoku w:val="0"/>
                    <w:wordWrap/>
                    <w:overflowPunct w:val="0"/>
                    <w:topLinePunct w:val="0"/>
                    <w:bidi w:val="0"/>
                    <w:snapToGrid/>
                    <w:spacing w:line="240" w:lineRule="auto"/>
                    <w:ind w:left="0" w:leftChars="0" w:right="0" w:rightChars="0" w:firstLine="0" w:firstLineChars="0"/>
                    <w:jc w:val="center"/>
                    <w:textAlignment w:val="auto"/>
                    <w:rPr>
                      <w:rFonts w:hint="default" w:ascii="Times New Roman" w:hAnsi="Times New Roman" w:cs="Times New Roman"/>
                      <w:color w:val="auto"/>
                      <w:sz w:val="21"/>
                      <w:szCs w:val="21"/>
                      <w:lang w:val="en-US"/>
                    </w:rPr>
                  </w:pPr>
                  <w:r>
                    <w:rPr>
                      <w:rFonts w:hint="default" w:ascii="Times New Roman" w:hAnsi="Times New Roman" w:cs="Times New Roman"/>
                      <w:color w:val="auto"/>
                      <w:sz w:val="21"/>
                      <w:szCs w:val="21"/>
                      <w:lang w:val="en-US" w:eastAsia="zh-CN"/>
                    </w:rPr>
                    <w:t>7.7</w:t>
                  </w:r>
                  <w:r>
                    <w:rPr>
                      <w:rFonts w:hint="default" w:ascii="Times New Roman" w:hAnsi="Times New Roman" w:eastAsia="黑体" w:cs="Times New Roman"/>
                      <w:color w:val="auto"/>
                      <w:sz w:val="21"/>
                      <w:szCs w:val="21"/>
                      <w:lang w:eastAsia="zh-CN"/>
                    </w:rPr>
                    <w:t>mg/kg</w:t>
                  </w:r>
                </w:p>
              </w:tc>
              <w:tc>
                <w:tcPr>
                  <w:tcW w:w="1235" w:type="pct"/>
                  <w:tcBorders>
                    <w:tl2br w:val="nil"/>
                    <w:tr2bl w:val="nil"/>
                  </w:tcBorders>
                  <w:noWrap w:val="0"/>
                  <w:vAlign w:val="center"/>
                </w:tcPr>
                <w:p>
                  <w:pPr>
                    <w:keepNext w:val="0"/>
                    <w:keepLines w:val="0"/>
                    <w:pageBreakBefore w:val="0"/>
                    <w:widowControl w:val="0"/>
                    <w:kinsoku w:val="0"/>
                    <w:wordWrap/>
                    <w:overflowPunct w:val="0"/>
                    <w:topLinePunct w:val="0"/>
                    <w:bidi w:val="0"/>
                    <w:snapToGrid/>
                    <w:spacing w:line="240" w:lineRule="auto"/>
                    <w:ind w:left="0" w:leftChars="0" w:right="0" w:firstLine="0" w:firstLineChars="0"/>
                    <w:jc w:val="center"/>
                    <w:textAlignment w:val="auto"/>
                    <w:rPr>
                      <w:rFonts w:hint="default" w:ascii="Times New Roman" w:hAnsi="Times New Roman" w:cs="Times New Roman"/>
                      <w:color w:val="auto"/>
                      <w:sz w:val="21"/>
                      <w:szCs w:val="21"/>
                      <w:lang w:val="en-US"/>
                    </w:rPr>
                  </w:pPr>
                  <w:r>
                    <w:rPr>
                      <w:rFonts w:hint="default" w:ascii="Times New Roman" w:hAnsi="Times New Roman" w:cs="Times New Roman"/>
                      <w:color w:val="auto"/>
                      <w:sz w:val="21"/>
                      <w:szCs w:val="21"/>
                      <w:lang w:val="en-US" w:eastAsia="zh-CN"/>
                    </w:rPr>
                    <w:t>8.54</w:t>
                  </w:r>
                  <w:r>
                    <w:rPr>
                      <w:rFonts w:hint="default" w:ascii="Times New Roman" w:hAnsi="Times New Roman" w:eastAsia="黑体" w:cs="Times New Roman"/>
                      <w:color w:val="auto"/>
                      <w:sz w:val="21"/>
                      <w:szCs w:val="21"/>
                      <w:lang w:eastAsia="zh-CN"/>
                    </w:rPr>
                    <w:t>mg/kg</w:t>
                  </w:r>
                </w:p>
              </w:tc>
              <w:tc>
                <w:tcPr>
                  <w:tcW w:w="1285" w:type="pct"/>
                  <w:tcBorders>
                    <w:tl2br w:val="nil"/>
                    <w:tr2bl w:val="nil"/>
                  </w:tcBorders>
                  <w:noWrap w:val="0"/>
                  <w:vAlign w:val="center"/>
                </w:tcPr>
                <w:p>
                  <w:pPr>
                    <w:keepNext w:val="0"/>
                    <w:keepLines w:val="0"/>
                    <w:pageBreakBefore w:val="0"/>
                    <w:widowControl w:val="0"/>
                    <w:kinsoku w:val="0"/>
                    <w:wordWrap/>
                    <w:overflowPunct w:val="0"/>
                    <w:topLinePunct w:val="0"/>
                    <w:bidi w:val="0"/>
                    <w:snapToGrid/>
                    <w:spacing w:line="240" w:lineRule="auto"/>
                    <w:ind w:left="0" w:leftChars="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8.53</w:t>
                  </w:r>
                  <w:r>
                    <w:rPr>
                      <w:rFonts w:hint="default" w:ascii="Times New Roman" w:hAnsi="Times New Roman" w:eastAsia="黑体" w:cs="Times New Roman"/>
                      <w:color w:val="auto"/>
                      <w:sz w:val="21"/>
                      <w:szCs w:val="21"/>
                      <w:lang w:eastAsia="zh-CN"/>
                    </w:rPr>
                    <w:t>mg/kg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exact"/>
                <w:jc w:val="center"/>
              </w:trPr>
              <w:tc>
                <w:tcPr>
                  <w:tcW w:w="1236" w:type="pct"/>
                  <w:tcBorders>
                    <w:tl2br w:val="nil"/>
                    <w:tr2bl w:val="nil"/>
                  </w:tcBorders>
                  <w:noWrap w:val="0"/>
                  <w:vAlign w:val="center"/>
                </w:tcPr>
                <w:p>
                  <w:pPr>
                    <w:keepNext w:val="0"/>
                    <w:keepLines w:val="0"/>
                    <w:pageBreakBefore w:val="0"/>
                    <w:widowControl w:val="0"/>
                    <w:wordWrap/>
                    <w:topLinePunct w:val="0"/>
                    <w:bidi w:val="0"/>
                    <w:snapToGrid/>
                    <w:spacing w:line="240" w:lineRule="auto"/>
                    <w:ind w:left="0" w:leftChars="0" w:right="0" w:firstLine="0" w:firstLineChars="0"/>
                    <w:jc w:val="center"/>
                    <w:textAlignment w:val="auto"/>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镉</w:t>
                  </w:r>
                </w:p>
              </w:tc>
              <w:tc>
                <w:tcPr>
                  <w:tcW w:w="1243" w:type="pct"/>
                  <w:tcBorders>
                    <w:tl2br w:val="nil"/>
                    <w:tr2bl w:val="nil"/>
                  </w:tcBorders>
                  <w:noWrap w:val="0"/>
                  <w:vAlign w:val="center"/>
                </w:tcPr>
                <w:p>
                  <w:pPr>
                    <w:keepNext w:val="0"/>
                    <w:keepLines w:val="0"/>
                    <w:pageBreakBefore w:val="0"/>
                    <w:widowControl w:val="0"/>
                    <w:kinsoku w:val="0"/>
                    <w:wordWrap/>
                    <w:overflowPunct w:val="0"/>
                    <w:topLinePunct w:val="0"/>
                    <w:bidi w:val="0"/>
                    <w:snapToGrid/>
                    <w:spacing w:line="240" w:lineRule="auto"/>
                    <w:ind w:left="0" w:leftChars="0" w:right="0" w:rightChars="0" w:firstLine="0" w:firstLineChars="0"/>
                    <w:jc w:val="center"/>
                    <w:textAlignment w:val="auto"/>
                    <w:rPr>
                      <w:rFonts w:hint="default" w:ascii="Times New Roman" w:hAnsi="Times New Roman" w:cs="Times New Roman"/>
                      <w:color w:val="auto"/>
                      <w:sz w:val="21"/>
                      <w:szCs w:val="21"/>
                      <w:lang w:val="en-US"/>
                    </w:rPr>
                  </w:pPr>
                  <w:r>
                    <w:rPr>
                      <w:rFonts w:hint="default" w:ascii="Times New Roman" w:hAnsi="Times New Roman" w:cs="Times New Roman"/>
                      <w:color w:val="auto"/>
                      <w:sz w:val="21"/>
                      <w:szCs w:val="21"/>
                      <w:lang w:val="en-US" w:eastAsia="zh-CN"/>
                    </w:rPr>
                    <w:t>0.07</w:t>
                  </w:r>
                  <w:r>
                    <w:rPr>
                      <w:rFonts w:hint="default" w:ascii="Times New Roman" w:hAnsi="Times New Roman" w:eastAsia="黑体" w:cs="Times New Roman"/>
                      <w:color w:val="auto"/>
                      <w:sz w:val="21"/>
                      <w:szCs w:val="21"/>
                      <w:lang w:eastAsia="zh-CN"/>
                    </w:rPr>
                    <w:t>mg/kg</w:t>
                  </w:r>
                </w:p>
              </w:tc>
              <w:tc>
                <w:tcPr>
                  <w:tcW w:w="1235" w:type="pct"/>
                  <w:tcBorders>
                    <w:tl2br w:val="nil"/>
                    <w:tr2bl w:val="nil"/>
                  </w:tcBorders>
                  <w:noWrap w:val="0"/>
                  <w:vAlign w:val="center"/>
                </w:tcPr>
                <w:p>
                  <w:pPr>
                    <w:keepNext w:val="0"/>
                    <w:keepLines w:val="0"/>
                    <w:pageBreakBefore w:val="0"/>
                    <w:widowControl w:val="0"/>
                    <w:kinsoku w:val="0"/>
                    <w:wordWrap/>
                    <w:overflowPunct w:val="0"/>
                    <w:topLinePunct w:val="0"/>
                    <w:bidi w:val="0"/>
                    <w:snapToGrid/>
                    <w:spacing w:line="240" w:lineRule="auto"/>
                    <w:ind w:left="0" w:leftChars="0" w:right="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0.07</w:t>
                  </w:r>
                  <w:r>
                    <w:rPr>
                      <w:rFonts w:hint="default" w:ascii="Times New Roman" w:hAnsi="Times New Roman" w:eastAsia="黑体" w:cs="Times New Roman"/>
                      <w:color w:val="auto"/>
                      <w:sz w:val="21"/>
                      <w:szCs w:val="21"/>
                      <w:lang w:eastAsia="zh-CN"/>
                    </w:rPr>
                    <w:t>mg/kg</w:t>
                  </w:r>
                </w:p>
              </w:tc>
              <w:tc>
                <w:tcPr>
                  <w:tcW w:w="1285" w:type="pct"/>
                  <w:tcBorders>
                    <w:tl2br w:val="nil"/>
                    <w:tr2bl w:val="nil"/>
                  </w:tcBorders>
                  <w:noWrap w:val="0"/>
                  <w:vAlign w:val="center"/>
                </w:tcPr>
                <w:p>
                  <w:pPr>
                    <w:keepNext w:val="0"/>
                    <w:keepLines w:val="0"/>
                    <w:pageBreakBefore w:val="0"/>
                    <w:widowControl w:val="0"/>
                    <w:kinsoku w:val="0"/>
                    <w:wordWrap/>
                    <w:overflowPunct w:val="0"/>
                    <w:topLinePunct w:val="0"/>
                    <w:bidi w:val="0"/>
                    <w:snapToGrid/>
                    <w:spacing w:line="240" w:lineRule="auto"/>
                    <w:ind w:left="0" w:leftChars="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0.</w:t>
                  </w:r>
                  <w:r>
                    <w:rPr>
                      <w:rFonts w:hint="default" w:ascii="Times New Roman" w:hAnsi="Times New Roman" w:cs="Times New Roman"/>
                      <w:color w:val="auto"/>
                      <w:sz w:val="21"/>
                      <w:szCs w:val="21"/>
                      <w:lang w:val="en-US" w:eastAsia="zh-CN"/>
                    </w:rPr>
                    <w:t>07</w:t>
                  </w:r>
                  <w:r>
                    <w:rPr>
                      <w:rFonts w:hint="default" w:ascii="Times New Roman" w:hAnsi="Times New Roman" w:eastAsia="黑体" w:cs="Times New Roman"/>
                      <w:color w:val="auto"/>
                      <w:sz w:val="21"/>
                      <w:szCs w:val="21"/>
                      <w:lang w:eastAsia="zh-CN"/>
                    </w:rPr>
                    <w:t>mg/kg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exact"/>
                <w:jc w:val="center"/>
              </w:trPr>
              <w:tc>
                <w:tcPr>
                  <w:tcW w:w="1236" w:type="pct"/>
                  <w:tcBorders>
                    <w:tl2br w:val="nil"/>
                    <w:tr2bl w:val="nil"/>
                  </w:tcBorders>
                  <w:noWrap w:val="0"/>
                  <w:vAlign w:val="center"/>
                </w:tcPr>
                <w:p>
                  <w:pPr>
                    <w:keepNext w:val="0"/>
                    <w:keepLines w:val="0"/>
                    <w:pageBreakBefore w:val="0"/>
                    <w:widowControl w:val="0"/>
                    <w:wordWrap/>
                    <w:topLinePunct w:val="0"/>
                    <w:bidi w:val="0"/>
                    <w:snapToGrid/>
                    <w:spacing w:line="240" w:lineRule="auto"/>
                    <w:ind w:left="0" w:leftChars="0" w:right="0" w:firstLine="0" w:firstLineChars="0"/>
                    <w:jc w:val="center"/>
                    <w:textAlignment w:val="auto"/>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铬（六价）</w:t>
                  </w:r>
                </w:p>
              </w:tc>
              <w:tc>
                <w:tcPr>
                  <w:tcW w:w="1243" w:type="pct"/>
                  <w:tcBorders>
                    <w:tl2br w:val="nil"/>
                    <w:tr2bl w:val="nil"/>
                  </w:tcBorders>
                  <w:noWrap w:val="0"/>
                  <w:vAlign w:val="center"/>
                </w:tcPr>
                <w:p>
                  <w:pPr>
                    <w:keepNext w:val="0"/>
                    <w:keepLines w:val="0"/>
                    <w:pageBreakBefore w:val="0"/>
                    <w:widowControl w:val="0"/>
                    <w:kinsoku w:val="0"/>
                    <w:wordWrap/>
                    <w:overflowPunct w:val="0"/>
                    <w:topLinePunct w:val="0"/>
                    <w:bidi w:val="0"/>
                    <w:snapToGrid/>
                    <w:spacing w:line="240" w:lineRule="auto"/>
                    <w:ind w:left="0" w:leftChars="0" w:right="0" w:rightChars="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ND</w:t>
                  </w:r>
                </w:p>
              </w:tc>
              <w:tc>
                <w:tcPr>
                  <w:tcW w:w="1235" w:type="pct"/>
                  <w:tcBorders>
                    <w:tl2br w:val="nil"/>
                    <w:tr2bl w:val="nil"/>
                  </w:tcBorders>
                  <w:noWrap w:val="0"/>
                  <w:vAlign w:val="center"/>
                </w:tcPr>
                <w:p>
                  <w:pPr>
                    <w:keepNext w:val="0"/>
                    <w:keepLines w:val="0"/>
                    <w:pageBreakBefore w:val="0"/>
                    <w:widowControl w:val="0"/>
                    <w:kinsoku w:val="0"/>
                    <w:wordWrap/>
                    <w:overflowPunct w:val="0"/>
                    <w:topLinePunct w:val="0"/>
                    <w:bidi w:val="0"/>
                    <w:snapToGrid/>
                    <w:spacing w:line="240" w:lineRule="auto"/>
                    <w:ind w:left="0" w:leftChars="0" w:right="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ND</w:t>
                  </w:r>
                </w:p>
              </w:tc>
              <w:tc>
                <w:tcPr>
                  <w:tcW w:w="1285" w:type="pct"/>
                  <w:tcBorders>
                    <w:tl2br w:val="nil"/>
                    <w:tr2bl w:val="nil"/>
                  </w:tcBorders>
                  <w:noWrap w:val="0"/>
                  <w:vAlign w:val="center"/>
                </w:tcPr>
                <w:p>
                  <w:pPr>
                    <w:keepNext w:val="0"/>
                    <w:keepLines w:val="0"/>
                    <w:pageBreakBefore w:val="0"/>
                    <w:widowControl w:val="0"/>
                    <w:kinsoku w:val="0"/>
                    <w:wordWrap/>
                    <w:overflowPunct w:val="0"/>
                    <w:topLinePunct w:val="0"/>
                    <w:bidi w:val="0"/>
                    <w:snapToGrid/>
                    <w:spacing w:line="240" w:lineRule="auto"/>
                    <w:ind w:left="0" w:leftChars="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ND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exact"/>
                <w:jc w:val="center"/>
              </w:trPr>
              <w:tc>
                <w:tcPr>
                  <w:tcW w:w="1236" w:type="pct"/>
                  <w:tcBorders>
                    <w:tl2br w:val="nil"/>
                    <w:tr2bl w:val="nil"/>
                  </w:tcBorders>
                  <w:noWrap w:val="0"/>
                  <w:vAlign w:val="center"/>
                </w:tcPr>
                <w:p>
                  <w:pPr>
                    <w:keepNext w:val="0"/>
                    <w:keepLines w:val="0"/>
                    <w:pageBreakBefore w:val="0"/>
                    <w:widowControl w:val="0"/>
                    <w:wordWrap/>
                    <w:topLinePunct w:val="0"/>
                    <w:bidi w:val="0"/>
                    <w:snapToGrid/>
                    <w:spacing w:line="240" w:lineRule="auto"/>
                    <w:ind w:left="0" w:leftChars="0" w:right="0" w:firstLine="0" w:firstLineChars="0"/>
                    <w:jc w:val="center"/>
                    <w:textAlignment w:val="auto"/>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铜</w:t>
                  </w:r>
                </w:p>
              </w:tc>
              <w:tc>
                <w:tcPr>
                  <w:tcW w:w="1243" w:type="pct"/>
                  <w:tcBorders>
                    <w:tl2br w:val="nil"/>
                    <w:tr2bl w:val="nil"/>
                  </w:tcBorders>
                  <w:noWrap w:val="0"/>
                  <w:vAlign w:val="center"/>
                </w:tcPr>
                <w:p>
                  <w:pPr>
                    <w:keepNext w:val="0"/>
                    <w:keepLines w:val="0"/>
                    <w:pageBreakBefore w:val="0"/>
                    <w:widowControl w:val="0"/>
                    <w:kinsoku w:val="0"/>
                    <w:wordWrap/>
                    <w:overflowPunct w:val="0"/>
                    <w:topLinePunct w:val="0"/>
                    <w:bidi w:val="0"/>
                    <w:snapToGrid/>
                    <w:spacing w:line="240" w:lineRule="auto"/>
                    <w:ind w:left="0" w:leftChars="0" w:right="0" w:rightChars="0" w:firstLine="0" w:firstLineChars="0"/>
                    <w:jc w:val="center"/>
                    <w:textAlignment w:val="auto"/>
                    <w:rPr>
                      <w:rFonts w:hint="default" w:ascii="Times New Roman" w:hAnsi="Times New Roman" w:cs="Times New Roman"/>
                      <w:color w:val="auto"/>
                      <w:sz w:val="21"/>
                      <w:szCs w:val="21"/>
                      <w:lang w:val="en-US"/>
                    </w:rPr>
                  </w:pPr>
                  <w:r>
                    <w:rPr>
                      <w:rFonts w:hint="default" w:ascii="Times New Roman" w:hAnsi="Times New Roman" w:cs="Times New Roman"/>
                      <w:color w:val="auto"/>
                      <w:sz w:val="21"/>
                      <w:szCs w:val="21"/>
                      <w:lang w:val="en-US" w:eastAsia="zh-CN"/>
                    </w:rPr>
                    <w:t>12</w:t>
                  </w:r>
                  <w:r>
                    <w:rPr>
                      <w:rFonts w:hint="default" w:ascii="Times New Roman" w:hAnsi="Times New Roman" w:eastAsia="黑体" w:cs="Times New Roman"/>
                      <w:color w:val="auto"/>
                      <w:sz w:val="21"/>
                      <w:szCs w:val="21"/>
                      <w:lang w:eastAsia="zh-CN"/>
                    </w:rPr>
                    <w:t>mg/kg</w:t>
                  </w:r>
                </w:p>
              </w:tc>
              <w:tc>
                <w:tcPr>
                  <w:tcW w:w="1235" w:type="pct"/>
                  <w:tcBorders>
                    <w:tl2br w:val="nil"/>
                    <w:tr2bl w:val="nil"/>
                  </w:tcBorders>
                  <w:noWrap w:val="0"/>
                  <w:vAlign w:val="center"/>
                </w:tcPr>
                <w:p>
                  <w:pPr>
                    <w:keepNext w:val="0"/>
                    <w:keepLines w:val="0"/>
                    <w:pageBreakBefore w:val="0"/>
                    <w:widowControl w:val="0"/>
                    <w:kinsoku w:val="0"/>
                    <w:wordWrap/>
                    <w:overflowPunct w:val="0"/>
                    <w:topLinePunct w:val="0"/>
                    <w:bidi w:val="0"/>
                    <w:snapToGrid/>
                    <w:spacing w:line="240" w:lineRule="auto"/>
                    <w:ind w:left="0" w:leftChars="0" w:right="0" w:firstLine="0" w:firstLineChars="0"/>
                    <w:jc w:val="center"/>
                    <w:textAlignment w:val="auto"/>
                    <w:rPr>
                      <w:rFonts w:hint="default" w:ascii="Times New Roman" w:hAnsi="Times New Roman" w:cs="Times New Roman"/>
                      <w:color w:val="auto"/>
                      <w:sz w:val="21"/>
                      <w:szCs w:val="21"/>
                      <w:lang w:val="en-US"/>
                    </w:rPr>
                  </w:pPr>
                  <w:r>
                    <w:rPr>
                      <w:rFonts w:hint="default" w:ascii="Times New Roman" w:hAnsi="Times New Roman" w:cs="Times New Roman"/>
                      <w:color w:val="auto"/>
                      <w:sz w:val="21"/>
                      <w:szCs w:val="21"/>
                      <w:lang w:val="en-US" w:eastAsia="zh-CN"/>
                    </w:rPr>
                    <w:t>13</w:t>
                  </w:r>
                  <w:r>
                    <w:rPr>
                      <w:rFonts w:hint="default" w:ascii="Times New Roman" w:hAnsi="Times New Roman" w:eastAsia="黑体" w:cs="Times New Roman"/>
                      <w:color w:val="auto"/>
                      <w:sz w:val="21"/>
                      <w:szCs w:val="21"/>
                      <w:lang w:eastAsia="zh-CN"/>
                    </w:rPr>
                    <w:t>mg/kg</w:t>
                  </w:r>
                </w:p>
              </w:tc>
              <w:tc>
                <w:tcPr>
                  <w:tcW w:w="1285" w:type="pct"/>
                  <w:tcBorders>
                    <w:tl2br w:val="nil"/>
                    <w:tr2bl w:val="nil"/>
                  </w:tcBorders>
                  <w:noWrap w:val="0"/>
                  <w:vAlign w:val="center"/>
                </w:tcPr>
                <w:p>
                  <w:pPr>
                    <w:keepNext w:val="0"/>
                    <w:keepLines w:val="0"/>
                    <w:pageBreakBefore w:val="0"/>
                    <w:widowControl w:val="0"/>
                    <w:kinsoku w:val="0"/>
                    <w:wordWrap/>
                    <w:overflowPunct w:val="0"/>
                    <w:topLinePunct w:val="0"/>
                    <w:bidi w:val="0"/>
                    <w:snapToGrid/>
                    <w:spacing w:line="240" w:lineRule="auto"/>
                    <w:ind w:left="0" w:leftChars="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14</w:t>
                  </w:r>
                  <w:r>
                    <w:rPr>
                      <w:rFonts w:hint="default" w:ascii="Times New Roman" w:hAnsi="Times New Roman" w:eastAsia="黑体" w:cs="Times New Roman"/>
                      <w:color w:val="auto"/>
                      <w:sz w:val="21"/>
                      <w:szCs w:val="21"/>
                      <w:lang w:eastAsia="zh-CN"/>
                    </w:rPr>
                    <w:t>mg/kg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exact"/>
                <w:jc w:val="center"/>
              </w:trPr>
              <w:tc>
                <w:tcPr>
                  <w:tcW w:w="1236" w:type="pct"/>
                  <w:tcBorders>
                    <w:tl2br w:val="nil"/>
                    <w:tr2bl w:val="nil"/>
                  </w:tcBorders>
                  <w:noWrap w:val="0"/>
                  <w:vAlign w:val="center"/>
                </w:tcPr>
                <w:p>
                  <w:pPr>
                    <w:keepNext w:val="0"/>
                    <w:keepLines w:val="0"/>
                    <w:pageBreakBefore w:val="0"/>
                    <w:widowControl w:val="0"/>
                    <w:wordWrap/>
                    <w:topLinePunct w:val="0"/>
                    <w:bidi w:val="0"/>
                    <w:snapToGrid/>
                    <w:spacing w:line="240" w:lineRule="auto"/>
                    <w:ind w:left="0" w:leftChars="0" w:right="0" w:firstLine="0" w:firstLineChars="0"/>
                    <w:jc w:val="center"/>
                    <w:textAlignment w:val="auto"/>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铅</w:t>
                  </w:r>
                </w:p>
              </w:tc>
              <w:tc>
                <w:tcPr>
                  <w:tcW w:w="1243" w:type="pct"/>
                  <w:tcBorders>
                    <w:tl2br w:val="nil"/>
                    <w:tr2bl w:val="nil"/>
                  </w:tcBorders>
                  <w:noWrap w:val="0"/>
                  <w:vAlign w:val="center"/>
                </w:tcPr>
                <w:p>
                  <w:pPr>
                    <w:keepNext w:val="0"/>
                    <w:keepLines w:val="0"/>
                    <w:pageBreakBefore w:val="0"/>
                    <w:widowControl w:val="0"/>
                    <w:kinsoku w:val="0"/>
                    <w:wordWrap/>
                    <w:overflowPunct w:val="0"/>
                    <w:topLinePunct w:val="0"/>
                    <w:bidi w:val="0"/>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15.4</w:t>
                  </w:r>
                  <w:r>
                    <w:rPr>
                      <w:rFonts w:hint="default" w:ascii="Times New Roman" w:hAnsi="Times New Roman" w:eastAsia="黑体" w:cs="Times New Roman"/>
                      <w:color w:val="auto"/>
                      <w:sz w:val="21"/>
                      <w:szCs w:val="21"/>
                      <w:lang w:eastAsia="zh-CN"/>
                    </w:rPr>
                    <w:t>mg/kg</w:t>
                  </w:r>
                </w:p>
              </w:tc>
              <w:tc>
                <w:tcPr>
                  <w:tcW w:w="1235" w:type="pct"/>
                  <w:tcBorders>
                    <w:tl2br w:val="nil"/>
                    <w:tr2bl w:val="nil"/>
                  </w:tcBorders>
                  <w:noWrap w:val="0"/>
                  <w:vAlign w:val="center"/>
                </w:tcPr>
                <w:p>
                  <w:pPr>
                    <w:keepNext w:val="0"/>
                    <w:keepLines w:val="0"/>
                    <w:pageBreakBefore w:val="0"/>
                    <w:widowControl w:val="0"/>
                    <w:kinsoku w:val="0"/>
                    <w:wordWrap/>
                    <w:overflowPunct w:val="0"/>
                    <w:topLinePunct w:val="0"/>
                    <w:bidi w:val="0"/>
                    <w:snapToGrid/>
                    <w:spacing w:line="240" w:lineRule="auto"/>
                    <w:ind w:left="0" w:leftChars="0" w:right="0" w:firstLine="0" w:firstLineChars="0"/>
                    <w:jc w:val="center"/>
                    <w:textAlignment w:val="auto"/>
                    <w:rPr>
                      <w:rFonts w:hint="default" w:ascii="Times New Roman" w:hAnsi="Times New Roman" w:cs="Times New Roman"/>
                      <w:color w:val="auto"/>
                      <w:sz w:val="21"/>
                      <w:szCs w:val="21"/>
                      <w:lang w:val="en-US"/>
                    </w:rPr>
                  </w:pPr>
                  <w:r>
                    <w:rPr>
                      <w:rFonts w:hint="default" w:ascii="Times New Roman" w:hAnsi="Times New Roman" w:cs="Times New Roman"/>
                      <w:color w:val="auto"/>
                      <w:sz w:val="21"/>
                      <w:szCs w:val="21"/>
                      <w:lang w:val="en-US" w:eastAsia="zh-CN"/>
                    </w:rPr>
                    <w:t>15.1</w:t>
                  </w:r>
                  <w:r>
                    <w:rPr>
                      <w:rFonts w:hint="default" w:ascii="Times New Roman" w:hAnsi="Times New Roman" w:eastAsia="黑体" w:cs="Times New Roman"/>
                      <w:color w:val="auto"/>
                      <w:sz w:val="21"/>
                      <w:szCs w:val="21"/>
                      <w:lang w:eastAsia="zh-CN"/>
                    </w:rPr>
                    <w:t>mg/kg</w:t>
                  </w:r>
                </w:p>
              </w:tc>
              <w:tc>
                <w:tcPr>
                  <w:tcW w:w="1285" w:type="pct"/>
                  <w:tcBorders>
                    <w:tl2br w:val="nil"/>
                    <w:tr2bl w:val="nil"/>
                  </w:tcBorders>
                  <w:noWrap w:val="0"/>
                  <w:vAlign w:val="center"/>
                </w:tcPr>
                <w:p>
                  <w:pPr>
                    <w:keepNext w:val="0"/>
                    <w:keepLines w:val="0"/>
                    <w:pageBreakBefore w:val="0"/>
                    <w:widowControl w:val="0"/>
                    <w:kinsoku w:val="0"/>
                    <w:wordWrap/>
                    <w:overflowPunct w:val="0"/>
                    <w:topLinePunct w:val="0"/>
                    <w:bidi w:val="0"/>
                    <w:snapToGrid/>
                    <w:spacing w:line="240" w:lineRule="auto"/>
                    <w:ind w:left="0" w:leftChars="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18.8</w:t>
                  </w:r>
                  <w:r>
                    <w:rPr>
                      <w:rFonts w:hint="default" w:ascii="Times New Roman" w:hAnsi="Times New Roman" w:eastAsia="黑体" w:cs="Times New Roman"/>
                      <w:color w:val="auto"/>
                      <w:sz w:val="21"/>
                      <w:szCs w:val="21"/>
                      <w:lang w:eastAsia="zh-CN"/>
                    </w:rPr>
                    <w:t>mg/kg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1" w:hRule="exact"/>
                <w:jc w:val="center"/>
              </w:trPr>
              <w:tc>
                <w:tcPr>
                  <w:tcW w:w="1236" w:type="pct"/>
                  <w:tcBorders>
                    <w:tl2br w:val="nil"/>
                    <w:tr2bl w:val="nil"/>
                  </w:tcBorders>
                  <w:noWrap w:val="0"/>
                  <w:vAlign w:val="center"/>
                </w:tcPr>
                <w:p>
                  <w:pPr>
                    <w:keepNext w:val="0"/>
                    <w:keepLines w:val="0"/>
                    <w:pageBreakBefore w:val="0"/>
                    <w:widowControl w:val="0"/>
                    <w:wordWrap/>
                    <w:topLinePunct w:val="0"/>
                    <w:bidi w:val="0"/>
                    <w:snapToGrid/>
                    <w:spacing w:line="240" w:lineRule="auto"/>
                    <w:ind w:left="0" w:leftChars="0" w:right="0" w:firstLine="0" w:firstLineChars="0"/>
                    <w:jc w:val="center"/>
                    <w:textAlignment w:val="auto"/>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汞</w:t>
                  </w:r>
                </w:p>
              </w:tc>
              <w:tc>
                <w:tcPr>
                  <w:tcW w:w="1243" w:type="pct"/>
                  <w:tcBorders>
                    <w:tl2br w:val="nil"/>
                    <w:tr2bl w:val="nil"/>
                  </w:tcBorders>
                  <w:noWrap w:val="0"/>
                  <w:vAlign w:val="center"/>
                </w:tcPr>
                <w:p>
                  <w:pPr>
                    <w:keepNext w:val="0"/>
                    <w:keepLines w:val="0"/>
                    <w:pageBreakBefore w:val="0"/>
                    <w:widowControl w:val="0"/>
                    <w:kinsoku w:val="0"/>
                    <w:wordWrap/>
                    <w:overflowPunct w:val="0"/>
                    <w:topLinePunct w:val="0"/>
                    <w:bidi w:val="0"/>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0.005</w:t>
                  </w:r>
                  <w:r>
                    <w:rPr>
                      <w:rFonts w:hint="default" w:ascii="Times New Roman" w:hAnsi="Times New Roman" w:eastAsia="黑体" w:cs="Times New Roman"/>
                      <w:color w:val="auto"/>
                      <w:sz w:val="21"/>
                      <w:szCs w:val="21"/>
                      <w:lang w:eastAsia="zh-CN"/>
                    </w:rPr>
                    <w:t>mg/kg</w:t>
                  </w:r>
                </w:p>
              </w:tc>
              <w:tc>
                <w:tcPr>
                  <w:tcW w:w="1235" w:type="pct"/>
                  <w:tcBorders>
                    <w:tl2br w:val="nil"/>
                    <w:tr2bl w:val="nil"/>
                  </w:tcBorders>
                  <w:noWrap w:val="0"/>
                  <w:vAlign w:val="center"/>
                </w:tcPr>
                <w:p>
                  <w:pPr>
                    <w:keepNext w:val="0"/>
                    <w:keepLines w:val="0"/>
                    <w:pageBreakBefore w:val="0"/>
                    <w:widowControl w:val="0"/>
                    <w:kinsoku w:val="0"/>
                    <w:wordWrap/>
                    <w:overflowPunct w:val="0"/>
                    <w:topLinePunct w:val="0"/>
                    <w:bidi w:val="0"/>
                    <w:snapToGrid/>
                    <w:spacing w:line="240" w:lineRule="auto"/>
                    <w:ind w:left="0" w:leftChars="0" w:right="0" w:firstLine="0" w:firstLineChars="0"/>
                    <w:jc w:val="center"/>
                    <w:textAlignment w:val="auto"/>
                    <w:rPr>
                      <w:rFonts w:hint="default" w:ascii="Times New Roman" w:hAnsi="Times New Roman" w:cs="Times New Roman"/>
                      <w:color w:val="auto"/>
                      <w:sz w:val="21"/>
                      <w:szCs w:val="21"/>
                      <w:lang w:val="en-US"/>
                    </w:rPr>
                  </w:pPr>
                  <w:r>
                    <w:rPr>
                      <w:rFonts w:hint="default" w:ascii="Times New Roman" w:hAnsi="Times New Roman" w:cs="Times New Roman"/>
                      <w:color w:val="auto"/>
                      <w:sz w:val="21"/>
                      <w:szCs w:val="21"/>
                      <w:lang w:val="en-US" w:eastAsia="zh-CN"/>
                    </w:rPr>
                    <w:t>0.025</w:t>
                  </w:r>
                  <w:r>
                    <w:rPr>
                      <w:rFonts w:hint="default" w:ascii="Times New Roman" w:hAnsi="Times New Roman" w:eastAsia="黑体" w:cs="Times New Roman"/>
                      <w:color w:val="auto"/>
                      <w:sz w:val="21"/>
                      <w:szCs w:val="21"/>
                      <w:lang w:eastAsia="zh-CN"/>
                    </w:rPr>
                    <w:t>mg/kg</w:t>
                  </w:r>
                </w:p>
              </w:tc>
              <w:tc>
                <w:tcPr>
                  <w:tcW w:w="1285" w:type="pct"/>
                  <w:tcBorders>
                    <w:tl2br w:val="nil"/>
                    <w:tr2bl w:val="nil"/>
                  </w:tcBorders>
                  <w:noWrap w:val="0"/>
                  <w:vAlign w:val="center"/>
                </w:tcPr>
                <w:p>
                  <w:pPr>
                    <w:keepNext w:val="0"/>
                    <w:keepLines w:val="0"/>
                    <w:pageBreakBefore w:val="0"/>
                    <w:widowControl w:val="0"/>
                    <w:kinsoku w:val="0"/>
                    <w:wordWrap/>
                    <w:overflowPunct w:val="0"/>
                    <w:topLinePunct w:val="0"/>
                    <w:bidi w:val="0"/>
                    <w:snapToGrid/>
                    <w:spacing w:line="240" w:lineRule="auto"/>
                    <w:ind w:left="0" w:leftChars="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0.017</w:t>
                  </w:r>
                  <w:r>
                    <w:rPr>
                      <w:rFonts w:hint="default" w:ascii="Times New Roman" w:hAnsi="Times New Roman" w:eastAsia="黑体" w:cs="Times New Roman"/>
                      <w:color w:val="auto"/>
                      <w:sz w:val="21"/>
                      <w:szCs w:val="21"/>
                      <w:lang w:eastAsia="zh-CN"/>
                    </w:rPr>
                    <w:t>mg/kg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exact"/>
                <w:jc w:val="center"/>
              </w:trPr>
              <w:tc>
                <w:tcPr>
                  <w:tcW w:w="1236" w:type="pct"/>
                  <w:tcBorders>
                    <w:tl2br w:val="nil"/>
                    <w:tr2bl w:val="nil"/>
                  </w:tcBorders>
                  <w:noWrap w:val="0"/>
                  <w:vAlign w:val="center"/>
                </w:tcPr>
                <w:p>
                  <w:pPr>
                    <w:keepNext w:val="0"/>
                    <w:keepLines w:val="0"/>
                    <w:pageBreakBefore w:val="0"/>
                    <w:widowControl w:val="0"/>
                    <w:wordWrap/>
                    <w:topLinePunct w:val="0"/>
                    <w:bidi w:val="0"/>
                    <w:snapToGrid/>
                    <w:spacing w:line="240" w:lineRule="auto"/>
                    <w:ind w:left="0" w:leftChars="0" w:right="0" w:firstLine="0" w:firstLineChars="0"/>
                    <w:jc w:val="center"/>
                    <w:textAlignment w:val="auto"/>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镍</w:t>
                  </w:r>
                </w:p>
              </w:tc>
              <w:tc>
                <w:tcPr>
                  <w:tcW w:w="1243" w:type="pct"/>
                  <w:tcBorders>
                    <w:tl2br w:val="nil"/>
                    <w:tr2bl w:val="nil"/>
                  </w:tcBorders>
                  <w:noWrap w:val="0"/>
                  <w:vAlign w:val="center"/>
                </w:tcPr>
                <w:p>
                  <w:pPr>
                    <w:keepNext w:val="0"/>
                    <w:keepLines w:val="0"/>
                    <w:pageBreakBefore w:val="0"/>
                    <w:widowControl w:val="0"/>
                    <w:kinsoku w:val="0"/>
                    <w:wordWrap/>
                    <w:overflowPunct w:val="0"/>
                    <w:topLinePunct w:val="0"/>
                    <w:bidi w:val="0"/>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20</w:t>
                  </w:r>
                  <w:r>
                    <w:rPr>
                      <w:rFonts w:hint="default" w:ascii="Times New Roman" w:hAnsi="Times New Roman" w:eastAsia="黑体" w:cs="Times New Roman"/>
                      <w:color w:val="auto"/>
                      <w:sz w:val="21"/>
                      <w:szCs w:val="21"/>
                      <w:lang w:eastAsia="zh-CN"/>
                    </w:rPr>
                    <w:t>mg/kg</w:t>
                  </w:r>
                </w:p>
              </w:tc>
              <w:tc>
                <w:tcPr>
                  <w:tcW w:w="1235" w:type="pct"/>
                  <w:tcBorders>
                    <w:tl2br w:val="nil"/>
                    <w:tr2bl w:val="nil"/>
                  </w:tcBorders>
                  <w:noWrap w:val="0"/>
                  <w:vAlign w:val="center"/>
                </w:tcPr>
                <w:p>
                  <w:pPr>
                    <w:keepNext w:val="0"/>
                    <w:keepLines w:val="0"/>
                    <w:pageBreakBefore w:val="0"/>
                    <w:widowControl w:val="0"/>
                    <w:kinsoku w:val="0"/>
                    <w:wordWrap/>
                    <w:overflowPunct w:val="0"/>
                    <w:topLinePunct w:val="0"/>
                    <w:bidi w:val="0"/>
                    <w:snapToGrid/>
                    <w:spacing w:line="240" w:lineRule="auto"/>
                    <w:ind w:left="0" w:leftChars="0" w:right="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24</w:t>
                  </w:r>
                  <w:r>
                    <w:rPr>
                      <w:rFonts w:hint="default" w:ascii="Times New Roman" w:hAnsi="Times New Roman" w:eastAsia="黑体" w:cs="Times New Roman"/>
                      <w:color w:val="auto"/>
                      <w:sz w:val="21"/>
                      <w:szCs w:val="21"/>
                      <w:lang w:eastAsia="zh-CN"/>
                    </w:rPr>
                    <w:t>mg/kg</w:t>
                  </w:r>
                </w:p>
              </w:tc>
              <w:tc>
                <w:tcPr>
                  <w:tcW w:w="1285" w:type="pct"/>
                  <w:tcBorders>
                    <w:tl2br w:val="nil"/>
                    <w:tr2bl w:val="nil"/>
                  </w:tcBorders>
                  <w:noWrap w:val="0"/>
                  <w:vAlign w:val="center"/>
                </w:tcPr>
                <w:p>
                  <w:pPr>
                    <w:keepNext w:val="0"/>
                    <w:keepLines w:val="0"/>
                    <w:pageBreakBefore w:val="0"/>
                    <w:widowControl w:val="0"/>
                    <w:kinsoku w:val="0"/>
                    <w:wordWrap/>
                    <w:overflowPunct w:val="0"/>
                    <w:topLinePunct w:val="0"/>
                    <w:bidi w:val="0"/>
                    <w:snapToGrid/>
                    <w:spacing w:line="240" w:lineRule="auto"/>
                    <w:ind w:left="0" w:leftChars="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23</w:t>
                  </w:r>
                  <w:r>
                    <w:rPr>
                      <w:rFonts w:hint="default" w:ascii="Times New Roman" w:hAnsi="Times New Roman" w:eastAsia="黑体" w:cs="Times New Roman"/>
                      <w:color w:val="auto"/>
                      <w:sz w:val="21"/>
                      <w:szCs w:val="21"/>
                      <w:lang w:eastAsia="zh-CN"/>
                    </w:rPr>
                    <w:t>mg/kg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exact"/>
                <w:jc w:val="center"/>
              </w:trPr>
              <w:tc>
                <w:tcPr>
                  <w:tcW w:w="1236" w:type="pct"/>
                  <w:tcBorders>
                    <w:tl2br w:val="nil"/>
                    <w:tr2bl w:val="nil"/>
                  </w:tcBorders>
                  <w:noWrap w:val="0"/>
                  <w:vAlign w:val="center"/>
                </w:tcPr>
                <w:p>
                  <w:pPr>
                    <w:keepNext w:val="0"/>
                    <w:keepLines w:val="0"/>
                    <w:pageBreakBefore w:val="0"/>
                    <w:widowControl w:val="0"/>
                    <w:wordWrap/>
                    <w:topLinePunct w:val="0"/>
                    <w:bidi w:val="0"/>
                    <w:snapToGrid/>
                    <w:spacing w:line="240" w:lineRule="auto"/>
                    <w:ind w:left="0" w:leftChars="0" w:right="0" w:rightChars="0" w:firstLine="0" w:firstLineChars="0"/>
                    <w:jc w:val="center"/>
                    <w:textAlignment w:val="auto"/>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四氯化碳</w:t>
                  </w:r>
                </w:p>
              </w:tc>
              <w:tc>
                <w:tcPr>
                  <w:tcW w:w="1243" w:type="pct"/>
                  <w:tcBorders>
                    <w:tl2br w:val="nil"/>
                    <w:tr2bl w:val="nil"/>
                  </w:tcBorders>
                  <w:noWrap w:val="0"/>
                  <w:vAlign w:val="center"/>
                </w:tcPr>
                <w:p>
                  <w:pPr>
                    <w:keepNext w:val="0"/>
                    <w:keepLines w:val="0"/>
                    <w:pageBreakBefore w:val="0"/>
                    <w:widowControl w:val="0"/>
                    <w:kinsoku w:val="0"/>
                    <w:wordWrap/>
                    <w:overflowPunct w:val="0"/>
                    <w:topLinePunct w:val="0"/>
                    <w:bidi w:val="0"/>
                    <w:snapToGrid/>
                    <w:spacing w:line="240" w:lineRule="auto"/>
                    <w:ind w:left="0" w:leftChars="0" w:right="0" w:rightChars="0" w:firstLine="0" w:firstLine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ND</w:t>
                  </w:r>
                </w:p>
              </w:tc>
              <w:tc>
                <w:tcPr>
                  <w:tcW w:w="1235" w:type="pct"/>
                  <w:tcBorders>
                    <w:tl2br w:val="nil"/>
                    <w:tr2bl w:val="nil"/>
                  </w:tcBorders>
                  <w:noWrap w:val="0"/>
                  <w:vAlign w:val="center"/>
                </w:tcPr>
                <w:p>
                  <w:pPr>
                    <w:keepNext w:val="0"/>
                    <w:keepLines w:val="0"/>
                    <w:pageBreakBefore w:val="0"/>
                    <w:widowControl w:val="0"/>
                    <w:kinsoku w:val="0"/>
                    <w:wordWrap/>
                    <w:overflowPunct w:val="0"/>
                    <w:topLinePunct w:val="0"/>
                    <w:bidi w:val="0"/>
                    <w:snapToGrid/>
                    <w:spacing w:line="240" w:lineRule="auto"/>
                    <w:ind w:left="0" w:leftChars="0" w:right="0" w:rightChars="0" w:firstLine="0" w:firstLine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w:t>
                  </w:r>
                </w:p>
              </w:tc>
              <w:tc>
                <w:tcPr>
                  <w:tcW w:w="1285" w:type="pct"/>
                  <w:tcBorders>
                    <w:tl2br w:val="nil"/>
                    <w:tr2bl w:val="nil"/>
                  </w:tcBorders>
                  <w:noWrap w:val="0"/>
                  <w:vAlign w:val="center"/>
                </w:tcPr>
                <w:p>
                  <w:pPr>
                    <w:keepNext w:val="0"/>
                    <w:keepLines w:val="0"/>
                    <w:pageBreakBefore w:val="0"/>
                    <w:widowControl w:val="0"/>
                    <w:kinsoku w:val="0"/>
                    <w:wordWrap/>
                    <w:overflowPunct w:val="0"/>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6" w:hRule="exact"/>
                <w:jc w:val="center"/>
              </w:trPr>
              <w:tc>
                <w:tcPr>
                  <w:tcW w:w="1236" w:type="pct"/>
                  <w:tcBorders>
                    <w:tl2br w:val="nil"/>
                    <w:tr2bl w:val="nil"/>
                  </w:tcBorders>
                  <w:noWrap w:val="0"/>
                  <w:vAlign w:val="center"/>
                </w:tcPr>
                <w:p>
                  <w:pPr>
                    <w:keepNext w:val="0"/>
                    <w:keepLines w:val="0"/>
                    <w:pageBreakBefore w:val="0"/>
                    <w:widowControl w:val="0"/>
                    <w:wordWrap/>
                    <w:topLinePunct w:val="0"/>
                    <w:bidi w:val="0"/>
                    <w:snapToGrid/>
                    <w:spacing w:line="240" w:lineRule="auto"/>
                    <w:ind w:left="0" w:leftChars="0" w:right="0" w:firstLine="0" w:firstLineChars="0"/>
                    <w:jc w:val="center"/>
                    <w:textAlignment w:val="auto"/>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氯仿</w:t>
                  </w:r>
                </w:p>
              </w:tc>
              <w:tc>
                <w:tcPr>
                  <w:tcW w:w="1243" w:type="pct"/>
                  <w:tcBorders>
                    <w:tl2br w:val="nil"/>
                    <w:tr2bl w:val="nil"/>
                  </w:tcBorders>
                  <w:noWrap w:val="0"/>
                  <w:vAlign w:val="center"/>
                </w:tcPr>
                <w:p>
                  <w:pPr>
                    <w:keepNext w:val="0"/>
                    <w:keepLines w:val="0"/>
                    <w:pageBreakBefore w:val="0"/>
                    <w:widowControl w:val="0"/>
                    <w:kinsoku w:val="0"/>
                    <w:wordWrap/>
                    <w:overflowPunct w:val="0"/>
                    <w:topLinePunct w:val="0"/>
                    <w:bidi w:val="0"/>
                    <w:snapToGrid/>
                    <w:spacing w:line="240" w:lineRule="auto"/>
                    <w:ind w:left="0" w:leftChars="0" w:right="0" w:rightChars="0" w:firstLine="0" w:firstLineChars="0"/>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lang w:val="en-US" w:eastAsia="zh-CN"/>
                    </w:rPr>
                    <w:t>ND</w:t>
                  </w:r>
                </w:p>
              </w:tc>
              <w:tc>
                <w:tcPr>
                  <w:tcW w:w="1235" w:type="pct"/>
                  <w:tcBorders>
                    <w:tl2br w:val="nil"/>
                    <w:tr2bl w:val="nil"/>
                  </w:tcBorders>
                  <w:noWrap w:val="0"/>
                  <w:vAlign w:val="center"/>
                </w:tcPr>
                <w:p>
                  <w:pPr>
                    <w:keepNext w:val="0"/>
                    <w:keepLines w:val="0"/>
                    <w:pageBreakBefore w:val="0"/>
                    <w:widowControl w:val="0"/>
                    <w:kinsoku w:val="0"/>
                    <w:wordWrap/>
                    <w:overflowPunct w:val="0"/>
                    <w:topLinePunct w:val="0"/>
                    <w:bidi w:val="0"/>
                    <w:snapToGrid/>
                    <w:spacing w:line="240" w:lineRule="auto"/>
                    <w:ind w:left="0" w:leftChars="0" w:right="0" w:firstLine="0" w:firstLineChars="0"/>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lang w:val="en-US" w:eastAsia="zh-CN"/>
                    </w:rPr>
                    <w:t>/</w:t>
                  </w:r>
                </w:p>
              </w:tc>
              <w:tc>
                <w:tcPr>
                  <w:tcW w:w="1285" w:type="pct"/>
                  <w:tcBorders>
                    <w:tl2br w:val="nil"/>
                    <w:tr2bl w:val="nil"/>
                  </w:tcBorders>
                  <w:noWrap w:val="0"/>
                  <w:vAlign w:val="center"/>
                </w:tcPr>
                <w:p>
                  <w:pPr>
                    <w:keepNext w:val="0"/>
                    <w:keepLines w:val="0"/>
                    <w:pageBreakBefore w:val="0"/>
                    <w:widowControl w:val="0"/>
                    <w:kinsoku w:val="0"/>
                    <w:wordWrap/>
                    <w:overflowPunct w:val="0"/>
                    <w:topLinePunct w:val="0"/>
                    <w:autoSpaceDE/>
                    <w:autoSpaceDN/>
                    <w:bidi w:val="0"/>
                    <w:adjustRightInd/>
                    <w:snapToGrid/>
                    <w:spacing w:line="240" w:lineRule="auto"/>
                    <w:ind w:left="0" w:leftChars="0" w:righ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exact"/>
                <w:jc w:val="center"/>
              </w:trPr>
              <w:tc>
                <w:tcPr>
                  <w:tcW w:w="1236" w:type="pct"/>
                  <w:tcBorders>
                    <w:tl2br w:val="nil"/>
                    <w:tr2bl w:val="nil"/>
                  </w:tcBorders>
                  <w:noWrap w:val="0"/>
                  <w:vAlign w:val="center"/>
                </w:tcPr>
                <w:p>
                  <w:pPr>
                    <w:keepNext w:val="0"/>
                    <w:keepLines w:val="0"/>
                    <w:pageBreakBefore w:val="0"/>
                    <w:widowControl w:val="0"/>
                    <w:wordWrap/>
                    <w:topLinePunct w:val="0"/>
                    <w:bidi w:val="0"/>
                    <w:snapToGrid/>
                    <w:spacing w:line="240" w:lineRule="auto"/>
                    <w:ind w:left="0" w:leftChars="0" w:right="0" w:firstLine="0" w:firstLineChars="0"/>
                    <w:jc w:val="center"/>
                    <w:textAlignment w:val="auto"/>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1,1-二氯乙烷</w:t>
                  </w:r>
                </w:p>
              </w:tc>
              <w:tc>
                <w:tcPr>
                  <w:tcW w:w="1243" w:type="pct"/>
                  <w:tcBorders>
                    <w:tl2br w:val="nil"/>
                    <w:tr2bl w:val="nil"/>
                  </w:tcBorders>
                  <w:noWrap w:val="0"/>
                  <w:vAlign w:val="center"/>
                </w:tcPr>
                <w:p>
                  <w:pPr>
                    <w:keepNext w:val="0"/>
                    <w:keepLines w:val="0"/>
                    <w:pageBreakBefore w:val="0"/>
                    <w:widowControl w:val="0"/>
                    <w:kinsoku w:val="0"/>
                    <w:wordWrap/>
                    <w:overflowPunct w:val="0"/>
                    <w:topLinePunct w:val="0"/>
                    <w:bidi w:val="0"/>
                    <w:snapToGrid/>
                    <w:spacing w:line="240" w:lineRule="auto"/>
                    <w:ind w:left="0" w:leftChars="0" w:right="0" w:rightChars="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ND</w:t>
                  </w:r>
                </w:p>
              </w:tc>
              <w:tc>
                <w:tcPr>
                  <w:tcW w:w="1235" w:type="pct"/>
                  <w:tcBorders>
                    <w:tl2br w:val="nil"/>
                    <w:tr2bl w:val="nil"/>
                  </w:tcBorders>
                  <w:noWrap w:val="0"/>
                  <w:vAlign w:val="center"/>
                </w:tcPr>
                <w:p>
                  <w:pPr>
                    <w:keepNext w:val="0"/>
                    <w:keepLines w:val="0"/>
                    <w:pageBreakBefore w:val="0"/>
                    <w:widowControl w:val="0"/>
                    <w:kinsoku w:val="0"/>
                    <w:wordWrap/>
                    <w:overflowPunct w:val="0"/>
                    <w:topLinePunct w:val="0"/>
                    <w:bidi w:val="0"/>
                    <w:snapToGrid/>
                    <w:spacing w:line="240" w:lineRule="auto"/>
                    <w:ind w:left="0" w:leftChars="0" w:right="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w:t>
                  </w:r>
                </w:p>
              </w:tc>
              <w:tc>
                <w:tcPr>
                  <w:tcW w:w="1285" w:type="pct"/>
                  <w:tcBorders>
                    <w:tl2br w:val="nil"/>
                    <w:tr2bl w:val="nil"/>
                  </w:tcBorders>
                  <w:noWrap w:val="0"/>
                  <w:vAlign w:val="center"/>
                </w:tcPr>
                <w:p>
                  <w:pPr>
                    <w:keepNext w:val="0"/>
                    <w:keepLines w:val="0"/>
                    <w:pageBreakBefore w:val="0"/>
                    <w:widowControl w:val="0"/>
                    <w:kinsoku w:val="0"/>
                    <w:wordWrap/>
                    <w:overflowPunct w:val="0"/>
                    <w:topLinePunct w:val="0"/>
                    <w:autoSpaceDE/>
                    <w:autoSpaceDN/>
                    <w:bidi w:val="0"/>
                    <w:adjustRightInd/>
                    <w:snapToGrid/>
                    <w:spacing w:line="240" w:lineRule="auto"/>
                    <w:ind w:left="0" w:leftChars="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6" w:hRule="exact"/>
                <w:jc w:val="center"/>
              </w:trPr>
              <w:tc>
                <w:tcPr>
                  <w:tcW w:w="1236" w:type="pct"/>
                  <w:tcBorders>
                    <w:tl2br w:val="nil"/>
                    <w:tr2bl w:val="nil"/>
                  </w:tcBorders>
                  <w:noWrap w:val="0"/>
                  <w:vAlign w:val="center"/>
                </w:tcPr>
                <w:p>
                  <w:pPr>
                    <w:keepNext w:val="0"/>
                    <w:keepLines w:val="0"/>
                    <w:pageBreakBefore w:val="0"/>
                    <w:widowControl w:val="0"/>
                    <w:wordWrap/>
                    <w:topLinePunct w:val="0"/>
                    <w:bidi w:val="0"/>
                    <w:snapToGrid/>
                    <w:spacing w:line="240" w:lineRule="auto"/>
                    <w:ind w:left="0" w:leftChars="0" w:right="0" w:firstLine="0" w:firstLineChars="0"/>
                    <w:jc w:val="center"/>
                    <w:textAlignment w:val="auto"/>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1,2-二氯乙烷</w:t>
                  </w:r>
                </w:p>
              </w:tc>
              <w:tc>
                <w:tcPr>
                  <w:tcW w:w="1243" w:type="pct"/>
                  <w:tcBorders>
                    <w:tl2br w:val="nil"/>
                    <w:tr2bl w:val="nil"/>
                  </w:tcBorders>
                  <w:noWrap w:val="0"/>
                  <w:vAlign w:val="center"/>
                </w:tcPr>
                <w:p>
                  <w:pPr>
                    <w:keepNext w:val="0"/>
                    <w:keepLines w:val="0"/>
                    <w:pageBreakBefore w:val="0"/>
                    <w:widowControl w:val="0"/>
                    <w:kinsoku w:val="0"/>
                    <w:wordWrap/>
                    <w:overflowPunct w:val="0"/>
                    <w:topLinePunct w:val="0"/>
                    <w:bidi w:val="0"/>
                    <w:snapToGrid/>
                    <w:spacing w:line="240" w:lineRule="auto"/>
                    <w:ind w:left="0" w:leftChars="0" w:right="0" w:rightChars="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ND</w:t>
                  </w:r>
                </w:p>
              </w:tc>
              <w:tc>
                <w:tcPr>
                  <w:tcW w:w="1235" w:type="pct"/>
                  <w:tcBorders>
                    <w:tl2br w:val="nil"/>
                    <w:tr2bl w:val="nil"/>
                  </w:tcBorders>
                  <w:noWrap w:val="0"/>
                  <w:vAlign w:val="center"/>
                </w:tcPr>
                <w:p>
                  <w:pPr>
                    <w:keepNext w:val="0"/>
                    <w:keepLines w:val="0"/>
                    <w:pageBreakBefore w:val="0"/>
                    <w:widowControl w:val="0"/>
                    <w:kinsoku w:val="0"/>
                    <w:wordWrap/>
                    <w:overflowPunct w:val="0"/>
                    <w:topLinePunct w:val="0"/>
                    <w:bidi w:val="0"/>
                    <w:snapToGrid/>
                    <w:spacing w:line="240" w:lineRule="auto"/>
                    <w:ind w:left="0" w:leftChars="0" w:right="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w:t>
                  </w:r>
                </w:p>
              </w:tc>
              <w:tc>
                <w:tcPr>
                  <w:tcW w:w="1285" w:type="pct"/>
                  <w:tcBorders>
                    <w:tl2br w:val="nil"/>
                    <w:tr2bl w:val="nil"/>
                  </w:tcBorders>
                  <w:noWrap w:val="0"/>
                  <w:vAlign w:val="center"/>
                </w:tcPr>
                <w:p>
                  <w:pPr>
                    <w:keepNext w:val="0"/>
                    <w:keepLines w:val="0"/>
                    <w:pageBreakBefore w:val="0"/>
                    <w:widowControl w:val="0"/>
                    <w:kinsoku w:val="0"/>
                    <w:wordWrap/>
                    <w:overflowPunct w:val="0"/>
                    <w:topLinePunct w:val="0"/>
                    <w:autoSpaceDE/>
                    <w:autoSpaceDN/>
                    <w:bidi w:val="0"/>
                    <w:adjustRightInd/>
                    <w:snapToGrid/>
                    <w:spacing w:line="240" w:lineRule="auto"/>
                    <w:ind w:left="0" w:leftChars="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 w:hRule="exact"/>
                <w:jc w:val="center"/>
              </w:trPr>
              <w:tc>
                <w:tcPr>
                  <w:tcW w:w="1236" w:type="pct"/>
                  <w:tcBorders>
                    <w:tl2br w:val="nil"/>
                    <w:tr2bl w:val="nil"/>
                  </w:tcBorders>
                  <w:noWrap w:val="0"/>
                  <w:vAlign w:val="center"/>
                </w:tcPr>
                <w:p>
                  <w:pPr>
                    <w:keepNext w:val="0"/>
                    <w:keepLines w:val="0"/>
                    <w:pageBreakBefore w:val="0"/>
                    <w:widowControl w:val="0"/>
                    <w:wordWrap/>
                    <w:topLinePunct w:val="0"/>
                    <w:bidi w:val="0"/>
                    <w:snapToGrid/>
                    <w:spacing w:line="240" w:lineRule="auto"/>
                    <w:ind w:left="0" w:leftChars="0" w:right="0" w:firstLine="0" w:firstLineChars="0"/>
                    <w:jc w:val="center"/>
                    <w:textAlignment w:val="auto"/>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1,1-二氯乙烯</w:t>
                  </w:r>
                </w:p>
              </w:tc>
              <w:tc>
                <w:tcPr>
                  <w:tcW w:w="1243" w:type="pct"/>
                  <w:tcBorders>
                    <w:tl2br w:val="nil"/>
                    <w:tr2bl w:val="nil"/>
                  </w:tcBorders>
                  <w:noWrap w:val="0"/>
                  <w:vAlign w:val="center"/>
                </w:tcPr>
                <w:p>
                  <w:pPr>
                    <w:keepNext w:val="0"/>
                    <w:keepLines w:val="0"/>
                    <w:pageBreakBefore w:val="0"/>
                    <w:widowControl w:val="0"/>
                    <w:kinsoku w:val="0"/>
                    <w:wordWrap/>
                    <w:overflowPunct w:val="0"/>
                    <w:topLinePunct w:val="0"/>
                    <w:bidi w:val="0"/>
                    <w:snapToGrid/>
                    <w:spacing w:line="240" w:lineRule="auto"/>
                    <w:ind w:left="0" w:leftChars="0" w:right="0" w:rightChars="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ND</w:t>
                  </w:r>
                </w:p>
              </w:tc>
              <w:tc>
                <w:tcPr>
                  <w:tcW w:w="1235" w:type="pct"/>
                  <w:tcBorders>
                    <w:tl2br w:val="nil"/>
                    <w:tr2bl w:val="nil"/>
                  </w:tcBorders>
                  <w:noWrap w:val="0"/>
                  <w:vAlign w:val="center"/>
                </w:tcPr>
                <w:p>
                  <w:pPr>
                    <w:keepNext w:val="0"/>
                    <w:keepLines w:val="0"/>
                    <w:pageBreakBefore w:val="0"/>
                    <w:widowControl w:val="0"/>
                    <w:kinsoku w:val="0"/>
                    <w:wordWrap/>
                    <w:overflowPunct w:val="0"/>
                    <w:topLinePunct w:val="0"/>
                    <w:bidi w:val="0"/>
                    <w:snapToGrid/>
                    <w:spacing w:line="240" w:lineRule="auto"/>
                    <w:ind w:left="0" w:leftChars="0" w:right="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w:t>
                  </w:r>
                </w:p>
              </w:tc>
              <w:tc>
                <w:tcPr>
                  <w:tcW w:w="1285" w:type="pct"/>
                  <w:tcBorders>
                    <w:tl2br w:val="nil"/>
                    <w:tr2bl w:val="nil"/>
                  </w:tcBorders>
                  <w:noWrap w:val="0"/>
                  <w:vAlign w:val="center"/>
                </w:tcPr>
                <w:p>
                  <w:pPr>
                    <w:keepNext w:val="0"/>
                    <w:keepLines w:val="0"/>
                    <w:pageBreakBefore w:val="0"/>
                    <w:widowControl w:val="0"/>
                    <w:kinsoku w:val="0"/>
                    <w:wordWrap/>
                    <w:overflowPunct w:val="0"/>
                    <w:topLinePunct w:val="0"/>
                    <w:autoSpaceDE/>
                    <w:autoSpaceDN/>
                    <w:bidi w:val="0"/>
                    <w:adjustRightInd/>
                    <w:snapToGrid/>
                    <w:spacing w:line="240" w:lineRule="auto"/>
                    <w:ind w:left="0" w:leftChars="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6" w:hRule="exact"/>
                <w:jc w:val="center"/>
              </w:trPr>
              <w:tc>
                <w:tcPr>
                  <w:tcW w:w="1236" w:type="pct"/>
                  <w:tcBorders>
                    <w:tl2br w:val="nil"/>
                    <w:tr2bl w:val="nil"/>
                  </w:tcBorders>
                  <w:noWrap w:val="0"/>
                  <w:vAlign w:val="center"/>
                </w:tcPr>
                <w:p>
                  <w:pPr>
                    <w:keepNext w:val="0"/>
                    <w:keepLines w:val="0"/>
                    <w:pageBreakBefore w:val="0"/>
                    <w:widowControl w:val="0"/>
                    <w:wordWrap/>
                    <w:topLinePunct w:val="0"/>
                    <w:bidi w:val="0"/>
                    <w:snapToGrid/>
                    <w:spacing w:line="240" w:lineRule="auto"/>
                    <w:ind w:left="0" w:leftChars="0" w:right="0" w:firstLine="0" w:firstLineChars="0"/>
                    <w:jc w:val="center"/>
                    <w:textAlignment w:val="auto"/>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顺-1,2-二氯乙烯</w:t>
                  </w:r>
                </w:p>
              </w:tc>
              <w:tc>
                <w:tcPr>
                  <w:tcW w:w="1243" w:type="pct"/>
                  <w:tcBorders>
                    <w:tl2br w:val="nil"/>
                    <w:tr2bl w:val="nil"/>
                  </w:tcBorders>
                  <w:noWrap w:val="0"/>
                  <w:vAlign w:val="center"/>
                </w:tcPr>
                <w:p>
                  <w:pPr>
                    <w:keepNext w:val="0"/>
                    <w:keepLines w:val="0"/>
                    <w:pageBreakBefore w:val="0"/>
                    <w:widowControl w:val="0"/>
                    <w:kinsoku w:val="0"/>
                    <w:wordWrap/>
                    <w:overflowPunct w:val="0"/>
                    <w:topLinePunct w:val="0"/>
                    <w:bidi w:val="0"/>
                    <w:snapToGrid/>
                    <w:spacing w:line="240" w:lineRule="auto"/>
                    <w:ind w:left="0" w:leftChars="0" w:right="0" w:rightChars="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ND</w:t>
                  </w:r>
                </w:p>
              </w:tc>
              <w:tc>
                <w:tcPr>
                  <w:tcW w:w="1235" w:type="pct"/>
                  <w:tcBorders>
                    <w:tl2br w:val="nil"/>
                    <w:tr2bl w:val="nil"/>
                  </w:tcBorders>
                  <w:noWrap w:val="0"/>
                  <w:vAlign w:val="center"/>
                </w:tcPr>
                <w:p>
                  <w:pPr>
                    <w:keepNext w:val="0"/>
                    <w:keepLines w:val="0"/>
                    <w:pageBreakBefore w:val="0"/>
                    <w:widowControl w:val="0"/>
                    <w:kinsoku w:val="0"/>
                    <w:wordWrap/>
                    <w:overflowPunct w:val="0"/>
                    <w:topLinePunct w:val="0"/>
                    <w:bidi w:val="0"/>
                    <w:snapToGrid/>
                    <w:spacing w:line="240" w:lineRule="auto"/>
                    <w:ind w:left="0" w:leftChars="0" w:right="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w:t>
                  </w:r>
                </w:p>
              </w:tc>
              <w:tc>
                <w:tcPr>
                  <w:tcW w:w="1285" w:type="pct"/>
                  <w:tcBorders>
                    <w:tl2br w:val="nil"/>
                    <w:tr2bl w:val="nil"/>
                  </w:tcBorders>
                  <w:noWrap w:val="0"/>
                  <w:vAlign w:val="center"/>
                </w:tcPr>
                <w:p>
                  <w:pPr>
                    <w:keepNext w:val="0"/>
                    <w:keepLines w:val="0"/>
                    <w:pageBreakBefore w:val="0"/>
                    <w:widowControl w:val="0"/>
                    <w:kinsoku w:val="0"/>
                    <w:wordWrap/>
                    <w:overflowPunct w:val="0"/>
                    <w:topLinePunct w:val="0"/>
                    <w:autoSpaceDE/>
                    <w:autoSpaceDN/>
                    <w:bidi w:val="0"/>
                    <w:adjustRightInd/>
                    <w:snapToGrid/>
                    <w:spacing w:line="240" w:lineRule="auto"/>
                    <w:ind w:left="0" w:leftChars="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6" w:hRule="exact"/>
                <w:jc w:val="center"/>
              </w:trPr>
              <w:tc>
                <w:tcPr>
                  <w:tcW w:w="1236" w:type="pct"/>
                  <w:tcBorders>
                    <w:tl2br w:val="nil"/>
                    <w:tr2bl w:val="nil"/>
                  </w:tcBorders>
                  <w:noWrap w:val="0"/>
                  <w:vAlign w:val="center"/>
                </w:tcPr>
                <w:p>
                  <w:pPr>
                    <w:keepNext w:val="0"/>
                    <w:keepLines w:val="0"/>
                    <w:pageBreakBefore w:val="0"/>
                    <w:widowControl w:val="0"/>
                    <w:wordWrap/>
                    <w:topLinePunct w:val="0"/>
                    <w:bidi w:val="0"/>
                    <w:snapToGrid/>
                    <w:spacing w:line="240" w:lineRule="auto"/>
                    <w:ind w:left="0" w:leftChars="0" w:right="0" w:firstLine="0" w:firstLineChars="0"/>
                    <w:jc w:val="center"/>
                    <w:textAlignment w:val="auto"/>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反-1,2-二氯乙烯</w:t>
                  </w:r>
                </w:p>
              </w:tc>
              <w:tc>
                <w:tcPr>
                  <w:tcW w:w="1243" w:type="pct"/>
                  <w:tcBorders>
                    <w:tl2br w:val="nil"/>
                    <w:tr2bl w:val="nil"/>
                  </w:tcBorders>
                  <w:noWrap w:val="0"/>
                  <w:vAlign w:val="center"/>
                </w:tcPr>
                <w:p>
                  <w:pPr>
                    <w:keepNext w:val="0"/>
                    <w:keepLines w:val="0"/>
                    <w:pageBreakBefore w:val="0"/>
                    <w:widowControl w:val="0"/>
                    <w:kinsoku w:val="0"/>
                    <w:wordWrap/>
                    <w:overflowPunct w:val="0"/>
                    <w:topLinePunct w:val="0"/>
                    <w:bidi w:val="0"/>
                    <w:snapToGrid/>
                    <w:spacing w:line="240" w:lineRule="auto"/>
                    <w:ind w:left="0" w:leftChars="0" w:right="0" w:rightChars="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ND</w:t>
                  </w:r>
                </w:p>
              </w:tc>
              <w:tc>
                <w:tcPr>
                  <w:tcW w:w="1235" w:type="pct"/>
                  <w:tcBorders>
                    <w:tl2br w:val="nil"/>
                    <w:tr2bl w:val="nil"/>
                  </w:tcBorders>
                  <w:noWrap w:val="0"/>
                  <w:vAlign w:val="center"/>
                </w:tcPr>
                <w:p>
                  <w:pPr>
                    <w:keepNext w:val="0"/>
                    <w:keepLines w:val="0"/>
                    <w:pageBreakBefore w:val="0"/>
                    <w:widowControl w:val="0"/>
                    <w:kinsoku w:val="0"/>
                    <w:wordWrap/>
                    <w:overflowPunct w:val="0"/>
                    <w:topLinePunct w:val="0"/>
                    <w:bidi w:val="0"/>
                    <w:snapToGrid/>
                    <w:spacing w:line="240" w:lineRule="auto"/>
                    <w:ind w:left="0" w:leftChars="0" w:right="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w:t>
                  </w:r>
                </w:p>
              </w:tc>
              <w:tc>
                <w:tcPr>
                  <w:tcW w:w="1285" w:type="pct"/>
                  <w:tcBorders>
                    <w:tl2br w:val="nil"/>
                    <w:tr2bl w:val="nil"/>
                  </w:tcBorders>
                  <w:noWrap w:val="0"/>
                  <w:vAlign w:val="center"/>
                </w:tcPr>
                <w:p>
                  <w:pPr>
                    <w:keepNext w:val="0"/>
                    <w:keepLines w:val="0"/>
                    <w:pageBreakBefore w:val="0"/>
                    <w:widowControl w:val="0"/>
                    <w:kinsoku w:val="0"/>
                    <w:wordWrap/>
                    <w:overflowPunct w:val="0"/>
                    <w:topLinePunct w:val="0"/>
                    <w:autoSpaceDE/>
                    <w:autoSpaceDN/>
                    <w:bidi w:val="0"/>
                    <w:adjustRightInd/>
                    <w:snapToGrid/>
                    <w:spacing w:line="240" w:lineRule="auto"/>
                    <w:ind w:left="0" w:leftChars="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8" w:hRule="exact"/>
                <w:jc w:val="center"/>
              </w:trPr>
              <w:tc>
                <w:tcPr>
                  <w:tcW w:w="1236" w:type="pct"/>
                  <w:tcBorders>
                    <w:tl2br w:val="nil"/>
                    <w:tr2bl w:val="nil"/>
                  </w:tcBorders>
                  <w:noWrap w:val="0"/>
                  <w:vAlign w:val="center"/>
                </w:tcPr>
                <w:p>
                  <w:pPr>
                    <w:keepNext w:val="0"/>
                    <w:keepLines w:val="0"/>
                    <w:pageBreakBefore w:val="0"/>
                    <w:widowControl w:val="0"/>
                    <w:wordWrap/>
                    <w:topLinePunct w:val="0"/>
                    <w:bidi w:val="0"/>
                    <w:snapToGrid/>
                    <w:spacing w:line="240" w:lineRule="auto"/>
                    <w:ind w:left="0" w:leftChars="0" w:right="0" w:firstLine="0" w:firstLineChars="0"/>
                    <w:jc w:val="center"/>
                    <w:textAlignment w:val="auto"/>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二氯甲烷</w:t>
                  </w:r>
                </w:p>
              </w:tc>
              <w:tc>
                <w:tcPr>
                  <w:tcW w:w="1243" w:type="pct"/>
                  <w:tcBorders>
                    <w:tl2br w:val="nil"/>
                    <w:tr2bl w:val="nil"/>
                  </w:tcBorders>
                  <w:noWrap w:val="0"/>
                  <w:vAlign w:val="center"/>
                </w:tcPr>
                <w:p>
                  <w:pPr>
                    <w:keepNext w:val="0"/>
                    <w:keepLines w:val="0"/>
                    <w:pageBreakBefore w:val="0"/>
                    <w:widowControl w:val="0"/>
                    <w:kinsoku w:val="0"/>
                    <w:wordWrap/>
                    <w:overflowPunct w:val="0"/>
                    <w:topLinePunct w:val="0"/>
                    <w:bidi w:val="0"/>
                    <w:snapToGrid/>
                    <w:spacing w:line="240" w:lineRule="auto"/>
                    <w:ind w:left="0" w:leftChars="0" w:right="0" w:rightChars="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ND</w:t>
                  </w:r>
                </w:p>
              </w:tc>
              <w:tc>
                <w:tcPr>
                  <w:tcW w:w="1235" w:type="pct"/>
                  <w:tcBorders>
                    <w:tl2br w:val="nil"/>
                    <w:tr2bl w:val="nil"/>
                  </w:tcBorders>
                  <w:noWrap w:val="0"/>
                  <w:vAlign w:val="center"/>
                </w:tcPr>
                <w:p>
                  <w:pPr>
                    <w:keepNext w:val="0"/>
                    <w:keepLines w:val="0"/>
                    <w:pageBreakBefore w:val="0"/>
                    <w:widowControl w:val="0"/>
                    <w:kinsoku w:val="0"/>
                    <w:wordWrap/>
                    <w:overflowPunct w:val="0"/>
                    <w:topLinePunct w:val="0"/>
                    <w:bidi w:val="0"/>
                    <w:snapToGrid/>
                    <w:spacing w:line="240" w:lineRule="auto"/>
                    <w:ind w:left="0" w:leftChars="0" w:right="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w:t>
                  </w:r>
                </w:p>
              </w:tc>
              <w:tc>
                <w:tcPr>
                  <w:tcW w:w="1285" w:type="pct"/>
                  <w:tcBorders>
                    <w:tl2br w:val="nil"/>
                    <w:tr2bl w:val="nil"/>
                  </w:tcBorders>
                  <w:noWrap w:val="0"/>
                  <w:vAlign w:val="center"/>
                </w:tcPr>
                <w:p>
                  <w:pPr>
                    <w:keepNext w:val="0"/>
                    <w:keepLines w:val="0"/>
                    <w:pageBreakBefore w:val="0"/>
                    <w:widowControl w:val="0"/>
                    <w:kinsoku w:val="0"/>
                    <w:wordWrap/>
                    <w:overflowPunct w:val="0"/>
                    <w:topLinePunct w:val="0"/>
                    <w:autoSpaceDE/>
                    <w:autoSpaceDN/>
                    <w:bidi w:val="0"/>
                    <w:adjustRightInd/>
                    <w:snapToGrid/>
                    <w:spacing w:line="240" w:lineRule="auto"/>
                    <w:ind w:left="0" w:leftChars="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exact"/>
                <w:jc w:val="center"/>
              </w:trPr>
              <w:tc>
                <w:tcPr>
                  <w:tcW w:w="1236" w:type="pct"/>
                  <w:tcBorders>
                    <w:tl2br w:val="nil"/>
                    <w:tr2bl w:val="nil"/>
                  </w:tcBorders>
                  <w:noWrap w:val="0"/>
                  <w:vAlign w:val="center"/>
                </w:tcPr>
                <w:p>
                  <w:pPr>
                    <w:keepNext w:val="0"/>
                    <w:keepLines w:val="0"/>
                    <w:pageBreakBefore w:val="0"/>
                    <w:widowControl w:val="0"/>
                    <w:wordWrap/>
                    <w:topLinePunct w:val="0"/>
                    <w:bidi w:val="0"/>
                    <w:snapToGrid/>
                    <w:spacing w:line="240" w:lineRule="auto"/>
                    <w:ind w:left="0" w:leftChars="0" w:right="0" w:firstLine="0" w:firstLineChars="0"/>
                    <w:jc w:val="center"/>
                    <w:textAlignment w:val="auto"/>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1,2-二氯丙烷</w:t>
                  </w:r>
                </w:p>
              </w:tc>
              <w:tc>
                <w:tcPr>
                  <w:tcW w:w="1243" w:type="pct"/>
                  <w:tcBorders>
                    <w:tl2br w:val="nil"/>
                    <w:tr2bl w:val="nil"/>
                  </w:tcBorders>
                  <w:noWrap w:val="0"/>
                  <w:vAlign w:val="center"/>
                </w:tcPr>
                <w:p>
                  <w:pPr>
                    <w:keepNext w:val="0"/>
                    <w:keepLines w:val="0"/>
                    <w:pageBreakBefore w:val="0"/>
                    <w:widowControl w:val="0"/>
                    <w:kinsoku w:val="0"/>
                    <w:wordWrap/>
                    <w:overflowPunct w:val="0"/>
                    <w:topLinePunct w:val="0"/>
                    <w:bidi w:val="0"/>
                    <w:snapToGrid/>
                    <w:spacing w:line="240" w:lineRule="auto"/>
                    <w:ind w:left="0" w:leftChars="0" w:right="0" w:rightChars="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ND</w:t>
                  </w:r>
                </w:p>
              </w:tc>
              <w:tc>
                <w:tcPr>
                  <w:tcW w:w="1235" w:type="pct"/>
                  <w:tcBorders>
                    <w:tl2br w:val="nil"/>
                    <w:tr2bl w:val="nil"/>
                  </w:tcBorders>
                  <w:noWrap w:val="0"/>
                  <w:vAlign w:val="center"/>
                </w:tcPr>
                <w:p>
                  <w:pPr>
                    <w:keepNext w:val="0"/>
                    <w:keepLines w:val="0"/>
                    <w:pageBreakBefore w:val="0"/>
                    <w:widowControl w:val="0"/>
                    <w:kinsoku w:val="0"/>
                    <w:wordWrap/>
                    <w:overflowPunct w:val="0"/>
                    <w:topLinePunct w:val="0"/>
                    <w:bidi w:val="0"/>
                    <w:snapToGrid/>
                    <w:spacing w:line="240" w:lineRule="auto"/>
                    <w:ind w:left="0" w:leftChars="0" w:right="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w:t>
                  </w:r>
                </w:p>
              </w:tc>
              <w:tc>
                <w:tcPr>
                  <w:tcW w:w="1285" w:type="pct"/>
                  <w:tcBorders>
                    <w:tl2br w:val="nil"/>
                    <w:tr2bl w:val="nil"/>
                  </w:tcBorders>
                  <w:noWrap w:val="0"/>
                  <w:vAlign w:val="center"/>
                </w:tcPr>
                <w:p>
                  <w:pPr>
                    <w:keepNext w:val="0"/>
                    <w:keepLines w:val="0"/>
                    <w:pageBreakBefore w:val="0"/>
                    <w:widowControl w:val="0"/>
                    <w:kinsoku w:val="0"/>
                    <w:wordWrap/>
                    <w:overflowPunct w:val="0"/>
                    <w:topLinePunct w:val="0"/>
                    <w:autoSpaceDE/>
                    <w:autoSpaceDN/>
                    <w:bidi w:val="0"/>
                    <w:adjustRightInd/>
                    <w:snapToGrid/>
                    <w:spacing w:line="240" w:lineRule="auto"/>
                    <w:ind w:left="0" w:leftChars="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1" w:hRule="exact"/>
                <w:jc w:val="center"/>
              </w:trPr>
              <w:tc>
                <w:tcPr>
                  <w:tcW w:w="1236" w:type="pct"/>
                  <w:tcBorders>
                    <w:tl2br w:val="nil"/>
                    <w:tr2bl w:val="nil"/>
                  </w:tcBorders>
                  <w:noWrap w:val="0"/>
                  <w:vAlign w:val="center"/>
                </w:tcPr>
                <w:p>
                  <w:pPr>
                    <w:keepNext w:val="0"/>
                    <w:keepLines w:val="0"/>
                    <w:pageBreakBefore w:val="0"/>
                    <w:widowControl w:val="0"/>
                    <w:wordWrap/>
                    <w:topLinePunct w:val="0"/>
                    <w:bidi w:val="0"/>
                    <w:snapToGrid/>
                    <w:spacing w:line="240" w:lineRule="auto"/>
                    <w:ind w:left="0" w:leftChars="0" w:right="0" w:firstLine="0" w:firstLineChars="0"/>
                    <w:jc w:val="center"/>
                    <w:textAlignment w:val="auto"/>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1,1,1,2-四氯乙烷</w:t>
                  </w:r>
                </w:p>
              </w:tc>
              <w:tc>
                <w:tcPr>
                  <w:tcW w:w="1243" w:type="pct"/>
                  <w:tcBorders>
                    <w:tl2br w:val="nil"/>
                    <w:tr2bl w:val="nil"/>
                  </w:tcBorders>
                  <w:noWrap w:val="0"/>
                  <w:vAlign w:val="center"/>
                </w:tcPr>
                <w:p>
                  <w:pPr>
                    <w:keepNext w:val="0"/>
                    <w:keepLines w:val="0"/>
                    <w:pageBreakBefore w:val="0"/>
                    <w:widowControl w:val="0"/>
                    <w:kinsoku w:val="0"/>
                    <w:wordWrap/>
                    <w:overflowPunct w:val="0"/>
                    <w:topLinePunct w:val="0"/>
                    <w:bidi w:val="0"/>
                    <w:snapToGrid/>
                    <w:spacing w:line="240" w:lineRule="auto"/>
                    <w:ind w:left="0" w:leftChars="0" w:right="0" w:rightChars="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ND</w:t>
                  </w:r>
                </w:p>
              </w:tc>
              <w:tc>
                <w:tcPr>
                  <w:tcW w:w="1235" w:type="pct"/>
                  <w:tcBorders>
                    <w:tl2br w:val="nil"/>
                    <w:tr2bl w:val="nil"/>
                  </w:tcBorders>
                  <w:noWrap w:val="0"/>
                  <w:vAlign w:val="center"/>
                </w:tcPr>
                <w:p>
                  <w:pPr>
                    <w:keepNext w:val="0"/>
                    <w:keepLines w:val="0"/>
                    <w:pageBreakBefore w:val="0"/>
                    <w:widowControl w:val="0"/>
                    <w:kinsoku w:val="0"/>
                    <w:wordWrap/>
                    <w:overflowPunct w:val="0"/>
                    <w:topLinePunct w:val="0"/>
                    <w:bidi w:val="0"/>
                    <w:snapToGrid/>
                    <w:spacing w:line="240" w:lineRule="auto"/>
                    <w:ind w:left="0" w:leftChars="0" w:right="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w:t>
                  </w:r>
                </w:p>
              </w:tc>
              <w:tc>
                <w:tcPr>
                  <w:tcW w:w="1285" w:type="pct"/>
                  <w:tcBorders>
                    <w:tl2br w:val="nil"/>
                    <w:tr2bl w:val="nil"/>
                  </w:tcBorders>
                  <w:noWrap w:val="0"/>
                  <w:vAlign w:val="center"/>
                </w:tcPr>
                <w:p>
                  <w:pPr>
                    <w:keepNext w:val="0"/>
                    <w:keepLines w:val="0"/>
                    <w:pageBreakBefore w:val="0"/>
                    <w:widowControl w:val="0"/>
                    <w:kinsoku w:val="0"/>
                    <w:wordWrap/>
                    <w:overflowPunct w:val="0"/>
                    <w:topLinePunct w:val="0"/>
                    <w:autoSpaceDE/>
                    <w:autoSpaceDN/>
                    <w:bidi w:val="0"/>
                    <w:adjustRightInd/>
                    <w:snapToGrid/>
                    <w:spacing w:line="240" w:lineRule="auto"/>
                    <w:ind w:left="0" w:leftChars="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exact"/>
                <w:jc w:val="center"/>
              </w:trPr>
              <w:tc>
                <w:tcPr>
                  <w:tcW w:w="1236" w:type="pct"/>
                  <w:tcBorders>
                    <w:tl2br w:val="nil"/>
                    <w:tr2bl w:val="nil"/>
                  </w:tcBorders>
                  <w:noWrap w:val="0"/>
                  <w:vAlign w:val="center"/>
                </w:tcPr>
                <w:p>
                  <w:pPr>
                    <w:keepNext w:val="0"/>
                    <w:keepLines w:val="0"/>
                    <w:pageBreakBefore w:val="0"/>
                    <w:widowControl w:val="0"/>
                    <w:wordWrap/>
                    <w:topLinePunct w:val="0"/>
                    <w:bidi w:val="0"/>
                    <w:snapToGrid/>
                    <w:spacing w:line="240" w:lineRule="auto"/>
                    <w:ind w:left="0" w:leftChars="0" w:right="0" w:firstLine="0" w:firstLineChars="0"/>
                    <w:jc w:val="center"/>
                    <w:textAlignment w:val="auto"/>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1,1,2,2-四氯乙烷</w:t>
                  </w:r>
                </w:p>
              </w:tc>
              <w:tc>
                <w:tcPr>
                  <w:tcW w:w="1243" w:type="pct"/>
                  <w:tcBorders>
                    <w:tl2br w:val="nil"/>
                    <w:tr2bl w:val="nil"/>
                  </w:tcBorders>
                  <w:noWrap w:val="0"/>
                  <w:vAlign w:val="center"/>
                </w:tcPr>
                <w:p>
                  <w:pPr>
                    <w:keepNext w:val="0"/>
                    <w:keepLines w:val="0"/>
                    <w:pageBreakBefore w:val="0"/>
                    <w:widowControl w:val="0"/>
                    <w:kinsoku w:val="0"/>
                    <w:wordWrap/>
                    <w:overflowPunct w:val="0"/>
                    <w:topLinePunct w:val="0"/>
                    <w:bidi w:val="0"/>
                    <w:snapToGrid/>
                    <w:spacing w:line="240" w:lineRule="auto"/>
                    <w:ind w:left="0" w:leftChars="0" w:right="0" w:rightChars="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ND</w:t>
                  </w:r>
                </w:p>
              </w:tc>
              <w:tc>
                <w:tcPr>
                  <w:tcW w:w="1235" w:type="pct"/>
                  <w:tcBorders>
                    <w:tl2br w:val="nil"/>
                    <w:tr2bl w:val="nil"/>
                  </w:tcBorders>
                  <w:noWrap w:val="0"/>
                  <w:vAlign w:val="center"/>
                </w:tcPr>
                <w:p>
                  <w:pPr>
                    <w:keepNext w:val="0"/>
                    <w:keepLines w:val="0"/>
                    <w:pageBreakBefore w:val="0"/>
                    <w:widowControl w:val="0"/>
                    <w:kinsoku w:val="0"/>
                    <w:wordWrap/>
                    <w:overflowPunct w:val="0"/>
                    <w:topLinePunct w:val="0"/>
                    <w:bidi w:val="0"/>
                    <w:snapToGrid/>
                    <w:spacing w:line="240" w:lineRule="auto"/>
                    <w:ind w:left="0" w:leftChars="0" w:right="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w:t>
                  </w:r>
                </w:p>
              </w:tc>
              <w:tc>
                <w:tcPr>
                  <w:tcW w:w="1285" w:type="pct"/>
                  <w:tcBorders>
                    <w:tl2br w:val="nil"/>
                    <w:tr2bl w:val="nil"/>
                  </w:tcBorders>
                  <w:noWrap w:val="0"/>
                  <w:vAlign w:val="center"/>
                </w:tcPr>
                <w:p>
                  <w:pPr>
                    <w:keepNext w:val="0"/>
                    <w:keepLines w:val="0"/>
                    <w:pageBreakBefore w:val="0"/>
                    <w:widowControl w:val="0"/>
                    <w:kinsoku w:val="0"/>
                    <w:wordWrap/>
                    <w:overflowPunct w:val="0"/>
                    <w:topLinePunct w:val="0"/>
                    <w:autoSpaceDE/>
                    <w:autoSpaceDN/>
                    <w:bidi w:val="0"/>
                    <w:adjustRightInd/>
                    <w:snapToGrid/>
                    <w:spacing w:line="240" w:lineRule="auto"/>
                    <w:ind w:left="0" w:leftChars="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1" w:hRule="exact"/>
                <w:jc w:val="center"/>
              </w:trPr>
              <w:tc>
                <w:tcPr>
                  <w:tcW w:w="1236" w:type="pct"/>
                  <w:tcBorders>
                    <w:tl2br w:val="nil"/>
                    <w:tr2bl w:val="nil"/>
                  </w:tcBorders>
                  <w:noWrap w:val="0"/>
                  <w:vAlign w:val="center"/>
                </w:tcPr>
                <w:p>
                  <w:pPr>
                    <w:keepNext w:val="0"/>
                    <w:keepLines w:val="0"/>
                    <w:pageBreakBefore w:val="0"/>
                    <w:widowControl w:val="0"/>
                    <w:wordWrap/>
                    <w:topLinePunct w:val="0"/>
                    <w:bidi w:val="0"/>
                    <w:snapToGrid/>
                    <w:spacing w:line="240" w:lineRule="auto"/>
                    <w:ind w:left="0" w:leftChars="0" w:right="0" w:firstLine="0" w:firstLineChars="0"/>
                    <w:jc w:val="center"/>
                    <w:textAlignment w:val="auto"/>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四氯乙烯</w:t>
                  </w:r>
                </w:p>
              </w:tc>
              <w:tc>
                <w:tcPr>
                  <w:tcW w:w="1243" w:type="pct"/>
                  <w:tcBorders>
                    <w:tl2br w:val="nil"/>
                    <w:tr2bl w:val="nil"/>
                  </w:tcBorders>
                  <w:noWrap w:val="0"/>
                  <w:vAlign w:val="center"/>
                </w:tcPr>
                <w:p>
                  <w:pPr>
                    <w:keepNext w:val="0"/>
                    <w:keepLines w:val="0"/>
                    <w:pageBreakBefore w:val="0"/>
                    <w:widowControl w:val="0"/>
                    <w:kinsoku w:val="0"/>
                    <w:wordWrap/>
                    <w:overflowPunct w:val="0"/>
                    <w:topLinePunct w:val="0"/>
                    <w:bidi w:val="0"/>
                    <w:snapToGrid/>
                    <w:spacing w:line="240" w:lineRule="auto"/>
                    <w:ind w:left="0" w:leftChars="0" w:right="0" w:rightChars="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ND</w:t>
                  </w:r>
                </w:p>
              </w:tc>
              <w:tc>
                <w:tcPr>
                  <w:tcW w:w="1235" w:type="pct"/>
                  <w:tcBorders>
                    <w:tl2br w:val="nil"/>
                    <w:tr2bl w:val="nil"/>
                  </w:tcBorders>
                  <w:noWrap w:val="0"/>
                  <w:vAlign w:val="center"/>
                </w:tcPr>
                <w:p>
                  <w:pPr>
                    <w:keepNext w:val="0"/>
                    <w:keepLines w:val="0"/>
                    <w:pageBreakBefore w:val="0"/>
                    <w:widowControl w:val="0"/>
                    <w:kinsoku w:val="0"/>
                    <w:wordWrap/>
                    <w:overflowPunct w:val="0"/>
                    <w:topLinePunct w:val="0"/>
                    <w:bidi w:val="0"/>
                    <w:snapToGrid/>
                    <w:spacing w:line="240" w:lineRule="auto"/>
                    <w:ind w:left="0" w:leftChars="0" w:right="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w:t>
                  </w:r>
                </w:p>
              </w:tc>
              <w:tc>
                <w:tcPr>
                  <w:tcW w:w="1285" w:type="pct"/>
                  <w:tcBorders>
                    <w:tl2br w:val="nil"/>
                    <w:tr2bl w:val="nil"/>
                  </w:tcBorders>
                  <w:noWrap w:val="0"/>
                  <w:vAlign w:val="center"/>
                </w:tcPr>
                <w:p>
                  <w:pPr>
                    <w:keepNext w:val="0"/>
                    <w:keepLines w:val="0"/>
                    <w:pageBreakBefore w:val="0"/>
                    <w:widowControl w:val="0"/>
                    <w:kinsoku w:val="0"/>
                    <w:wordWrap/>
                    <w:overflowPunct w:val="0"/>
                    <w:topLinePunct w:val="0"/>
                    <w:autoSpaceDE/>
                    <w:autoSpaceDN/>
                    <w:bidi w:val="0"/>
                    <w:adjustRightInd/>
                    <w:snapToGrid/>
                    <w:spacing w:line="240" w:lineRule="auto"/>
                    <w:ind w:left="0" w:leftChars="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exact"/>
                <w:jc w:val="center"/>
              </w:trPr>
              <w:tc>
                <w:tcPr>
                  <w:tcW w:w="1236" w:type="pct"/>
                  <w:tcBorders>
                    <w:tl2br w:val="nil"/>
                    <w:tr2bl w:val="nil"/>
                  </w:tcBorders>
                  <w:noWrap w:val="0"/>
                  <w:vAlign w:val="center"/>
                </w:tcPr>
                <w:p>
                  <w:pPr>
                    <w:keepNext w:val="0"/>
                    <w:keepLines w:val="0"/>
                    <w:pageBreakBefore w:val="0"/>
                    <w:widowControl w:val="0"/>
                    <w:wordWrap/>
                    <w:topLinePunct w:val="0"/>
                    <w:bidi w:val="0"/>
                    <w:snapToGrid/>
                    <w:spacing w:line="240" w:lineRule="auto"/>
                    <w:ind w:left="0" w:leftChars="0" w:right="0" w:firstLine="0" w:firstLineChars="0"/>
                    <w:jc w:val="center"/>
                    <w:textAlignment w:val="auto"/>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1,1,1-三氯乙烷</w:t>
                  </w:r>
                </w:p>
              </w:tc>
              <w:tc>
                <w:tcPr>
                  <w:tcW w:w="1243" w:type="pct"/>
                  <w:tcBorders>
                    <w:tl2br w:val="nil"/>
                    <w:tr2bl w:val="nil"/>
                  </w:tcBorders>
                  <w:noWrap w:val="0"/>
                  <w:vAlign w:val="center"/>
                </w:tcPr>
                <w:p>
                  <w:pPr>
                    <w:keepNext w:val="0"/>
                    <w:keepLines w:val="0"/>
                    <w:pageBreakBefore w:val="0"/>
                    <w:widowControl w:val="0"/>
                    <w:kinsoku w:val="0"/>
                    <w:wordWrap/>
                    <w:overflowPunct w:val="0"/>
                    <w:topLinePunct w:val="0"/>
                    <w:bidi w:val="0"/>
                    <w:snapToGrid/>
                    <w:spacing w:line="240" w:lineRule="auto"/>
                    <w:ind w:left="0" w:leftChars="0" w:right="0" w:rightChars="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ND</w:t>
                  </w:r>
                </w:p>
              </w:tc>
              <w:tc>
                <w:tcPr>
                  <w:tcW w:w="1235" w:type="pct"/>
                  <w:tcBorders>
                    <w:tl2br w:val="nil"/>
                    <w:tr2bl w:val="nil"/>
                  </w:tcBorders>
                  <w:noWrap w:val="0"/>
                  <w:vAlign w:val="center"/>
                </w:tcPr>
                <w:p>
                  <w:pPr>
                    <w:keepNext w:val="0"/>
                    <w:keepLines w:val="0"/>
                    <w:pageBreakBefore w:val="0"/>
                    <w:widowControl w:val="0"/>
                    <w:kinsoku w:val="0"/>
                    <w:wordWrap/>
                    <w:overflowPunct w:val="0"/>
                    <w:topLinePunct w:val="0"/>
                    <w:bidi w:val="0"/>
                    <w:snapToGrid/>
                    <w:spacing w:line="240" w:lineRule="auto"/>
                    <w:ind w:left="0" w:leftChars="0" w:right="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w:t>
                  </w:r>
                </w:p>
              </w:tc>
              <w:tc>
                <w:tcPr>
                  <w:tcW w:w="1285" w:type="pct"/>
                  <w:tcBorders>
                    <w:tl2br w:val="nil"/>
                    <w:tr2bl w:val="nil"/>
                  </w:tcBorders>
                  <w:noWrap w:val="0"/>
                  <w:vAlign w:val="center"/>
                </w:tcPr>
                <w:p>
                  <w:pPr>
                    <w:keepNext w:val="0"/>
                    <w:keepLines w:val="0"/>
                    <w:pageBreakBefore w:val="0"/>
                    <w:widowControl w:val="0"/>
                    <w:kinsoku w:val="0"/>
                    <w:wordWrap/>
                    <w:overflowPunct w:val="0"/>
                    <w:topLinePunct w:val="0"/>
                    <w:autoSpaceDE/>
                    <w:autoSpaceDN/>
                    <w:bidi w:val="0"/>
                    <w:adjustRightInd/>
                    <w:snapToGrid/>
                    <w:spacing w:line="240" w:lineRule="auto"/>
                    <w:ind w:left="0" w:leftChars="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 w:hRule="exact"/>
                <w:jc w:val="center"/>
              </w:trPr>
              <w:tc>
                <w:tcPr>
                  <w:tcW w:w="1236" w:type="pct"/>
                  <w:tcBorders>
                    <w:tl2br w:val="nil"/>
                    <w:tr2bl w:val="nil"/>
                  </w:tcBorders>
                  <w:noWrap w:val="0"/>
                  <w:vAlign w:val="center"/>
                </w:tcPr>
                <w:p>
                  <w:pPr>
                    <w:keepNext w:val="0"/>
                    <w:keepLines w:val="0"/>
                    <w:pageBreakBefore w:val="0"/>
                    <w:widowControl w:val="0"/>
                    <w:wordWrap/>
                    <w:topLinePunct w:val="0"/>
                    <w:bidi w:val="0"/>
                    <w:snapToGrid/>
                    <w:spacing w:line="240" w:lineRule="auto"/>
                    <w:ind w:left="0" w:leftChars="0" w:right="0" w:firstLine="0" w:firstLineChars="0"/>
                    <w:jc w:val="center"/>
                    <w:textAlignment w:val="auto"/>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1,1,2-三氯乙烷</w:t>
                  </w:r>
                </w:p>
              </w:tc>
              <w:tc>
                <w:tcPr>
                  <w:tcW w:w="1243" w:type="pct"/>
                  <w:tcBorders>
                    <w:tl2br w:val="nil"/>
                    <w:tr2bl w:val="nil"/>
                  </w:tcBorders>
                  <w:noWrap w:val="0"/>
                  <w:vAlign w:val="center"/>
                </w:tcPr>
                <w:p>
                  <w:pPr>
                    <w:keepNext w:val="0"/>
                    <w:keepLines w:val="0"/>
                    <w:pageBreakBefore w:val="0"/>
                    <w:widowControl w:val="0"/>
                    <w:kinsoku w:val="0"/>
                    <w:wordWrap/>
                    <w:overflowPunct w:val="0"/>
                    <w:topLinePunct w:val="0"/>
                    <w:bidi w:val="0"/>
                    <w:snapToGrid/>
                    <w:spacing w:line="240" w:lineRule="auto"/>
                    <w:ind w:left="0" w:leftChars="0" w:right="0" w:rightChars="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ND</w:t>
                  </w:r>
                </w:p>
              </w:tc>
              <w:tc>
                <w:tcPr>
                  <w:tcW w:w="1235" w:type="pct"/>
                  <w:tcBorders>
                    <w:tl2br w:val="nil"/>
                    <w:tr2bl w:val="nil"/>
                  </w:tcBorders>
                  <w:noWrap w:val="0"/>
                  <w:vAlign w:val="center"/>
                </w:tcPr>
                <w:p>
                  <w:pPr>
                    <w:keepNext w:val="0"/>
                    <w:keepLines w:val="0"/>
                    <w:pageBreakBefore w:val="0"/>
                    <w:widowControl w:val="0"/>
                    <w:kinsoku w:val="0"/>
                    <w:wordWrap/>
                    <w:overflowPunct w:val="0"/>
                    <w:topLinePunct w:val="0"/>
                    <w:bidi w:val="0"/>
                    <w:snapToGrid/>
                    <w:spacing w:line="240" w:lineRule="auto"/>
                    <w:ind w:left="0" w:leftChars="0" w:right="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w:t>
                  </w:r>
                </w:p>
              </w:tc>
              <w:tc>
                <w:tcPr>
                  <w:tcW w:w="1285" w:type="pct"/>
                  <w:tcBorders>
                    <w:tl2br w:val="nil"/>
                    <w:tr2bl w:val="nil"/>
                  </w:tcBorders>
                  <w:noWrap w:val="0"/>
                  <w:vAlign w:val="center"/>
                </w:tcPr>
                <w:p>
                  <w:pPr>
                    <w:keepNext w:val="0"/>
                    <w:keepLines w:val="0"/>
                    <w:pageBreakBefore w:val="0"/>
                    <w:widowControl w:val="0"/>
                    <w:kinsoku w:val="0"/>
                    <w:wordWrap/>
                    <w:overflowPunct w:val="0"/>
                    <w:topLinePunct w:val="0"/>
                    <w:autoSpaceDE/>
                    <w:autoSpaceDN/>
                    <w:bidi w:val="0"/>
                    <w:adjustRightInd/>
                    <w:snapToGrid/>
                    <w:spacing w:line="240" w:lineRule="auto"/>
                    <w:ind w:left="0" w:leftChars="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exact"/>
                <w:jc w:val="center"/>
              </w:trPr>
              <w:tc>
                <w:tcPr>
                  <w:tcW w:w="1236" w:type="pct"/>
                  <w:tcBorders>
                    <w:tl2br w:val="nil"/>
                    <w:tr2bl w:val="nil"/>
                  </w:tcBorders>
                  <w:noWrap w:val="0"/>
                  <w:vAlign w:val="center"/>
                </w:tcPr>
                <w:p>
                  <w:pPr>
                    <w:keepNext w:val="0"/>
                    <w:keepLines w:val="0"/>
                    <w:pageBreakBefore w:val="0"/>
                    <w:widowControl w:val="0"/>
                    <w:wordWrap/>
                    <w:topLinePunct w:val="0"/>
                    <w:bidi w:val="0"/>
                    <w:snapToGrid/>
                    <w:spacing w:line="240" w:lineRule="auto"/>
                    <w:ind w:left="0" w:leftChars="0" w:right="0" w:firstLine="0" w:firstLineChars="0"/>
                    <w:jc w:val="center"/>
                    <w:textAlignment w:val="auto"/>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三氯乙烯</w:t>
                  </w:r>
                </w:p>
              </w:tc>
              <w:tc>
                <w:tcPr>
                  <w:tcW w:w="1243" w:type="pct"/>
                  <w:tcBorders>
                    <w:tl2br w:val="nil"/>
                    <w:tr2bl w:val="nil"/>
                  </w:tcBorders>
                  <w:noWrap w:val="0"/>
                  <w:vAlign w:val="center"/>
                </w:tcPr>
                <w:p>
                  <w:pPr>
                    <w:keepNext w:val="0"/>
                    <w:keepLines w:val="0"/>
                    <w:pageBreakBefore w:val="0"/>
                    <w:widowControl w:val="0"/>
                    <w:kinsoku w:val="0"/>
                    <w:wordWrap/>
                    <w:overflowPunct w:val="0"/>
                    <w:topLinePunct w:val="0"/>
                    <w:bidi w:val="0"/>
                    <w:snapToGrid/>
                    <w:spacing w:line="240" w:lineRule="auto"/>
                    <w:ind w:left="0" w:leftChars="0" w:right="0" w:rightChars="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ND</w:t>
                  </w:r>
                </w:p>
              </w:tc>
              <w:tc>
                <w:tcPr>
                  <w:tcW w:w="1235" w:type="pct"/>
                  <w:tcBorders>
                    <w:tl2br w:val="nil"/>
                    <w:tr2bl w:val="nil"/>
                  </w:tcBorders>
                  <w:noWrap w:val="0"/>
                  <w:vAlign w:val="center"/>
                </w:tcPr>
                <w:p>
                  <w:pPr>
                    <w:keepNext w:val="0"/>
                    <w:keepLines w:val="0"/>
                    <w:pageBreakBefore w:val="0"/>
                    <w:widowControl w:val="0"/>
                    <w:kinsoku w:val="0"/>
                    <w:wordWrap/>
                    <w:overflowPunct w:val="0"/>
                    <w:topLinePunct w:val="0"/>
                    <w:bidi w:val="0"/>
                    <w:snapToGrid/>
                    <w:spacing w:line="240" w:lineRule="auto"/>
                    <w:ind w:left="0" w:leftChars="0" w:right="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w:t>
                  </w:r>
                </w:p>
              </w:tc>
              <w:tc>
                <w:tcPr>
                  <w:tcW w:w="1285" w:type="pct"/>
                  <w:tcBorders>
                    <w:tl2br w:val="nil"/>
                    <w:tr2bl w:val="nil"/>
                  </w:tcBorders>
                  <w:noWrap w:val="0"/>
                  <w:vAlign w:val="center"/>
                </w:tcPr>
                <w:p>
                  <w:pPr>
                    <w:keepNext w:val="0"/>
                    <w:keepLines w:val="0"/>
                    <w:pageBreakBefore w:val="0"/>
                    <w:widowControl w:val="0"/>
                    <w:kinsoku w:val="0"/>
                    <w:wordWrap/>
                    <w:overflowPunct w:val="0"/>
                    <w:topLinePunct w:val="0"/>
                    <w:autoSpaceDE/>
                    <w:autoSpaceDN/>
                    <w:bidi w:val="0"/>
                    <w:adjustRightInd/>
                    <w:snapToGrid/>
                    <w:spacing w:line="240" w:lineRule="auto"/>
                    <w:ind w:left="0" w:leftChars="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exact"/>
                <w:jc w:val="center"/>
              </w:trPr>
              <w:tc>
                <w:tcPr>
                  <w:tcW w:w="1236" w:type="pct"/>
                  <w:tcBorders>
                    <w:tl2br w:val="nil"/>
                    <w:tr2bl w:val="nil"/>
                  </w:tcBorders>
                  <w:noWrap w:val="0"/>
                  <w:vAlign w:val="center"/>
                </w:tcPr>
                <w:p>
                  <w:pPr>
                    <w:keepNext w:val="0"/>
                    <w:keepLines w:val="0"/>
                    <w:pageBreakBefore w:val="0"/>
                    <w:widowControl w:val="0"/>
                    <w:wordWrap/>
                    <w:topLinePunct w:val="0"/>
                    <w:bidi w:val="0"/>
                    <w:snapToGrid/>
                    <w:spacing w:line="240" w:lineRule="auto"/>
                    <w:ind w:left="0" w:leftChars="0" w:right="0" w:firstLine="0" w:firstLineChars="0"/>
                    <w:jc w:val="center"/>
                    <w:textAlignment w:val="auto"/>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1,2,3-三氯丙烷</w:t>
                  </w:r>
                </w:p>
              </w:tc>
              <w:tc>
                <w:tcPr>
                  <w:tcW w:w="1243" w:type="pct"/>
                  <w:tcBorders>
                    <w:tl2br w:val="nil"/>
                    <w:tr2bl w:val="nil"/>
                  </w:tcBorders>
                  <w:noWrap w:val="0"/>
                  <w:vAlign w:val="center"/>
                </w:tcPr>
                <w:p>
                  <w:pPr>
                    <w:keepNext w:val="0"/>
                    <w:keepLines w:val="0"/>
                    <w:pageBreakBefore w:val="0"/>
                    <w:widowControl w:val="0"/>
                    <w:kinsoku w:val="0"/>
                    <w:wordWrap/>
                    <w:overflowPunct w:val="0"/>
                    <w:topLinePunct w:val="0"/>
                    <w:bidi w:val="0"/>
                    <w:snapToGrid/>
                    <w:spacing w:line="240" w:lineRule="auto"/>
                    <w:ind w:left="0" w:leftChars="0" w:right="0" w:rightChars="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ND</w:t>
                  </w:r>
                </w:p>
              </w:tc>
              <w:tc>
                <w:tcPr>
                  <w:tcW w:w="1235" w:type="pct"/>
                  <w:tcBorders>
                    <w:tl2br w:val="nil"/>
                    <w:tr2bl w:val="nil"/>
                  </w:tcBorders>
                  <w:noWrap w:val="0"/>
                  <w:vAlign w:val="center"/>
                </w:tcPr>
                <w:p>
                  <w:pPr>
                    <w:keepNext w:val="0"/>
                    <w:keepLines w:val="0"/>
                    <w:pageBreakBefore w:val="0"/>
                    <w:widowControl w:val="0"/>
                    <w:kinsoku w:val="0"/>
                    <w:wordWrap/>
                    <w:overflowPunct w:val="0"/>
                    <w:topLinePunct w:val="0"/>
                    <w:bidi w:val="0"/>
                    <w:snapToGrid/>
                    <w:spacing w:line="240" w:lineRule="auto"/>
                    <w:ind w:left="0" w:leftChars="0" w:right="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w:t>
                  </w:r>
                </w:p>
              </w:tc>
              <w:tc>
                <w:tcPr>
                  <w:tcW w:w="1285" w:type="pct"/>
                  <w:tcBorders>
                    <w:tl2br w:val="nil"/>
                    <w:tr2bl w:val="nil"/>
                  </w:tcBorders>
                  <w:noWrap w:val="0"/>
                  <w:vAlign w:val="center"/>
                </w:tcPr>
                <w:p>
                  <w:pPr>
                    <w:keepNext w:val="0"/>
                    <w:keepLines w:val="0"/>
                    <w:pageBreakBefore w:val="0"/>
                    <w:widowControl w:val="0"/>
                    <w:kinsoku w:val="0"/>
                    <w:wordWrap/>
                    <w:overflowPunct w:val="0"/>
                    <w:topLinePunct w:val="0"/>
                    <w:autoSpaceDE/>
                    <w:autoSpaceDN/>
                    <w:bidi w:val="0"/>
                    <w:adjustRightInd/>
                    <w:snapToGrid/>
                    <w:spacing w:line="240" w:lineRule="auto"/>
                    <w:ind w:left="0" w:leftChars="0" w:righ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exact"/>
                <w:jc w:val="center"/>
              </w:trPr>
              <w:tc>
                <w:tcPr>
                  <w:tcW w:w="1236" w:type="pct"/>
                  <w:tcBorders>
                    <w:tl2br w:val="nil"/>
                    <w:tr2bl w:val="nil"/>
                  </w:tcBorders>
                  <w:noWrap w:val="0"/>
                  <w:vAlign w:val="center"/>
                </w:tcPr>
                <w:p>
                  <w:pPr>
                    <w:keepNext w:val="0"/>
                    <w:keepLines w:val="0"/>
                    <w:pageBreakBefore w:val="0"/>
                    <w:widowControl w:val="0"/>
                    <w:wordWrap/>
                    <w:topLinePunct w:val="0"/>
                    <w:bidi w:val="0"/>
                    <w:snapToGrid/>
                    <w:spacing w:line="240" w:lineRule="auto"/>
                    <w:ind w:left="0" w:leftChars="0" w:right="0" w:firstLine="0" w:firstLineChars="0"/>
                    <w:jc w:val="center"/>
                    <w:textAlignment w:val="auto"/>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氯乙烯</w:t>
                  </w:r>
                </w:p>
              </w:tc>
              <w:tc>
                <w:tcPr>
                  <w:tcW w:w="1243" w:type="pct"/>
                  <w:tcBorders>
                    <w:tl2br w:val="nil"/>
                    <w:tr2bl w:val="nil"/>
                  </w:tcBorders>
                  <w:noWrap w:val="0"/>
                  <w:vAlign w:val="center"/>
                </w:tcPr>
                <w:p>
                  <w:pPr>
                    <w:keepNext w:val="0"/>
                    <w:keepLines w:val="0"/>
                    <w:pageBreakBefore w:val="0"/>
                    <w:widowControl w:val="0"/>
                    <w:kinsoku w:val="0"/>
                    <w:wordWrap/>
                    <w:overflowPunct w:val="0"/>
                    <w:topLinePunct w:val="0"/>
                    <w:bidi w:val="0"/>
                    <w:snapToGrid/>
                    <w:spacing w:line="240" w:lineRule="auto"/>
                    <w:ind w:left="0" w:leftChars="0" w:right="0" w:rightChars="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ND</w:t>
                  </w:r>
                </w:p>
              </w:tc>
              <w:tc>
                <w:tcPr>
                  <w:tcW w:w="1235" w:type="pct"/>
                  <w:tcBorders>
                    <w:tl2br w:val="nil"/>
                    <w:tr2bl w:val="nil"/>
                  </w:tcBorders>
                  <w:noWrap w:val="0"/>
                  <w:vAlign w:val="center"/>
                </w:tcPr>
                <w:p>
                  <w:pPr>
                    <w:keepNext w:val="0"/>
                    <w:keepLines w:val="0"/>
                    <w:pageBreakBefore w:val="0"/>
                    <w:widowControl w:val="0"/>
                    <w:kinsoku w:val="0"/>
                    <w:wordWrap/>
                    <w:overflowPunct w:val="0"/>
                    <w:topLinePunct w:val="0"/>
                    <w:bidi w:val="0"/>
                    <w:snapToGrid/>
                    <w:spacing w:line="240" w:lineRule="auto"/>
                    <w:ind w:left="0" w:leftChars="0" w:right="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w:t>
                  </w:r>
                </w:p>
              </w:tc>
              <w:tc>
                <w:tcPr>
                  <w:tcW w:w="1285" w:type="pct"/>
                  <w:tcBorders>
                    <w:tl2br w:val="nil"/>
                    <w:tr2bl w:val="nil"/>
                  </w:tcBorders>
                  <w:noWrap w:val="0"/>
                  <w:vAlign w:val="center"/>
                </w:tcPr>
                <w:p>
                  <w:pPr>
                    <w:keepNext w:val="0"/>
                    <w:keepLines w:val="0"/>
                    <w:pageBreakBefore w:val="0"/>
                    <w:widowControl w:val="0"/>
                    <w:kinsoku w:val="0"/>
                    <w:wordWrap/>
                    <w:overflowPunct w:val="0"/>
                    <w:topLinePunct w:val="0"/>
                    <w:autoSpaceDE/>
                    <w:autoSpaceDN/>
                    <w:bidi w:val="0"/>
                    <w:adjustRightInd/>
                    <w:snapToGrid/>
                    <w:spacing w:line="240" w:lineRule="auto"/>
                    <w:ind w:left="0" w:leftChars="0" w:right="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 w:hRule="exact"/>
                <w:jc w:val="center"/>
              </w:trPr>
              <w:tc>
                <w:tcPr>
                  <w:tcW w:w="1236" w:type="pct"/>
                  <w:tcBorders>
                    <w:tl2br w:val="nil"/>
                    <w:tr2bl w:val="nil"/>
                  </w:tcBorders>
                  <w:noWrap w:val="0"/>
                  <w:vAlign w:val="center"/>
                </w:tcPr>
                <w:p>
                  <w:pPr>
                    <w:keepNext w:val="0"/>
                    <w:keepLines w:val="0"/>
                    <w:pageBreakBefore w:val="0"/>
                    <w:widowControl w:val="0"/>
                    <w:wordWrap/>
                    <w:topLinePunct w:val="0"/>
                    <w:bidi w:val="0"/>
                    <w:snapToGrid/>
                    <w:spacing w:line="240" w:lineRule="auto"/>
                    <w:ind w:left="0" w:leftChars="0" w:right="0" w:firstLine="0" w:firstLineChars="0"/>
                    <w:jc w:val="center"/>
                    <w:textAlignment w:val="auto"/>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苯</w:t>
                  </w:r>
                </w:p>
              </w:tc>
              <w:tc>
                <w:tcPr>
                  <w:tcW w:w="1243" w:type="pct"/>
                  <w:tcBorders>
                    <w:tl2br w:val="nil"/>
                    <w:tr2bl w:val="nil"/>
                  </w:tcBorders>
                  <w:noWrap w:val="0"/>
                  <w:vAlign w:val="center"/>
                </w:tcPr>
                <w:p>
                  <w:pPr>
                    <w:keepNext w:val="0"/>
                    <w:keepLines w:val="0"/>
                    <w:pageBreakBefore w:val="0"/>
                    <w:widowControl w:val="0"/>
                    <w:kinsoku w:val="0"/>
                    <w:wordWrap/>
                    <w:overflowPunct w:val="0"/>
                    <w:topLinePunct w:val="0"/>
                    <w:bidi w:val="0"/>
                    <w:snapToGrid/>
                    <w:spacing w:line="240" w:lineRule="auto"/>
                    <w:ind w:left="0" w:leftChars="0" w:right="0" w:rightChars="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ND</w:t>
                  </w:r>
                </w:p>
              </w:tc>
              <w:tc>
                <w:tcPr>
                  <w:tcW w:w="1235" w:type="pct"/>
                  <w:tcBorders>
                    <w:tl2br w:val="nil"/>
                    <w:tr2bl w:val="nil"/>
                  </w:tcBorders>
                  <w:noWrap w:val="0"/>
                  <w:vAlign w:val="center"/>
                </w:tcPr>
                <w:p>
                  <w:pPr>
                    <w:keepNext w:val="0"/>
                    <w:keepLines w:val="0"/>
                    <w:pageBreakBefore w:val="0"/>
                    <w:widowControl w:val="0"/>
                    <w:kinsoku w:val="0"/>
                    <w:wordWrap/>
                    <w:overflowPunct w:val="0"/>
                    <w:topLinePunct w:val="0"/>
                    <w:bidi w:val="0"/>
                    <w:snapToGrid/>
                    <w:spacing w:line="240" w:lineRule="auto"/>
                    <w:ind w:left="0" w:leftChars="0" w:right="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w:t>
                  </w:r>
                </w:p>
              </w:tc>
              <w:tc>
                <w:tcPr>
                  <w:tcW w:w="1285" w:type="pct"/>
                  <w:tcBorders>
                    <w:tl2br w:val="nil"/>
                    <w:tr2bl w:val="nil"/>
                  </w:tcBorders>
                  <w:noWrap w:val="0"/>
                  <w:vAlign w:val="center"/>
                </w:tcPr>
                <w:p>
                  <w:pPr>
                    <w:keepNext w:val="0"/>
                    <w:keepLines w:val="0"/>
                    <w:pageBreakBefore w:val="0"/>
                    <w:widowControl w:val="0"/>
                    <w:kinsoku w:val="0"/>
                    <w:wordWrap/>
                    <w:overflowPunct w:val="0"/>
                    <w:topLinePunct w:val="0"/>
                    <w:autoSpaceDE/>
                    <w:autoSpaceDN/>
                    <w:bidi w:val="0"/>
                    <w:adjustRightInd/>
                    <w:snapToGrid/>
                    <w:spacing w:line="240" w:lineRule="auto"/>
                    <w:ind w:left="0" w:leftChars="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1" w:hRule="exact"/>
                <w:jc w:val="center"/>
              </w:trPr>
              <w:tc>
                <w:tcPr>
                  <w:tcW w:w="1236" w:type="pct"/>
                  <w:tcBorders>
                    <w:tl2br w:val="nil"/>
                    <w:tr2bl w:val="nil"/>
                  </w:tcBorders>
                  <w:noWrap w:val="0"/>
                  <w:vAlign w:val="center"/>
                </w:tcPr>
                <w:p>
                  <w:pPr>
                    <w:keepNext w:val="0"/>
                    <w:keepLines w:val="0"/>
                    <w:pageBreakBefore w:val="0"/>
                    <w:widowControl w:val="0"/>
                    <w:wordWrap/>
                    <w:topLinePunct w:val="0"/>
                    <w:bidi w:val="0"/>
                    <w:snapToGrid/>
                    <w:spacing w:line="240" w:lineRule="auto"/>
                    <w:ind w:left="0" w:leftChars="0" w:right="0" w:firstLine="0" w:firstLineChars="0"/>
                    <w:jc w:val="center"/>
                    <w:textAlignment w:val="auto"/>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氯苯</w:t>
                  </w:r>
                </w:p>
              </w:tc>
              <w:tc>
                <w:tcPr>
                  <w:tcW w:w="1243" w:type="pct"/>
                  <w:tcBorders>
                    <w:tl2br w:val="nil"/>
                    <w:tr2bl w:val="nil"/>
                  </w:tcBorders>
                  <w:noWrap w:val="0"/>
                  <w:vAlign w:val="center"/>
                </w:tcPr>
                <w:p>
                  <w:pPr>
                    <w:keepNext w:val="0"/>
                    <w:keepLines w:val="0"/>
                    <w:pageBreakBefore w:val="0"/>
                    <w:widowControl w:val="0"/>
                    <w:kinsoku w:val="0"/>
                    <w:wordWrap/>
                    <w:overflowPunct w:val="0"/>
                    <w:topLinePunct w:val="0"/>
                    <w:bidi w:val="0"/>
                    <w:snapToGrid/>
                    <w:spacing w:line="240" w:lineRule="auto"/>
                    <w:ind w:left="0" w:leftChars="0" w:right="0" w:rightChars="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ND</w:t>
                  </w:r>
                </w:p>
              </w:tc>
              <w:tc>
                <w:tcPr>
                  <w:tcW w:w="1235" w:type="pct"/>
                  <w:tcBorders>
                    <w:tl2br w:val="nil"/>
                    <w:tr2bl w:val="nil"/>
                  </w:tcBorders>
                  <w:noWrap w:val="0"/>
                  <w:vAlign w:val="center"/>
                </w:tcPr>
                <w:p>
                  <w:pPr>
                    <w:keepNext w:val="0"/>
                    <w:keepLines w:val="0"/>
                    <w:pageBreakBefore w:val="0"/>
                    <w:widowControl w:val="0"/>
                    <w:kinsoku w:val="0"/>
                    <w:wordWrap/>
                    <w:overflowPunct w:val="0"/>
                    <w:topLinePunct w:val="0"/>
                    <w:bidi w:val="0"/>
                    <w:snapToGrid/>
                    <w:spacing w:line="240" w:lineRule="auto"/>
                    <w:ind w:left="0" w:leftChars="0" w:right="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w:t>
                  </w:r>
                </w:p>
              </w:tc>
              <w:tc>
                <w:tcPr>
                  <w:tcW w:w="1285" w:type="pct"/>
                  <w:tcBorders>
                    <w:tl2br w:val="nil"/>
                    <w:tr2bl w:val="nil"/>
                  </w:tcBorders>
                  <w:noWrap w:val="0"/>
                  <w:vAlign w:val="center"/>
                </w:tcPr>
                <w:p>
                  <w:pPr>
                    <w:keepNext w:val="0"/>
                    <w:keepLines w:val="0"/>
                    <w:pageBreakBefore w:val="0"/>
                    <w:widowControl w:val="0"/>
                    <w:kinsoku w:val="0"/>
                    <w:wordWrap/>
                    <w:overflowPunct w:val="0"/>
                    <w:topLinePunct w:val="0"/>
                    <w:autoSpaceDE/>
                    <w:autoSpaceDN/>
                    <w:bidi w:val="0"/>
                    <w:adjustRightInd/>
                    <w:snapToGrid/>
                    <w:spacing w:line="240" w:lineRule="auto"/>
                    <w:ind w:left="0" w:leftChars="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exact"/>
                <w:jc w:val="center"/>
              </w:trPr>
              <w:tc>
                <w:tcPr>
                  <w:tcW w:w="1236" w:type="pct"/>
                  <w:tcBorders>
                    <w:tl2br w:val="nil"/>
                    <w:tr2bl w:val="nil"/>
                  </w:tcBorders>
                  <w:noWrap w:val="0"/>
                  <w:vAlign w:val="center"/>
                </w:tcPr>
                <w:p>
                  <w:pPr>
                    <w:keepNext w:val="0"/>
                    <w:keepLines w:val="0"/>
                    <w:pageBreakBefore w:val="0"/>
                    <w:widowControl w:val="0"/>
                    <w:wordWrap/>
                    <w:topLinePunct w:val="0"/>
                    <w:bidi w:val="0"/>
                    <w:snapToGrid/>
                    <w:spacing w:line="240" w:lineRule="auto"/>
                    <w:ind w:left="0" w:leftChars="0" w:right="0" w:firstLine="0" w:firstLineChars="0"/>
                    <w:jc w:val="center"/>
                    <w:textAlignment w:val="auto"/>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乙苯</w:t>
                  </w:r>
                </w:p>
              </w:tc>
              <w:tc>
                <w:tcPr>
                  <w:tcW w:w="1243" w:type="pct"/>
                  <w:tcBorders>
                    <w:tl2br w:val="nil"/>
                    <w:tr2bl w:val="nil"/>
                  </w:tcBorders>
                  <w:noWrap w:val="0"/>
                  <w:vAlign w:val="center"/>
                </w:tcPr>
                <w:p>
                  <w:pPr>
                    <w:keepNext w:val="0"/>
                    <w:keepLines w:val="0"/>
                    <w:pageBreakBefore w:val="0"/>
                    <w:widowControl w:val="0"/>
                    <w:kinsoku w:val="0"/>
                    <w:wordWrap/>
                    <w:overflowPunct w:val="0"/>
                    <w:topLinePunct w:val="0"/>
                    <w:bidi w:val="0"/>
                    <w:snapToGrid/>
                    <w:spacing w:line="240" w:lineRule="auto"/>
                    <w:ind w:left="0" w:leftChars="0" w:right="0" w:rightChars="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ND</w:t>
                  </w:r>
                </w:p>
              </w:tc>
              <w:tc>
                <w:tcPr>
                  <w:tcW w:w="1235" w:type="pct"/>
                  <w:tcBorders>
                    <w:tl2br w:val="nil"/>
                    <w:tr2bl w:val="nil"/>
                  </w:tcBorders>
                  <w:noWrap w:val="0"/>
                  <w:vAlign w:val="center"/>
                </w:tcPr>
                <w:p>
                  <w:pPr>
                    <w:keepNext w:val="0"/>
                    <w:keepLines w:val="0"/>
                    <w:pageBreakBefore w:val="0"/>
                    <w:widowControl w:val="0"/>
                    <w:kinsoku w:val="0"/>
                    <w:wordWrap/>
                    <w:overflowPunct w:val="0"/>
                    <w:topLinePunct w:val="0"/>
                    <w:bidi w:val="0"/>
                    <w:snapToGrid/>
                    <w:spacing w:line="240" w:lineRule="auto"/>
                    <w:ind w:left="0" w:leftChars="0" w:right="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w:t>
                  </w:r>
                </w:p>
              </w:tc>
              <w:tc>
                <w:tcPr>
                  <w:tcW w:w="1285" w:type="pct"/>
                  <w:tcBorders>
                    <w:tl2br w:val="nil"/>
                    <w:tr2bl w:val="nil"/>
                  </w:tcBorders>
                  <w:noWrap w:val="0"/>
                  <w:vAlign w:val="center"/>
                </w:tcPr>
                <w:p>
                  <w:pPr>
                    <w:keepNext w:val="0"/>
                    <w:keepLines w:val="0"/>
                    <w:pageBreakBefore w:val="0"/>
                    <w:widowControl w:val="0"/>
                    <w:kinsoku w:val="0"/>
                    <w:wordWrap/>
                    <w:overflowPunct w:val="0"/>
                    <w:topLinePunct w:val="0"/>
                    <w:autoSpaceDE/>
                    <w:autoSpaceDN/>
                    <w:bidi w:val="0"/>
                    <w:adjustRightInd/>
                    <w:snapToGrid/>
                    <w:spacing w:line="240" w:lineRule="auto"/>
                    <w:ind w:left="0" w:leftChars="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exact"/>
                <w:jc w:val="center"/>
              </w:trPr>
              <w:tc>
                <w:tcPr>
                  <w:tcW w:w="1236" w:type="pct"/>
                  <w:tcBorders>
                    <w:tl2br w:val="nil"/>
                    <w:tr2bl w:val="nil"/>
                  </w:tcBorders>
                  <w:noWrap w:val="0"/>
                  <w:vAlign w:val="center"/>
                </w:tcPr>
                <w:p>
                  <w:pPr>
                    <w:keepNext w:val="0"/>
                    <w:keepLines w:val="0"/>
                    <w:pageBreakBefore w:val="0"/>
                    <w:widowControl w:val="0"/>
                    <w:wordWrap/>
                    <w:topLinePunct w:val="0"/>
                    <w:bidi w:val="0"/>
                    <w:snapToGrid/>
                    <w:spacing w:line="240" w:lineRule="auto"/>
                    <w:ind w:left="0" w:leftChars="0" w:right="0" w:firstLine="0" w:firstLineChars="0"/>
                    <w:jc w:val="center"/>
                    <w:textAlignment w:val="auto"/>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苯乙烯</w:t>
                  </w:r>
                </w:p>
              </w:tc>
              <w:tc>
                <w:tcPr>
                  <w:tcW w:w="1243" w:type="pct"/>
                  <w:tcBorders>
                    <w:tl2br w:val="nil"/>
                    <w:tr2bl w:val="nil"/>
                  </w:tcBorders>
                  <w:noWrap w:val="0"/>
                  <w:vAlign w:val="center"/>
                </w:tcPr>
                <w:p>
                  <w:pPr>
                    <w:keepNext w:val="0"/>
                    <w:keepLines w:val="0"/>
                    <w:pageBreakBefore w:val="0"/>
                    <w:widowControl w:val="0"/>
                    <w:kinsoku w:val="0"/>
                    <w:wordWrap/>
                    <w:overflowPunct w:val="0"/>
                    <w:topLinePunct w:val="0"/>
                    <w:bidi w:val="0"/>
                    <w:snapToGrid/>
                    <w:spacing w:line="240" w:lineRule="auto"/>
                    <w:ind w:left="0" w:leftChars="0" w:right="0" w:rightChars="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ND</w:t>
                  </w:r>
                </w:p>
              </w:tc>
              <w:tc>
                <w:tcPr>
                  <w:tcW w:w="1235" w:type="pct"/>
                  <w:tcBorders>
                    <w:tl2br w:val="nil"/>
                    <w:tr2bl w:val="nil"/>
                  </w:tcBorders>
                  <w:noWrap w:val="0"/>
                  <w:vAlign w:val="center"/>
                </w:tcPr>
                <w:p>
                  <w:pPr>
                    <w:keepNext w:val="0"/>
                    <w:keepLines w:val="0"/>
                    <w:pageBreakBefore w:val="0"/>
                    <w:widowControl w:val="0"/>
                    <w:kinsoku w:val="0"/>
                    <w:wordWrap/>
                    <w:overflowPunct w:val="0"/>
                    <w:topLinePunct w:val="0"/>
                    <w:bidi w:val="0"/>
                    <w:snapToGrid/>
                    <w:spacing w:line="240" w:lineRule="auto"/>
                    <w:ind w:left="0" w:leftChars="0" w:right="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w:t>
                  </w:r>
                </w:p>
              </w:tc>
              <w:tc>
                <w:tcPr>
                  <w:tcW w:w="1285" w:type="pct"/>
                  <w:tcBorders>
                    <w:tl2br w:val="nil"/>
                    <w:tr2bl w:val="nil"/>
                  </w:tcBorders>
                  <w:noWrap w:val="0"/>
                  <w:vAlign w:val="center"/>
                </w:tcPr>
                <w:p>
                  <w:pPr>
                    <w:keepNext w:val="0"/>
                    <w:keepLines w:val="0"/>
                    <w:pageBreakBefore w:val="0"/>
                    <w:widowControl w:val="0"/>
                    <w:kinsoku w:val="0"/>
                    <w:wordWrap/>
                    <w:overflowPunct w:val="0"/>
                    <w:topLinePunct w:val="0"/>
                    <w:autoSpaceDE/>
                    <w:autoSpaceDN/>
                    <w:bidi w:val="0"/>
                    <w:adjustRightInd/>
                    <w:snapToGrid/>
                    <w:spacing w:line="240" w:lineRule="auto"/>
                    <w:ind w:left="0" w:leftChars="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exact"/>
                <w:jc w:val="center"/>
              </w:trPr>
              <w:tc>
                <w:tcPr>
                  <w:tcW w:w="1236" w:type="pct"/>
                  <w:tcBorders>
                    <w:tl2br w:val="nil"/>
                    <w:tr2bl w:val="nil"/>
                  </w:tcBorders>
                  <w:noWrap w:val="0"/>
                  <w:vAlign w:val="center"/>
                </w:tcPr>
                <w:p>
                  <w:pPr>
                    <w:keepNext w:val="0"/>
                    <w:keepLines w:val="0"/>
                    <w:pageBreakBefore w:val="0"/>
                    <w:widowControl w:val="0"/>
                    <w:wordWrap/>
                    <w:topLinePunct w:val="0"/>
                    <w:bidi w:val="0"/>
                    <w:snapToGrid/>
                    <w:spacing w:line="240" w:lineRule="auto"/>
                    <w:ind w:left="0" w:leftChars="0" w:right="0" w:firstLine="0" w:firstLineChars="0"/>
                    <w:jc w:val="center"/>
                    <w:textAlignment w:val="auto"/>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甲苯</w:t>
                  </w:r>
                </w:p>
              </w:tc>
              <w:tc>
                <w:tcPr>
                  <w:tcW w:w="1243" w:type="pct"/>
                  <w:tcBorders>
                    <w:tl2br w:val="nil"/>
                    <w:tr2bl w:val="nil"/>
                  </w:tcBorders>
                  <w:noWrap w:val="0"/>
                  <w:vAlign w:val="center"/>
                </w:tcPr>
                <w:p>
                  <w:pPr>
                    <w:keepNext w:val="0"/>
                    <w:keepLines w:val="0"/>
                    <w:pageBreakBefore w:val="0"/>
                    <w:widowControl w:val="0"/>
                    <w:kinsoku w:val="0"/>
                    <w:wordWrap/>
                    <w:overflowPunct w:val="0"/>
                    <w:topLinePunct w:val="0"/>
                    <w:bidi w:val="0"/>
                    <w:snapToGrid/>
                    <w:spacing w:line="240" w:lineRule="auto"/>
                    <w:ind w:left="0" w:leftChars="0" w:right="0" w:rightChars="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ND</w:t>
                  </w:r>
                </w:p>
              </w:tc>
              <w:tc>
                <w:tcPr>
                  <w:tcW w:w="1235" w:type="pct"/>
                  <w:tcBorders>
                    <w:tl2br w:val="nil"/>
                    <w:tr2bl w:val="nil"/>
                  </w:tcBorders>
                  <w:noWrap w:val="0"/>
                  <w:vAlign w:val="center"/>
                </w:tcPr>
                <w:p>
                  <w:pPr>
                    <w:keepNext w:val="0"/>
                    <w:keepLines w:val="0"/>
                    <w:pageBreakBefore w:val="0"/>
                    <w:widowControl w:val="0"/>
                    <w:kinsoku w:val="0"/>
                    <w:wordWrap/>
                    <w:overflowPunct w:val="0"/>
                    <w:topLinePunct w:val="0"/>
                    <w:bidi w:val="0"/>
                    <w:snapToGrid/>
                    <w:spacing w:line="240" w:lineRule="auto"/>
                    <w:ind w:left="0" w:leftChars="0" w:right="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w:t>
                  </w:r>
                </w:p>
              </w:tc>
              <w:tc>
                <w:tcPr>
                  <w:tcW w:w="1285" w:type="pct"/>
                  <w:tcBorders>
                    <w:tl2br w:val="nil"/>
                    <w:tr2bl w:val="nil"/>
                  </w:tcBorders>
                  <w:noWrap w:val="0"/>
                  <w:vAlign w:val="center"/>
                </w:tcPr>
                <w:p>
                  <w:pPr>
                    <w:keepNext w:val="0"/>
                    <w:keepLines w:val="0"/>
                    <w:pageBreakBefore w:val="0"/>
                    <w:widowControl w:val="0"/>
                    <w:kinsoku w:val="0"/>
                    <w:wordWrap/>
                    <w:overflowPunct w:val="0"/>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 w:hRule="exact"/>
                <w:jc w:val="center"/>
              </w:trPr>
              <w:tc>
                <w:tcPr>
                  <w:tcW w:w="1236" w:type="pct"/>
                  <w:tcBorders>
                    <w:tl2br w:val="nil"/>
                    <w:tr2bl w:val="nil"/>
                  </w:tcBorders>
                  <w:noWrap w:val="0"/>
                  <w:vAlign w:val="center"/>
                </w:tcPr>
                <w:p>
                  <w:pPr>
                    <w:keepNext w:val="0"/>
                    <w:keepLines w:val="0"/>
                    <w:pageBreakBefore w:val="0"/>
                    <w:widowControl w:val="0"/>
                    <w:wordWrap/>
                    <w:topLinePunct w:val="0"/>
                    <w:bidi w:val="0"/>
                    <w:snapToGrid/>
                    <w:spacing w:line="240" w:lineRule="auto"/>
                    <w:ind w:left="0" w:leftChars="0" w:right="0" w:firstLine="0" w:firstLineChars="0"/>
                    <w:jc w:val="center"/>
                    <w:textAlignment w:val="auto"/>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间二甲苯+对二甲苯</w:t>
                  </w:r>
                </w:p>
              </w:tc>
              <w:tc>
                <w:tcPr>
                  <w:tcW w:w="1243" w:type="pct"/>
                  <w:tcBorders>
                    <w:tl2br w:val="nil"/>
                    <w:tr2bl w:val="nil"/>
                  </w:tcBorders>
                  <w:noWrap w:val="0"/>
                  <w:vAlign w:val="center"/>
                </w:tcPr>
                <w:p>
                  <w:pPr>
                    <w:keepNext w:val="0"/>
                    <w:keepLines w:val="0"/>
                    <w:pageBreakBefore w:val="0"/>
                    <w:widowControl w:val="0"/>
                    <w:kinsoku w:val="0"/>
                    <w:wordWrap/>
                    <w:overflowPunct w:val="0"/>
                    <w:topLinePunct w:val="0"/>
                    <w:bidi w:val="0"/>
                    <w:snapToGrid/>
                    <w:spacing w:line="240" w:lineRule="auto"/>
                    <w:ind w:left="0" w:leftChars="0" w:right="0" w:rightChars="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ND</w:t>
                  </w:r>
                </w:p>
              </w:tc>
              <w:tc>
                <w:tcPr>
                  <w:tcW w:w="1235" w:type="pct"/>
                  <w:tcBorders>
                    <w:tl2br w:val="nil"/>
                    <w:tr2bl w:val="nil"/>
                  </w:tcBorders>
                  <w:noWrap w:val="0"/>
                  <w:vAlign w:val="center"/>
                </w:tcPr>
                <w:p>
                  <w:pPr>
                    <w:keepNext w:val="0"/>
                    <w:keepLines w:val="0"/>
                    <w:pageBreakBefore w:val="0"/>
                    <w:widowControl w:val="0"/>
                    <w:kinsoku w:val="0"/>
                    <w:wordWrap/>
                    <w:overflowPunct w:val="0"/>
                    <w:topLinePunct w:val="0"/>
                    <w:bidi w:val="0"/>
                    <w:snapToGrid/>
                    <w:spacing w:line="240" w:lineRule="auto"/>
                    <w:ind w:left="0" w:leftChars="0" w:right="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w:t>
                  </w:r>
                </w:p>
              </w:tc>
              <w:tc>
                <w:tcPr>
                  <w:tcW w:w="1285" w:type="pct"/>
                  <w:tcBorders>
                    <w:tl2br w:val="nil"/>
                    <w:tr2bl w:val="nil"/>
                  </w:tcBorders>
                  <w:noWrap w:val="0"/>
                  <w:vAlign w:val="center"/>
                </w:tcPr>
                <w:p>
                  <w:pPr>
                    <w:keepNext w:val="0"/>
                    <w:keepLines w:val="0"/>
                    <w:pageBreakBefore w:val="0"/>
                    <w:widowControl w:val="0"/>
                    <w:kinsoku w:val="0"/>
                    <w:wordWrap/>
                    <w:overflowPunct w:val="0"/>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exact"/>
                <w:jc w:val="center"/>
              </w:trPr>
              <w:tc>
                <w:tcPr>
                  <w:tcW w:w="1236" w:type="pct"/>
                  <w:tcBorders>
                    <w:tl2br w:val="nil"/>
                    <w:tr2bl w:val="nil"/>
                  </w:tcBorders>
                  <w:noWrap w:val="0"/>
                  <w:vAlign w:val="center"/>
                </w:tcPr>
                <w:p>
                  <w:pPr>
                    <w:keepNext w:val="0"/>
                    <w:keepLines w:val="0"/>
                    <w:pageBreakBefore w:val="0"/>
                    <w:widowControl w:val="0"/>
                    <w:wordWrap/>
                    <w:topLinePunct w:val="0"/>
                    <w:bidi w:val="0"/>
                    <w:snapToGrid/>
                    <w:spacing w:line="240" w:lineRule="auto"/>
                    <w:ind w:left="0" w:leftChars="0" w:right="0" w:firstLine="0" w:firstLineChars="0"/>
                    <w:jc w:val="center"/>
                    <w:textAlignment w:val="auto"/>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邻-二甲苯</w:t>
                  </w:r>
                </w:p>
              </w:tc>
              <w:tc>
                <w:tcPr>
                  <w:tcW w:w="1243" w:type="pct"/>
                  <w:tcBorders>
                    <w:tl2br w:val="nil"/>
                    <w:tr2bl w:val="nil"/>
                  </w:tcBorders>
                  <w:noWrap w:val="0"/>
                  <w:vAlign w:val="center"/>
                </w:tcPr>
                <w:p>
                  <w:pPr>
                    <w:keepNext w:val="0"/>
                    <w:keepLines w:val="0"/>
                    <w:pageBreakBefore w:val="0"/>
                    <w:widowControl w:val="0"/>
                    <w:kinsoku w:val="0"/>
                    <w:wordWrap/>
                    <w:overflowPunct w:val="0"/>
                    <w:topLinePunct w:val="0"/>
                    <w:bidi w:val="0"/>
                    <w:snapToGrid/>
                    <w:spacing w:line="240" w:lineRule="auto"/>
                    <w:ind w:left="0" w:leftChars="0" w:right="0" w:rightChars="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ND</w:t>
                  </w:r>
                </w:p>
              </w:tc>
              <w:tc>
                <w:tcPr>
                  <w:tcW w:w="1235" w:type="pct"/>
                  <w:tcBorders>
                    <w:tl2br w:val="nil"/>
                    <w:tr2bl w:val="nil"/>
                  </w:tcBorders>
                  <w:noWrap w:val="0"/>
                  <w:vAlign w:val="center"/>
                </w:tcPr>
                <w:p>
                  <w:pPr>
                    <w:keepNext w:val="0"/>
                    <w:keepLines w:val="0"/>
                    <w:pageBreakBefore w:val="0"/>
                    <w:widowControl w:val="0"/>
                    <w:kinsoku w:val="0"/>
                    <w:wordWrap/>
                    <w:overflowPunct w:val="0"/>
                    <w:topLinePunct w:val="0"/>
                    <w:bidi w:val="0"/>
                    <w:snapToGrid/>
                    <w:spacing w:line="240" w:lineRule="auto"/>
                    <w:ind w:left="0" w:leftChars="0" w:right="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w:t>
                  </w:r>
                </w:p>
              </w:tc>
              <w:tc>
                <w:tcPr>
                  <w:tcW w:w="1285" w:type="pct"/>
                  <w:tcBorders>
                    <w:tl2br w:val="nil"/>
                    <w:tr2bl w:val="nil"/>
                  </w:tcBorders>
                  <w:noWrap w:val="0"/>
                  <w:vAlign w:val="center"/>
                </w:tcPr>
                <w:p>
                  <w:pPr>
                    <w:keepNext w:val="0"/>
                    <w:keepLines w:val="0"/>
                    <w:pageBreakBefore w:val="0"/>
                    <w:widowControl w:val="0"/>
                    <w:kinsoku w:val="0"/>
                    <w:wordWrap/>
                    <w:overflowPunct w:val="0"/>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exact"/>
                <w:jc w:val="center"/>
              </w:trPr>
              <w:tc>
                <w:tcPr>
                  <w:tcW w:w="1236" w:type="pct"/>
                  <w:tcBorders>
                    <w:tl2br w:val="nil"/>
                    <w:tr2bl w:val="nil"/>
                  </w:tcBorders>
                  <w:noWrap w:val="0"/>
                  <w:vAlign w:val="center"/>
                </w:tcPr>
                <w:p>
                  <w:pPr>
                    <w:keepNext w:val="0"/>
                    <w:keepLines w:val="0"/>
                    <w:pageBreakBefore w:val="0"/>
                    <w:widowControl w:val="0"/>
                    <w:wordWrap/>
                    <w:topLinePunct w:val="0"/>
                    <w:bidi w:val="0"/>
                    <w:snapToGrid/>
                    <w:spacing w:line="240" w:lineRule="auto"/>
                    <w:ind w:left="0" w:leftChars="0" w:right="0" w:firstLine="0" w:firstLineChars="0"/>
                    <w:jc w:val="center"/>
                    <w:textAlignment w:val="auto"/>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1,2-二氯苯</w:t>
                  </w:r>
                </w:p>
              </w:tc>
              <w:tc>
                <w:tcPr>
                  <w:tcW w:w="1243" w:type="pct"/>
                  <w:tcBorders>
                    <w:tl2br w:val="nil"/>
                    <w:tr2bl w:val="nil"/>
                  </w:tcBorders>
                  <w:noWrap w:val="0"/>
                  <w:vAlign w:val="center"/>
                </w:tcPr>
                <w:p>
                  <w:pPr>
                    <w:keepNext w:val="0"/>
                    <w:keepLines w:val="0"/>
                    <w:pageBreakBefore w:val="0"/>
                    <w:widowControl w:val="0"/>
                    <w:kinsoku w:val="0"/>
                    <w:wordWrap/>
                    <w:overflowPunct w:val="0"/>
                    <w:topLinePunct w:val="0"/>
                    <w:bidi w:val="0"/>
                    <w:snapToGrid/>
                    <w:spacing w:line="240" w:lineRule="auto"/>
                    <w:ind w:left="0" w:leftChars="0" w:right="0" w:rightChars="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ND</w:t>
                  </w:r>
                </w:p>
              </w:tc>
              <w:tc>
                <w:tcPr>
                  <w:tcW w:w="1235" w:type="pct"/>
                  <w:tcBorders>
                    <w:tl2br w:val="nil"/>
                    <w:tr2bl w:val="nil"/>
                  </w:tcBorders>
                  <w:noWrap w:val="0"/>
                  <w:vAlign w:val="center"/>
                </w:tcPr>
                <w:p>
                  <w:pPr>
                    <w:keepNext w:val="0"/>
                    <w:keepLines w:val="0"/>
                    <w:pageBreakBefore w:val="0"/>
                    <w:widowControl w:val="0"/>
                    <w:kinsoku w:val="0"/>
                    <w:wordWrap/>
                    <w:overflowPunct w:val="0"/>
                    <w:topLinePunct w:val="0"/>
                    <w:bidi w:val="0"/>
                    <w:snapToGrid/>
                    <w:spacing w:line="240" w:lineRule="auto"/>
                    <w:ind w:left="0" w:leftChars="0" w:right="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w:t>
                  </w:r>
                </w:p>
              </w:tc>
              <w:tc>
                <w:tcPr>
                  <w:tcW w:w="1285" w:type="pct"/>
                  <w:tcBorders>
                    <w:tl2br w:val="nil"/>
                    <w:tr2bl w:val="nil"/>
                  </w:tcBorders>
                  <w:noWrap w:val="0"/>
                  <w:vAlign w:val="center"/>
                </w:tcPr>
                <w:p>
                  <w:pPr>
                    <w:keepNext w:val="0"/>
                    <w:keepLines w:val="0"/>
                    <w:pageBreakBefore w:val="0"/>
                    <w:widowControl w:val="0"/>
                    <w:kinsoku w:val="0"/>
                    <w:wordWrap/>
                    <w:overflowPunct w:val="0"/>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exact"/>
                <w:jc w:val="center"/>
              </w:trPr>
              <w:tc>
                <w:tcPr>
                  <w:tcW w:w="1236" w:type="pct"/>
                  <w:tcBorders>
                    <w:tl2br w:val="nil"/>
                    <w:tr2bl w:val="nil"/>
                  </w:tcBorders>
                  <w:noWrap w:val="0"/>
                  <w:vAlign w:val="center"/>
                </w:tcPr>
                <w:p>
                  <w:pPr>
                    <w:keepNext w:val="0"/>
                    <w:keepLines w:val="0"/>
                    <w:pageBreakBefore w:val="0"/>
                    <w:widowControl w:val="0"/>
                    <w:wordWrap/>
                    <w:topLinePunct w:val="0"/>
                    <w:bidi w:val="0"/>
                    <w:snapToGrid/>
                    <w:spacing w:line="240" w:lineRule="auto"/>
                    <w:ind w:left="0" w:leftChars="0" w:right="0" w:firstLine="0" w:firstLineChars="0"/>
                    <w:jc w:val="center"/>
                    <w:textAlignment w:val="auto"/>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1,4-二氯苯</w:t>
                  </w:r>
                </w:p>
              </w:tc>
              <w:tc>
                <w:tcPr>
                  <w:tcW w:w="1243" w:type="pct"/>
                  <w:tcBorders>
                    <w:tl2br w:val="nil"/>
                    <w:tr2bl w:val="nil"/>
                  </w:tcBorders>
                  <w:noWrap w:val="0"/>
                  <w:vAlign w:val="center"/>
                </w:tcPr>
                <w:p>
                  <w:pPr>
                    <w:keepNext w:val="0"/>
                    <w:keepLines w:val="0"/>
                    <w:pageBreakBefore w:val="0"/>
                    <w:widowControl w:val="0"/>
                    <w:kinsoku w:val="0"/>
                    <w:wordWrap/>
                    <w:overflowPunct w:val="0"/>
                    <w:topLinePunct w:val="0"/>
                    <w:bidi w:val="0"/>
                    <w:snapToGrid/>
                    <w:spacing w:line="240" w:lineRule="auto"/>
                    <w:ind w:left="0" w:leftChars="0" w:right="0" w:rightChars="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ND</w:t>
                  </w:r>
                </w:p>
              </w:tc>
              <w:tc>
                <w:tcPr>
                  <w:tcW w:w="1235" w:type="pct"/>
                  <w:tcBorders>
                    <w:tl2br w:val="nil"/>
                    <w:tr2bl w:val="nil"/>
                  </w:tcBorders>
                  <w:noWrap w:val="0"/>
                  <w:vAlign w:val="center"/>
                </w:tcPr>
                <w:p>
                  <w:pPr>
                    <w:keepNext w:val="0"/>
                    <w:keepLines w:val="0"/>
                    <w:pageBreakBefore w:val="0"/>
                    <w:widowControl w:val="0"/>
                    <w:kinsoku w:val="0"/>
                    <w:wordWrap/>
                    <w:overflowPunct w:val="0"/>
                    <w:topLinePunct w:val="0"/>
                    <w:bidi w:val="0"/>
                    <w:snapToGrid/>
                    <w:spacing w:line="240" w:lineRule="auto"/>
                    <w:ind w:left="0" w:leftChars="0" w:right="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w:t>
                  </w:r>
                </w:p>
              </w:tc>
              <w:tc>
                <w:tcPr>
                  <w:tcW w:w="1285" w:type="pct"/>
                  <w:tcBorders>
                    <w:tl2br w:val="nil"/>
                    <w:tr2bl w:val="nil"/>
                  </w:tcBorders>
                  <w:noWrap w:val="0"/>
                  <w:vAlign w:val="center"/>
                </w:tcPr>
                <w:p>
                  <w:pPr>
                    <w:keepNext w:val="0"/>
                    <w:keepLines w:val="0"/>
                    <w:pageBreakBefore w:val="0"/>
                    <w:widowControl w:val="0"/>
                    <w:kinsoku w:val="0"/>
                    <w:wordWrap/>
                    <w:overflowPunct w:val="0"/>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exact"/>
                <w:jc w:val="center"/>
              </w:trPr>
              <w:tc>
                <w:tcPr>
                  <w:tcW w:w="1236" w:type="pct"/>
                  <w:tcBorders>
                    <w:tl2br w:val="nil"/>
                    <w:tr2bl w:val="nil"/>
                  </w:tcBorders>
                  <w:noWrap w:val="0"/>
                  <w:vAlign w:val="center"/>
                </w:tcPr>
                <w:p>
                  <w:pPr>
                    <w:keepNext w:val="0"/>
                    <w:keepLines w:val="0"/>
                    <w:pageBreakBefore w:val="0"/>
                    <w:widowControl w:val="0"/>
                    <w:wordWrap/>
                    <w:topLinePunct w:val="0"/>
                    <w:bidi w:val="0"/>
                    <w:snapToGrid/>
                    <w:spacing w:line="240" w:lineRule="auto"/>
                    <w:ind w:left="0" w:leftChars="0" w:right="0" w:firstLine="0" w:firstLineChars="0"/>
                    <w:jc w:val="center"/>
                    <w:textAlignment w:val="auto"/>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硝基苯</w:t>
                  </w:r>
                </w:p>
              </w:tc>
              <w:tc>
                <w:tcPr>
                  <w:tcW w:w="1243" w:type="pct"/>
                  <w:tcBorders>
                    <w:tl2br w:val="nil"/>
                    <w:tr2bl w:val="nil"/>
                  </w:tcBorders>
                  <w:noWrap w:val="0"/>
                  <w:vAlign w:val="center"/>
                </w:tcPr>
                <w:p>
                  <w:pPr>
                    <w:keepNext w:val="0"/>
                    <w:keepLines w:val="0"/>
                    <w:pageBreakBefore w:val="0"/>
                    <w:widowControl w:val="0"/>
                    <w:kinsoku w:val="0"/>
                    <w:wordWrap/>
                    <w:overflowPunct w:val="0"/>
                    <w:topLinePunct w:val="0"/>
                    <w:bidi w:val="0"/>
                    <w:snapToGrid/>
                    <w:spacing w:line="240" w:lineRule="auto"/>
                    <w:ind w:left="0" w:leftChars="0" w:right="0" w:rightChars="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ND</w:t>
                  </w:r>
                </w:p>
              </w:tc>
              <w:tc>
                <w:tcPr>
                  <w:tcW w:w="1235" w:type="pct"/>
                  <w:tcBorders>
                    <w:tl2br w:val="nil"/>
                    <w:tr2bl w:val="nil"/>
                  </w:tcBorders>
                  <w:noWrap w:val="0"/>
                  <w:vAlign w:val="center"/>
                </w:tcPr>
                <w:p>
                  <w:pPr>
                    <w:keepNext w:val="0"/>
                    <w:keepLines w:val="0"/>
                    <w:pageBreakBefore w:val="0"/>
                    <w:widowControl w:val="0"/>
                    <w:kinsoku w:val="0"/>
                    <w:wordWrap/>
                    <w:overflowPunct w:val="0"/>
                    <w:topLinePunct w:val="0"/>
                    <w:bidi w:val="0"/>
                    <w:snapToGrid/>
                    <w:spacing w:line="240" w:lineRule="auto"/>
                    <w:ind w:left="0" w:leftChars="0" w:right="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w:t>
                  </w:r>
                </w:p>
              </w:tc>
              <w:tc>
                <w:tcPr>
                  <w:tcW w:w="1285" w:type="pct"/>
                  <w:tcBorders>
                    <w:tl2br w:val="nil"/>
                    <w:tr2bl w:val="nil"/>
                  </w:tcBorders>
                  <w:noWrap w:val="0"/>
                  <w:vAlign w:val="center"/>
                </w:tcPr>
                <w:p>
                  <w:pPr>
                    <w:keepNext w:val="0"/>
                    <w:keepLines w:val="0"/>
                    <w:pageBreakBefore w:val="0"/>
                    <w:widowControl w:val="0"/>
                    <w:kinsoku w:val="0"/>
                    <w:wordWrap/>
                    <w:overflowPunct w:val="0"/>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exact"/>
                <w:jc w:val="center"/>
              </w:trPr>
              <w:tc>
                <w:tcPr>
                  <w:tcW w:w="1236" w:type="pct"/>
                  <w:tcBorders>
                    <w:tl2br w:val="nil"/>
                    <w:tr2bl w:val="nil"/>
                  </w:tcBorders>
                  <w:noWrap w:val="0"/>
                  <w:vAlign w:val="center"/>
                </w:tcPr>
                <w:p>
                  <w:pPr>
                    <w:keepNext w:val="0"/>
                    <w:keepLines w:val="0"/>
                    <w:pageBreakBefore w:val="0"/>
                    <w:widowControl w:val="0"/>
                    <w:wordWrap/>
                    <w:topLinePunct w:val="0"/>
                    <w:bidi w:val="0"/>
                    <w:snapToGrid/>
                    <w:spacing w:line="240" w:lineRule="auto"/>
                    <w:ind w:left="0" w:leftChars="0" w:right="0" w:firstLine="0" w:firstLineChars="0"/>
                    <w:jc w:val="center"/>
                    <w:textAlignment w:val="auto"/>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苯胺</w:t>
                  </w:r>
                </w:p>
              </w:tc>
              <w:tc>
                <w:tcPr>
                  <w:tcW w:w="1243" w:type="pct"/>
                  <w:tcBorders>
                    <w:tl2br w:val="nil"/>
                    <w:tr2bl w:val="nil"/>
                  </w:tcBorders>
                  <w:noWrap w:val="0"/>
                  <w:vAlign w:val="center"/>
                </w:tcPr>
                <w:p>
                  <w:pPr>
                    <w:keepNext w:val="0"/>
                    <w:keepLines w:val="0"/>
                    <w:pageBreakBefore w:val="0"/>
                    <w:widowControl w:val="0"/>
                    <w:kinsoku w:val="0"/>
                    <w:wordWrap/>
                    <w:overflowPunct w:val="0"/>
                    <w:topLinePunct w:val="0"/>
                    <w:bidi w:val="0"/>
                    <w:snapToGrid/>
                    <w:spacing w:line="240" w:lineRule="auto"/>
                    <w:ind w:left="0" w:leftChars="0" w:right="0" w:rightChars="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ND</w:t>
                  </w:r>
                </w:p>
              </w:tc>
              <w:tc>
                <w:tcPr>
                  <w:tcW w:w="1235" w:type="pct"/>
                  <w:tcBorders>
                    <w:tl2br w:val="nil"/>
                    <w:tr2bl w:val="nil"/>
                  </w:tcBorders>
                  <w:noWrap w:val="0"/>
                  <w:vAlign w:val="center"/>
                </w:tcPr>
                <w:p>
                  <w:pPr>
                    <w:keepNext w:val="0"/>
                    <w:keepLines w:val="0"/>
                    <w:pageBreakBefore w:val="0"/>
                    <w:widowControl w:val="0"/>
                    <w:kinsoku w:val="0"/>
                    <w:wordWrap/>
                    <w:overflowPunct w:val="0"/>
                    <w:topLinePunct w:val="0"/>
                    <w:bidi w:val="0"/>
                    <w:snapToGrid/>
                    <w:spacing w:line="240" w:lineRule="auto"/>
                    <w:ind w:left="0" w:leftChars="0" w:right="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w:t>
                  </w:r>
                </w:p>
              </w:tc>
              <w:tc>
                <w:tcPr>
                  <w:tcW w:w="1285" w:type="pct"/>
                  <w:tcBorders>
                    <w:tl2br w:val="nil"/>
                    <w:tr2bl w:val="nil"/>
                  </w:tcBorders>
                  <w:noWrap w:val="0"/>
                  <w:vAlign w:val="center"/>
                </w:tcPr>
                <w:p>
                  <w:pPr>
                    <w:keepNext w:val="0"/>
                    <w:keepLines w:val="0"/>
                    <w:pageBreakBefore w:val="0"/>
                    <w:widowControl w:val="0"/>
                    <w:kinsoku w:val="0"/>
                    <w:wordWrap/>
                    <w:overflowPunct w:val="0"/>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7" w:hRule="exact"/>
                <w:jc w:val="center"/>
              </w:trPr>
              <w:tc>
                <w:tcPr>
                  <w:tcW w:w="1236" w:type="pct"/>
                  <w:tcBorders>
                    <w:tl2br w:val="nil"/>
                    <w:tr2bl w:val="nil"/>
                  </w:tcBorders>
                  <w:noWrap w:val="0"/>
                  <w:vAlign w:val="center"/>
                </w:tcPr>
                <w:p>
                  <w:pPr>
                    <w:keepNext w:val="0"/>
                    <w:keepLines w:val="0"/>
                    <w:pageBreakBefore w:val="0"/>
                    <w:widowControl w:val="0"/>
                    <w:wordWrap/>
                    <w:topLinePunct w:val="0"/>
                    <w:bidi w:val="0"/>
                    <w:snapToGrid/>
                    <w:spacing w:line="240" w:lineRule="auto"/>
                    <w:ind w:left="0" w:leftChars="0" w:right="0" w:firstLine="0" w:firstLineChars="0"/>
                    <w:jc w:val="center"/>
                    <w:textAlignment w:val="auto"/>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苯并（a）蒽</w:t>
                  </w:r>
                </w:p>
              </w:tc>
              <w:tc>
                <w:tcPr>
                  <w:tcW w:w="1243" w:type="pct"/>
                  <w:tcBorders>
                    <w:tl2br w:val="nil"/>
                    <w:tr2bl w:val="nil"/>
                  </w:tcBorders>
                  <w:noWrap w:val="0"/>
                  <w:vAlign w:val="center"/>
                </w:tcPr>
                <w:p>
                  <w:pPr>
                    <w:keepNext w:val="0"/>
                    <w:keepLines w:val="0"/>
                    <w:pageBreakBefore w:val="0"/>
                    <w:widowControl w:val="0"/>
                    <w:kinsoku w:val="0"/>
                    <w:wordWrap/>
                    <w:overflowPunct w:val="0"/>
                    <w:topLinePunct w:val="0"/>
                    <w:bidi w:val="0"/>
                    <w:snapToGrid/>
                    <w:spacing w:line="240" w:lineRule="auto"/>
                    <w:ind w:left="0" w:leftChars="0" w:right="0" w:rightChars="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ND</w:t>
                  </w:r>
                </w:p>
              </w:tc>
              <w:tc>
                <w:tcPr>
                  <w:tcW w:w="1235" w:type="pct"/>
                  <w:tcBorders>
                    <w:tl2br w:val="nil"/>
                    <w:tr2bl w:val="nil"/>
                  </w:tcBorders>
                  <w:noWrap w:val="0"/>
                  <w:vAlign w:val="center"/>
                </w:tcPr>
                <w:p>
                  <w:pPr>
                    <w:keepNext w:val="0"/>
                    <w:keepLines w:val="0"/>
                    <w:pageBreakBefore w:val="0"/>
                    <w:widowControl w:val="0"/>
                    <w:kinsoku w:val="0"/>
                    <w:wordWrap/>
                    <w:overflowPunct w:val="0"/>
                    <w:topLinePunct w:val="0"/>
                    <w:bidi w:val="0"/>
                    <w:snapToGrid/>
                    <w:spacing w:line="240" w:lineRule="auto"/>
                    <w:ind w:left="0" w:leftChars="0" w:right="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w:t>
                  </w:r>
                </w:p>
              </w:tc>
              <w:tc>
                <w:tcPr>
                  <w:tcW w:w="1285" w:type="pct"/>
                  <w:tcBorders>
                    <w:tl2br w:val="nil"/>
                    <w:tr2bl w:val="nil"/>
                  </w:tcBorders>
                  <w:noWrap w:val="0"/>
                  <w:vAlign w:val="center"/>
                </w:tcPr>
                <w:p>
                  <w:pPr>
                    <w:keepNext w:val="0"/>
                    <w:keepLines w:val="0"/>
                    <w:pageBreakBefore w:val="0"/>
                    <w:widowControl w:val="0"/>
                    <w:kinsoku w:val="0"/>
                    <w:wordWrap/>
                    <w:overflowPunct w:val="0"/>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4" w:hRule="exact"/>
                <w:jc w:val="center"/>
              </w:trPr>
              <w:tc>
                <w:tcPr>
                  <w:tcW w:w="1236" w:type="pct"/>
                  <w:tcBorders>
                    <w:tl2br w:val="nil"/>
                    <w:tr2bl w:val="nil"/>
                  </w:tcBorders>
                  <w:noWrap w:val="0"/>
                  <w:vAlign w:val="center"/>
                </w:tcPr>
                <w:p>
                  <w:pPr>
                    <w:keepNext w:val="0"/>
                    <w:keepLines w:val="0"/>
                    <w:pageBreakBefore w:val="0"/>
                    <w:widowControl w:val="0"/>
                    <w:wordWrap/>
                    <w:topLinePunct w:val="0"/>
                    <w:bidi w:val="0"/>
                    <w:snapToGrid/>
                    <w:spacing w:line="240" w:lineRule="auto"/>
                    <w:ind w:left="0" w:leftChars="0" w:right="0" w:firstLine="0" w:firstLineChars="0"/>
                    <w:jc w:val="center"/>
                    <w:textAlignment w:val="auto"/>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苯并（a）芘</w:t>
                  </w:r>
                </w:p>
              </w:tc>
              <w:tc>
                <w:tcPr>
                  <w:tcW w:w="1243" w:type="pct"/>
                  <w:tcBorders>
                    <w:tl2br w:val="nil"/>
                    <w:tr2bl w:val="nil"/>
                  </w:tcBorders>
                  <w:noWrap w:val="0"/>
                  <w:vAlign w:val="center"/>
                </w:tcPr>
                <w:p>
                  <w:pPr>
                    <w:keepNext w:val="0"/>
                    <w:keepLines w:val="0"/>
                    <w:pageBreakBefore w:val="0"/>
                    <w:widowControl w:val="0"/>
                    <w:kinsoku w:val="0"/>
                    <w:wordWrap/>
                    <w:overflowPunct w:val="0"/>
                    <w:topLinePunct w:val="0"/>
                    <w:bidi w:val="0"/>
                    <w:snapToGrid/>
                    <w:spacing w:line="240" w:lineRule="auto"/>
                    <w:ind w:left="0" w:leftChars="0" w:right="0" w:rightChars="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ND</w:t>
                  </w:r>
                </w:p>
              </w:tc>
              <w:tc>
                <w:tcPr>
                  <w:tcW w:w="1235" w:type="pct"/>
                  <w:tcBorders>
                    <w:tl2br w:val="nil"/>
                    <w:tr2bl w:val="nil"/>
                  </w:tcBorders>
                  <w:noWrap w:val="0"/>
                  <w:vAlign w:val="center"/>
                </w:tcPr>
                <w:p>
                  <w:pPr>
                    <w:keepNext w:val="0"/>
                    <w:keepLines w:val="0"/>
                    <w:pageBreakBefore w:val="0"/>
                    <w:widowControl w:val="0"/>
                    <w:kinsoku w:val="0"/>
                    <w:wordWrap/>
                    <w:overflowPunct w:val="0"/>
                    <w:topLinePunct w:val="0"/>
                    <w:bidi w:val="0"/>
                    <w:snapToGrid/>
                    <w:spacing w:line="240" w:lineRule="auto"/>
                    <w:ind w:left="0" w:leftChars="0" w:right="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w:t>
                  </w:r>
                </w:p>
              </w:tc>
              <w:tc>
                <w:tcPr>
                  <w:tcW w:w="1285" w:type="pct"/>
                  <w:tcBorders>
                    <w:tl2br w:val="nil"/>
                    <w:tr2bl w:val="nil"/>
                  </w:tcBorders>
                  <w:noWrap w:val="0"/>
                  <w:vAlign w:val="center"/>
                </w:tcPr>
                <w:p>
                  <w:pPr>
                    <w:keepNext w:val="0"/>
                    <w:keepLines w:val="0"/>
                    <w:pageBreakBefore w:val="0"/>
                    <w:widowControl w:val="0"/>
                    <w:kinsoku w:val="0"/>
                    <w:wordWrap/>
                    <w:overflowPunct w:val="0"/>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exact"/>
                <w:jc w:val="center"/>
              </w:trPr>
              <w:tc>
                <w:tcPr>
                  <w:tcW w:w="1236" w:type="pct"/>
                  <w:tcBorders>
                    <w:tl2br w:val="nil"/>
                    <w:tr2bl w:val="nil"/>
                  </w:tcBorders>
                  <w:noWrap w:val="0"/>
                  <w:vAlign w:val="center"/>
                </w:tcPr>
                <w:p>
                  <w:pPr>
                    <w:keepNext w:val="0"/>
                    <w:keepLines w:val="0"/>
                    <w:pageBreakBefore w:val="0"/>
                    <w:widowControl w:val="0"/>
                    <w:wordWrap/>
                    <w:topLinePunct w:val="0"/>
                    <w:bidi w:val="0"/>
                    <w:snapToGrid/>
                    <w:spacing w:line="240" w:lineRule="auto"/>
                    <w:ind w:left="0" w:leftChars="0" w:right="0" w:firstLine="0" w:firstLineChars="0"/>
                    <w:jc w:val="center"/>
                    <w:textAlignment w:val="auto"/>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苯并（b）荧蒽</w:t>
                  </w:r>
                </w:p>
              </w:tc>
              <w:tc>
                <w:tcPr>
                  <w:tcW w:w="1243" w:type="pct"/>
                  <w:tcBorders>
                    <w:tl2br w:val="nil"/>
                    <w:tr2bl w:val="nil"/>
                  </w:tcBorders>
                  <w:noWrap w:val="0"/>
                  <w:vAlign w:val="center"/>
                </w:tcPr>
                <w:p>
                  <w:pPr>
                    <w:keepNext w:val="0"/>
                    <w:keepLines w:val="0"/>
                    <w:pageBreakBefore w:val="0"/>
                    <w:widowControl w:val="0"/>
                    <w:kinsoku w:val="0"/>
                    <w:wordWrap/>
                    <w:overflowPunct w:val="0"/>
                    <w:topLinePunct w:val="0"/>
                    <w:bidi w:val="0"/>
                    <w:snapToGrid/>
                    <w:spacing w:line="240" w:lineRule="auto"/>
                    <w:ind w:left="0" w:leftChars="0" w:right="0" w:rightChars="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ND</w:t>
                  </w:r>
                </w:p>
              </w:tc>
              <w:tc>
                <w:tcPr>
                  <w:tcW w:w="1235" w:type="pct"/>
                  <w:tcBorders>
                    <w:tl2br w:val="nil"/>
                    <w:tr2bl w:val="nil"/>
                  </w:tcBorders>
                  <w:noWrap w:val="0"/>
                  <w:vAlign w:val="center"/>
                </w:tcPr>
                <w:p>
                  <w:pPr>
                    <w:keepNext w:val="0"/>
                    <w:keepLines w:val="0"/>
                    <w:pageBreakBefore w:val="0"/>
                    <w:widowControl w:val="0"/>
                    <w:kinsoku w:val="0"/>
                    <w:wordWrap/>
                    <w:overflowPunct w:val="0"/>
                    <w:topLinePunct w:val="0"/>
                    <w:bidi w:val="0"/>
                    <w:snapToGrid/>
                    <w:spacing w:line="240" w:lineRule="auto"/>
                    <w:ind w:left="0" w:leftChars="0" w:right="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w:t>
                  </w:r>
                </w:p>
              </w:tc>
              <w:tc>
                <w:tcPr>
                  <w:tcW w:w="1285" w:type="pct"/>
                  <w:tcBorders>
                    <w:tl2br w:val="nil"/>
                    <w:tr2bl w:val="nil"/>
                  </w:tcBorders>
                  <w:noWrap w:val="0"/>
                  <w:vAlign w:val="center"/>
                </w:tcPr>
                <w:p>
                  <w:pPr>
                    <w:keepNext w:val="0"/>
                    <w:keepLines w:val="0"/>
                    <w:pageBreakBefore w:val="0"/>
                    <w:widowControl w:val="0"/>
                    <w:kinsoku w:val="0"/>
                    <w:wordWrap/>
                    <w:overflowPunct w:val="0"/>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exact"/>
                <w:jc w:val="center"/>
              </w:trPr>
              <w:tc>
                <w:tcPr>
                  <w:tcW w:w="1236" w:type="pct"/>
                  <w:tcBorders>
                    <w:tl2br w:val="nil"/>
                    <w:tr2bl w:val="nil"/>
                  </w:tcBorders>
                  <w:noWrap w:val="0"/>
                  <w:vAlign w:val="center"/>
                </w:tcPr>
                <w:p>
                  <w:pPr>
                    <w:keepNext w:val="0"/>
                    <w:keepLines w:val="0"/>
                    <w:pageBreakBefore w:val="0"/>
                    <w:widowControl w:val="0"/>
                    <w:wordWrap/>
                    <w:topLinePunct w:val="0"/>
                    <w:bidi w:val="0"/>
                    <w:snapToGrid/>
                    <w:spacing w:line="240" w:lineRule="auto"/>
                    <w:ind w:left="0" w:leftChars="0" w:right="0" w:firstLine="0" w:firstLineChars="0"/>
                    <w:jc w:val="center"/>
                    <w:textAlignment w:val="auto"/>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苯并（k）荧蒽</w:t>
                  </w:r>
                </w:p>
              </w:tc>
              <w:tc>
                <w:tcPr>
                  <w:tcW w:w="1243" w:type="pct"/>
                  <w:tcBorders>
                    <w:tl2br w:val="nil"/>
                    <w:tr2bl w:val="nil"/>
                  </w:tcBorders>
                  <w:noWrap w:val="0"/>
                  <w:vAlign w:val="center"/>
                </w:tcPr>
                <w:p>
                  <w:pPr>
                    <w:keepNext w:val="0"/>
                    <w:keepLines w:val="0"/>
                    <w:pageBreakBefore w:val="0"/>
                    <w:widowControl w:val="0"/>
                    <w:kinsoku w:val="0"/>
                    <w:wordWrap/>
                    <w:overflowPunct w:val="0"/>
                    <w:topLinePunct w:val="0"/>
                    <w:bidi w:val="0"/>
                    <w:snapToGrid/>
                    <w:spacing w:line="240" w:lineRule="auto"/>
                    <w:ind w:left="0" w:leftChars="0" w:right="0" w:rightChars="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ND</w:t>
                  </w:r>
                </w:p>
              </w:tc>
              <w:tc>
                <w:tcPr>
                  <w:tcW w:w="1235" w:type="pct"/>
                  <w:tcBorders>
                    <w:tl2br w:val="nil"/>
                    <w:tr2bl w:val="nil"/>
                  </w:tcBorders>
                  <w:noWrap w:val="0"/>
                  <w:vAlign w:val="center"/>
                </w:tcPr>
                <w:p>
                  <w:pPr>
                    <w:keepNext w:val="0"/>
                    <w:keepLines w:val="0"/>
                    <w:pageBreakBefore w:val="0"/>
                    <w:widowControl w:val="0"/>
                    <w:kinsoku w:val="0"/>
                    <w:wordWrap/>
                    <w:overflowPunct w:val="0"/>
                    <w:topLinePunct w:val="0"/>
                    <w:bidi w:val="0"/>
                    <w:snapToGrid/>
                    <w:spacing w:line="240" w:lineRule="auto"/>
                    <w:ind w:left="0" w:leftChars="0" w:right="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w:t>
                  </w:r>
                </w:p>
              </w:tc>
              <w:tc>
                <w:tcPr>
                  <w:tcW w:w="1285" w:type="pct"/>
                  <w:tcBorders>
                    <w:tl2br w:val="nil"/>
                    <w:tr2bl w:val="nil"/>
                  </w:tcBorders>
                  <w:noWrap w:val="0"/>
                  <w:vAlign w:val="center"/>
                </w:tcPr>
                <w:p>
                  <w:pPr>
                    <w:keepNext w:val="0"/>
                    <w:keepLines w:val="0"/>
                    <w:pageBreakBefore w:val="0"/>
                    <w:widowControl w:val="0"/>
                    <w:kinsoku w:val="0"/>
                    <w:wordWrap/>
                    <w:overflowPunct w:val="0"/>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exact"/>
                <w:jc w:val="center"/>
              </w:trPr>
              <w:tc>
                <w:tcPr>
                  <w:tcW w:w="1236" w:type="pct"/>
                  <w:tcBorders>
                    <w:tl2br w:val="nil"/>
                    <w:tr2bl w:val="nil"/>
                  </w:tcBorders>
                  <w:noWrap w:val="0"/>
                  <w:vAlign w:val="center"/>
                </w:tcPr>
                <w:p>
                  <w:pPr>
                    <w:keepNext w:val="0"/>
                    <w:keepLines w:val="0"/>
                    <w:pageBreakBefore w:val="0"/>
                    <w:widowControl w:val="0"/>
                    <w:wordWrap/>
                    <w:topLinePunct w:val="0"/>
                    <w:bidi w:val="0"/>
                    <w:snapToGrid/>
                    <w:spacing w:line="240" w:lineRule="auto"/>
                    <w:ind w:left="0" w:leftChars="0" w:right="0" w:firstLine="0" w:firstLineChars="0"/>
                    <w:jc w:val="center"/>
                    <w:textAlignment w:val="auto"/>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䓛</w:t>
                  </w:r>
                </w:p>
              </w:tc>
              <w:tc>
                <w:tcPr>
                  <w:tcW w:w="1243" w:type="pct"/>
                  <w:tcBorders>
                    <w:tl2br w:val="nil"/>
                    <w:tr2bl w:val="nil"/>
                  </w:tcBorders>
                  <w:noWrap w:val="0"/>
                  <w:vAlign w:val="center"/>
                </w:tcPr>
                <w:p>
                  <w:pPr>
                    <w:keepNext w:val="0"/>
                    <w:keepLines w:val="0"/>
                    <w:pageBreakBefore w:val="0"/>
                    <w:widowControl w:val="0"/>
                    <w:kinsoku w:val="0"/>
                    <w:wordWrap/>
                    <w:overflowPunct w:val="0"/>
                    <w:topLinePunct w:val="0"/>
                    <w:bidi w:val="0"/>
                    <w:snapToGrid/>
                    <w:spacing w:line="240" w:lineRule="auto"/>
                    <w:ind w:left="0" w:leftChars="0" w:right="0" w:rightChars="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ND</w:t>
                  </w:r>
                </w:p>
              </w:tc>
              <w:tc>
                <w:tcPr>
                  <w:tcW w:w="1235" w:type="pct"/>
                  <w:tcBorders>
                    <w:tl2br w:val="nil"/>
                    <w:tr2bl w:val="nil"/>
                  </w:tcBorders>
                  <w:noWrap w:val="0"/>
                  <w:vAlign w:val="center"/>
                </w:tcPr>
                <w:p>
                  <w:pPr>
                    <w:keepNext w:val="0"/>
                    <w:keepLines w:val="0"/>
                    <w:pageBreakBefore w:val="0"/>
                    <w:widowControl w:val="0"/>
                    <w:kinsoku w:val="0"/>
                    <w:wordWrap/>
                    <w:overflowPunct w:val="0"/>
                    <w:topLinePunct w:val="0"/>
                    <w:bidi w:val="0"/>
                    <w:snapToGrid/>
                    <w:spacing w:line="240" w:lineRule="auto"/>
                    <w:ind w:left="0" w:leftChars="0" w:right="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w:t>
                  </w:r>
                </w:p>
              </w:tc>
              <w:tc>
                <w:tcPr>
                  <w:tcW w:w="1285" w:type="pct"/>
                  <w:tcBorders>
                    <w:tl2br w:val="nil"/>
                    <w:tr2bl w:val="nil"/>
                  </w:tcBorders>
                  <w:noWrap w:val="0"/>
                  <w:vAlign w:val="center"/>
                </w:tcPr>
                <w:p>
                  <w:pPr>
                    <w:keepNext w:val="0"/>
                    <w:keepLines w:val="0"/>
                    <w:pageBreakBefore w:val="0"/>
                    <w:widowControl w:val="0"/>
                    <w:kinsoku w:val="0"/>
                    <w:wordWrap/>
                    <w:overflowPunct w:val="0"/>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exact"/>
                <w:jc w:val="center"/>
              </w:trPr>
              <w:tc>
                <w:tcPr>
                  <w:tcW w:w="1236" w:type="pct"/>
                  <w:tcBorders>
                    <w:tl2br w:val="nil"/>
                    <w:tr2bl w:val="nil"/>
                  </w:tcBorders>
                  <w:noWrap w:val="0"/>
                  <w:vAlign w:val="center"/>
                </w:tcPr>
                <w:p>
                  <w:pPr>
                    <w:keepNext w:val="0"/>
                    <w:keepLines w:val="0"/>
                    <w:pageBreakBefore w:val="0"/>
                    <w:widowControl w:val="0"/>
                    <w:wordWrap/>
                    <w:topLinePunct w:val="0"/>
                    <w:bidi w:val="0"/>
                    <w:snapToGrid/>
                    <w:spacing w:line="240" w:lineRule="auto"/>
                    <w:ind w:left="0" w:leftChars="0" w:right="0" w:firstLine="0" w:firstLineChars="0"/>
                    <w:jc w:val="center"/>
                    <w:textAlignment w:val="auto"/>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二苯并[a,h]蒽</w:t>
                  </w:r>
                </w:p>
              </w:tc>
              <w:tc>
                <w:tcPr>
                  <w:tcW w:w="1243" w:type="pct"/>
                  <w:tcBorders>
                    <w:tl2br w:val="nil"/>
                    <w:tr2bl w:val="nil"/>
                  </w:tcBorders>
                  <w:noWrap w:val="0"/>
                  <w:vAlign w:val="center"/>
                </w:tcPr>
                <w:p>
                  <w:pPr>
                    <w:keepNext w:val="0"/>
                    <w:keepLines w:val="0"/>
                    <w:pageBreakBefore w:val="0"/>
                    <w:widowControl w:val="0"/>
                    <w:kinsoku w:val="0"/>
                    <w:wordWrap/>
                    <w:overflowPunct w:val="0"/>
                    <w:topLinePunct w:val="0"/>
                    <w:bidi w:val="0"/>
                    <w:snapToGrid/>
                    <w:spacing w:line="240" w:lineRule="auto"/>
                    <w:ind w:left="0" w:leftChars="0" w:right="0" w:rightChars="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ND</w:t>
                  </w:r>
                </w:p>
              </w:tc>
              <w:tc>
                <w:tcPr>
                  <w:tcW w:w="1235" w:type="pct"/>
                  <w:tcBorders>
                    <w:tl2br w:val="nil"/>
                    <w:tr2bl w:val="nil"/>
                  </w:tcBorders>
                  <w:noWrap w:val="0"/>
                  <w:vAlign w:val="center"/>
                </w:tcPr>
                <w:p>
                  <w:pPr>
                    <w:keepNext w:val="0"/>
                    <w:keepLines w:val="0"/>
                    <w:pageBreakBefore w:val="0"/>
                    <w:widowControl w:val="0"/>
                    <w:kinsoku w:val="0"/>
                    <w:wordWrap/>
                    <w:overflowPunct w:val="0"/>
                    <w:topLinePunct w:val="0"/>
                    <w:bidi w:val="0"/>
                    <w:snapToGrid/>
                    <w:spacing w:line="240" w:lineRule="auto"/>
                    <w:ind w:left="0" w:leftChars="0" w:right="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w:t>
                  </w:r>
                </w:p>
              </w:tc>
              <w:tc>
                <w:tcPr>
                  <w:tcW w:w="1285" w:type="pct"/>
                  <w:tcBorders>
                    <w:tl2br w:val="nil"/>
                    <w:tr2bl w:val="nil"/>
                  </w:tcBorders>
                  <w:noWrap w:val="0"/>
                  <w:vAlign w:val="center"/>
                </w:tcPr>
                <w:p>
                  <w:pPr>
                    <w:keepNext w:val="0"/>
                    <w:keepLines w:val="0"/>
                    <w:pageBreakBefore w:val="0"/>
                    <w:widowControl w:val="0"/>
                    <w:kinsoku w:val="0"/>
                    <w:wordWrap/>
                    <w:overflowPunct w:val="0"/>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2" w:hRule="exact"/>
                <w:jc w:val="center"/>
              </w:trPr>
              <w:tc>
                <w:tcPr>
                  <w:tcW w:w="1236" w:type="pct"/>
                  <w:tcBorders>
                    <w:tl2br w:val="nil"/>
                    <w:tr2bl w:val="nil"/>
                  </w:tcBorders>
                  <w:noWrap w:val="0"/>
                  <w:vAlign w:val="center"/>
                </w:tcPr>
                <w:p>
                  <w:pPr>
                    <w:keepNext w:val="0"/>
                    <w:keepLines w:val="0"/>
                    <w:pageBreakBefore w:val="0"/>
                    <w:widowControl w:val="0"/>
                    <w:wordWrap/>
                    <w:topLinePunct w:val="0"/>
                    <w:bidi w:val="0"/>
                    <w:snapToGrid/>
                    <w:spacing w:line="240" w:lineRule="auto"/>
                    <w:ind w:left="0" w:leftChars="0" w:right="0" w:firstLine="0" w:firstLineChars="0"/>
                    <w:jc w:val="center"/>
                    <w:textAlignment w:val="auto"/>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萘</w:t>
                  </w:r>
                </w:p>
              </w:tc>
              <w:tc>
                <w:tcPr>
                  <w:tcW w:w="1243" w:type="pct"/>
                  <w:tcBorders>
                    <w:tl2br w:val="nil"/>
                    <w:tr2bl w:val="nil"/>
                  </w:tcBorders>
                  <w:noWrap w:val="0"/>
                  <w:vAlign w:val="center"/>
                </w:tcPr>
                <w:p>
                  <w:pPr>
                    <w:keepNext w:val="0"/>
                    <w:keepLines w:val="0"/>
                    <w:pageBreakBefore w:val="0"/>
                    <w:widowControl w:val="0"/>
                    <w:kinsoku w:val="0"/>
                    <w:wordWrap/>
                    <w:overflowPunct w:val="0"/>
                    <w:topLinePunct w:val="0"/>
                    <w:bidi w:val="0"/>
                    <w:snapToGrid/>
                    <w:spacing w:line="240" w:lineRule="auto"/>
                    <w:ind w:left="0" w:leftChars="0" w:right="0" w:rightChars="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ND</w:t>
                  </w:r>
                </w:p>
              </w:tc>
              <w:tc>
                <w:tcPr>
                  <w:tcW w:w="1235" w:type="pct"/>
                  <w:tcBorders>
                    <w:tl2br w:val="nil"/>
                    <w:tr2bl w:val="nil"/>
                  </w:tcBorders>
                  <w:noWrap w:val="0"/>
                  <w:vAlign w:val="center"/>
                </w:tcPr>
                <w:p>
                  <w:pPr>
                    <w:keepNext w:val="0"/>
                    <w:keepLines w:val="0"/>
                    <w:pageBreakBefore w:val="0"/>
                    <w:widowControl w:val="0"/>
                    <w:kinsoku w:val="0"/>
                    <w:wordWrap/>
                    <w:overflowPunct w:val="0"/>
                    <w:topLinePunct w:val="0"/>
                    <w:bidi w:val="0"/>
                    <w:snapToGrid/>
                    <w:spacing w:line="240" w:lineRule="auto"/>
                    <w:ind w:left="0" w:leftChars="0" w:right="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w:t>
                  </w:r>
                </w:p>
              </w:tc>
              <w:tc>
                <w:tcPr>
                  <w:tcW w:w="1285" w:type="pct"/>
                  <w:tcBorders>
                    <w:tl2br w:val="nil"/>
                    <w:tr2bl w:val="nil"/>
                  </w:tcBorders>
                  <w:noWrap w:val="0"/>
                  <w:vAlign w:val="center"/>
                </w:tcPr>
                <w:p>
                  <w:pPr>
                    <w:keepNext w:val="0"/>
                    <w:keepLines w:val="0"/>
                    <w:pageBreakBefore w:val="0"/>
                    <w:widowControl w:val="0"/>
                    <w:kinsoku w:val="0"/>
                    <w:wordWrap/>
                    <w:overflowPunct w:val="0"/>
                    <w:topLinePunct w:val="0"/>
                    <w:autoSpaceDE/>
                    <w:autoSpaceDN/>
                    <w:bidi w:val="0"/>
                    <w:adjustRightInd/>
                    <w:snapToGrid/>
                    <w:spacing w:line="240" w:lineRule="auto"/>
                    <w:ind w:left="0" w:leftChars="0" w:right="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exact"/>
                <w:jc w:val="center"/>
              </w:trPr>
              <w:tc>
                <w:tcPr>
                  <w:tcW w:w="1236" w:type="pct"/>
                  <w:tcBorders>
                    <w:tl2br w:val="nil"/>
                    <w:tr2bl w:val="nil"/>
                  </w:tcBorders>
                  <w:noWrap w:val="0"/>
                  <w:vAlign w:val="center"/>
                </w:tcPr>
                <w:p>
                  <w:pPr>
                    <w:keepNext w:val="0"/>
                    <w:keepLines w:val="0"/>
                    <w:pageBreakBefore w:val="0"/>
                    <w:widowControl w:val="0"/>
                    <w:wordWrap/>
                    <w:topLinePunct w:val="0"/>
                    <w:bidi w:val="0"/>
                    <w:snapToGrid/>
                    <w:spacing w:line="240" w:lineRule="auto"/>
                    <w:ind w:left="0" w:leftChars="0" w:right="0" w:firstLine="0" w:firstLineChars="0"/>
                    <w:jc w:val="center"/>
                    <w:textAlignment w:val="auto"/>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氯甲烷</w:t>
                  </w:r>
                </w:p>
              </w:tc>
              <w:tc>
                <w:tcPr>
                  <w:tcW w:w="1243" w:type="pct"/>
                  <w:tcBorders>
                    <w:tl2br w:val="nil"/>
                    <w:tr2bl w:val="nil"/>
                  </w:tcBorders>
                  <w:noWrap w:val="0"/>
                  <w:vAlign w:val="center"/>
                </w:tcPr>
                <w:p>
                  <w:pPr>
                    <w:keepNext w:val="0"/>
                    <w:keepLines w:val="0"/>
                    <w:pageBreakBefore w:val="0"/>
                    <w:widowControl w:val="0"/>
                    <w:kinsoku w:val="0"/>
                    <w:wordWrap/>
                    <w:overflowPunct w:val="0"/>
                    <w:topLinePunct w:val="0"/>
                    <w:bidi w:val="0"/>
                    <w:snapToGrid/>
                    <w:spacing w:line="240" w:lineRule="auto"/>
                    <w:ind w:left="0" w:leftChars="0" w:right="0" w:rightChars="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ND</w:t>
                  </w:r>
                </w:p>
              </w:tc>
              <w:tc>
                <w:tcPr>
                  <w:tcW w:w="1235" w:type="pct"/>
                  <w:tcBorders>
                    <w:tl2br w:val="nil"/>
                    <w:tr2bl w:val="nil"/>
                  </w:tcBorders>
                  <w:noWrap w:val="0"/>
                  <w:vAlign w:val="center"/>
                </w:tcPr>
                <w:p>
                  <w:pPr>
                    <w:keepNext w:val="0"/>
                    <w:keepLines w:val="0"/>
                    <w:pageBreakBefore w:val="0"/>
                    <w:widowControl w:val="0"/>
                    <w:kinsoku w:val="0"/>
                    <w:wordWrap/>
                    <w:overflowPunct w:val="0"/>
                    <w:topLinePunct w:val="0"/>
                    <w:bidi w:val="0"/>
                    <w:snapToGrid/>
                    <w:spacing w:line="240" w:lineRule="auto"/>
                    <w:ind w:left="0" w:leftChars="0" w:right="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w:t>
                  </w:r>
                </w:p>
              </w:tc>
              <w:tc>
                <w:tcPr>
                  <w:tcW w:w="1285" w:type="pct"/>
                  <w:tcBorders>
                    <w:tl2br w:val="nil"/>
                    <w:tr2bl w:val="nil"/>
                  </w:tcBorders>
                  <w:noWrap w:val="0"/>
                  <w:vAlign w:val="center"/>
                </w:tcPr>
                <w:p>
                  <w:pPr>
                    <w:keepNext w:val="0"/>
                    <w:keepLines w:val="0"/>
                    <w:pageBreakBefore w:val="0"/>
                    <w:widowControl w:val="0"/>
                    <w:kinsoku w:val="0"/>
                    <w:wordWrap/>
                    <w:overflowPunct w:val="0"/>
                    <w:topLinePunct w:val="0"/>
                    <w:autoSpaceDE/>
                    <w:autoSpaceDN/>
                    <w:bidi w:val="0"/>
                    <w:adjustRightInd/>
                    <w:snapToGrid/>
                    <w:spacing w:line="240" w:lineRule="auto"/>
                    <w:ind w:left="0" w:leftChars="0"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w:t>
                  </w:r>
                </w:p>
              </w:tc>
            </w:tr>
          </w:tbl>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default" w:ascii="Times New Roman" w:hAnsi="Times New Roman" w:eastAsia="宋体" w:cs="Times New Roman"/>
                <w:b/>
                <w:bCs/>
                <w:color w:val="auto"/>
                <w:sz w:val="24"/>
                <w:szCs w:val="24"/>
                <w:vertAlign w:val="baseline"/>
                <w:lang w:val="en-US" w:eastAsia="zh-CN"/>
              </w:rPr>
            </w:pPr>
            <w:r>
              <w:rPr>
                <w:rFonts w:hint="default" w:ascii="Times New Roman" w:hAnsi="Times New Roman" w:cs="Times New Roman"/>
                <w:b/>
                <w:bCs/>
                <w:color w:val="auto"/>
                <w:sz w:val="24"/>
                <w:szCs w:val="24"/>
                <w:vertAlign w:val="baseline"/>
                <w:lang w:val="en-US" w:eastAsia="zh-CN"/>
              </w:rPr>
              <w:t>6</w:t>
            </w:r>
            <w:r>
              <w:rPr>
                <w:rFonts w:hint="default" w:ascii="Times New Roman" w:hAnsi="Times New Roman" w:eastAsia="宋体" w:cs="Times New Roman"/>
                <w:b/>
                <w:bCs/>
                <w:color w:val="auto"/>
                <w:sz w:val="24"/>
                <w:szCs w:val="24"/>
                <w:vertAlign w:val="baseline"/>
                <w:lang w:val="en-US" w:eastAsia="zh-CN"/>
              </w:rPr>
              <w:t>、生态环境质量现状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highlight w:val="none"/>
                <w:vertAlign w:val="baseline"/>
                <w:lang w:val="en-US" w:eastAsia="zh-CN"/>
              </w:rPr>
              <w:t>本项目位于</w:t>
            </w:r>
            <w:r>
              <w:rPr>
                <w:rFonts w:hint="default" w:ascii="Times New Roman" w:hAnsi="Times New Roman" w:cs="Times New Roman"/>
                <w:color w:val="auto"/>
                <w:sz w:val="24"/>
                <w:szCs w:val="24"/>
                <w:highlight w:val="none"/>
                <w:vertAlign w:val="baseline"/>
                <w:lang w:val="en-US" w:eastAsia="zh-CN"/>
              </w:rPr>
              <w:t>永城市产业集聚区</w:t>
            </w:r>
            <w:r>
              <w:rPr>
                <w:rFonts w:hint="default" w:ascii="Times New Roman" w:hAnsi="Times New Roman" w:eastAsia="宋体" w:cs="Times New Roman"/>
                <w:color w:val="auto"/>
                <w:sz w:val="24"/>
                <w:szCs w:val="24"/>
                <w:highlight w:val="none"/>
                <w:vertAlign w:val="baseline"/>
                <w:lang w:val="en-US" w:eastAsia="zh-CN"/>
              </w:rPr>
              <w:t>内</w:t>
            </w:r>
            <w:r>
              <w:rPr>
                <w:rFonts w:hint="default" w:ascii="Times New Roman" w:hAnsi="Times New Roman" w:cs="Times New Roman"/>
                <w:color w:val="auto"/>
                <w:sz w:val="24"/>
                <w:szCs w:val="24"/>
                <w:highlight w:val="none"/>
                <w:vertAlign w:val="baseline"/>
                <w:lang w:val="en-US" w:eastAsia="zh-CN"/>
              </w:rPr>
              <w:t>且不新增用地</w:t>
            </w:r>
            <w:r>
              <w:rPr>
                <w:rFonts w:hint="default" w:ascii="Times New Roman" w:hAnsi="Times New Roman" w:eastAsia="宋体" w:cs="Times New Roman"/>
                <w:color w:val="auto"/>
                <w:sz w:val="24"/>
                <w:szCs w:val="24"/>
                <w:highlight w:val="none"/>
                <w:vertAlign w:val="baseline"/>
                <w:lang w:val="en-US" w:eastAsia="zh-CN"/>
              </w:rPr>
              <w:t>，因此无需进行生态现状调查</w:t>
            </w:r>
            <w:r>
              <w:rPr>
                <w:rFonts w:hint="default" w:ascii="Times New Roman" w:hAnsi="Times New Roman" w:eastAsia="宋体" w:cs="Times New Roman"/>
                <w:color w:val="auto"/>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2" w:type="dxa"/>
            <w:noWrap w:val="0"/>
            <w:vAlign w:val="center"/>
          </w:tcPr>
          <w:p>
            <w:pPr>
              <w:jc w:val="center"/>
              <w:rPr>
                <w:rFonts w:hint="default" w:ascii="Times New Roman" w:hAnsi="Times New Roman" w:eastAsia="宋体" w:cs="Times New Roman"/>
                <w:b/>
                <w:bCs/>
                <w:color w:val="auto"/>
                <w:sz w:val="24"/>
                <w:szCs w:val="24"/>
                <w:vertAlign w:val="baseline"/>
                <w:lang w:val="en-US" w:eastAsia="zh-CN"/>
              </w:rPr>
            </w:pPr>
            <w:r>
              <w:rPr>
                <w:rFonts w:hint="default" w:ascii="Times New Roman" w:hAnsi="Times New Roman" w:cs="Times New Roman"/>
                <w:b/>
                <w:bCs/>
                <w:color w:val="auto"/>
                <w:sz w:val="24"/>
                <w:szCs w:val="24"/>
                <w:vertAlign w:val="baseline"/>
                <w:lang w:val="en-US" w:eastAsia="zh-CN"/>
              </w:rPr>
              <w:t>环境保护目标</w:t>
            </w:r>
          </w:p>
        </w:tc>
        <w:tc>
          <w:tcPr>
            <w:tcW w:w="788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default" w:ascii="Times New Roman" w:hAnsi="Times New Roman" w:cs="Times New Roman"/>
                <w:b/>
                <w:bCs/>
                <w:color w:val="auto"/>
                <w:sz w:val="24"/>
                <w:szCs w:val="24"/>
                <w:vertAlign w:val="baseline"/>
                <w:lang w:val="en-US" w:eastAsia="zh-CN"/>
              </w:rPr>
            </w:pPr>
            <w:r>
              <w:rPr>
                <w:rFonts w:hint="default" w:ascii="Times New Roman" w:hAnsi="Times New Roman" w:cs="Times New Roman"/>
                <w:b/>
                <w:bCs/>
                <w:color w:val="auto"/>
                <w:sz w:val="24"/>
                <w:szCs w:val="24"/>
                <w:vertAlign w:val="baseline"/>
                <w:lang w:val="en-US" w:eastAsia="zh-CN"/>
              </w:rPr>
              <w:t>1、大气环境保护目标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color w:val="auto"/>
                <w:sz w:val="24"/>
                <w:szCs w:val="24"/>
                <w:vertAlign w:val="baseline"/>
                <w:lang w:val="en-US" w:eastAsia="zh-CN"/>
              </w:rPr>
            </w:pPr>
            <w:r>
              <w:rPr>
                <w:rFonts w:hint="default" w:ascii="Times New Roman" w:hAnsi="Times New Roman" w:cs="Times New Roman"/>
                <w:color w:val="auto"/>
                <w:sz w:val="24"/>
                <w:szCs w:val="24"/>
                <w:vertAlign w:val="baseline"/>
                <w:lang w:val="en-US" w:eastAsia="zh-CN"/>
              </w:rPr>
              <w:t>厂界</w:t>
            </w:r>
            <w:r>
              <w:rPr>
                <w:rFonts w:hint="default" w:ascii="Times New Roman" w:hAnsi="Times New Roman" w:cs="Times New Roman"/>
                <w:color w:val="auto"/>
                <w:sz w:val="24"/>
                <w:szCs w:val="24"/>
                <w:highlight w:val="none"/>
                <w:vertAlign w:val="baseline"/>
                <w:lang w:val="en-US" w:eastAsia="zh-CN"/>
              </w:rPr>
              <w:t>外</w:t>
            </w:r>
            <w:r>
              <w:rPr>
                <w:rFonts w:hint="default" w:ascii="Times New Roman" w:hAnsi="Times New Roman" w:cs="Times New Roman"/>
                <w:color w:val="auto"/>
                <w:sz w:val="24"/>
                <w:szCs w:val="24"/>
                <w:vertAlign w:val="baseline"/>
                <w:lang w:val="en-US" w:eastAsia="zh-CN"/>
              </w:rPr>
              <w:t>500m范围内大气环境敏感点主要为居住区，具体情况详见下表。</w:t>
            </w:r>
          </w:p>
          <w:p>
            <w:pPr>
              <w:pStyle w:val="2"/>
              <w:bidi w:val="0"/>
              <w:spacing w:line="360" w:lineRule="auto"/>
              <w:jc w:val="center"/>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项目环境敏感保护目标一览表</w:t>
            </w:r>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3"/>
              <w:gridCol w:w="1330"/>
              <w:gridCol w:w="1216"/>
              <w:gridCol w:w="1099"/>
              <w:gridCol w:w="795"/>
              <w:gridCol w:w="797"/>
              <w:gridCol w:w="1039"/>
              <w:gridCol w:w="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476" w:type="pct"/>
                  <w:vMerge w:val="restart"/>
                  <w:vAlign w:val="center"/>
                </w:tcPr>
                <w:p>
                  <w:pPr>
                    <w:spacing w:line="360" w:lineRule="exact"/>
                    <w:jc w:val="center"/>
                    <w:rPr>
                      <w:rFonts w:ascii="Times New Roman" w:hAnsi="Times New Roman" w:cs="Times New Roman"/>
                      <w:color w:val="auto"/>
                      <w:sz w:val="21"/>
                      <w:szCs w:val="21"/>
                    </w:rPr>
                  </w:pPr>
                  <w:r>
                    <w:rPr>
                      <w:rFonts w:ascii="Times New Roman" w:hAnsi="Times New Roman" w:cs="Times New Roman"/>
                      <w:color w:val="auto"/>
                      <w:sz w:val="21"/>
                      <w:szCs w:val="21"/>
                    </w:rPr>
                    <w:t>环境</w:t>
                  </w:r>
                </w:p>
                <w:p>
                  <w:pPr>
                    <w:spacing w:line="360" w:lineRule="exact"/>
                    <w:jc w:val="center"/>
                    <w:rPr>
                      <w:rFonts w:ascii="Times New Roman" w:hAnsi="Times New Roman" w:cs="Times New Roman"/>
                      <w:color w:val="auto"/>
                      <w:sz w:val="21"/>
                      <w:szCs w:val="21"/>
                    </w:rPr>
                  </w:pPr>
                  <w:r>
                    <w:rPr>
                      <w:rFonts w:ascii="Times New Roman" w:hAnsi="Times New Roman" w:cs="Times New Roman"/>
                      <w:color w:val="auto"/>
                      <w:sz w:val="21"/>
                      <w:szCs w:val="21"/>
                    </w:rPr>
                    <w:t>类别</w:t>
                  </w:r>
                </w:p>
              </w:tc>
              <w:tc>
                <w:tcPr>
                  <w:tcW w:w="1629" w:type="pct"/>
                  <w:gridSpan w:val="2"/>
                  <w:vAlign w:val="center"/>
                </w:tcPr>
                <w:p>
                  <w:pPr>
                    <w:tabs>
                      <w:tab w:val="left" w:pos="538"/>
                    </w:tabs>
                    <w:spacing w:line="360" w:lineRule="exact"/>
                    <w:jc w:val="center"/>
                    <w:rPr>
                      <w:rFonts w:ascii="Times New Roman" w:hAnsi="Times New Roman" w:cs="Times New Roman"/>
                      <w:color w:val="auto"/>
                      <w:sz w:val="21"/>
                      <w:szCs w:val="21"/>
                    </w:rPr>
                  </w:pPr>
                  <w:r>
                    <w:rPr>
                      <w:rFonts w:ascii="Times New Roman" w:hAnsi="Times New Roman" w:cs="Times New Roman"/>
                      <w:color w:val="auto"/>
                      <w:sz w:val="21"/>
                      <w:szCs w:val="21"/>
                    </w:rPr>
                    <w:t>经纬度</w:t>
                  </w:r>
                </w:p>
              </w:tc>
              <w:tc>
                <w:tcPr>
                  <w:tcW w:w="703" w:type="pct"/>
                  <w:vMerge w:val="restart"/>
                  <w:vAlign w:val="center"/>
                </w:tcPr>
                <w:p>
                  <w:pPr>
                    <w:spacing w:line="360" w:lineRule="exact"/>
                    <w:jc w:val="center"/>
                    <w:rPr>
                      <w:rFonts w:ascii="Times New Roman" w:hAnsi="Times New Roman" w:cs="Times New Roman"/>
                      <w:color w:val="auto"/>
                      <w:sz w:val="21"/>
                      <w:szCs w:val="21"/>
                    </w:rPr>
                  </w:pPr>
                  <w:r>
                    <w:rPr>
                      <w:rFonts w:ascii="Times New Roman" w:hAnsi="Times New Roman" w:cs="Times New Roman"/>
                      <w:color w:val="auto"/>
                      <w:sz w:val="21"/>
                      <w:szCs w:val="21"/>
                    </w:rPr>
                    <w:t>环境保护目标</w:t>
                  </w:r>
                </w:p>
              </w:tc>
              <w:tc>
                <w:tcPr>
                  <w:tcW w:w="509" w:type="pct"/>
                  <w:vMerge w:val="restart"/>
                  <w:vAlign w:val="center"/>
                </w:tcPr>
                <w:p>
                  <w:pPr>
                    <w:spacing w:line="360" w:lineRule="exact"/>
                    <w:jc w:val="center"/>
                    <w:rPr>
                      <w:rFonts w:ascii="Times New Roman" w:hAnsi="Times New Roman" w:cs="Times New Roman"/>
                      <w:color w:val="auto"/>
                      <w:sz w:val="21"/>
                      <w:szCs w:val="21"/>
                    </w:rPr>
                  </w:pPr>
                  <w:r>
                    <w:rPr>
                      <w:rFonts w:hint="default" w:ascii="Times New Roman" w:hAnsi="Times New Roman" w:cs="Times New Roman"/>
                      <w:color w:val="auto"/>
                      <w:sz w:val="21"/>
                      <w:szCs w:val="21"/>
                    </w:rPr>
                    <w:t>功能</w:t>
                  </w:r>
                </w:p>
              </w:tc>
              <w:tc>
                <w:tcPr>
                  <w:tcW w:w="510" w:type="pct"/>
                  <w:vMerge w:val="restart"/>
                  <w:vAlign w:val="center"/>
                </w:tcPr>
                <w:p>
                  <w:pPr>
                    <w:spacing w:line="360" w:lineRule="exact"/>
                    <w:jc w:val="center"/>
                    <w:rPr>
                      <w:rFonts w:ascii="Times New Roman" w:hAnsi="Times New Roman" w:cs="Times New Roman"/>
                      <w:color w:val="auto"/>
                      <w:sz w:val="21"/>
                      <w:szCs w:val="21"/>
                    </w:rPr>
                  </w:pPr>
                  <w:r>
                    <w:rPr>
                      <w:rFonts w:ascii="Times New Roman" w:hAnsi="Times New Roman" w:cs="Times New Roman"/>
                      <w:color w:val="auto"/>
                      <w:sz w:val="21"/>
                      <w:szCs w:val="21"/>
                    </w:rPr>
                    <w:t>相对方位</w:t>
                  </w:r>
                </w:p>
              </w:tc>
              <w:tc>
                <w:tcPr>
                  <w:tcW w:w="665" w:type="pct"/>
                  <w:vMerge w:val="restart"/>
                  <w:vAlign w:val="center"/>
                </w:tcPr>
                <w:p>
                  <w:pPr>
                    <w:spacing w:line="360" w:lineRule="exact"/>
                    <w:jc w:val="center"/>
                    <w:rPr>
                      <w:rFonts w:ascii="Times New Roman" w:hAnsi="Times New Roman" w:cs="Times New Roman"/>
                      <w:color w:val="auto"/>
                      <w:sz w:val="21"/>
                      <w:szCs w:val="21"/>
                    </w:rPr>
                  </w:pPr>
                  <w:r>
                    <w:rPr>
                      <w:rFonts w:ascii="Times New Roman" w:hAnsi="Times New Roman" w:cs="Times New Roman"/>
                      <w:color w:val="auto"/>
                      <w:sz w:val="21"/>
                      <w:szCs w:val="21"/>
                    </w:rPr>
                    <w:t>距项目距离（m）</w:t>
                  </w:r>
                </w:p>
              </w:tc>
              <w:tc>
                <w:tcPr>
                  <w:tcW w:w="505" w:type="pct"/>
                  <w:vMerge w:val="restart"/>
                  <w:vAlign w:val="center"/>
                </w:tcPr>
                <w:p>
                  <w:pPr>
                    <w:spacing w:line="360" w:lineRule="exact"/>
                    <w:jc w:val="center"/>
                    <w:rPr>
                      <w:rFonts w:ascii="Times New Roman" w:hAnsi="Times New Roman" w:cs="Times New Roman"/>
                      <w:color w:val="auto"/>
                      <w:sz w:val="21"/>
                      <w:szCs w:val="21"/>
                    </w:rPr>
                  </w:pPr>
                  <w:r>
                    <w:rPr>
                      <w:rFonts w:ascii="Times New Roman" w:hAnsi="Times New Roman" w:cs="Times New Roman"/>
                      <w:color w:val="auto"/>
                      <w:sz w:val="21"/>
                      <w:szCs w:val="21"/>
                    </w:rPr>
                    <w:t>规模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jc w:val="center"/>
              </w:trPr>
              <w:tc>
                <w:tcPr>
                  <w:tcW w:w="476" w:type="pct"/>
                  <w:vMerge w:val="continue"/>
                  <w:vAlign w:val="center"/>
                </w:tcPr>
                <w:p>
                  <w:pPr>
                    <w:spacing w:line="360" w:lineRule="exact"/>
                    <w:jc w:val="center"/>
                    <w:rPr>
                      <w:rFonts w:ascii="Times New Roman" w:hAnsi="Times New Roman" w:cs="Times New Roman"/>
                      <w:color w:val="auto"/>
                      <w:sz w:val="21"/>
                      <w:szCs w:val="21"/>
                    </w:rPr>
                  </w:pPr>
                </w:p>
              </w:tc>
              <w:tc>
                <w:tcPr>
                  <w:tcW w:w="851" w:type="pct"/>
                  <w:vAlign w:val="center"/>
                </w:tcPr>
                <w:p>
                  <w:pPr>
                    <w:spacing w:line="360" w:lineRule="exact"/>
                    <w:jc w:val="center"/>
                    <w:rPr>
                      <w:rFonts w:ascii="Times New Roman" w:hAnsi="Times New Roman" w:cs="Times New Roman"/>
                      <w:color w:val="auto"/>
                      <w:sz w:val="21"/>
                      <w:szCs w:val="21"/>
                    </w:rPr>
                  </w:pPr>
                  <w:r>
                    <w:rPr>
                      <w:rFonts w:ascii="Times New Roman" w:hAnsi="Times New Roman" w:cs="Times New Roman"/>
                      <w:color w:val="auto"/>
                      <w:sz w:val="21"/>
                      <w:szCs w:val="21"/>
                    </w:rPr>
                    <w:t>经度</w:t>
                  </w:r>
                </w:p>
              </w:tc>
              <w:tc>
                <w:tcPr>
                  <w:tcW w:w="778" w:type="pct"/>
                  <w:vAlign w:val="center"/>
                </w:tcPr>
                <w:p>
                  <w:pPr>
                    <w:spacing w:line="360" w:lineRule="exact"/>
                    <w:jc w:val="center"/>
                    <w:rPr>
                      <w:rFonts w:ascii="Times New Roman" w:hAnsi="Times New Roman" w:cs="Times New Roman"/>
                      <w:color w:val="auto"/>
                      <w:sz w:val="21"/>
                      <w:szCs w:val="21"/>
                    </w:rPr>
                  </w:pPr>
                  <w:r>
                    <w:rPr>
                      <w:rFonts w:ascii="Times New Roman" w:hAnsi="Times New Roman" w:cs="Times New Roman"/>
                      <w:color w:val="auto"/>
                      <w:sz w:val="21"/>
                      <w:szCs w:val="21"/>
                    </w:rPr>
                    <w:t>纬度</w:t>
                  </w:r>
                </w:p>
              </w:tc>
              <w:tc>
                <w:tcPr>
                  <w:tcW w:w="703" w:type="pct"/>
                  <w:vMerge w:val="continue"/>
                  <w:vAlign w:val="center"/>
                </w:tcPr>
                <w:p>
                  <w:pPr>
                    <w:spacing w:line="360" w:lineRule="exact"/>
                    <w:jc w:val="center"/>
                    <w:rPr>
                      <w:rFonts w:ascii="Times New Roman" w:hAnsi="Times New Roman" w:cs="Times New Roman"/>
                      <w:color w:val="auto"/>
                      <w:sz w:val="21"/>
                      <w:szCs w:val="21"/>
                    </w:rPr>
                  </w:pPr>
                </w:p>
              </w:tc>
              <w:tc>
                <w:tcPr>
                  <w:tcW w:w="509" w:type="pct"/>
                  <w:vMerge w:val="continue"/>
                  <w:vAlign w:val="center"/>
                </w:tcPr>
                <w:p>
                  <w:pPr>
                    <w:spacing w:line="360" w:lineRule="exact"/>
                    <w:jc w:val="center"/>
                    <w:rPr>
                      <w:rFonts w:ascii="Times New Roman" w:hAnsi="Times New Roman" w:cs="Times New Roman"/>
                      <w:color w:val="auto"/>
                      <w:sz w:val="21"/>
                      <w:szCs w:val="21"/>
                    </w:rPr>
                  </w:pPr>
                </w:p>
              </w:tc>
              <w:tc>
                <w:tcPr>
                  <w:tcW w:w="510" w:type="pct"/>
                  <w:vMerge w:val="continue"/>
                  <w:vAlign w:val="center"/>
                </w:tcPr>
                <w:p>
                  <w:pPr>
                    <w:spacing w:line="360" w:lineRule="exact"/>
                    <w:jc w:val="center"/>
                    <w:rPr>
                      <w:rFonts w:ascii="Times New Roman" w:hAnsi="Times New Roman" w:cs="Times New Roman"/>
                      <w:color w:val="auto"/>
                      <w:sz w:val="21"/>
                      <w:szCs w:val="21"/>
                    </w:rPr>
                  </w:pPr>
                </w:p>
              </w:tc>
              <w:tc>
                <w:tcPr>
                  <w:tcW w:w="665" w:type="pct"/>
                  <w:vMerge w:val="continue"/>
                  <w:vAlign w:val="center"/>
                </w:tcPr>
                <w:p>
                  <w:pPr>
                    <w:spacing w:line="360" w:lineRule="exact"/>
                    <w:jc w:val="center"/>
                    <w:rPr>
                      <w:rFonts w:ascii="Times New Roman" w:hAnsi="Times New Roman" w:cs="Times New Roman"/>
                      <w:color w:val="auto"/>
                      <w:sz w:val="21"/>
                      <w:szCs w:val="21"/>
                    </w:rPr>
                  </w:pPr>
                </w:p>
              </w:tc>
              <w:tc>
                <w:tcPr>
                  <w:tcW w:w="505" w:type="pct"/>
                  <w:vMerge w:val="continue"/>
                  <w:vAlign w:val="center"/>
                </w:tcPr>
                <w:p>
                  <w:pPr>
                    <w:spacing w:line="360" w:lineRule="exact"/>
                    <w:jc w:val="center"/>
                    <w:rPr>
                      <w:rFonts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476" w:type="pct"/>
                  <w:vAlign w:val="center"/>
                </w:tcPr>
                <w:p>
                  <w:pPr>
                    <w:spacing w:line="360" w:lineRule="exact"/>
                    <w:jc w:val="center"/>
                    <w:rPr>
                      <w:rFonts w:ascii="Times New Roman" w:hAnsi="Times New Roman" w:cs="Times New Roman"/>
                      <w:color w:val="auto"/>
                      <w:sz w:val="21"/>
                      <w:szCs w:val="21"/>
                    </w:rPr>
                  </w:pPr>
                  <w:r>
                    <w:rPr>
                      <w:rFonts w:ascii="Times New Roman" w:hAnsi="Times New Roman" w:cs="Times New Roman"/>
                      <w:color w:val="auto"/>
                      <w:sz w:val="21"/>
                      <w:szCs w:val="21"/>
                    </w:rPr>
                    <w:t>大气环境</w:t>
                  </w:r>
                </w:p>
              </w:tc>
              <w:tc>
                <w:tcPr>
                  <w:tcW w:w="851" w:type="pct"/>
                  <w:vAlign w:val="center"/>
                </w:tcPr>
                <w:p>
                  <w:pPr>
                    <w:autoSpaceDE w:val="0"/>
                    <w:autoSpaceDN w:val="0"/>
                    <w:spacing w:line="360" w:lineRule="exact"/>
                    <w:jc w:val="center"/>
                    <w:rPr>
                      <w:rFonts w:ascii="Times New Roman" w:hAnsi="Times New Roman" w:cs="Times New Roman"/>
                      <w:color w:val="auto"/>
                      <w:sz w:val="21"/>
                      <w:szCs w:val="21"/>
                    </w:rPr>
                  </w:pPr>
                  <w:r>
                    <w:rPr>
                      <w:rFonts w:ascii="Times New Roman" w:hAnsi="Times New Roman" w:cs="Times New Roman"/>
                      <w:bCs/>
                      <w:color w:val="auto"/>
                      <w:sz w:val="21"/>
                      <w:szCs w:val="21"/>
                    </w:rPr>
                    <w:t>116.5378</w:t>
                  </w:r>
                  <w:r>
                    <w:rPr>
                      <w:rFonts w:hint="default" w:ascii="Times New Roman" w:hAnsi="Times New Roman" w:cs="Times New Roman"/>
                      <w:bCs/>
                      <w:color w:val="auto"/>
                      <w:sz w:val="21"/>
                      <w:szCs w:val="21"/>
                    </w:rPr>
                    <w:t>30</w:t>
                  </w:r>
                </w:p>
              </w:tc>
              <w:tc>
                <w:tcPr>
                  <w:tcW w:w="778" w:type="pct"/>
                  <w:vAlign w:val="center"/>
                </w:tcPr>
                <w:p>
                  <w:pPr>
                    <w:autoSpaceDE w:val="0"/>
                    <w:autoSpaceDN w:val="0"/>
                    <w:spacing w:line="360" w:lineRule="exact"/>
                    <w:jc w:val="center"/>
                    <w:rPr>
                      <w:rFonts w:ascii="Times New Roman" w:hAnsi="Times New Roman" w:cs="Times New Roman"/>
                      <w:color w:val="auto"/>
                      <w:sz w:val="21"/>
                      <w:szCs w:val="21"/>
                    </w:rPr>
                  </w:pPr>
                  <w:r>
                    <w:rPr>
                      <w:rFonts w:ascii="Times New Roman" w:hAnsi="Times New Roman" w:cs="Times New Roman"/>
                      <w:bCs/>
                      <w:color w:val="auto"/>
                      <w:sz w:val="21"/>
                      <w:szCs w:val="21"/>
                    </w:rPr>
                    <w:t>33.902564</w:t>
                  </w:r>
                </w:p>
              </w:tc>
              <w:tc>
                <w:tcPr>
                  <w:tcW w:w="703" w:type="pct"/>
                  <w:vAlign w:val="center"/>
                </w:tcPr>
                <w:p>
                  <w:pPr>
                    <w:spacing w:line="360" w:lineRule="exact"/>
                    <w:jc w:val="center"/>
                    <w:rPr>
                      <w:rFonts w:ascii="Times New Roman" w:hAnsi="Times New Roman" w:cs="Times New Roman"/>
                      <w:color w:val="auto"/>
                      <w:sz w:val="21"/>
                      <w:szCs w:val="21"/>
                    </w:rPr>
                  </w:pPr>
                  <w:r>
                    <w:rPr>
                      <w:rFonts w:hint="default" w:ascii="Times New Roman" w:hAnsi="Times New Roman" w:cs="Times New Roman"/>
                      <w:color w:val="auto"/>
                      <w:sz w:val="21"/>
                      <w:szCs w:val="21"/>
                    </w:rPr>
                    <w:t>小刘庄</w:t>
                  </w:r>
                </w:p>
              </w:tc>
              <w:tc>
                <w:tcPr>
                  <w:tcW w:w="509" w:type="pct"/>
                  <w:vAlign w:val="center"/>
                </w:tcPr>
                <w:p>
                  <w:pPr>
                    <w:spacing w:line="360" w:lineRule="exact"/>
                    <w:jc w:val="center"/>
                    <w:rPr>
                      <w:rFonts w:ascii="Times New Roman" w:hAnsi="Times New Roman" w:cs="Times New Roman"/>
                      <w:color w:val="auto"/>
                      <w:sz w:val="21"/>
                      <w:szCs w:val="21"/>
                    </w:rPr>
                  </w:pPr>
                  <w:r>
                    <w:rPr>
                      <w:rFonts w:hint="default" w:ascii="Times New Roman" w:hAnsi="Times New Roman" w:cs="Times New Roman"/>
                      <w:color w:val="auto"/>
                      <w:sz w:val="21"/>
                      <w:szCs w:val="21"/>
                    </w:rPr>
                    <w:t>居民区</w:t>
                  </w:r>
                </w:p>
              </w:tc>
              <w:tc>
                <w:tcPr>
                  <w:tcW w:w="510" w:type="pct"/>
                  <w:vAlign w:val="center"/>
                </w:tcPr>
                <w:p>
                  <w:pPr>
                    <w:spacing w:line="360" w:lineRule="exact"/>
                    <w:jc w:val="center"/>
                    <w:rPr>
                      <w:rFonts w:ascii="Times New Roman" w:hAnsi="Times New Roman" w:cs="Times New Roman"/>
                      <w:color w:val="auto"/>
                      <w:sz w:val="21"/>
                      <w:szCs w:val="21"/>
                    </w:rPr>
                  </w:pPr>
                  <w:r>
                    <w:rPr>
                      <w:rFonts w:hint="default" w:ascii="Times New Roman" w:hAnsi="Times New Roman" w:cs="Times New Roman"/>
                      <w:color w:val="auto"/>
                      <w:sz w:val="21"/>
                      <w:szCs w:val="21"/>
                    </w:rPr>
                    <w:t>N</w:t>
                  </w:r>
                </w:p>
              </w:tc>
              <w:tc>
                <w:tcPr>
                  <w:tcW w:w="665" w:type="pct"/>
                  <w:vAlign w:val="center"/>
                </w:tcPr>
                <w:p>
                  <w:pPr>
                    <w:spacing w:line="360" w:lineRule="exact"/>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102</w:t>
                  </w:r>
                </w:p>
              </w:tc>
              <w:tc>
                <w:tcPr>
                  <w:tcW w:w="505" w:type="pct"/>
                  <w:vAlign w:val="center"/>
                </w:tcPr>
                <w:p>
                  <w:pPr>
                    <w:pStyle w:val="14"/>
                    <w:spacing w:line="360" w:lineRule="exact"/>
                    <w:jc w:val="center"/>
                    <w:rPr>
                      <w:rFonts w:ascii="Times New Roman" w:hAnsi="Times New Roman" w:cs="Times New Roman"/>
                      <w:color w:val="auto"/>
                      <w:sz w:val="21"/>
                      <w:szCs w:val="21"/>
                    </w:rPr>
                  </w:pPr>
                  <w:r>
                    <w:rPr>
                      <w:rFonts w:hint="default" w:ascii="Times New Roman" w:hAnsi="Times New Roman" w:cs="Times New Roman"/>
                      <w:color w:val="auto"/>
                      <w:sz w:val="21"/>
                      <w:szCs w:val="21"/>
                    </w:rPr>
                    <w:t>300</w:t>
                  </w:r>
                  <w:r>
                    <w:rPr>
                      <w:rFonts w:ascii="Times New Roman" w:hAnsi="Times New Roman" w:cs="Times New Roman"/>
                      <w:color w:val="auto"/>
                      <w:sz w:val="21"/>
                      <w:szCs w:val="21"/>
                    </w:rPr>
                    <w:t>人</w:t>
                  </w:r>
                </w:p>
              </w:tc>
            </w:tr>
          </w:tbl>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default" w:ascii="Times New Roman" w:hAnsi="Times New Roman" w:cs="Times New Roman"/>
                <w:b/>
                <w:bCs/>
                <w:color w:val="auto"/>
                <w:sz w:val="24"/>
                <w:szCs w:val="24"/>
                <w:vertAlign w:val="baseline"/>
                <w:lang w:val="en-US" w:eastAsia="zh-CN"/>
              </w:rPr>
            </w:pPr>
            <w:r>
              <w:rPr>
                <w:rFonts w:hint="default" w:ascii="Times New Roman" w:hAnsi="Times New Roman" w:cs="Times New Roman"/>
                <w:b/>
                <w:bCs/>
                <w:color w:val="auto"/>
                <w:sz w:val="24"/>
                <w:szCs w:val="24"/>
                <w:vertAlign w:val="baseline"/>
                <w:lang w:val="en-US" w:eastAsia="zh-CN"/>
              </w:rPr>
              <w:t>2、地下水环境保护目标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color w:val="auto"/>
                <w:sz w:val="24"/>
                <w:szCs w:val="24"/>
                <w:vertAlign w:val="baseline"/>
                <w:lang w:val="en-US" w:eastAsia="zh-CN"/>
              </w:rPr>
            </w:pPr>
            <w:r>
              <w:rPr>
                <w:rFonts w:hint="default" w:ascii="Times New Roman" w:hAnsi="Times New Roman" w:cs="Times New Roman"/>
                <w:color w:val="auto"/>
                <w:sz w:val="24"/>
                <w:szCs w:val="24"/>
                <w:vertAlign w:val="baseline"/>
                <w:lang w:val="en-US" w:eastAsia="zh-CN"/>
              </w:rPr>
              <w:t>厂界外500m范围内无地下水集中式饮用水水源和热水、矿泉水、温泉等特殊地下水资源。</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default" w:ascii="Times New Roman" w:hAnsi="Times New Roman" w:cs="Times New Roman"/>
                <w:b/>
                <w:bCs/>
                <w:color w:val="auto"/>
                <w:sz w:val="24"/>
                <w:szCs w:val="24"/>
                <w:vertAlign w:val="baseline"/>
                <w:lang w:val="en-US" w:eastAsia="zh-CN"/>
              </w:rPr>
            </w:pPr>
            <w:r>
              <w:rPr>
                <w:rFonts w:hint="default" w:ascii="Times New Roman" w:hAnsi="Times New Roman" w:cs="Times New Roman"/>
                <w:b/>
                <w:bCs/>
                <w:color w:val="auto"/>
                <w:sz w:val="24"/>
                <w:szCs w:val="24"/>
                <w:vertAlign w:val="baseline"/>
                <w:lang w:val="en-US" w:eastAsia="zh-CN"/>
              </w:rPr>
              <w:t>3、声环境保护目标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color w:val="auto"/>
                <w:sz w:val="24"/>
                <w:szCs w:val="24"/>
                <w:vertAlign w:val="baseline"/>
                <w:lang w:val="en-US" w:eastAsia="zh-CN"/>
              </w:rPr>
            </w:pPr>
            <w:r>
              <w:rPr>
                <w:rFonts w:hint="default" w:ascii="Times New Roman" w:hAnsi="Times New Roman" w:cs="Times New Roman"/>
                <w:color w:val="auto"/>
                <w:sz w:val="24"/>
                <w:szCs w:val="24"/>
                <w:vertAlign w:val="baseline"/>
                <w:lang w:val="en-US" w:eastAsia="zh-CN"/>
              </w:rPr>
              <w:t>厂界外50m范围内无声环境保护目标。</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default" w:ascii="Times New Roman" w:hAnsi="Times New Roman" w:cs="Times New Roman"/>
                <w:b/>
                <w:bCs/>
                <w:color w:val="auto"/>
                <w:sz w:val="24"/>
                <w:szCs w:val="24"/>
                <w:vertAlign w:val="baseline"/>
                <w:lang w:val="en-US" w:eastAsia="zh-CN"/>
              </w:rPr>
            </w:pPr>
            <w:r>
              <w:rPr>
                <w:rFonts w:hint="default" w:ascii="Times New Roman" w:hAnsi="Times New Roman" w:cs="Times New Roman"/>
                <w:b/>
                <w:bCs/>
                <w:color w:val="auto"/>
                <w:sz w:val="24"/>
                <w:szCs w:val="24"/>
                <w:vertAlign w:val="baseline"/>
                <w:lang w:val="en-US" w:eastAsia="zh-CN"/>
              </w:rPr>
              <w:t>4、生态环境保护目标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cs="Times New Roman"/>
                <w:color w:val="auto"/>
                <w:sz w:val="24"/>
                <w:szCs w:val="24"/>
                <w:vertAlign w:val="baseline"/>
                <w:lang w:val="en-US" w:eastAsia="zh-CN"/>
              </w:rPr>
              <w:t>厂界外500m范围内无生态环境保护目标。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2" w:type="dxa"/>
            <w:noWrap w:val="0"/>
            <w:vAlign w:val="center"/>
          </w:tcPr>
          <w:p>
            <w:pPr>
              <w:jc w:val="center"/>
              <w:rPr>
                <w:rFonts w:hint="default" w:ascii="Times New Roman" w:hAnsi="Times New Roman" w:eastAsia="宋体" w:cs="Times New Roman"/>
                <w:b/>
                <w:bCs/>
                <w:color w:val="auto"/>
                <w:sz w:val="24"/>
                <w:szCs w:val="24"/>
                <w:vertAlign w:val="baseline"/>
                <w:lang w:val="en-US" w:eastAsia="zh-CN"/>
              </w:rPr>
            </w:pPr>
            <w:r>
              <w:rPr>
                <w:rFonts w:hint="default" w:ascii="Times New Roman" w:hAnsi="Times New Roman" w:cs="Times New Roman"/>
                <w:b/>
                <w:bCs/>
                <w:color w:val="auto"/>
                <w:sz w:val="24"/>
                <w:szCs w:val="24"/>
                <w:vertAlign w:val="baseline"/>
                <w:lang w:val="en-US" w:eastAsia="zh-CN"/>
              </w:rPr>
              <w:t>污染物排放控制标准</w:t>
            </w:r>
          </w:p>
        </w:tc>
        <w:tc>
          <w:tcPr>
            <w:tcW w:w="788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宋体" w:cs="Times New Roman"/>
                <w:b/>
                <w:bCs w:val="0"/>
                <w:color w:val="auto"/>
                <w:sz w:val="24"/>
                <w:szCs w:val="24"/>
                <w:u w:val="none"/>
              </w:rPr>
            </w:pPr>
            <w:r>
              <w:rPr>
                <w:rFonts w:hint="default" w:ascii="Times New Roman" w:hAnsi="Times New Roman" w:eastAsia="宋体" w:cs="Times New Roman"/>
                <w:b/>
                <w:bCs w:val="0"/>
                <w:color w:val="auto"/>
                <w:sz w:val="24"/>
                <w:szCs w:val="24"/>
                <w:u w:val="none"/>
              </w:rPr>
              <w:t>1、废气</w:t>
            </w:r>
          </w:p>
          <w:p>
            <w:pPr>
              <w:spacing w:line="360" w:lineRule="auto"/>
              <w:ind w:firstLine="480" w:firstLineChars="200"/>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lang w:val="en-US" w:eastAsia="zh-CN"/>
              </w:rPr>
              <w:t>运营期非甲烷总烃</w:t>
            </w:r>
            <w:r>
              <w:rPr>
                <w:rFonts w:hint="default" w:ascii="Times New Roman" w:hAnsi="Times New Roman" w:eastAsia="宋体" w:cs="Times New Roman"/>
                <w:color w:val="auto"/>
                <w:sz w:val="24"/>
                <w:szCs w:val="24"/>
                <w:highlight w:val="none"/>
                <w:lang w:eastAsia="zh-CN"/>
              </w:rPr>
              <w:t>执行</w:t>
            </w:r>
            <w:r>
              <w:rPr>
                <w:rFonts w:hint="default" w:ascii="Times New Roman" w:hAnsi="Times New Roman" w:eastAsia="宋体" w:cs="Times New Roman"/>
                <w:color w:val="auto"/>
                <w:sz w:val="24"/>
                <w:szCs w:val="24"/>
                <w:highlight w:val="none"/>
              </w:rPr>
              <w:t>《大气污染物综合排放标准》（GB16297-1996）表2二级标准</w:t>
            </w:r>
            <w:r>
              <w:rPr>
                <w:rFonts w:hint="default" w:ascii="Times New Roman" w:hAnsi="Times New Roman" w:eastAsia="宋体" w:cs="Times New Roman"/>
                <w:color w:val="auto"/>
                <w:sz w:val="24"/>
                <w:szCs w:val="24"/>
                <w:highlight w:val="none"/>
                <w:lang w:eastAsia="zh-CN"/>
              </w:rPr>
              <w:t>及无组织排放监控点浓度限值</w:t>
            </w:r>
            <w:r>
              <w:rPr>
                <w:rFonts w:hint="default" w:ascii="Times New Roman" w:hAnsi="Times New Roman" w:cs="Times New Roman"/>
                <w:color w:val="auto"/>
                <w:sz w:val="24"/>
                <w:szCs w:val="24"/>
                <w:highlight w:val="none"/>
                <w:lang w:eastAsia="zh-CN"/>
              </w:rPr>
              <w:t>同时满足</w:t>
            </w:r>
            <w:r>
              <w:rPr>
                <w:rFonts w:hint="default" w:ascii="Times New Roman" w:hAnsi="Times New Roman" w:eastAsia="宋体" w:cs="Times New Roman"/>
                <w:color w:val="auto"/>
                <w:sz w:val="24"/>
                <w:szCs w:val="24"/>
                <w:lang w:eastAsia="zh-CN"/>
              </w:rPr>
              <w:t>《关于全省开展工业企业挥发性有机物专项治理工作中排放建议值的通知》（豫环攻坚办〔</w:t>
            </w:r>
            <w:r>
              <w:rPr>
                <w:rFonts w:hint="default" w:ascii="Times New Roman" w:hAnsi="Times New Roman" w:eastAsia="宋体" w:cs="Times New Roman"/>
                <w:color w:val="auto"/>
                <w:sz w:val="24"/>
                <w:szCs w:val="24"/>
                <w:lang w:val="en-US" w:eastAsia="zh-CN"/>
              </w:rPr>
              <w:t>2017〕162号）排放建议限值与厂界排放建议值</w:t>
            </w:r>
            <w:r>
              <w:rPr>
                <w:rFonts w:hint="default" w:ascii="Times New Roman" w:hAnsi="Times New Roman" w:cs="Times New Roman"/>
                <w:color w:val="auto"/>
                <w:sz w:val="24"/>
                <w:szCs w:val="24"/>
                <w:highlight w:val="none"/>
                <w:lang w:eastAsia="zh-CN"/>
              </w:rPr>
              <w:t>；颗粒物、二氧化硫、氮氧化物排放浓度满足</w:t>
            </w:r>
            <w:r>
              <w:rPr>
                <w:rFonts w:hint="default" w:ascii="Times New Roman" w:hAnsi="Times New Roman" w:cs="Times New Roman"/>
                <w:b w:val="0"/>
                <w:bCs/>
                <w:color w:val="auto"/>
                <w:sz w:val="24"/>
                <w:szCs w:val="24"/>
                <w:u w:val="none"/>
              </w:rPr>
              <w:t>《河南省工业炉窑大气污染物排放标准》（DB41/1066-2020）表1标准限值要求（颗粒物≤30mg/m</w:t>
            </w:r>
            <w:r>
              <w:rPr>
                <w:rFonts w:hint="default" w:ascii="Times New Roman" w:hAnsi="Times New Roman" w:cs="Times New Roman"/>
                <w:b w:val="0"/>
                <w:bCs/>
                <w:color w:val="auto"/>
                <w:sz w:val="24"/>
                <w:szCs w:val="24"/>
                <w:u w:val="none"/>
                <w:vertAlign w:val="superscript"/>
              </w:rPr>
              <w:t>3</w:t>
            </w:r>
            <w:r>
              <w:rPr>
                <w:rFonts w:hint="default" w:ascii="Times New Roman" w:hAnsi="Times New Roman" w:cs="Times New Roman"/>
                <w:b w:val="0"/>
                <w:bCs/>
                <w:color w:val="auto"/>
                <w:sz w:val="24"/>
                <w:szCs w:val="24"/>
                <w:u w:val="none"/>
              </w:rPr>
              <w:t>、二氧化硫≤200mg/m</w:t>
            </w:r>
            <w:r>
              <w:rPr>
                <w:rFonts w:hint="default" w:ascii="Times New Roman" w:hAnsi="Times New Roman" w:cs="Times New Roman"/>
                <w:b w:val="0"/>
                <w:bCs/>
                <w:color w:val="auto"/>
                <w:sz w:val="24"/>
                <w:szCs w:val="24"/>
                <w:u w:val="none"/>
                <w:vertAlign w:val="superscript"/>
              </w:rPr>
              <w:t>3</w:t>
            </w:r>
            <w:r>
              <w:rPr>
                <w:rFonts w:hint="default" w:ascii="Times New Roman" w:hAnsi="Times New Roman" w:cs="Times New Roman"/>
                <w:b w:val="0"/>
                <w:bCs/>
                <w:color w:val="auto"/>
                <w:sz w:val="24"/>
                <w:szCs w:val="24"/>
                <w:u w:val="none"/>
              </w:rPr>
              <w:t>、氮氧化物≤300mg/m</w:t>
            </w:r>
            <w:r>
              <w:rPr>
                <w:rFonts w:hint="default" w:ascii="Times New Roman" w:hAnsi="Times New Roman" w:cs="Times New Roman"/>
                <w:b w:val="0"/>
                <w:bCs/>
                <w:color w:val="auto"/>
                <w:sz w:val="24"/>
                <w:szCs w:val="24"/>
                <w:u w:val="none"/>
                <w:vertAlign w:val="superscript"/>
              </w:rPr>
              <w:t>3</w:t>
            </w:r>
            <w:r>
              <w:rPr>
                <w:rFonts w:hint="default" w:ascii="Times New Roman" w:hAnsi="Times New Roman" w:cs="Times New Roman"/>
                <w:b w:val="0"/>
                <w:bCs/>
                <w:color w:val="auto"/>
                <w:sz w:val="24"/>
                <w:szCs w:val="24"/>
                <w:u w:val="none"/>
                <w:vertAlign w:val="baseline"/>
                <w:lang w:eastAsia="zh-CN"/>
              </w:rPr>
              <w:t>、铅及其化合物</w:t>
            </w:r>
            <w:r>
              <w:rPr>
                <w:rFonts w:hint="default" w:ascii="Times New Roman" w:hAnsi="Times New Roman" w:cs="Times New Roman"/>
                <w:b w:val="0"/>
                <w:bCs/>
                <w:color w:val="auto"/>
                <w:sz w:val="24"/>
                <w:szCs w:val="24"/>
                <w:u w:val="none"/>
                <w:vertAlign w:val="baseline"/>
                <w:lang w:val="en-US" w:eastAsia="zh-CN"/>
              </w:rPr>
              <w:t>0.7</w:t>
            </w:r>
            <w:r>
              <w:rPr>
                <w:rFonts w:hint="default" w:ascii="Times New Roman" w:hAnsi="Times New Roman" w:cs="Times New Roman"/>
                <w:b w:val="0"/>
                <w:bCs/>
                <w:color w:val="auto"/>
                <w:sz w:val="24"/>
                <w:szCs w:val="24"/>
                <w:u w:val="none"/>
              </w:rPr>
              <w:t>mg/m</w:t>
            </w:r>
            <w:r>
              <w:rPr>
                <w:rFonts w:hint="default" w:ascii="Times New Roman" w:hAnsi="Times New Roman" w:cs="Times New Roman"/>
                <w:b w:val="0"/>
                <w:bCs/>
                <w:color w:val="auto"/>
                <w:sz w:val="24"/>
                <w:szCs w:val="24"/>
                <w:u w:val="none"/>
                <w:vertAlign w:val="superscript"/>
              </w:rPr>
              <w:t>3</w:t>
            </w:r>
            <w:r>
              <w:rPr>
                <w:rFonts w:hint="default" w:ascii="Times New Roman" w:hAnsi="Times New Roman" w:cs="Times New Roman"/>
                <w:b w:val="0"/>
                <w:bCs/>
                <w:color w:val="auto"/>
                <w:sz w:val="24"/>
                <w:szCs w:val="24"/>
                <w:u w:val="none"/>
              </w:rPr>
              <w:t>）</w:t>
            </w:r>
            <w:r>
              <w:rPr>
                <w:rFonts w:hint="default" w:ascii="Times New Roman" w:hAnsi="Times New Roman" w:cs="Times New Roman"/>
                <w:b w:val="0"/>
                <w:bCs/>
                <w:color w:val="auto"/>
                <w:sz w:val="24"/>
                <w:szCs w:val="24"/>
                <w:u w:val="none"/>
                <w:lang w:eastAsia="zh-CN"/>
              </w:rPr>
              <w:t>，同时满足</w:t>
            </w:r>
            <w:r>
              <w:rPr>
                <w:rFonts w:hint="default" w:ascii="Times New Roman" w:hAnsi="Times New Roman" w:cs="Times New Roman"/>
                <w:color w:val="auto"/>
                <w:sz w:val="24"/>
                <w:szCs w:val="24"/>
                <w:lang w:val="en-US" w:eastAsia="zh-CN"/>
              </w:rPr>
              <w:t>《重污染天气重点行业应急减排措施制定技术指南(2020年修订版》 第十四、有色金属压延行业A级标准限值</w:t>
            </w:r>
            <w:r>
              <w:rPr>
                <w:rFonts w:hint="default" w:ascii="Times New Roman" w:hAnsi="Times New Roman" w:cs="Times New Roman"/>
                <w:color w:val="auto"/>
                <w:sz w:val="24"/>
                <w:szCs w:val="24"/>
                <w:highlight w:val="none"/>
                <w:lang w:eastAsia="zh-CN"/>
              </w:rPr>
              <w:t>。</w:t>
            </w:r>
          </w:p>
          <w:p>
            <w:pPr>
              <w:pStyle w:val="2"/>
              <w:bidi w:val="0"/>
              <w:spacing w:line="360"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rPr>
              <w:t>大气污染物</w:t>
            </w:r>
            <w:r>
              <w:rPr>
                <w:rFonts w:hint="default" w:ascii="Times New Roman" w:hAnsi="Times New Roman" w:cs="Times New Roman"/>
                <w:color w:val="auto"/>
                <w:sz w:val="24"/>
                <w:szCs w:val="24"/>
                <w:lang w:eastAsia="zh-CN"/>
              </w:rPr>
              <w:t>综合</w:t>
            </w:r>
            <w:r>
              <w:rPr>
                <w:rFonts w:hint="default" w:ascii="Times New Roman" w:hAnsi="Times New Roman" w:cs="Times New Roman"/>
                <w:color w:val="auto"/>
                <w:sz w:val="24"/>
                <w:szCs w:val="24"/>
              </w:rPr>
              <w:t>排放标准</w:t>
            </w:r>
          </w:p>
          <w:tbl>
            <w:tblPr>
              <w:tblStyle w:val="2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2"/>
              <w:gridCol w:w="1224"/>
              <w:gridCol w:w="1808"/>
              <w:gridCol w:w="1391"/>
              <w:gridCol w:w="1201"/>
              <w:gridCol w:w="11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629" w:type="pct"/>
                  <w:vMerge w:val="restart"/>
                  <w:tcBorders>
                    <w:tl2br w:val="nil"/>
                    <w:tr2bl w:val="nil"/>
                  </w:tcBorders>
                  <w:noWrap w:val="0"/>
                  <w:vAlign w:val="center"/>
                </w:tcPr>
                <w:p>
                  <w:pPr>
                    <w:keepNext w:val="0"/>
                    <w:keepLines w:val="0"/>
                    <w:pageBreakBefore w:val="0"/>
                    <w:widowControl w:val="0"/>
                    <w:kinsoku/>
                    <w:wordWrap/>
                    <w:overflowPunct/>
                    <w:topLinePunct w:val="0"/>
                    <w:bidi w:val="0"/>
                    <w:adjustRightInd/>
                    <w:snapToGrid/>
                    <w:spacing w:line="240" w:lineRule="auto"/>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污染物</w:t>
                  </w:r>
                </w:p>
              </w:tc>
              <w:tc>
                <w:tcPr>
                  <w:tcW w:w="784" w:type="pct"/>
                  <w:vMerge w:val="restart"/>
                  <w:tcBorders>
                    <w:tl2br w:val="nil"/>
                    <w:tr2bl w:val="nil"/>
                  </w:tcBorders>
                  <w:noWrap w:val="0"/>
                  <w:vAlign w:val="center"/>
                </w:tcPr>
                <w:p>
                  <w:pPr>
                    <w:keepNext w:val="0"/>
                    <w:keepLines w:val="0"/>
                    <w:pageBreakBefore w:val="0"/>
                    <w:widowControl w:val="0"/>
                    <w:kinsoku/>
                    <w:wordWrap/>
                    <w:overflowPunct/>
                    <w:topLinePunct w:val="0"/>
                    <w:bidi w:val="0"/>
                    <w:adjustRightInd/>
                    <w:snapToGrid/>
                    <w:spacing w:line="240" w:lineRule="auto"/>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排放浓度</w:t>
                  </w:r>
                </w:p>
                <w:p>
                  <w:pPr>
                    <w:keepNext w:val="0"/>
                    <w:keepLines w:val="0"/>
                    <w:pageBreakBefore w:val="0"/>
                    <w:widowControl w:val="0"/>
                    <w:kinsoku/>
                    <w:wordWrap/>
                    <w:overflowPunct/>
                    <w:topLinePunct w:val="0"/>
                    <w:bidi w:val="0"/>
                    <w:adjustRightInd/>
                    <w:snapToGrid/>
                    <w:spacing w:line="240" w:lineRule="auto"/>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mg/</w:t>
                  </w:r>
                  <w:r>
                    <w:rPr>
                      <w:rFonts w:hint="default" w:ascii="Times New Roman" w:hAnsi="Times New Roman" w:eastAsia="宋体" w:cs="Times New Roman"/>
                      <w:color w:val="auto"/>
                      <w:kern w:val="0"/>
                      <w:sz w:val="21"/>
                      <w:szCs w:val="21"/>
                      <w:highlight w:val="none"/>
                    </w:rPr>
                    <w:t>m</w:t>
                  </w:r>
                  <w:r>
                    <w:rPr>
                      <w:rFonts w:hint="default" w:ascii="Times New Roman" w:hAnsi="Times New Roman" w:eastAsia="宋体" w:cs="Times New Roman"/>
                      <w:color w:val="auto"/>
                      <w:kern w:val="0"/>
                      <w:sz w:val="21"/>
                      <w:szCs w:val="21"/>
                      <w:highlight w:val="none"/>
                      <w:vertAlign w:val="superscript"/>
                    </w:rPr>
                    <w:t>3</w:t>
                  </w:r>
                  <w:r>
                    <w:rPr>
                      <w:rFonts w:hint="default" w:ascii="Times New Roman" w:hAnsi="Times New Roman" w:eastAsia="宋体" w:cs="Times New Roman"/>
                      <w:color w:val="auto"/>
                      <w:sz w:val="21"/>
                      <w:szCs w:val="21"/>
                      <w:highlight w:val="none"/>
                      <w:lang w:eastAsia="zh-CN"/>
                    </w:rPr>
                    <w:t>）</w:t>
                  </w:r>
                </w:p>
              </w:tc>
              <w:tc>
                <w:tcPr>
                  <w:tcW w:w="2049" w:type="pct"/>
                  <w:gridSpan w:val="2"/>
                  <w:tcBorders>
                    <w:tl2br w:val="nil"/>
                    <w:tr2bl w:val="nil"/>
                  </w:tcBorders>
                  <w:noWrap w:val="0"/>
                  <w:vAlign w:val="center"/>
                </w:tcPr>
                <w:p>
                  <w:pPr>
                    <w:keepNext w:val="0"/>
                    <w:keepLines w:val="0"/>
                    <w:pageBreakBefore w:val="0"/>
                    <w:widowControl w:val="0"/>
                    <w:kinsoku/>
                    <w:wordWrap/>
                    <w:overflowPunct/>
                    <w:topLinePunct w:val="0"/>
                    <w:bidi w:val="0"/>
                    <w:adjustRightInd/>
                    <w:snapToGrid/>
                    <w:spacing w:line="240" w:lineRule="auto"/>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二级标准最高允许排放速率</w:t>
                  </w:r>
                </w:p>
              </w:tc>
              <w:tc>
                <w:tcPr>
                  <w:tcW w:w="1537" w:type="pct"/>
                  <w:gridSpan w:val="2"/>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无组织排放监控点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629"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color w:val="auto"/>
                      <w:sz w:val="21"/>
                      <w:szCs w:val="21"/>
                      <w:highlight w:val="none"/>
                    </w:rPr>
                  </w:pPr>
                </w:p>
              </w:tc>
              <w:tc>
                <w:tcPr>
                  <w:tcW w:w="784"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color w:val="auto"/>
                      <w:sz w:val="21"/>
                      <w:szCs w:val="21"/>
                      <w:highlight w:val="none"/>
                    </w:rPr>
                  </w:pPr>
                </w:p>
              </w:tc>
              <w:tc>
                <w:tcPr>
                  <w:tcW w:w="1158"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排气筒高度</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m</w:t>
                  </w:r>
                  <w:r>
                    <w:rPr>
                      <w:rFonts w:hint="default" w:ascii="Times New Roman" w:hAnsi="Times New Roman" w:eastAsia="宋体" w:cs="Times New Roman"/>
                      <w:color w:val="auto"/>
                      <w:sz w:val="21"/>
                      <w:szCs w:val="21"/>
                      <w:highlight w:val="none"/>
                      <w:lang w:eastAsia="zh-CN"/>
                    </w:rPr>
                    <w:t>）</w:t>
                  </w:r>
                </w:p>
              </w:tc>
              <w:tc>
                <w:tcPr>
                  <w:tcW w:w="891"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二级</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kg/h</w:t>
                  </w:r>
                  <w:r>
                    <w:rPr>
                      <w:rFonts w:hint="default" w:ascii="Times New Roman" w:hAnsi="Times New Roman" w:eastAsia="宋体" w:cs="Times New Roman"/>
                      <w:color w:val="auto"/>
                      <w:sz w:val="21"/>
                      <w:szCs w:val="21"/>
                      <w:highlight w:val="none"/>
                      <w:lang w:eastAsia="zh-CN"/>
                    </w:rPr>
                    <w:t>）</w:t>
                  </w:r>
                </w:p>
              </w:tc>
              <w:tc>
                <w:tcPr>
                  <w:tcW w:w="769"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监控点</w:t>
                  </w:r>
                </w:p>
              </w:tc>
              <w:tc>
                <w:tcPr>
                  <w:tcW w:w="768"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浓度限值</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mg/m</w:t>
                  </w:r>
                  <w:r>
                    <w:rPr>
                      <w:rFonts w:hint="default" w:ascii="Times New Roman" w:hAnsi="Times New Roman" w:eastAsia="宋体" w:cs="Times New Roman"/>
                      <w:color w:val="auto"/>
                      <w:sz w:val="21"/>
                      <w:szCs w:val="21"/>
                      <w:highlight w:val="none"/>
                      <w:vertAlign w:val="superscript"/>
                    </w:rPr>
                    <w:t>3</w:t>
                  </w:r>
                  <w:r>
                    <w:rPr>
                      <w:rFonts w:hint="default" w:ascii="Times New Roman" w:hAnsi="Times New Roman" w:eastAsia="宋体" w:cs="Times New Roman"/>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629" w:type="pct"/>
                  <w:tcBorders>
                    <w:tl2br w:val="nil"/>
                    <w:tr2bl w:val="nil"/>
                  </w:tcBorders>
                  <w:noWrap w:val="0"/>
                  <w:vAlign w:val="center"/>
                </w:tcPr>
                <w:p>
                  <w:pPr>
                    <w:keepNext w:val="0"/>
                    <w:keepLines w:val="0"/>
                    <w:pageBreakBefore w:val="0"/>
                    <w:widowControl w:val="0"/>
                    <w:kinsoku/>
                    <w:wordWrap/>
                    <w:overflowPunct/>
                    <w:topLinePunct w:val="0"/>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非甲烷总烃</w:t>
                  </w:r>
                </w:p>
              </w:tc>
              <w:tc>
                <w:tcPr>
                  <w:tcW w:w="784" w:type="pct"/>
                  <w:tcBorders>
                    <w:tl2br w:val="nil"/>
                    <w:tr2bl w:val="nil"/>
                  </w:tcBorders>
                  <w:noWrap w:val="0"/>
                  <w:vAlign w:val="center"/>
                </w:tcPr>
                <w:p>
                  <w:pPr>
                    <w:keepNext w:val="0"/>
                    <w:keepLines w:val="0"/>
                    <w:pageBreakBefore w:val="0"/>
                    <w:widowControl w:val="0"/>
                    <w:kinsoku/>
                    <w:wordWrap/>
                    <w:overflowPunct/>
                    <w:topLinePunct w:val="0"/>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120</w:t>
                  </w:r>
                </w:p>
              </w:tc>
              <w:tc>
                <w:tcPr>
                  <w:tcW w:w="1158" w:type="pct"/>
                  <w:tcBorders>
                    <w:tl2br w:val="nil"/>
                    <w:tr2bl w:val="nil"/>
                  </w:tcBorders>
                  <w:noWrap w:val="0"/>
                  <w:vAlign w:val="center"/>
                </w:tcPr>
                <w:p>
                  <w:pPr>
                    <w:keepNext w:val="0"/>
                    <w:keepLines w:val="0"/>
                    <w:pageBreakBefore w:val="0"/>
                    <w:widowControl w:val="0"/>
                    <w:kinsoku/>
                    <w:wordWrap/>
                    <w:overflowPunct/>
                    <w:topLinePunct w:val="0"/>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20</w:t>
                  </w:r>
                </w:p>
              </w:tc>
              <w:tc>
                <w:tcPr>
                  <w:tcW w:w="891" w:type="pct"/>
                  <w:tcBorders>
                    <w:tl2br w:val="nil"/>
                    <w:tr2bl w:val="nil"/>
                  </w:tcBorders>
                  <w:noWrap w:val="0"/>
                  <w:vAlign w:val="center"/>
                </w:tcPr>
                <w:p>
                  <w:pPr>
                    <w:keepNext w:val="0"/>
                    <w:keepLines w:val="0"/>
                    <w:pageBreakBefore w:val="0"/>
                    <w:widowControl w:val="0"/>
                    <w:kinsoku/>
                    <w:wordWrap/>
                    <w:overflowPunct/>
                    <w:topLinePunct w:val="0"/>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17</w:t>
                  </w:r>
                </w:p>
              </w:tc>
              <w:tc>
                <w:tcPr>
                  <w:tcW w:w="769" w:type="pct"/>
                  <w:vMerge w:val="restart"/>
                  <w:tcBorders>
                    <w:tl2br w:val="nil"/>
                    <w:tr2bl w:val="nil"/>
                  </w:tcBorders>
                  <w:noWrap w:val="0"/>
                  <w:vAlign w:val="center"/>
                </w:tcPr>
                <w:p>
                  <w:pPr>
                    <w:keepNext w:val="0"/>
                    <w:keepLines w:val="0"/>
                    <w:pageBreakBefore w:val="0"/>
                    <w:widowControl w:val="0"/>
                    <w:kinsoku/>
                    <w:wordWrap/>
                    <w:overflowPunct/>
                    <w:topLinePunct w:val="0"/>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周界外浓度最高点</w:t>
                  </w:r>
                </w:p>
              </w:tc>
              <w:tc>
                <w:tcPr>
                  <w:tcW w:w="768" w:type="pct"/>
                  <w:tcBorders>
                    <w:tl2br w:val="nil"/>
                    <w:tr2bl w:val="nil"/>
                  </w:tcBorders>
                  <w:noWrap w:val="0"/>
                  <w:vAlign w:val="center"/>
                </w:tcPr>
                <w:p>
                  <w:pPr>
                    <w:keepNext w:val="0"/>
                    <w:keepLines w:val="0"/>
                    <w:pageBreakBefore w:val="0"/>
                    <w:widowControl w:val="0"/>
                    <w:kinsoku/>
                    <w:wordWrap/>
                    <w:overflowPunct/>
                    <w:topLinePunct w:val="0"/>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629" w:type="pct"/>
                  <w:tcBorders>
                    <w:tl2br w:val="nil"/>
                    <w:tr2bl w:val="nil"/>
                  </w:tcBorders>
                  <w:noWrap w:val="0"/>
                  <w:vAlign w:val="center"/>
                </w:tcPr>
                <w:p>
                  <w:pPr>
                    <w:keepNext w:val="0"/>
                    <w:keepLines w:val="0"/>
                    <w:pageBreakBefore w:val="0"/>
                    <w:widowControl w:val="0"/>
                    <w:kinsoku/>
                    <w:wordWrap/>
                    <w:overflowPunct/>
                    <w:topLinePunct w:val="0"/>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颗粒物</w:t>
                  </w:r>
                </w:p>
              </w:tc>
              <w:tc>
                <w:tcPr>
                  <w:tcW w:w="784" w:type="pct"/>
                  <w:tcBorders>
                    <w:tl2br w:val="nil"/>
                    <w:tr2bl w:val="nil"/>
                  </w:tcBorders>
                  <w:noWrap w:val="0"/>
                  <w:vAlign w:val="center"/>
                </w:tcPr>
                <w:p>
                  <w:pPr>
                    <w:keepNext w:val="0"/>
                    <w:keepLines w:val="0"/>
                    <w:pageBreakBefore w:val="0"/>
                    <w:widowControl w:val="0"/>
                    <w:kinsoku/>
                    <w:wordWrap/>
                    <w:overflowPunct/>
                    <w:topLinePunct w:val="0"/>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120</w:t>
                  </w:r>
                </w:p>
              </w:tc>
              <w:tc>
                <w:tcPr>
                  <w:tcW w:w="1158" w:type="pct"/>
                  <w:tcBorders>
                    <w:tl2br w:val="nil"/>
                    <w:tr2bl w:val="nil"/>
                  </w:tcBorders>
                  <w:noWrap w:val="0"/>
                  <w:vAlign w:val="center"/>
                </w:tcPr>
                <w:p>
                  <w:pPr>
                    <w:keepNext w:val="0"/>
                    <w:keepLines w:val="0"/>
                    <w:pageBreakBefore w:val="0"/>
                    <w:widowControl w:val="0"/>
                    <w:kinsoku/>
                    <w:wordWrap/>
                    <w:overflowPunct/>
                    <w:topLinePunct w:val="0"/>
                    <w:bidi w:val="0"/>
                    <w:adjustRightInd/>
                    <w:snapToGrid/>
                    <w:spacing w:line="240" w:lineRule="auto"/>
                    <w:jc w:val="center"/>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20</w:t>
                  </w:r>
                </w:p>
              </w:tc>
              <w:tc>
                <w:tcPr>
                  <w:tcW w:w="891" w:type="pct"/>
                  <w:tcBorders>
                    <w:tl2br w:val="nil"/>
                    <w:tr2bl w:val="nil"/>
                  </w:tcBorders>
                  <w:noWrap w:val="0"/>
                  <w:vAlign w:val="center"/>
                </w:tcPr>
                <w:p>
                  <w:pPr>
                    <w:keepNext w:val="0"/>
                    <w:keepLines w:val="0"/>
                    <w:pageBreakBefore w:val="0"/>
                    <w:widowControl w:val="0"/>
                    <w:kinsoku/>
                    <w:wordWrap/>
                    <w:overflowPunct/>
                    <w:topLinePunct w:val="0"/>
                    <w:bidi w:val="0"/>
                    <w:adjustRightInd/>
                    <w:snapToGrid/>
                    <w:spacing w:line="240" w:lineRule="auto"/>
                    <w:jc w:val="center"/>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5.9</w:t>
                  </w:r>
                </w:p>
              </w:tc>
              <w:tc>
                <w:tcPr>
                  <w:tcW w:w="769" w:type="pct"/>
                  <w:vMerge w:val="continue"/>
                  <w:tcBorders>
                    <w:tl2br w:val="nil"/>
                    <w:tr2bl w:val="nil"/>
                  </w:tcBorders>
                  <w:noWrap w:val="0"/>
                  <w:vAlign w:val="center"/>
                </w:tcPr>
                <w:p>
                  <w:pPr>
                    <w:keepNext w:val="0"/>
                    <w:keepLines w:val="0"/>
                    <w:pageBreakBefore w:val="0"/>
                    <w:widowControl w:val="0"/>
                    <w:kinsoku/>
                    <w:wordWrap/>
                    <w:overflowPunct/>
                    <w:topLinePunct w:val="0"/>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eastAsia="zh-CN"/>
                    </w:rPr>
                  </w:pPr>
                </w:p>
              </w:tc>
              <w:tc>
                <w:tcPr>
                  <w:tcW w:w="768" w:type="pct"/>
                  <w:tcBorders>
                    <w:tl2br w:val="nil"/>
                    <w:tr2bl w:val="nil"/>
                  </w:tcBorders>
                  <w:noWrap w:val="0"/>
                  <w:vAlign w:val="center"/>
                </w:tcPr>
                <w:p>
                  <w:pPr>
                    <w:keepNext w:val="0"/>
                    <w:keepLines w:val="0"/>
                    <w:pageBreakBefore w:val="0"/>
                    <w:widowControl w:val="0"/>
                    <w:kinsoku/>
                    <w:wordWrap/>
                    <w:overflowPunct/>
                    <w:topLinePunct w:val="0"/>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1.0</w:t>
                  </w:r>
                </w:p>
              </w:tc>
            </w:tr>
          </w:tbl>
          <w:p>
            <w:pPr>
              <w:pStyle w:val="2"/>
              <w:bidi w:val="0"/>
              <w:spacing w:line="360" w:lineRule="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 </w:t>
            </w: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rPr>
              <w:t>河南省工业炉窑大气污染物排放标准</w:t>
            </w:r>
          </w:p>
          <w:tbl>
            <w:tblPr>
              <w:tblStyle w:val="2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52"/>
              <w:gridCol w:w="40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2403" w:type="pct"/>
                  <w:tcBorders>
                    <w:tl2br w:val="nil"/>
                    <w:tr2bl w:val="nil"/>
                  </w:tcBorders>
                  <w:noWrap w:val="0"/>
                  <w:vAlign w:val="center"/>
                </w:tcPr>
                <w:p>
                  <w:pPr>
                    <w:keepNext w:val="0"/>
                    <w:keepLines w:val="0"/>
                    <w:pageBreakBefore w:val="0"/>
                    <w:widowControl w:val="0"/>
                    <w:kinsoku/>
                    <w:wordWrap/>
                    <w:overflowPunct/>
                    <w:topLinePunct w:val="0"/>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污染物</w:t>
                  </w:r>
                </w:p>
              </w:tc>
              <w:tc>
                <w:tcPr>
                  <w:tcW w:w="2596" w:type="pct"/>
                  <w:tcBorders>
                    <w:tl2br w:val="nil"/>
                    <w:tr2bl w:val="nil"/>
                  </w:tcBorders>
                  <w:noWrap w:val="0"/>
                  <w:vAlign w:val="center"/>
                </w:tcPr>
                <w:p>
                  <w:pPr>
                    <w:keepNext w:val="0"/>
                    <w:keepLines w:val="0"/>
                    <w:pageBreakBefore w:val="0"/>
                    <w:widowControl w:val="0"/>
                    <w:kinsoku/>
                    <w:wordWrap/>
                    <w:overflowPunct/>
                    <w:topLinePunct w:val="0"/>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排放浓度</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mg/</w:t>
                  </w:r>
                  <w:r>
                    <w:rPr>
                      <w:rFonts w:hint="default" w:ascii="Times New Roman" w:hAnsi="Times New Roman" w:eastAsia="宋体" w:cs="Times New Roman"/>
                      <w:color w:val="auto"/>
                      <w:kern w:val="0"/>
                      <w:sz w:val="21"/>
                      <w:szCs w:val="21"/>
                      <w:highlight w:val="none"/>
                    </w:rPr>
                    <w:t>m</w:t>
                  </w:r>
                  <w:r>
                    <w:rPr>
                      <w:rFonts w:hint="default" w:ascii="Times New Roman" w:hAnsi="Times New Roman" w:eastAsia="宋体" w:cs="Times New Roman"/>
                      <w:color w:val="auto"/>
                      <w:kern w:val="0"/>
                      <w:sz w:val="21"/>
                      <w:szCs w:val="21"/>
                      <w:highlight w:val="none"/>
                      <w:vertAlign w:val="superscript"/>
                    </w:rPr>
                    <w:t>3</w:t>
                  </w:r>
                  <w:r>
                    <w:rPr>
                      <w:rFonts w:hint="default" w:ascii="Times New Roman" w:hAnsi="Times New Roman" w:eastAsia="宋体" w:cs="Times New Roman"/>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jc w:val="center"/>
              </w:trPr>
              <w:tc>
                <w:tcPr>
                  <w:tcW w:w="2403" w:type="pct"/>
                  <w:tcBorders>
                    <w:tl2br w:val="nil"/>
                    <w:tr2bl w:val="nil"/>
                  </w:tcBorders>
                  <w:noWrap w:val="0"/>
                  <w:vAlign w:val="center"/>
                </w:tcPr>
                <w:p>
                  <w:pPr>
                    <w:keepNext w:val="0"/>
                    <w:keepLines w:val="0"/>
                    <w:pageBreakBefore w:val="0"/>
                    <w:widowControl w:val="0"/>
                    <w:kinsoku/>
                    <w:wordWrap/>
                    <w:overflowPunct/>
                    <w:topLinePunct w:val="0"/>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颗粒物</w:t>
                  </w:r>
                </w:p>
              </w:tc>
              <w:tc>
                <w:tcPr>
                  <w:tcW w:w="2596" w:type="pct"/>
                  <w:tcBorders>
                    <w:tl2br w:val="nil"/>
                    <w:tr2bl w:val="nil"/>
                  </w:tcBorders>
                  <w:noWrap w:val="0"/>
                  <w:vAlign w:val="center"/>
                </w:tcPr>
                <w:p>
                  <w:pPr>
                    <w:keepNext w:val="0"/>
                    <w:keepLines w:val="0"/>
                    <w:pageBreakBefore w:val="0"/>
                    <w:widowControl w:val="0"/>
                    <w:kinsoku/>
                    <w:wordWrap/>
                    <w:overflowPunct/>
                    <w:topLinePunct w:val="0"/>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jc w:val="center"/>
              </w:trPr>
              <w:tc>
                <w:tcPr>
                  <w:tcW w:w="2403" w:type="pct"/>
                  <w:tcBorders>
                    <w:tl2br w:val="nil"/>
                    <w:tr2bl w:val="nil"/>
                  </w:tcBorders>
                  <w:noWrap w:val="0"/>
                  <w:vAlign w:val="center"/>
                </w:tcPr>
                <w:p>
                  <w:pPr>
                    <w:keepNext w:val="0"/>
                    <w:keepLines w:val="0"/>
                    <w:pageBreakBefore w:val="0"/>
                    <w:widowControl w:val="0"/>
                    <w:kinsoku/>
                    <w:wordWrap/>
                    <w:overflowPunct/>
                    <w:topLinePunct w:val="0"/>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二氧化硫</w:t>
                  </w:r>
                </w:p>
              </w:tc>
              <w:tc>
                <w:tcPr>
                  <w:tcW w:w="2596" w:type="pct"/>
                  <w:tcBorders>
                    <w:tl2br w:val="nil"/>
                    <w:tr2bl w:val="nil"/>
                  </w:tcBorders>
                  <w:noWrap w:val="0"/>
                  <w:vAlign w:val="center"/>
                </w:tcPr>
                <w:p>
                  <w:pPr>
                    <w:keepNext w:val="0"/>
                    <w:keepLines w:val="0"/>
                    <w:pageBreakBefore w:val="0"/>
                    <w:widowControl w:val="0"/>
                    <w:kinsoku/>
                    <w:wordWrap/>
                    <w:overflowPunct/>
                    <w:topLinePunct w:val="0"/>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jc w:val="center"/>
              </w:trPr>
              <w:tc>
                <w:tcPr>
                  <w:tcW w:w="2403" w:type="pct"/>
                  <w:tcBorders>
                    <w:tl2br w:val="nil"/>
                    <w:tr2bl w:val="nil"/>
                  </w:tcBorders>
                  <w:noWrap w:val="0"/>
                  <w:vAlign w:val="center"/>
                </w:tcPr>
                <w:p>
                  <w:pPr>
                    <w:keepNext w:val="0"/>
                    <w:keepLines w:val="0"/>
                    <w:pageBreakBefore w:val="0"/>
                    <w:widowControl w:val="0"/>
                    <w:kinsoku/>
                    <w:wordWrap/>
                    <w:overflowPunct/>
                    <w:topLinePunct w:val="0"/>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氮氧化物</w:t>
                  </w:r>
                </w:p>
              </w:tc>
              <w:tc>
                <w:tcPr>
                  <w:tcW w:w="2596" w:type="pct"/>
                  <w:tcBorders>
                    <w:tl2br w:val="nil"/>
                    <w:tr2bl w:val="nil"/>
                  </w:tcBorders>
                  <w:noWrap w:val="0"/>
                  <w:vAlign w:val="center"/>
                </w:tcPr>
                <w:p>
                  <w:pPr>
                    <w:keepNext w:val="0"/>
                    <w:keepLines w:val="0"/>
                    <w:pageBreakBefore w:val="0"/>
                    <w:widowControl w:val="0"/>
                    <w:kinsoku/>
                    <w:wordWrap/>
                    <w:overflowPunct/>
                    <w:topLinePunct w:val="0"/>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jc w:val="center"/>
              </w:trPr>
              <w:tc>
                <w:tcPr>
                  <w:tcW w:w="2403" w:type="pct"/>
                  <w:tcBorders>
                    <w:tl2br w:val="nil"/>
                    <w:tr2bl w:val="nil"/>
                  </w:tcBorders>
                  <w:noWrap w:val="0"/>
                  <w:vAlign w:val="center"/>
                </w:tcPr>
                <w:p>
                  <w:pPr>
                    <w:keepNext w:val="0"/>
                    <w:keepLines w:val="0"/>
                    <w:pageBreakBefore w:val="0"/>
                    <w:widowControl w:val="0"/>
                    <w:kinsoku/>
                    <w:wordWrap/>
                    <w:overflowPunct/>
                    <w:topLinePunct w:val="0"/>
                    <w:bidi w:val="0"/>
                    <w:adjustRightInd/>
                    <w:snapToGrid/>
                    <w:spacing w:line="240" w:lineRule="auto"/>
                    <w:jc w:val="center"/>
                    <w:textAlignment w:val="auto"/>
                    <w:rPr>
                      <w:rFonts w:hint="default" w:ascii="Times New Roman" w:hAnsi="Times New Roman" w:cs="Times New Roman"/>
                      <w:color w:val="auto"/>
                      <w:sz w:val="21"/>
                      <w:szCs w:val="21"/>
                      <w:highlight w:val="none"/>
                      <w:lang w:eastAsia="zh-CN"/>
                    </w:rPr>
                  </w:pPr>
                  <w:r>
                    <w:rPr>
                      <w:rFonts w:hint="default" w:ascii="Times New Roman" w:hAnsi="Times New Roman" w:cs="Times New Roman"/>
                      <w:b w:val="0"/>
                      <w:bCs/>
                      <w:color w:val="auto"/>
                      <w:sz w:val="21"/>
                      <w:szCs w:val="21"/>
                      <w:u w:val="none"/>
                      <w:vertAlign w:val="baseline"/>
                      <w:lang w:eastAsia="zh-CN"/>
                    </w:rPr>
                    <w:t>铅及其化合物</w:t>
                  </w:r>
                </w:p>
              </w:tc>
              <w:tc>
                <w:tcPr>
                  <w:tcW w:w="2596" w:type="pct"/>
                  <w:tcBorders>
                    <w:tl2br w:val="nil"/>
                    <w:tr2bl w:val="nil"/>
                  </w:tcBorders>
                  <w:noWrap w:val="0"/>
                  <w:vAlign w:val="center"/>
                </w:tcPr>
                <w:p>
                  <w:pPr>
                    <w:keepNext w:val="0"/>
                    <w:keepLines w:val="0"/>
                    <w:pageBreakBefore w:val="0"/>
                    <w:widowControl w:val="0"/>
                    <w:kinsoku/>
                    <w:wordWrap/>
                    <w:overflowPunct/>
                    <w:topLinePunct w:val="0"/>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b w:val="0"/>
                      <w:bCs/>
                      <w:color w:val="auto"/>
                      <w:sz w:val="21"/>
                      <w:szCs w:val="21"/>
                      <w:u w:val="none"/>
                      <w:vertAlign w:val="baseline"/>
                      <w:lang w:val="en-US" w:eastAsia="zh-CN"/>
                    </w:rPr>
                    <w:t>0.7</w:t>
                  </w:r>
                </w:p>
              </w:tc>
            </w:tr>
          </w:tbl>
          <w:p>
            <w:pPr>
              <w:pStyle w:val="2"/>
              <w:bidi w:val="0"/>
              <w:spacing w:line="360" w:lineRule="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eastAsia="zh-CN"/>
              </w:rPr>
              <w:t xml:space="preserve">  排放建议限值</w:t>
            </w:r>
            <w:r>
              <w:rPr>
                <w:rFonts w:hint="default" w:ascii="Times New Roman" w:hAnsi="Times New Roman" w:cs="Times New Roman"/>
                <w:color w:val="auto"/>
                <w:sz w:val="24"/>
                <w:szCs w:val="24"/>
                <w:lang w:eastAsia="zh-CN"/>
              </w:rPr>
              <w:t>（豫环攻坚办〔</w:t>
            </w:r>
            <w:r>
              <w:rPr>
                <w:rFonts w:hint="default" w:ascii="Times New Roman" w:hAnsi="Times New Roman" w:cs="Times New Roman"/>
                <w:color w:val="auto"/>
                <w:sz w:val="24"/>
                <w:szCs w:val="24"/>
                <w:lang w:val="en-US" w:eastAsia="zh-CN"/>
              </w:rPr>
              <w:t>2017〕162号及绩效分级A级）</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81"/>
              <w:gridCol w:w="1925"/>
              <w:gridCol w:w="1700"/>
              <w:gridCol w:w="23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1781" w:type="dxa"/>
                  <w:vMerge w:val="restart"/>
                  <w:tcBorders>
                    <w:tl2br w:val="nil"/>
                    <w:tr2bl w:val="nil"/>
                  </w:tcBorders>
                  <w:noWrap w:val="0"/>
                  <w:vAlign w:val="center"/>
                </w:tcPr>
                <w:p>
                  <w:pPr>
                    <w:keepNext w:val="0"/>
                    <w:keepLines w:val="0"/>
                    <w:pageBreakBefore w:val="0"/>
                    <w:widowControl w:val="0"/>
                    <w:kinsoku/>
                    <w:wordWrap/>
                    <w:overflowPunct/>
                    <w:topLinePunct w:val="0"/>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污染物</w:t>
                  </w:r>
                </w:p>
              </w:tc>
              <w:tc>
                <w:tcPr>
                  <w:tcW w:w="1925" w:type="dxa"/>
                  <w:vMerge w:val="restart"/>
                  <w:tcBorders>
                    <w:tl2br w:val="nil"/>
                    <w:tr2bl w:val="nil"/>
                  </w:tcBorders>
                  <w:noWrap w:val="0"/>
                  <w:vAlign w:val="center"/>
                </w:tcPr>
                <w:p>
                  <w:pPr>
                    <w:keepNext w:val="0"/>
                    <w:keepLines w:val="0"/>
                    <w:pageBreakBefore w:val="0"/>
                    <w:widowControl w:val="0"/>
                    <w:kinsoku/>
                    <w:wordWrap/>
                    <w:overflowPunct/>
                    <w:topLinePunct w:val="0"/>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豫环攻坚办〔</w:t>
                  </w:r>
                  <w:r>
                    <w:rPr>
                      <w:rFonts w:hint="default" w:ascii="Times New Roman" w:hAnsi="Times New Roman" w:eastAsia="宋体" w:cs="Times New Roman"/>
                      <w:color w:val="auto"/>
                      <w:sz w:val="21"/>
                      <w:szCs w:val="21"/>
                      <w:highlight w:val="none"/>
                      <w:lang w:val="en-US" w:eastAsia="zh-CN"/>
                    </w:rPr>
                    <w:t>2017〕162号</w:t>
                  </w:r>
                  <w:r>
                    <w:rPr>
                      <w:rFonts w:hint="default" w:ascii="Times New Roman" w:hAnsi="Times New Roman" w:eastAsia="宋体" w:cs="Times New Roman"/>
                      <w:color w:val="auto"/>
                      <w:sz w:val="21"/>
                      <w:szCs w:val="21"/>
                      <w:highlight w:val="none"/>
                      <w:lang w:eastAsia="zh-CN"/>
                    </w:rPr>
                    <w:t>排放建议值（mg/m</w:t>
                  </w:r>
                  <w:r>
                    <w:rPr>
                      <w:rFonts w:hint="default" w:ascii="Times New Roman" w:hAnsi="Times New Roman" w:eastAsia="宋体" w:cs="Times New Roman"/>
                      <w:color w:val="auto"/>
                      <w:sz w:val="21"/>
                      <w:szCs w:val="21"/>
                      <w:highlight w:val="none"/>
                      <w:vertAlign w:val="superscript"/>
                      <w:lang w:eastAsia="zh-CN"/>
                    </w:rPr>
                    <w:t>3</w:t>
                  </w:r>
                  <w:r>
                    <w:rPr>
                      <w:rFonts w:hint="default" w:ascii="Times New Roman" w:hAnsi="Times New Roman" w:eastAsia="宋体" w:cs="Times New Roman"/>
                      <w:color w:val="auto"/>
                      <w:sz w:val="21"/>
                      <w:szCs w:val="21"/>
                      <w:highlight w:val="none"/>
                      <w:lang w:eastAsia="zh-CN"/>
                    </w:rPr>
                    <w:t>）</w:t>
                  </w:r>
                </w:p>
              </w:tc>
              <w:tc>
                <w:tcPr>
                  <w:tcW w:w="1700" w:type="dxa"/>
                  <w:vMerge w:val="restart"/>
                  <w:tcBorders>
                    <w:tl2br w:val="nil"/>
                    <w:tr2bl w:val="nil"/>
                  </w:tcBorders>
                  <w:noWrap w:val="0"/>
                  <w:vAlign w:val="center"/>
                </w:tcPr>
                <w:p>
                  <w:pPr>
                    <w:keepNext w:val="0"/>
                    <w:keepLines w:val="0"/>
                    <w:pageBreakBefore w:val="0"/>
                    <w:widowControl w:val="0"/>
                    <w:kinsoku/>
                    <w:wordWrap/>
                    <w:overflowPunct/>
                    <w:topLinePunct w:val="0"/>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cs="Times New Roman"/>
                      <w:b w:val="0"/>
                      <w:bCs w:val="0"/>
                      <w:color w:val="auto"/>
                      <w:sz w:val="21"/>
                      <w:szCs w:val="21"/>
                      <w:lang w:val="en-US" w:eastAsia="zh-CN"/>
                    </w:rPr>
                    <w:t>绩效分级A级</w:t>
                  </w:r>
                  <w:r>
                    <w:rPr>
                      <w:rFonts w:hint="default" w:ascii="Times New Roman" w:hAnsi="Times New Roman" w:eastAsia="宋体" w:cs="Times New Roman"/>
                      <w:color w:val="auto"/>
                      <w:sz w:val="21"/>
                      <w:szCs w:val="21"/>
                      <w:highlight w:val="none"/>
                      <w:lang w:eastAsia="zh-CN"/>
                    </w:rPr>
                    <w:t>排放建议值（mg/m</w:t>
                  </w:r>
                  <w:r>
                    <w:rPr>
                      <w:rFonts w:hint="default" w:ascii="Times New Roman" w:hAnsi="Times New Roman" w:eastAsia="宋体" w:cs="Times New Roman"/>
                      <w:color w:val="auto"/>
                      <w:sz w:val="21"/>
                      <w:szCs w:val="21"/>
                      <w:highlight w:val="none"/>
                      <w:vertAlign w:val="superscript"/>
                      <w:lang w:eastAsia="zh-CN"/>
                    </w:rPr>
                    <w:t>3</w:t>
                  </w:r>
                  <w:r>
                    <w:rPr>
                      <w:rFonts w:hint="default" w:ascii="Times New Roman" w:hAnsi="Times New Roman" w:eastAsia="宋体" w:cs="Times New Roman"/>
                      <w:color w:val="auto"/>
                      <w:sz w:val="21"/>
                      <w:szCs w:val="21"/>
                      <w:highlight w:val="none"/>
                      <w:lang w:eastAsia="zh-CN"/>
                    </w:rPr>
                    <w:t>）</w:t>
                  </w:r>
                </w:p>
              </w:tc>
              <w:tc>
                <w:tcPr>
                  <w:tcW w:w="2392" w:type="dxa"/>
                  <w:vMerge w:val="restart"/>
                  <w:tcBorders>
                    <w:tl2br w:val="nil"/>
                    <w:tr2bl w:val="nil"/>
                  </w:tcBorders>
                  <w:noWrap w:val="0"/>
                  <w:vAlign w:val="center"/>
                </w:tcPr>
                <w:p>
                  <w:pPr>
                    <w:keepNext w:val="0"/>
                    <w:keepLines w:val="0"/>
                    <w:pageBreakBefore w:val="0"/>
                    <w:widowControl w:val="0"/>
                    <w:kinsoku/>
                    <w:wordWrap/>
                    <w:overflowPunct/>
                    <w:topLinePunct w:val="0"/>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厂界排放建议值（mg/m</w:t>
                  </w:r>
                  <w:r>
                    <w:rPr>
                      <w:rFonts w:hint="default" w:ascii="Times New Roman" w:hAnsi="Times New Roman" w:eastAsia="宋体" w:cs="Times New Roman"/>
                      <w:color w:val="auto"/>
                      <w:sz w:val="21"/>
                      <w:szCs w:val="21"/>
                      <w:highlight w:val="none"/>
                      <w:vertAlign w:val="superscript"/>
                      <w:lang w:eastAsia="zh-CN"/>
                    </w:rPr>
                    <w:t>3</w:t>
                  </w:r>
                  <w:r>
                    <w:rPr>
                      <w:rFonts w:hint="default" w:ascii="Times New Roman" w:hAnsi="Times New Roman" w:eastAsia="宋体" w:cs="Times New Roman"/>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781" w:type="dxa"/>
                  <w:vMerge w:val="continue"/>
                  <w:tcBorders>
                    <w:tl2br w:val="nil"/>
                    <w:tr2bl w:val="nil"/>
                  </w:tcBorders>
                  <w:noWrap w:val="0"/>
                  <w:vAlign w:val="center"/>
                </w:tcPr>
                <w:p>
                  <w:pPr>
                    <w:keepNext w:val="0"/>
                    <w:keepLines w:val="0"/>
                    <w:pageBreakBefore w:val="0"/>
                    <w:widowControl w:val="0"/>
                    <w:kinsoku/>
                    <w:wordWrap/>
                    <w:overflowPunct/>
                    <w:topLinePunct w:val="0"/>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eastAsia="zh-CN"/>
                    </w:rPr>
                  </w:pPr>
                </w:p>
              </w:tc>
              <w:tc>
                <w:tcPr>
                  <w:tcW w:w="1925" w:type="dxa"/>
                  <w:vMerge w:val="continue"/>
                  <w:tcBorders>
                    <w:tl2br w:val="nil"/>
                    <w:tr2bl w:val="nil"/>
                  </w:tcBorders>
                  <w:noWrap w:val="0"/>
                  <w:vAlign w:val="center"/>
                </w:tcPr>
                <w:p>
                  <w:pPr>
                    <w:keepNext w:val="0"/>
                    <w:keepLines w:val="0"/>
                    <w:pageBreakBefore w:val="0"/>
                    <w:widowControl w:val="0"/>
                    <w:kinsoku/>
                    <w:wordWrap/>
                    <w:overflowPunct/>
                    <w:topLinePunct w:val="0"/>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eastAsia="zh-CN"/>
                    </w:rPr>
                  </w:pPr>
                </w:p>
              </w:tc>
              <w:tc>
                <w:tcPr>
                  <w:tcW w:w="1700" w:type="dxa"/>
                  <w:vMerge w:val="continue"/>
                  <w:tcBorders>
                    <w:tl2br w:val="nil"/>
                    <w:tr2bl w:val="nil"/>
                  </w:tcBorders>
                  <w:noWrap w:val="0"/>
                  <w:vAlign w:val="center"/>
                </w:tcPr>
                <w:p>
                  <w:pPr>
                    <w:keepNext w:val="0"/>
                    <w:keepLines w:val="0"/>
                    <w:pageBreakBefore w:val="0"/>
                    <w:widowControl w:val="0"/>
                    <w:kinsoku/>
                    <w:wordWrap/>
                    <w:overflowPunct/>
                    <w:topLinePunct w:val="0"/>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eastAsia="zh-CN"/>
                    </w:rPr>
                  </w:pPr>
                </w:p>
              </w:tc>
              <w:tc>
                <w:tcPr>
                  <w:tcW w:w="2392" w:type="dxa"/>
                  <w:vMerge w:val="continue"/>
                  <w:tcBorders>
                    <w:tl2br w:val="nil"/>
                    <w:tr2bl w:val="nil"/>
                  </w:tcBorders>
                  <w:noWrap w:val="0"/>
                  <w:vAlign w:val="center"/>
                </w:tcPr>
                <w:p>
                  <w:pPr>
                    <w:keepNext w:val="0"/>
                    <w:keepLines w:val="0"/>
                    <w:pageBreakBefore w:val="0"/>
                    <w:widowControl w:val="0"/>
                    <w:kinsoku/>
                    <w:wordWrap/>
                    <w:overflowPunct/>
                    <w:topLinePunct w:val="0"/>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jc w:val="center"/>
              </w:trPr>
              <w:tc>
                <w:tcPr>
                  <w:tcW w:w="1781" w:type="dxa"/>
                  <w:tcBorders>
                    <w:tl2br w:val="nil"/>
                    <w:tr2bl w:val="nil"/>
                  </w:tcBorders>
                  <w:noWrap w:val="0"/>
                  <w:vAlign w:val="center"/>
                </w:tcPr>
                <w:p>
                  <w:pPr>
                    <w:keepNext w:val="0"/>
                    <w:keepLines w:val="0"/>
                    <w:pageBreakBefore w:val="0"/>
                    <w:widowControl w:val="0"/>
                    <w:kinsoku/>
                    <w:wordWrap/>
                    <w:overflowPunct/>
                    <w:topLinePunct w:val="0"/>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非甲烷总烃</w:t>
                  </w:r>
                </w:p>
              </w:tc>
              <w:tc>
                <w:tcPr>
                  <w:tcW w:w="1925" w:type="dxa"/>
                  <w:tcBorders>
                    <w:tl2br w:val="nil"/>
                    <w:tr2bl w:val="nil"/>
                  </w:tcBorders>
                  <w:noWrap w:val="0"/>
                  <w:vAlign w:val="center"/>
                </w:tcPr>
                <w:p>
                  <w:pPr>
                    <w:keepNext w:val="0"/>
                    <w:keepLines w:val="0"/>
                    <w:pageBreakBefore w:val="0"/>
                    <w:widowControl w:val="0"/>
                    <w:kinsoku/>
                    <w:wordWrap/>
                    <w:overflowPunct/>
                    <w:topLinePunct w:val="0"/>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80</w:t>
                  </w:r>
                </w:p>
              </w:tc>
              <w:tc>
                <w:tcPr>
                  <w:tcW w:w="1700" w:type="dxa"/>
                  <w:tcBorders>
                    <w:tl2br w:val="nil"/>
                    <w:tr2bl w:val="nil"/>
                  </w:tcBorders>
                  <w:noWrap w:val="0"/>
                  <w:vAlign w:val="center"/>
                </w:tcPr>
                <w:p>
                  <w:pPr>
                    <w:keepNext w:val="0"/>
                    <w:keepLines w:val="0"/>
                    <w:pageBreakBefore w:val="0"/>
                    <w:widowControl w:val="0"/>
                    <w:kinsoku/>
                    <w:wordWrap/>
                    <w:overflowPunct/>
                    <w:topLinePunct w:val="0"/>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w:t>
                  </w:r>
                </w:p>
              </w:tc>
              <w:tc>
                <w:tcPr>
                  <w:tcW w:w="2392" w:type="dxa"/>
                  <w:tcBorders>
                    <w:tl2br w:val="nil"/>
                    <w:tr2bl w:val="nil"/>
                  </w:tcBorders>
                  <w:noWrap w:val="0"/>
                  <w:vAlign w:val="center"/>
                </w:tcPr>
                <w:p>
                  <w:pPr>
                    <w:keepNext w:val="0"/>
                    <w:keepLines w:val="0"/>
                    <w:pageBreakBefore w:val="0"/>
                    <w:widowControl w:val="0"/>
                    <w:kinsoku/>
                    <w:wordWrap/>
                    <w:overflowPunct/>
                    <w:topLinePunct w:val="0"/>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jc w:val="center"/>
              </w:trPr>
              <w:tc>
                <w:tcPr>
                  <w:tcW w:w="1781" w:type="dxa"/>
                  <w:tcBorders>
                    <w:tl2br w:val="nil"/>
                    <w:tr2bl w:val="nil"/>
                  </w:tcBorders>
                  <w:noWrap w:val="0"/>
                  <w:vAlign w:val="center"/>
                </w:tcPr>
                <w:p>
                  <w:pPr>
                    <w:keepNext w:val="0"/>
                    <w:keepLines w:val="0"/>
                    <w:pageBreakBefore w:val="0"/>
                    <w:widowControl w:val="0"/>
                    <w:kinsoku/>
                    <w:wordWrap/>
                    <w:overflowPunct/>
                    <w:topLinePunct w:val="0"/>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颗粒物</w:t>
                  </w:r>
                </w:p>
              </w:tc>
              <w:tc>
                <w:tcPr>
                  <w:tcW w:w="1925" w:type="dxa"/>
                  <w:tcBorders>
                    <w:tl2br w:val="nil"/>
                    <w:tr2bl w:val="nil"/>
                  </w:tcBorders>
                  <w:noWrap w:val="0"/>
                  <w:vAlign w:val="center"/>
                </w:tcPr>
                <w:p>
                  <w:pPr>
                    <w:keepNext w:val="0"/>
                    <w:keepLines w:val="0"/>
                    <w:pageBreakBefore w:val="0"/>
                    <w:widowControl w:val="0"/>
                    <w:kinsoku/>
                    <w:wordWrap/>
                    <w:overflowPunct/>
                    <w:topLinePunct w:val="0"/>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w:t>
                  </w:r>
                </w:p>
              </w:tc>
              <w:tc>
                <w:tcPr>
                  <w:tcW w:w="1700" w:type="dxa"/>
                  <w:tcBorders>
                    <w:tl2br w:val="nil"/>
                    <w:tr2bl w:val="nil"/>
                  </w:tcBorders>
                  <w:noWrap w:val="0"/>
                  <w:vAlign w:val="center"/>
                </w:tcPr>
                <w:p>
                  <w:pPr>
                    <w:keepNext w:val="0"/>
                    <w:keepLines w:val="0"/>
                    <w:pageBreakBefore w:val="0"/>
                    <w:widowControl w:val="0"/>
                    <w:kinsoku/>
                    <w:wordWrap/>
                    <w:overflowPunct/>
                    <w:topLinePunct w:val="0"/>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10</w:t>
                  </w:r>
                </w:p>
              </w:tc>
              <w:tc>
                <w:tcPr>
                  <w:tcW w:w="2392" w:type="dxa"/>
                  <w:tcBorders>
                    <w:tl2br w:val="nil"/>
                    <w:tr2bl w:val="nil"/>
                  </w:tcBorders>
                  <w:noWrap w:val="0"/>
                  <w:vAlign w:val="center"/>
                </w:tcPr>
                <w:p>
                  <w:pPr>
                    <w:keepNext w:val="0"/>
                    <w:keepLines w:val="0"/>
                    <w:pageBreakBefore w:val="0"/>
                    <w:widowControl w:val="0"/>
                    <w:kinsoku/>
                    <w:wordWrap/>
                    <w:overflowPunct/>
                    <w:topLinePunct w:val="0"/>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jc w:val="center"/>
              </w:trPr>
              <w:tc>
                <w:tcPr>
                  <w:tcW w:w="1781" w:type="dxa"/>
                  <w:tcBorders>
                    <w:tl2br w:val="nil"/>
                    <w:tr2bl w:val="nil"/>
                  </w:tcBorders>
                  <w:noWrap w:val="0"/>
                  <w:vAlign w:val="center"/>
                </w:tcPr>
                <w:p>
                  <w:pPr>
                    <w:keepNext w:val="0"/>
                    <w:keepLines w:val="0"/>
                    <w:pageBreakBefore w:val="0"/>
                    <w:widowControl w:val="0"/>
                    <w:kinsoku/>
                    <w:wordWrap/>
                    <w:overflowPunct/>
                    <w:topLinePunct w:val="0"/>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二氧化硫</w:t>
                  </w:r>
                </w:p>
              </w:tc>
              <w:tc>
                <w:tcPr>
                  <w:tcW w:w="1925" w:type="dxa"/>
                  <w:tcBorders>
                    <w:tl2br w:val="nil"/>
                    <w:tr2bl w:val="nil"/>
                  </w:tcBorders>
                  <w:noWrap w:val="0"/>
                  <w:vAlign w:val="center"/>
                </w:tcPr>
                <w:p>
                  <w:pPr>
                    <w:keepNext w:val="0"/>
                    <w:keepLines w:val="0"/>
                    <w:pageBreakBefore w:val="0"/>
                    <w:widowControl w:val="0"/>
                    <w:kinsoku/>
                    <w:wordWrap/>
                    <w:overflowPunct/>
                    <w:topLinePunct w:val="0"/>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w:t>
                  </w:r>
                </w:p>
              </w:tc>
              <w:tc>
                <w:tcPr>
                  <w:tcW w:w="1700" w:type="dxa"/>
                  <w:tcBorders>
                    <w:tl2br w:val="nil"/>
                    <w:tr2bl w:val="nil"/>
                  </w:tcBorders>
                  <w:noWrap w:val="0"/>
                  <w:vAlign w:val="center"/>
                </w:tcPr>
                <w:p>
                  <w:pPr>
                    <w:keepNext w:val="0"/>
                    <w:keepLines w:val="0"/>
                    <w:pageBreakBefore w:val="0"/>
                    <w:widowControl w:val="0"/>
                    <w:kinsoku/>
                    <w:wordWrap/>
                    <w:overflowPunct/>
                    <w:topLinePunct w:val="0"/>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50</w:t>
                  </w:r>
                </w:p>
              </w:tc>
              <w:tc>
                <w:tcPr>
                  <w:tcW w:w="2392" w:type="dxa"/>
                  <w:tcBorders>
                    <w:tl2br w:val="nil"/>
                    <w:tr2bl w:val="nil"/>
                  </w:tcBorders>
                  <w:noWrap w:val="0"/>
                  <w:vAlign w:val="center"/>
                </w:tcPr>
                <w:p>
                  <w:pPr>
                    <w:keepNext w:val="0"/>
                    <w:keepLines w:val="0"/>
                    <w:pageBreakBefore w:val="0"/>
                    <w:widowControl w:val="0"/>
                    <w:kinsoku/>
                    <w:wordWrap/>
                    <w:overflowPunct/>
                    <w:topLinePunct w:val="0"/>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jc w:val="center"/>
              </w:trPr>
              <w:tc>
                <w:tcPr>
                  <w:tcW w:w="1781" w:type="dxa"/>
                  <w:tcBorders>
                    <w:tl2br w:val="nil"/>
                    <w:tr2bl w:val="nil"/>
                  </w:tcBorders>
                  <w:noWrap w:val="0"/>
                  <w:vAlign w:val="center"/>
                </w:tcPr>
                <w:p>
                  <w:pPr>
                    <w:keepNext w:val="0"/>
                    <w:keepLines w:val="0"/>
                    <w:pageBreakBefore w:val="0"/>
                    <w:widowControl w:val="0"/>
                    <w:kinsoku/>
                    <w:wordWrap/>
                    <w:overflowPunct/>
                    <w:topLinePunct w:val="0"/>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氮氧化物</w:t>
                  </w:r>
                </w:p>
              </w:tc>
              <w:tc>
                <w:tcPr>
                  <w:tcW w:w="1925" w:type="dxa"/>
                  <w:tcBorders>
                    <w:tl2br w:val="nil"/>
                    <w:tr2bl w:val="nil"/>
                  </w:tcBorders>
                  <w:noWrap w:val="0"/>
                  <w:vAlign w:val="center"/>
                </w:tcPr>
                <w:p>
                  <w:pPr>
                    <w:keepNext w:val="0"/>
                    <w:keepLines w:val="0"/>
                    <w:pageBreakBefore w:val="0"/>
                    <w:widowControl w:val="0"/>
                    <w:kinsoku/>
                    <w:wordWrap/>
                    <w:overflowPunct/>
                    <w:topLinePunct w:val="0"/>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w:t>
                  </w:r>
                </w:p>
              </w:tc>
              <w:tc>
                <w:tcPr>
                  <w:tcW w:w="1700" w:type="dxa"/>
                  <w:tcBorders>
                    <w:tl2br w:val="nil"/>
                    <w:tr2bl w:val="nil"/>
                  </w:tcBorders>
                  <w:noWrap w:val="0"/>
                  <w:vAlign w:val="center"/>
                </w:tcPr>
                <w:p>
                  <w:pPr>
                    <w:keepNext w:val="0"/>
                    <w:keepLines w:val="0"/>
                    <w:pageBreakBefore w:val="0"/>
                    <w:widowControl w:val="0"/>
                    <w:kinsoku/>
                    <w:wordWrap/>
                    <w:overflowPunct/>
                    <w:topLinePunct w:val="0"/>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50</w:t>
                  </w:r>
                </w:p>
              </w:tc>
              <w:tc>
                <w:tcPr>
                  <w:tcW w:w="2392" w:type="dxa"/>
                  <w:tcBorders>
                    <w:tl2br w:val="nil"/>
                    <w:tr2bl w:val="nil"/>
                  </w:tcBorders>
                  <w:noWrap w:val="0"/>
                  <w:vAlign w:val="center"/>
                </w:tcPr>
                <w:p>
                  <w:pPr>
                    <w:keepNext w:val="0"/>
                    <w:keepLines w:val="0"/>
                    <w:pageBreakBefore w:val="0"/>
                    <w:widowControl w:val="0"/>
                    <w:kinsoku/>
                    <w:wordWrap/>
                    <w:overflowPunct/>
                    <w:topLinePunct w:val="0"/>
                    <w:bidi w:val="0"/>
                    <w:adjustRightInd/>
                    <w:snapToGrid/>
                    <w:spacing w:line="240" w:lineRule="auto"/>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w:t>
                  </w:r>
                </w:p>
              </w:tc>
            </w:tr>
          </w:tbl>
          <w:p>
            <w:pPr>
              <w:pStyle w:val="15"/>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cs="Times New Roman"/>
                <w:b w:val="0"/>
                <w:bCs/>
                <w:color w:val="auto"/>
                <w:sz w:val="24"/>
                <w:szCs w:val="24"/>
                <w:vertAlign w:val="baseline"/>
                <w:lang w:val="en-US" w:eastAsia="zh-CN"/>
              </w:rPr>
            </w:pPr>
            <w:r>
              <w:rPr>
                <w:rFonts w:hint="default" w:ascii="Times New Roman" w:hAnsi="Times New Roman" w:cs="Times New Roman"/>
                <w:b w:val="0"/>
                <w:bCs/>
                <w:color w:val="auto"/>
                <w:sz w:val="24"/>
                <w:szCs w:val="24"/>
                <w:vertAlign w:val="baseline"/>
                <w:lang w:val="en-US" w:eastAsia="zh-CN"/>
              </w:rPr>
              <w:t>《挥发性有机物无组织排放控制标准》（GB37822-2019）特别排放限值（厂房外设置监控点）（监控点处任意一次浓度值20mg/m</w:t>
            </w:r>
            <w:r>
              <w:rPr>
                <w:rFonts w:hint="default" w:ascii="Times New Roman" w:hAnsi="Times New Roman" w:cs="Times New Roman"/>
                <w:b w:val="0"/>
                <w:bCs/>
                <w:color w:val="auto"/>
                <w:sz w:val="24"/>
                <w:szCs w:val="24"/>
                <w:vertAlign w:val="superscript"/>
                <w:lang w:val="en-US" w:eastAsia="zh-CN"/>
              </w:rPr>
              <w:t>3</w:t>
            </w:r>
            <w:r>
              <w:rPr>
                <w:rFonts w:hint="default" w:ascii="Times New Roman" w:hAnsi="Times New Roman" w:cs="Times New Roman"/>
                <w:b w:val="0"/>
                <w:bCs/>
                <w:color w:val="auto"/>
                <w:sz w:val="24"/>
                <w:szCs w:val="24"/>
                <w:vertAlign w:val="baseline"/>
                <w:lang w:val="en-US" w:eastAsia="zh-CN"/>
              </w:rPr>
              <w:t>、监控点处1h平均浓度值6mg/m</w:t>
            </w:r>
            <w:r>
              <w:rPr>
                <w:rFonts w:hint="default" w:ascii="Times New Roman" w:hAnsi="Times New Roman" w:cs="Times New Roman"/>
                <w:b w:val="0"/>
                <w:bCs/>
                <w:color w:val="auto"/>
                <w:sz w:val="24"/>
                <w:szCs w:val="24"/>
                <w:vertAlign w:val="superscript"/>
                <w:lang w:val="en-US" w:eastAsia="zh-CN"/>
              </w:rPr>
              <w:t>3</w:t>
            </w:r>
            <w:r>
              <w:rPr>
                <w:rFonts w:hint="default" w:ascii="Times New Roman" w:hAnsi="Times New Roman" w:cs="Times New Roman"/>
                <w:b w:val="0"/>
                <w:bCs/>
                <w:color w:val="auto"/>
                <w:sz w:val="24"/>
                <w:szCs w:val="24"/>
                <w:vertAlign w:val="baseline"/>
                <w:lang w:val="en-US" w:eastAsia="zh-CN"/>
              </w:rPr>
              <w:t>）。</w:t>
            </w:r>
          </w:p>
          <w:p>
            <w:pPr>
              <w:pStyle w:val="15"/>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cs="Times New Roman"/>
                <w:b w:val="0"/>
                <w:bCs/>
                <w:color w:val="auto"/>
                <w:sz w:val="24"/>
                <w:szCs w:val="24"/>
                <w:lang w:val="en-US" w:eastAsia="zh-CN"/>
              </w:rPr>
            </w:pPr>
            <w:r>
              <w:rPr>
                <w:rFonts w:hint="eastAsia" w:ascii="Times New Roman" w:hAnsi="Times New Roman" w:cs="Times New Roman"/>
                <w:b w:val="0"/>
                <w:bCs/>
                <w:color w:val="auto"/>
                <w:sz w:val="24"/>
                <w:szCs w:val="24"/>
                <w:vertAlign w:val="baseline"/>
                <w:lang w:val="en-US" w:eastAsia="zh-CN"/>
              </w:rPr>
              <w:t>氨和硫化氢执行</w:t>
            </w:r>
            <w:r>
              <w:rPr>
                <w:rFonts w:hint="default" w:ascii="Times New Roman" w:hAnsi="Times New Roman" w:cs="Times New Roman"/>
                <w:color w:val="auto"/>
                <w:sz w:val="24"/>
                <w:szCs w:val="24"/>
                <w:highlight w:val="none"/>
                <w:vertAlign w:val="baseline"/>
                <w:lang w:val="en-US" w:eastAsia="zh-CN"/>
              </w:rPr>
              <w:t>《恶臭污染物排放标准》（GB14554-93）标准。</w:t>
            </w:r>
          </w:p>
          <w:p>
            <w:pPr>
              <w:pStyle w:val="15"/>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hint="default" w:ascii="Times New Roman" w:hAnsi="Times New Roman" w:cs="Times New Roman"/>
                <w:b/>
                <w:color w:val="auto"/>
                <w:sz w:val="24"/>
                <w:szCs w:val="24"/>
                <w:lang w:val="en-US" w:eastAsia="zh-CN"/>
              </w:rPr>
            </w:pPr>
            <w:r>
              <w:rPr>
                <w:rFonts w:hint="default" w:ascii="Times New Roman" w:hAnsi="Times New Roman" w:cs="Times New Roman"/>
                <w:b/>
                <w:color w:val="auto"/>
                <w:sz w:val="24"/>
                <w:szCs w:val="24"/>
                <w:lang w:val="en-US" w:eastAsia="zh-CN"/>
              </w:rPr>
              <w:t>2、废水</w:t>
            </w:r>
          </w:p>
          <w:p>
            <w:pPr>
              <w:pStyle w:val="15"/>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cs="Times New Roman"/>
                <w:b w:val="0"/>
                <w:bCs/>
                <w:color w:val="auto"/>
                <w:sz w:val="24"/>
                <w:szCs w:val="24"/>
                <w:lang w:val="en-US" w:eastAsia="zh-CN"/>
              </w:rPr>
            </w:pPr>
            <w:r>
              <w:rPr>
                <w:rFonts w:hint="default" w:ascii="Times New Roman" w:hAnsi="Times New Roman" w:cs="Times New Roman"/>
                <w:b w:val="0"/>
                <w:bCs/>
                <w:color w:val="auto"/>
                <w:sz w:val="24"/>
                <w:szCs w:val="24"/>
                <w:lang w:val="en-US" w:eastAsia="zh-CN"/>
              </w:rPr>
              <w:t>废水执行《污水综合排放标准》（GB8978-1996）中三级标准限值及永城市第六污水处理厂收水标准（COD</w:t>
            </w:r>
            <w:r>
              <w:rPr>
                <w:rFonts w:hint="default" w:ascii="Times New Roman" w:hAnsi="Times New Roman" w:eastAsia="宋体" w:cs="Times New Roman"/>
                <w:b w:val="0"/>
                <w:bCs/>
                <w:color w:val="auto"/>
                <w:sz w:val="24"/>
                <w:szCs w:val="24"/>
                <w:lang w:val="en-US" w:eastAsia="zh-CN"/>
              </w:rPr>
              <w:t>≦</w:t>
            </w:r>
            <w:r>
              <w:rPr>
                <w:rFonts w:hint="default" w:ascii="Times New Roman" w:hAnsi="Times New Roman" w:cs="Times New Roman"/>
                <w:b w:val="0"/>
                <w:bCs/>
                <w:color w:val="auto"/>
                <w:sz w:val="24"/>
                <w:szCs w:val="24"/>
                <w:lang w:val="en-US" w:eastAsia="zh-CN"/>
              </w:rPr>
              <w:t>450mg/L、氨氮</w:t>
            </w:r>
            <w:r>
              <w:rPr>
                <w:rFonts w:hint="default" w:ascii="Times New Roman" w:hAnsi="Times New Roman" w:eastAsia="宋体" w:cs="Times New Roman"/>
                <w:b w:val="0"/>
                <w:bCs/>
                <w:color w:val="auto"/>
                <w:sz w:val="24"/>
                <w:szCs w:val="24"/>
                <w:lang w:val="en-US" w:eastAsia="zh-CN"/>
              </w:rPr>
              <w:t>≦</w:t>
            </w:r>
            <w:r>
              <w:rPr>
                <w:rFonts w:hint="default" w:ascii="Times New Roman" w:hAnsi="Times New Roman" w:cs="Times New Roman"/>
                <w:b w:val="0"/>
                <w:bCs/>
                <w:color w:val="auto"/>
                <w:sz w:val="24"/>
                <w:szCs w:val="24"/>
                <w:lang w:val="en-US" w:eastAsia="zh-CN"/>
              </w:rPr>
              <w:t>50mg/L）；</w:t>
            </w:r>
          </w:p>
          <w:p>
            <w:pPr>
              <w:pStyle w:val="15"/>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hint="default" w:ascii="Times New Roman" w:hAnsi="Times New Roman" w:eastAsia="宋体" w:cs="Times New Roman"/>
                <w:b/>
                <w:color w:val="auto"/>
                <w:sz w:val="24"/>
                <w:szCs w:val="24"/>
              </w:rPr>
            </w:pPr>
            <w:r>
              <w:rPr>
                <w:rFonts w:hint="default" w:ascii="Times New Roman" w:hAnsi="Times New Roman" w:cs="Times New Roman"/>
                <w:b/>
                <w:color w:val="auto"/>
                <w:sz w:val="24"/>
                <w:szCs w:val="24"/>
                <w:lang w:val="en-US" w:eastAsia="zh-CN"/>
              </w:rPr>
              <w:t>3</w:t>
            </w:r>
            <w:r>
              <w:rPr>
                <w:rFonts w:hint="default" w:ascii="Times New Roman" w:hAnsi="Times New Roman" w:eastAsia="宋体" w:cs="Times New Roman"/>
                <w:b/>
                <w:color w:val="auto"/>
                <w:sz w:val="24"/>
                <w:szCs w:val="24"/>
              </w:rPr>
              <w:t>、噪声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b w:val="0"/>
                <w:bCs/>
                <w:color w:val="auto"/>
                <w:kern w:val="2"/>
                <w:sz w:val="24"/>
                <w:szCs w:val="24"/>
                <w:lang w:val="en-US" w:eastAsia="zh-CN" w:bidi="ar-SA"/>
              </w:rPr>
            </w:pPr>
            <w:r>
              <w:rPr>
                <w:rFonts w:hint="default" w:ascii="Times New Roman" w:hAnsi="Times New Roman" w:eastAsia="宋体" w:cs="Times New Roman"/>
                <w:b w:val="0"/>
                <w:bCs/>
                <w:color w:val="auto"/>
                <w:kern w:val="2"/>
                <w:sz w:val="24"/>
                <w:szCs w:val="24"/>
                <w:lang w:val="en-US" w:eastAsia="zh-CN" w:bidi="ar-SA"/>
              </w:rPr>
              <w:t>营运期执行《工业企业厂界环境噪声排放标准》（GB12348-2008）3类标准（昼间≦65dB(A)、夜间≦55dB(A)）。</w:t>
            </w:r>
          </w:p>
          <w:p>
            <w:pPr>
              <w:pStyle w:val="16"/>
              <w:keepNext w:val="0"/>
              <w:keepLines w:val="0"/>
              <w:pageBreakBefore w:val="0"/>
              <w:widowControl w:val="0"/>
              <w:kinsoku/>
              <w:wordWrap/>
              <w:overflowPunct/>
              <w:topLinePunct w:val="0"/>
              <w:autoSpaceDE/>
              <w:autoSpaceDN/>
              <w:bidi w:val="0"/>
              <w:adjustRightInd/>
              <w:snapToGrid/>
              <w:spacing w:after="0" w:line="360" w:lineRule="auto"/>
              <w:ind w:left="0" w:leftChars="0" w:firstLine="482" w:firstLineChars="200"/>
              <w:jc w:val="left"/>
              <w:textAlignment w:val="auto"/>
              <w:rPr>
                <w:rFonts w:hint="default" w:ascii="Times New Roman" w:hAnsi="Times New Roman" w:eastAsia="宋体" w:cs="Times New Roman"/>
                <w:b/>
                <w:color w:val="auto"/>
                <w:sz w:val="24"/>
                <w:szCs w:val="24"/>
              </w:rPr>
            </w:pPr>
            <w:r>
              <w:rPr>
                <w:rFonts w:hint="default" w:ascii="Times New Roman" w:hAnsi="Times New Roman" w:cs="Times New Roman"/>
                <w:b/>
                <w:color w:val="auto"/>
                <w:sz w:val="24"/>
                <w:szCs w:val="24"/>
                <w:lang w:val="en-US" w:eastAsia="zh-CN"/>
              </w:rPr>
              <w:t>4</w:t>
            </w:r>
            <w:r>
              <w:rPr>
                <w:rFonts w:hint="default" w:ascii="Times New Roman" w:hAnsi="Times New Roman" w:eastAsia="宋体" w:cs="Times New Roman"/>
                <w:b/>
                <w:color w:val="auto"/>
                <w:sz w:val="24"/>
                <w:szCs w:val="24"/>
              </w:rPr>
              <w:t>、固体废物处置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highlight w:val="none"/>
              </w:rPr>
              <w:t>一般固废执行《一般工业固体废物贮存</w:t>
            </w:r>
            <w:r>
              <w:rPr>
                <w:rFonts w:hint="default" w:ascii="Times New Roman" w:hAnsi="Times New Roman" w:eastAsia="宋体" w:cs="Times New Roman"/>
                <w:color w:val="auto"/>
                <w:sz w:val="24"/>
                <w:szCs w:val="24"/>
                <w:highlight w:val="none"/>
                <w:lang w:eastAsia="zh-CN"/>
              </w:rPr>
              <w:t>和填埋</w:t>
            </w:r>
            <w:r>
              <w:rPr>
                <w:rFonts w:hint="default" w:ascii="Times New Roman" w:hAnsi="Times New Roman" w:eastAsia="宋体" w:cs="Times New Roman"/>
                <w:color w:val="auto"/>
                <w:sz w:val="24"/>
                <w:szCs w:val="24"/>
                <w:highlight w:val="none"/>
              </w:rPr>
              <w:t>污染控制标准》（GB18599-20</w:t>
            </w:r>
            <w:r>
              <w:rPr>
                <w:rFonts w:hint="default" w:ascii="Times New Roman" w:hAnsi="Times New Roman" w:eastAsia="宋体" w:cs="Times New Roman"/>
                <w:color w:val="auto"/>
                <w:sz w:val="24"/>
                <w:szCs w:val="24"/>
                <w:highlight w:val="none"/>
                <w:lang w:val="en-US" w:eastAsia="zh-CN"/>
              </w:rPr>
              <w:t>20</w:t>
            </w:r>
            <w:r>
              <w:rPr>
                <w:rFonts w:hint="default" w:ascii="Times New Roman" w:hAnsi="Times New Roman" w:eastAsia="宋体" w:cs="Times New Roman"/>
                <w:color w:val="auto"/>
                <w:sz w:val="24"/>
                <w:szCs w:val="24"/>
                <w:highlight w:val="none"/>
              </w:rPr>
              <w:t>）</w:t>
            </w:r>
            <w:r>
              <w:rPr>
                <w:rFonts w:hint="default" w:ascii="Times New Roman" w:hAnsi="Times New Roman" w:cs="Times New Roman"/>
                <w:color w:val="auto"/>
                <w:sz w:val="24"/>
                <w:szCs w:val="24"/>
                <w:highlight w:val="none"/>
                <w:lang w:eastAsia="zh-CN"/>
              </w:rPr>
              <w:t>，危险废物执行《危险废物贮存污染控制标准》（GB18597-2001）及其修改单</w:t>
            </w:r>
            <w:r>
              <w:rPr>
                <w:rFonts w:hint="default" w:ascii="Times New Roman" w:hAnsi="Times New Roman" w:eastAsia="宋体" w:cs="Times New Roman"/>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2" w:type="dxa"/>
            <w:noWrap w:val="0"/>
            <w:vAlign w:val="center"/>
          </w:tcPr>
          <w:p>
            <w:pPr>
              <w:jc w:val="center"/>
              <w:rPr>
                <w:rFonts w:hint="default" w:ascii="Times New Roman" w:hAnsi="Times New Roman" w:eastAsia="宋体" w:cs="Times New Roman"/>
                <w:b/>
                <w:bCs/>
                <w:color w:val="auto"/>
                <w:sz w:val="24"/>
                <w:szCs w:val="24"/>
                <w:vertAlign w:val="baseline"/>
                <w:lang w:val="en-US" w:eastAsia="zh-CN"/>
              </w:rPr>
            </w:pPr>
            <w:r>
              <w:rPr>
                <w:rFonts w:hint="default" w:ascii="Times New Roman" w:hAnsi="Times New Roman" w:cs="Times New Roman"/>
                <w:b/>
                <w:bCs/>
                <w:color w:val="auto"/>
                <w:sz w:val="24"/>
                <w:szCs w:val="24"/>
                <w:vertAlign w:val="baseline"/>
                <w:lang w:val="en-US" w:eastAsia="zh-CN"/>
              </w:rPr>
              <w:t>总量控制指标</w:t>
            </w:r>
          </w:p>
        </w:tc>
        <w:tc>
          <w:tcPr>
            <w:tcW w:w="7880" w:type="dxa"/>
            <w:noWrap w:val="0"/>
            <w:vAlign w:val="center"/>
          </w:tcPr>
          <w:p>
            <w:pPr>
              <w:keepNext w:val="0"/>
              <w:keepLines w:val="0"/>
              <w:pageBreakBefore w:val="0"/>
              <w:widowControl/>
              <w:kinsoku/>
              <w:wordWrap/>
              <w:overflowPunct/>
              <w:topLinePunct w:val="0"/>
              <w:autoSpaceDE/>
              <w:autoSpaceDN/>
              <w:bidi w:val="0"/>
              <w:spacing w:line="360" w:lineRule="auto"/>
              <w:ind w:firstLine="482" w:firstLineChars="200"/>
              <w:textAlignment w:val="auto"/>
              <w:rPr>
                <w:rFonts w:hint="default" w:ascii="Times New Roman" w:hAnsi="Times New Roman" w:eastAsia="宋体" w:cs="Times New Roman"/>
                <w:b/>
                <w:bCs/>
                <w:color w:val="auto"/>
                <w:sz w:val="24"/>
                <w:szCs w:val="24"/>
                <w:highlight w:val="none"/>
                <w:u w:val="single"/>
                <w:lang w:val="en-US" w:eastAsia="zh-CN"/>
              </w:rPr>
            </w:pPr>
            <w:r>
              <w:rPr>
                <w:rFonts w:hint="default" w:ascii="Times New Roman" w:hAnsi="Times New Roman" w:cs="Times New Roman"/>
                <w:b/>
                <w:bCs/>
                <w:color w:val="auto"/>
                <w:sz w:val="24"/>
                <w:szCs w:val="24"/>
                <w:highlight w:val="none"/>
                <w:u w:val="single"/>
                <w:lang w:eastAsia="zh-CN"/>
              </w:rPr>
              <w:t>为了</w:t>
            </w:r>
            <w:r>
              <w:rPr>
                <w:rFonts w:hint="default" w:ascii="Times New Roman" w:hAnsi="Times New Roman" w:cs="Times New Roman"/>
                <w:b/>
                <w:bCs/>
                <w:color w:val="auto"/>
                <w:sz w:val="24"/>
                <w:szCs w:val="24"/>
                <w:highlight w:val="none"/>
                <w:u w:val="single"/>
                <w:lang w:val="en-US" w:eastAsia="zh-CN"/>
              </w:rPr>
              <w:t>适应市场需求，增加产品种类</w:t>
            </w:r>
            <w:r>
              <w:rPr>
                <w:rFonts w:hint="default" w:ascii="Times New Roman" w:hAnsi="Times New Roman" w:cs="Times New Roman"/>
                <w:b/>
                <w:bCs/>
                <w:color w:val="auto"/>
                <w:sz w:val="24"/>
                <w:szCs w:val="24"/>
                <w:highlight w:val="none"/>
                <w:u w:val="single"/>
                <w:lang w:eastAsia="zh-CN"/>
              </w:rPr>
              <w:t>（</w:t>
            </w:r>
            <w:r>
              <w:rPr>
                <w:rFonts w:hint="default" w:ascii="Times New Roman" w:hAnsi="Times New Roman" w:cs="Times New Roman"/>
                <w:b/>
                <w:bCs/>
                <w:color w:val="auto"/>
                <w:sz w:val="24"/>
                <w:szCs w:val="24"/>
                <w:highlight w:val="none"/>
                <w:u w:val="single"/>
                <w:lang w:val="en-US" w:eastAsia="zh-CN"/>
              </w:rPr>
              <w:t>总产能不变</w:t>
            </w:r>
            <w:r>
              <w:rPr>
                <w:rFonts w:hint="default" w:ascii="Times New Roman" w:hAnsi="Times New Roman" w:cs="Times New Roman"/>
                <w:b/>
                <w:bCs/>
                <w:color w:val="auto"/>
                <w:sz w:val="24"/>
                <w:szCs w:val="24"/>
                <w:highlight w:val="none"/>
                <w:u w:val="single"/>
                <w:lang w:eastAsia="zh-CN"/>
              </w:rPr>
              <w:t>），</w:t>
            </w:r>
            <w:r>
              <w:rPr>
                <w:rFonts w:hint="default" w:ascii="Times New Roman" w:hAnsi="Times New Roman" w:cs="Times New Roman"/>
                <w:b/>
                <w:bCs/>
                <w:color w:val="auto"/>
                <w:sz w:val="24"/>
                <w:szCs w:val="24"/>
                <w:highlight w:val="none"/>
                <w:u w:val="single"/>
                <w:lang w:val="en-US" w:eastAsia="zh-CN"/>
              </w:rPr>
              <w:t>提升</w:t>
            </w:r>
            <w:r>
              <w:rPr>
                <w:rFonts w:hint="default" w:ascii="Times New Roman" w:hAnsi="Times New Roman" w:cs="Times New Roman"/>
                <w:b/>
                <w:bCs/>
                <w:color w:val="auto"/>
                <w:sz w:val="24"/>
                <w:szCs w:val="24"/>
                <w:highlight w:val="none"/>
                <w:u w:val="single"/>
                <w:lang w:eastAsia="zh-CN"/>
              </w:rPr>
              <w:t>产品质量，新增氢氧化钠</w:t>
            </w:r>
            <w:r>
              <w:rPr>
                <w:rFonts w:hint="default" w:ascii="Times New Roman" w:hAnsi="Times New Roman" w:cs="Times New Roman"/>
                <w:b/>
                <w:bCs/>
                <w:color w:val="auto"/>
                <w:sz w:val="24"/>
                <w:szCs w:val="24"/>
                <w:highlight w:val="none"/>
                <w:u w:val="single"/>
              </w:rPr>
              <w:t>清洗工序，</w:t>
            </w:r>
            <w:r>
              <w:rPr>
                <w:rFonts w:hint="default" w:ascii="Times New Roman" w:hAnsi="Times New Roman" w:cs="Times New Roman"/>
                <w:b/>
                <w:bCs/>
                <w:color w:val="auto"/>
                <w:sz w:val="24"/>
                <w:szCs w:val="24"/>
                <w:highlight w:val="none"/>
                <w:u w:val="single"/>
                <w:lang w:eastAsia="zh-CN"/>
              </w:rPr>
              <w:t>同时为了提升产品质量标准，</w:t>
            </w:r>
            <w:r>
              <w:rPr>
                <w:rFonts w:hint="default" w:ascii="Times New Roman" w:hAnsi="Times New Roman" w:cs="Times New Roman"/>
                <w:b/>
                <w:bCs/>
                <w:color w:val="auto"/>
                <w:sz w:val="24"/>
                <w:szCs w:val="24"/>
                <w:highlight w:val="none"/>
                <w:u w:val="single"/>
                <w:lang w:val="en-US" w:eastAsia="zh-CN"/>
              </w:rPr>
              <w:t>需缩短熔化</w:t>
            </w:r>
            <w:r>
              <w:rPr>
                <w:rFonts w:hint="default" w:ascii="Times New Roman" w:hAnsi="Times New Roman" w:cs="Times New Roman"/>
                <w:b/>
                <w:bCs/>
                <w:color w:val="auto"/>
                <w:sz w:val="24"/>
                <w:szCs w:val="24"/>
                <w:highlight w:val="none"/>
                <w:u w:val="single"/>
                <w:lang w:eastAsia="zh-CN"/>
              </w:rPr>
              <w:t>时间，</w:t>
            </w:r>
            <w:r>
              <w:rPr>
                <w:rFonts w:hint="default" w:ascii="Times New Roman" w:hAnsi="Times New Roman" w:cs="Times New Roman"/>
                <w:b/>
                <w:bCs/>
                <w:color w:val="auto"/>
                <w:sz w:val="24"/>
                <w:szCs w:val="24"/>
                <w:highlight w:val="none"/>
                <w:u w:val="single"/>
                <w:lang w:val="en-US" w:eastAsia="zh-CN"/>
              </w:rPr>
              <w:t>增加</w:t>
            </w:r>
            <w:r>
              <w:rPr>
                <w:rFonts w:hint="default" w:ascii="Times New Roman" w:hAnsi="Times New Roman" w:cs="Times New Roman"/>
                <w:b/>
                <w:bCs/>
                <w:color w:val="auto"/>
                <w:sz w:val="24"/>
                <w:szCs w:val="24"/>
                <w:highlight w:val="none"/>
                <w:u w:val="single"/>
                <w:lang w:eastAsia="zh-CN"/>
              </w:rPr>
              <w:t>退火时间，所以增加了生产废水，用电量、用气量相应增加，污染物排放总量也相应增加。</w:t>
            </w:r>
          </w:p>
          <w:p>
            <w:pPr>
              <w:keepNext w:val="0"/>
              <w:keepLines w:val="0"/>
              <w:pageBreakBefore w:val="0"/>
              <w:widowControl w:val="0"/>
              <w:kinsoku/>
              <w:wordWrap/>
              <w:overflowPunct/>
              <w:topLinePunct w:val="0"/>
              <w:autoSpaceDE/>
              <w:autoSpaceDN/>
              <w:bidi w:val="0"/>
              <w:spacing w:line="360" w:lineRule="auto"/>
              <w:ind w:firstLine="482" w:firstLineChars="200"/>
              <w:textAlignment w:val="auto"/>
              <w:rPr>
                <w:rFonts w:hint="eastAsia" w:ascii="Times New Roman" w:hAnsi="Times New Roman" w:cs="Times New Roman"/>
                <w:b/>
                <w:bCs/>
                <w:color w:val="auto"/>
                <w:sz w:val="24"/>
                <w:szCs w:val="24"/>
                <w:highlight w:val="none"/>
                <w:u w:val="single"/>
                <w:lang w:val="en-US" w:eastAsia="zh-CN"/>
              </w:rPr>
            </w:pPr>
            <w:r>
              <w:rPr>
                <w:rFonts w:hint="eastAsia" w:ascii="Times New Roman" w:hAnsi="Times New Roman" w:cs="Times New Roman"/>
                <w:b/>
                <w:bCs/>
                <w:color w:val="auto"/>
                <w:sz w:val="24"/>
                <w:szCs w:val="24"/>
                <w:highlight w:val="none"/>
                <w:u w:val="single"/>
                <w:lang w:val="en-US" w:eastAsia="zh-CN"/>
              </w:rPr>
              <w:t>废水：</w:t>
            </w:r>
          </w:p>
          <w:p>
            <w:pPr>
              <w:keepNext w:val="0"/>
              <w:keepLines w:val="0"/>
              <w:pageBreakBefore w:val="0"/>
              <w:widowControl w:val="0"/>
              <w:kinsoku/>
              <w:wordWrap/>
              <w:overflowPunct/>
              <w:topLinePunct w:val="0"/>
              <w:autoSpaceDE/>
              <w:autoSpaceDN/>
              <w:bidi w:val="0"/>
              <w:spacing w:line="360" w:lineRule="auto"/>
              <w:ind w:firstLine="482" w:firstLineChars="200"/>
              <w:textAlignment w:val="auto"/>
              <w:rPr>
                <w:rFonts w:hint="eastAsia" w:ascii="Times New Roman" w:hAnsi="Times New Roman" w:eastAsia="宋体" w:cs="Times New Roman"/>
                <w:b/>
                <w:bCs/>
                <w:color w:val="auto"/>
                <w:sz w:val="24"/>
                <w:szCs w:val="24"/>
                <w:highlight w:val="none"/>
                <w:u w:val="single"/>
                <w:lang w:val="en-US" w:eastAsia="zh-CN"/>
              </w:rPr>
            </w:pPr>
            <w:r>
              <w:rPr>
                <w:rFonts w:hint="default" w:ascii="Times New Roman" w:hAnsi="Times New Roman" w:cs="Times New Roman"/>
                <w:b/>
                <w:bCs/>
                <w:color w:val="auto"/>
                <w:sz w:val="24"/>
                <w:szCs w:val="24"/>
                <w:highlight w:val="none"/>
                <w:u w:val="single"/>
                <w:lang w:val="en-US" w:eastAsia="zh-CN"/>
              </w:rPr>
              <w:t>本项目废水产生量为664.55m</w:t>
            </w:r>
            <w:r>
              <w:rPr>
                <w:rFonts w:hint="default" w:ascii="Times New Roman" w:hAnsi="Times New Roman" w:cs="Times New Roman"/>
                <w:b/>
                <w:bCs/>
                <w:color w:val="auto"/>
                <w:sz w:val="24"/>
                <w:szCs w:val="24"/>
                <w:highlight w:val="none"/>
                <w:u w:val="single"/>
                <w:vertAlign w:val="superscript"/>
                <w:lang w:val="en-US" w:eastAsia="zh-CN"/>
              </w:rPr>
              <w:t>3</w:t>
            </w:r>
            <w:r>
              <w:rPr>
                <w:rFonts w:hint="default" w:ascii="Times New Roman" w:hAnsi="Times New Roman" w:cs="Times New Roman"/>
                <w:b/>
                <w:bCs/>
                <w:color w:val="auto"/>
                <w:sz w:val="24"/>
                <w:szCs w:val="24"/>
                <w:highlight w:val="none"/>
                <w:u w:val="single"/>
              </w:rPr>
              <w:t>/</w:t>
            </w:r>
            <w:r>
              <w:rPr>
                <w:rFonts w:hint="default" w:ascii="Times New Roman" w:hAnsi="Times New Roman" w:cs="Times New Roman"/>
                <w:b/>
                <w:bCs/>
                <w:color w:val="auto"/>
                <w:sz w:val="24"/>
                <w:szCs w:val="24"/>
                <w:highlight w:val="none"/>
                <w:u w:val="single"/>
                <w:lang w:val="en-US" w:eastAsia="zh-CN"/>
              </w:rPr>
              <w:t>d（199365m</w:t>
            </w:r>
            <w:r>
              <w:rPr>
                <w:rFonts w:hint="default" w:ascii="Times New Roman" w:hAnsi="Times New Roman" w:cs="Times New Roman"/>
                <w:b/>
                <w:bCs/>
                <w:color w:val="auto"/>
                <w:sz w:val="24"/>
                <w:szCs w:val="24"/>
                <w:highlight w:val="none"/>
                <w:u w:val="single"/>
                <w:vertAlign w:val="superscript"/>
                <w:lang w:val="en-US" w:eastAsia="zh-CN"/>
              </w:rPr>
              <w:t>3</w:t>
            </w:r>
            <w:r>
              <w:rPr>
                <w:rFonts w:hint="default" w:ascii="Times New Roman" w:hAnsi="Times New Roman" w:cs="Times New Roman"/>
                <w:b/>
                <w:bCs/>
                <w:color w:val="auto"/>
                <w:sz w:val="24"/>
                <w:szCs w:val="24"/>
                <w:highlight w:val="none"/>
                <w:u w:val="single"/>
              </w:rPr>
              <w:t>/</w:t>
            </w:r>
            <w:r>
              <w:rPr>
                <w:rFonts w:hint="default" w:ascii="Times New Roman" w:hAnsi="Times New Roman" w:cs="Times New Roman"/>
                <w:b/>
                <w:bCs/>
                <w:color w:val="auto"/>
                <w:sz w:val="24"/>
                <w:szCs w:val="24"/>
                <w:highlight w:val="none"/>
                <w:u w:val="single"/>
                <w:lang w:val="en-US" w:eastAsia="zh-CN"/>
              </w:rPr>
              <w:t>a）</w:t>
            </w:r>
            <w:r>
              <w:rPr>
                <w:rFonts w:hint="default" w:ascii="Times New Roman" w:hAnsi="Times New Roman" w:cs="Times New Roman"/>
                <w:b/>
                <w:bCs/>
                <w:color w:val="auto"/>
                <w:sz w:val="24"/>
                <w:szCs w:val="24"/>
                <w:highlight w:val="none"/>
                <w:u w:val="single"/>
                <w:lang w:eastAsia="zh-CN"/>
              </w:rPr>
              <w:t>，</w:t>
            </w:r>
            <w:r>
              <w:rPr>
                <w:rFonts w:hint="default" w:ascii="Times New Roman" w:hAnsi="Times New Roman" w:cs="Times New Roman"/>
                <w:b/>
                <w:bCs/>
                <w:color w:val="auto"/>
                <w:sz w:val="24"/>
                <w:szCs w:val="24"/>
                <w:highlight w:val="none"/>
                <w:u w:val="single"/>
                <w:lang w:val="en-US" w:eastAsia="zh-CN"/>
              </w:rPr>
              <w:t>经厂区污水处理站处理</w:t>
            </w:r>
            <w:r>
              <w:rPr>
                <w:rFonts w:hint="default" w:ascii="Times New Roman" w:hAnsi="Times New Roman" w:cs="Times New Roman"/>
                <w:b/>
                <w:bCs/>
                <w:color w:val="auto"/>
                <w:sz w:val="24"/>
                <w:szCs w:val="24"/>
                <w:highlight w:val="none"/>
                <w:u w:val="single"/>
              </w:rPr>
              <w:t>后能达到《污水综合排放标准》（GB8978-1996）表4三级标准，同时满足永城市第</w:t>
            </w:r>
            <w:r>
              <w:rPr>
                <w:rFonts w:hint="default" w:ascii="Times New Roman" w:hAnsi="Times New Roman" w:cs="Times New Roman"/>
                <w:b/>
                <w:bCs/>
                <w:color w:val="auto"/>
                <w:sz w:val="24"/>
                <w:szCs w:val="24"/>
                <w:highlight w:val="none"/>
                <w:u w:val="single"/>
                <w:lang w:eastAsia="zh-CN"/>
              </w:rPr>
              <w:t>六</w:t>
            </w:r>
            <w:r>
              <w:rPr>
                <w:rFonts w:hint="default" w:ascii="Times New Roman" w:hAnsi="Times New Roman" w:cs="Times New Roman"/>
                <w:b/>
                <w:bCs/>
                <w:color w:val="auto"/>
                <w:sz w:val="24"/>
                <w:szCs w:val="24"/>
                <w:highlight w:val="none"/>
                <w:u w:val="single"/>
              </w:rPr>
              <w:t>污水处理厂进水水质要求，</w:t>
            </w:r>
            <w:r>
              <w:rPr>
                <w:rFonts w:hint="default" w:ascii="Times New Roman" w:hAnsi="Times New Roman" w:cs="Times New Roman"/>
                <w:b/>
                <w:bCs/>
                <w:color w:val="auto"/>
                <w:sz w:val="24"/>
                <w:szCs w:val="24"/>
                <w:highlight w:val="none"/>
                <w:u w:val="single"/>
                <w:lang w:eastAsia="zh-CN"/>
              </w:rPr>
              <w:t>厂区废水</w:t>
            </w:r>
            <w:r>
              <w:rPr>
                <w:rFonts w:hint="default" w:ascii="Times New Roman" w:hAnsi="Times New Roman" w:eastAsia="宋体" w:cs="Times New Roman"/>
                <w:b/>
                <w:bCs/>
                <w:color w:val="auto"/>
                <w:sz w:val="24"/>
                <w:szCs w:val="24"/>
                <w:highlight w:val="none"/>
                <w:u w:val="single"/>
              </w:rPr>
              <w:t>经</w:t>
            </w:r>
            <w:r>
              <w:rPr>
                <w:rFonts w:hint="default" w:ascii="Times New Roman" w:hAnsi="Times New Roman" w:cs="Times New Roman"/>
                <w:b/>
                <w:bCs/>
                <w:color w:val="auto"/>
                <w:sz w:val="24"/>
                <w:szCs w:val="24"/>
                <w:highlight w:val="none"/>
                <w:u w:val="single"/>
                <w:lang w:eastAsia="zh-CN"/>
              </w:rPr>
              <w:t>污水处理站</w:t>
            </w:r>
            <w:r>
              <w:rPr>
                <w:rFonts w:hint="default" w:ascii="Times New Roman" w:hAnsi="Times New Roman" w:cs="Times New Roman"/>
                <w:b/>
                <w:bCs/>
                <w:color w:val="auto"/>
                <w:sz w:val="24"/>
                <w:szCs w:val="24"/>
                <w:highlight w:val="none"/>
                <w:u w:val="single"/>
              </w:rPr>
              <w:t>处理后COD</w:t>
            </w:r>
            <w:r>
              <w:rPr>
                <w:rFonts w:hint="default" w:ascii="Times New Roman" w:hAnsi="Times New Roman" w:cs="Times New Roman"/>
                <w:b/>
                <w:bCs/>
                <w:color w:val="auto"/>
                <w:sz w:val="24"/>
                <w:szCs w:val="24"/>
                <w:highlight w:val="none"/>
                <w:u w:val="single"/>
                <w:lang w:val="en-US" w:eastAsia="zh-CN"/>
              </w:rPr>
              <w:t>47.81</w:t>
            </w:r>
            <w:r>
              <w:rPr>
                <w:rFonts w:hint="default" w:ascii="Times New Roman" w:hAnsi="Times New Roman" w:cs="Times New Roman"/>
                <w:b/>
                <w:bCs/>
                <w:color w:val="auto"/>
                <w:sz w:val="24"/>
                <w:szCs w:val="24"/>
                <w:highlight w:val="none"/>
                <w:u w:val="single"/>
              </w:rPr>
              <w:t>mg/L，NH</w:t>
            </w:r>
            <w:r>
              <w:rPr>
                <w:rFonts w:hint="default" w:ascii="Times New Roman" w:hAnsi="Times New Roman" w:cs="Times New Roman"/>
                <w:b/>
                <w:bCs/>
                <w:color w:val="auto"/>
                <w:sz w:val="24"/>
                <w:szCs w:val="24"/>
                <w:highlight w:val="none"/>
                <w:u w:val="single"/>
                <w:vertAlign w:val="subscript"/>
              </w:rPr>
              <w:t>3</w:t>
            </w:r>
            <w:r>
              <w:rPr>
                <w:rFonts w:hint="default" w:ascii="Times New Roman" w:hAnsi="Times New Roman" w:cs="Times New Roman"/>
                <w:b/>
                <w:bCs/>
                <w:color w:val="auto"/>
                <w:sz w:val="24"/>
                <w:szCs w:val="24"/>
                <w:highlight w:val="none"/>
                <w:u w:val="single"/>
              </w:rPr>
              <w:t>-N</w:t>
            </w:r>
            <w:r>
              <w:rPr>
                <w:rFonts w:hint="default" w:ascii="Times New Roman" w:hAnsi="Times New Roman" w:cs="Times New Roman"/>
                <w:b/>
                <w:bCs/>
                <w:color w:val="auto"/>
                <w:sz w:val="24"/>
                <w:szCs w:val="24"/>
                <w:highlight w:val="none"/>
                <w:u w:val="single"/>
                <w:lang w:val="en-US" w:eastAsia="zh-CN"/>
              </w:rPr>
              <w:t>1.2</w:t>
            </w:r>
            <w:r>
              <w:rPr>
                <w:rFonts w:hint="default" w:ascii="Times New Roman" w:hAnsi="Times New Roman" w:cs="Times New Roman"/>
                <w:b/>
                <w:bCs/>
                <w:color w:val="auto"/>
                <w:sz w:val="24"/>
                <w:szCs w:val="24"/>
                <w:highlight w:val="none"/>
                <w:u w:val="single"/>
              </w:rPr>
              <w:t>mg/L，即纳管量</w:t>
            </w:r>
            <w:r>
              <w:rPr>
                <w:rFonts w:hint="default" w:ascii="Times New Roman" w:hAnsi="Times New Roman" w:eastAsia="宋体" w:cs="Times New Roman"/>
                <w:b/>
                <w:bCs/>
                <w:color w:val="auto"/>
                <w:sz w:val="24"/>
                <w:szCs w:val="24"/>
                <w:highlight w:val="none"/>
                <w:u w:val="single"/>
              </w:rPr>
              <w:t>COD</w:t>
            </w:r>
            <w:r>
              <w:rPr>
                <w:rFonts w:hint="default" w:ascii="Times New Roman" w:hAnsi="Times New Roman" w:cs="Times New Roman"/>
                <w:b/>
                <w:bCs/>
                <w:color w:val="auto"/>
                <w:sz w:val="24"/>
                <w:szCs w:val="24"/>
                <w:highlight w:val="none"/>
                <w:u w:val="single"/>
                <w:lang w:val="en-US" w:eastAsia="zh-CN"/>
              </w:rPr>
              <w:t>9.5316</w:t>
            </w:r>
            <w:r>
              <w:rPr>
                <w:rFonts w:hint="default" w:ascii="Times New Roman" w:hAnsi="Times New Roman" w:eastAsia="宋体" w:cs="Times New Roman"/>
                <w:b/>
                <w:bCs/>
                <w:color w:val="auto"/>
                <w:sz w:val="24"/>
                <w:szCs w:val="24"/>
                <w:highlight w:val="none"/>
                <w:u w:val="single"/>
              </w:rPr>
              <w:t>t/a；氨氮</w:t>
            </w:r>
            <w:r>
              <w:rPr>
                <w:rFonts w:hint="default" w:ascii="Times New Roman" w:hAnsi="Times New Roman" w:cs="Times New Roman"/>
                <w:b/>
                <w:bCs/>
                <w:color w:val="auto"/>
                <w:sz w:val="24"/>
                <w:szCs w:val="24"/>
                <w:highlight w:val="none"/>
                <w:u w:val="single"/>
                <w:lang w:val="en-US" w:eastAsia="zh-CN"/>
              </w:rPr>
              <w:t>0.239</w:t>
            </w:r>
            <w:r>
              <w:rPr>
                <w:rFonts w:hint="default" w:ascii="Times New Roman" w:hAnsi="Times New Roman" w:eastAsia="宋体" w:cs="Times New Roman"/>
                <w:b/>
                <w:bCs/>
                <w:color w:val="auto"/>
                <w:sz w:val="24"/>
                <w:szCs w:val="24"/>
                <w:highlight w:val="none"/>
                <w:u w:val="single"/>
              </w:rPr>
              <w:t>t/a</w:t>
            </w:r>
            <w:r>
              <w:rPr>
                <w:rFonts w:hint="default" w:ascii="Times New Roman" w:hAnsi="Times New Roman" w:cs="Times New Roman"/>
                <w:b/>
                <w:bCs/>
                <w:color w:val="auto"/>
                <w:sz w:val="24"/>
                <w:szCs w:val="24"/>
                <w:highlight w:val="none"/>
                <w:u w:val="single"/>
              </w:rPr>
              <w:t>，经永城市第</w:t>
            </w:r>
            <w:r>
              <w:rPr>
                <w:rFonts w:hint="default" w:ascii="Times New Roman" w:hAnsi="Times New Roman" w:cs="Times New Roman"/>
                <w:b/>
                <w:bCs/>
                <w:color w:val="auto"/>
                <w:sz w:val="24"/>
                <w:szCs w:val="24"/>
                <w:highlight w:val="none"/>
                <w:u w:val="single"/>
                <w:lang w:eastAsia="zh-CN"/>
              </w:rPr>
              <w:t>六</w:t>
            </w:r>
            <w:r>
              <w:rPr>
                <w:rFonts w:hint="default" w:ascii="Times New Roman" w:hAnsi="Times New Roman" w:cs="Times New Roman"/>
                <w:b/>
                <w:bCs/>
                <w:color w:val="auto"/>
                <w:sz w:val="24"/>
                <w:szCs w:val="24"/>
                <w:highlight w:val="none"/>
                <w:u w:val="single"/>
              </w:rPr>
              <w:t>污水处理厂处理后满足《城镇污水处理厂污染物排放标准》（GB18918-2002）一级A的标准限值（COD50 mg/L、氨氮5mg/L）要求，外排至</w:t>
            </w:r>
            <w:r>
              <w:rPr>
                <w:rFonts w:hint="default" w:ascii="Times New Roman" w:hAnsi="Times New Roman" w:cs="Times New Roman"/>
                <w:b/>
                <w:bCs/>
                <w:color w:val="auto"/>
                <w:sz w:val="24"/>
                <w:szCs w:val="24"/>
                <w:highlight w:val="none"/>
                <w:u w:val="single"/>
                <w:lang w:eastAsia="zh-CN"/>
              </w:rPr>
              <w:t>沱河</w:t>
            </w:r>
            <w:r>
              <w:rPr>
                <w:rFonts w:hint="default" w:ascii="Times New Roman" w:hAnsi="Times New Roman" w:cs="Times New Roman"/>
                <w:b/>
                <w:bCs/>
                <w:color w:val="auto"/>
                <w:sz w:val="24"/>
                <w:szCs w:val="24"/>
                <w:highlight w:val="none"/>
                <w:u w:val="single"/>
              </w:rPr>
              <w:t>，对周围地表水体环境较小；故本工程总量申请指标按COD50mg/L、氨氮5 mg/L计，经计算本工程总量指标</w:t>
            </w:r>
            <w:r>
              <w:rPr>
                <w:rFonts w:hint="default" w:ascii="Times New Roman" w:hAnsi="Times New Roman" w:eastAsia="宋体" w:cs="Times New Roman"/>
                <w:b/>
                <w:bCs/>
                <w:color w:val="auto"/>
                <w:sz w:val="24"/>
                <w:szCs w:val="24"/>
                <w:highlight w:val="none"/>
                <w:u w:val="single"/>
              </w:rPr>
              <w:t>COD</w:t>
            </w:r>
            <w:r>
              <w:rPr>
                <w:rFonts w:hint="default" w:ascii="Times New Roman" w:hAnsi="Times New Roman" w:cs="Times New Roman"/>
                <w:b/>
                <w:bCs/>
                <w:color w:val="auto"/>
                <w:sz w:val="24"/>
                <w:szCs w:val="24"/>
                <w:highlight w:val="none"/>
                <w:u w:val="single"/>
                <w:lang w:val="en-US" w:eastAsia="zh-CN"/>
              </w:rPr>
              <w:t>9.9683</w:t>
            </w:r>
            <w:r>
              <w:rPr>
                <w:rFonts w:hint="default" w:ascii="Times New Roman" w:hAnsi="Times New Roman" w:eastAsia="宋体" w:cs="Times New Roman"/>
                <w:b/>
                <w:bCs/>
                <w:color w:val="auto"/>
                <w:sz w:val="24"/>
                <w:szCs w:val="24"/>
                <w:highlight w:val="none"/>
                <w:u w:val="single"/>
              </w:rPr>
              <w:t>t/a；氨氮</w:t>
            </w:r>
            <w:r>
              <w:rPr>
                <w:rFonts w:hint="default" w:ascii="Times New Roman" w:hAnsi="Times New Roman" w:cs="Times New Roman"/>
                <w:b/>
                <w:bCs/>
                <w:color w:val="auto"/>
                <w:sz w:val="24"/>
                <w:szCs w:val="24"/>
                <w:highlight w:val="none"/>
                <w:u w:val="single"/>
                <w:lang w:val="en-US" w:eastAsia="zh-CN"/>
              </w:rPr>
              <w:t>0.9968</w:t>
            </w:r>
            <w:r>
              <w:rPr>
                <w:rFonts w:hint="default" w:ascii="Times New Roman" w:hAnsi="Times New Roman" w:eastAsia="宋体" w:cs="Times New Roman"/>
                <w:b/>
                <w:bCs/>
                <w:color w:val="auto"/>
                <w:sz w:val="24"/>
                <w:szCs w:val="24"/>
                <w:highlight w:val="none"/>
                <w:u w:val="single"/>
                <w:lang w:val="en-US" w:eastAsia="zh-CN"/>
              </w:rPr>
              <w:t>t</w:t>
            </w:r>
            <w:r>
              <w:rPr>
                <w:rFonts w:hint="default" w:ascii="Times New Roman" w:hAnsi="Times New Roman" w:eastAsia="宋体" w:cs="Times New Roman"/>
                <w:b/>
                <w:bCs/>
                <w:color w:val="auto"/>
                <w:sz w:val="24"/>
                <w:szCs w:val="24"/>
                <w:highlight w:val="none"/>
                <w:u w:val="single"/>
              </w:rPr>
              <w:t>/a</w:t>
            </w:r>
            <w:r>
              <w:rPr>
                <w:rFonts w:hint="default" w:ascii="Times New Roman" w:hAnsi="Times New Roman" w:cs="Times New Roman"/>
                <w:b/>
                <w:bCs/>
                <w:color w:val="auto"/>
                <w:sz w:val="24"/>
                <w:szCs w:val="24"/>
                <w:highlight w:val="none"/>
                <w:u w:val="single"/>
                <w:lang w:eastAsia="zh-CN"/>
              </w:rPr>
              <w:t>；</w:t>
            </w:r>
            <w:r>
              <w:rPr>
                <w:rFonts w:hint="eastAsia" w:ascii="Times New Roman" w:hAnsi="Times New Roman" w:cs="Times New Roman"/>
                <w:b/>
                <w:bCs/>
                <w:color w:val="auto"/>
                <w:sz w:val="24"/>
                <w:szCs w:val="24"/>
                <w:highlight w:val="none"/>
                <w:u w:val="single"/>
                <w:lang w:eastAsia="zh-CN"/>
              </w:rPr>
              <w:t>本项目建成后全厂总量指标为</w:t>
            </w:r>
            <w:r>
              <w:rPr>
                <w:rFonts w:hint="default" w:ascii="Times New Roman" w:hAnsi="Times New Roman" w:eastAsia="宋体" w:cs="Times New Roman"/>
                <w:b/>
                <w:bCs/>
                <w:color w:val="auto"/>
                <w:sz w:val="24"/>
                <w:szCs w:val="24"/>
                <w:highlight w:val="none"/>
                <w:u w:val="single"/>
              </w:rPr>
              <w:t>COD</w:t>
            </w:r>
            <w:r>
              <w:rPr>
                <w:rFonts w:hint="eastAsia" w:ascii="Times New Roman" w:hAnsi="Times New Roman" w:cs="Times New Roman"/>
                <w:b/>
                <w:bCs/>
                <w:color w:val="auto"/>
                <w:sz w:val="24"/>
                <w:szCs w:val="24"/>
                <w:highlight w:val="none"/>
                <w:u w:val="single"/>
                <w:lang w:val="en-US" w:eastAsia="zh-CN"/>
              </w:rPr>
              <w:t>11.2683</w:t>
            </w:r>
            <w:r>
              <w:rPr>
                <w:rFonts w:hint="default" w:ascii="Times New Roman" w:hAnsi="Times New Roman" w:eastAsia="宋体" w:cs="Times New Roman"/>
                <w:b/>
                <w:bCs/>
                <w:color w:val="auto"/>
                <w:sz w:val="24"/>
                <w:szCs w:val="24"/>
                <w:highlight w:val="none"/>
                <w:u w:val="single"/>
              </w:rPr>
              <w:t>t/a；氨氮</w:t>
            </w:r>
            <w:r>
              <w:rPr>
                <w:rFonts w:hint="eastAsia" w:ascii="Times New Roman" w:hAnsi="Times New Roman" w:cs="Times New Roman"/>
                <w:b/>
                <w:bCs/>
                <w:color w:val="auto"/>
                <w:sz w:val="24"/>
                <w:szCs w:val="24"/>
                <w:highlight w:val="none"/>
                <w:u w:val="single"/>
                <w:lang w:val="en-US" w:eastAsia="zh-CN"/>
              </w:rPr>
              <w:t>1.1968</w:t>
            </w:r>
            <w:r>
              <w:rPr>
                <w:rFonts w:hint="default" w:ascii="Times New Roman" w:hAnsi="Times New Roman" w:eastAsia="宋体" w:cs="Times New Roman"/>
                <w:b/>
                <w:bCs/>
                <w:color w:val="auto"/>
                <w:sz w:val="24"/>
                <w:szCs w:val="24"/>
                <w:highlight w:val="none"/>
                <w:u w:val="single"/>
                <w:lang w:val="en-US" w:eastAsia="zh-CN"/>
              </w:rPr>
              <w:t>t</w:t>
            </w:r>
            <w:r>
              <w:rPr>
                <w:rFonts w:hint="default" w:ascii="Times New Roman" w:hAnsi="Times New Roman" w:eastAsia="宋体" w:cs="Times New Roman"/>
                <w:b/>
                <w:bCs/>
                <w:color w:val="auto"/>
                <w:sz w:val="24"/>
                <w:szCs w:val="24"/>
                <w:highlight w:val="none"/>
                <w:u w:val="single"/>
              </w:rPr>
              <w:t>/a</w:t>
            </w:r>
            <w:r>
              <w:rPr>
                <w:rFonts w:hint="eastAsia" w:ascii="Times New Roman" w:hAnsi="Times New Roman" w:cs="Times New Roman"/>
                <w:b/>
                <w:bCs/>
                <w:color w:val="auto"/>
                <w:sz w:val="24"/>
                <w:szCs w:val="24"/>
                <w:highlight w:val="none"/>
                <w:u w:val="single"/>
                <w:lang w:eastAsia="zh-CN"/>
              </w:rPr>
              <w:t>。</w:t>
            </w:r>
          </w:p>
          <w:p>
            <w:pPr>
              <w:keepNext w:val="0"/>
              <w:keepLines w:val="0"/>
              <w:pageBreakBefore w:val="0"/>
              <w:widowControl w:val="0"/>
              <w:kinsoku/>
              <w:wordWrap/>
              <w:overflowPunct/>
              <w:topLinePunct w:val="0"/>
              <w:autoSpaceDE/>
              <w:autoSpaceDN/>
              <w:bidi w:val="0"/>
              <w:spacing w:line="360" w:lineRule="auto"/>
              <w:ind w:firstLine="482" w:firstLineChars="200"/>
              <w:textAlignment w:val="auto"/>
              <w:rPr>
                <w:rFonts w:hint="default" w:ascii="Times New Roman" w:hAnsi="Times New Roman" w:eastAsia="宋体" w:cs="Times New Roman"/>
                <w:b/>
                <w:bCs/>
                <w:color w:val="auto"/>
                <w:sz w:val="24"/>
                <w:szCs w:val="24"/>
                <w:highlight w:val="none"/>
                <w:u w:val="single"/>
                <w:lang w:val="en-US" w:eastAsia="zh-CN"/>
              </w:rPr>
            </w:pPr>
            <w:r>
              <w:rPr>
                <w:rFonts w:hint="default" w:ascii="Times New Roman" w:hAnsi="Times New Roman" w:cs="Times New Roman"/>
                <w:b/>
                <w:bCs/>
                <w:color w:val="auto"/>
                <w:sz w:val="24"/>
                <w:szCs w:val="24"/>
                <w:highlight w:val="none"/>
                <w:u w:val="single"/>
                <w:lang w:val="en-US" w:eastAsia="zh-CN"/>
              </w:rPr>
              <w:t>根据原有环评及环评批复可知，现有工程环评总量控制指标为</w:t>
            </w:r>
            <w:r>
              <w:rPr>
                <w:rFonts w:hint="default" w:ascii="Times New Roman" w:hAnsi="Times New Roman" w:cs="Times New Roman"/>
                <w:b/>
                <w:bCs/>
                <w:color w:val="auto"/>
                <w:sz w:val="24"/>
                <w:szCs w:val="24"/>
                <w:highlight w:val="none"/>
                <w:u w:val="single"/>
              </w:rPr>
              <w:t>COD</w:t>
            </w:r>
            <w:r>
              <w:rPr>
                <w:rFonts w:hint="default" w:ascii="Times New Roman" w:hAnsi="Times New Roman" w:cs="Times New Roman"/>
                <w:b/>
                <w:bCs/>
                <w:color w:val="auto"/>
                <w:sz w:val="24"/>
                <w:szCs w:val="24"/>
                <w:highlight w:val="none"/>
                <w:u w:val="single"/>
                <w:lang w:val="en-US" w:eastAsia="zh-CN"/>
              </w:rPr>
              <w:t>1.3</w:t>
            </w:r>
            <w:r>
              <w:rPr>
                <w:rFonts w:hint="default" w:ascii="Times New Roman" w:hAnsi="Times New Roman" w:cs="Times New Roman"/>
                <w:b/>
                <w:bCs/>
                <w:color w:val="auto"/>
                <w:sz w:val="24"/>
                <w:szCs w:val="24"/>
                <w:highlight w:val="none"/>
                <w:u w:val="single"/>
              </w:rPr>
              <w:t>t/a、氨氮0.</w:t>
            </w:r>
            <w:r>
              <w:rPr>
                <w:rFonts w:hint="default" w:ascii="Times New Roman" w:hAnsi="Times New Roman" w:cs="Times New Roman"/>
                <w:b/>
                <w:bCs/>
                <w:color w:val="auto"/>
                <w:sz w:val="24"/>
                <w:szCs w:val="24"/>
                <w:highlight w:val="none"/>
                <w:u w:val="single"/>
                <w:lang w:val="en-US" w:eastAsia="zh-CN"/>
              </w:rPr>
              <w:t>2</w:t>
            </w:r>
            <w:r>
              <w:rPr>
                <w:rFonts w:hint="default" w:ascii="Times New Roman" w:hAnsi="Times New Roman" w:cs="Times New Roman"/>
                <w:b/>
                <w:bCs/>
                <w:color w:val="auto"/>
                <w:sz w:val="24"/>
                <w:szCs w:val="24"/>
                <w:highlight w:val="none"/>
                <w:u w:val="single"/>
              </w:rPr>
              <w:t>t/a</w:t>
            </w:r>
            <w:r>
              <w:rPr>
                <w:rFonts w:hint="default" w:ascii="Times New Roman" w:hAnsi="Times New Roman" w:cs="Times New Roman"/>
                <w:b/>
                <w:bCs/>
                <w:color w:val="auto"/>
                <w:sz w:val="24"/>
                <w:szCs w:val="24"/>
                <w:highlight w:val="none"/>
                <w:u w:val="single"/>
                <w:lang w:eastAsia="zh-CN"/>
              </w:rPr>
              <w:t>；</w:t>
            </w:r>
            <w:r>
              <w:rPr>
                <w:rFonts w:hint="default" w:ascii="Times New Roman" w:hAnsi="Times New Roman" w:cs="Times New Roman"/>
                <w:b/>
                <w:bCs/>
                <w:color w:val="auto"/>
                <w:sz w:val="24"/>
                <w:szCs w:val="24"/>
                <w:highlight w:val="none"/>
                <w:u w:val="single"/>
                <w:lang w:val="en-US" w:eastAsia="zh-CN"/>
              </w:rPr>
              <w:t>无法满足本项目总量需求，故本次技改工程废水总量控制指标为</w:t>
            </w:r>
            <w:r>
              <w:rPr>
                <w:rFonts w:hint="default" w:ascii="Times New Roman" w:hAnsi="Times New Roman" w:eastAsia="宋体" w:cs="Times New Roman"/>
                <w:b/>
                <w:bCs/>
                <w:color w:val="auto"/>
                <w:sz w:val="24"/>
                <w:szCs w:val="24"/>
                <w:highlight w:val="none"/>
                <w:u w:val="single"/>
              </w:rPr>
              <w:t>COD</w:t>
            </w:r>
            <w:r>
              <w:rPr>
                <w:rFonts w:hint="default" w:ascii="Times New Roman" w:hAnsi="Times New Roman" w:cs="Times New Roman"/>
                <w:b/>
                <w:bCs/>
                <w:color w:val="auto"/>
                <w:sz w:val="24"/>
                <w:szCs w:val="24"/>
                <w:highlight w:val="none"/>
                <w:u w:val="single"/>
                <w:lang w:val="en-US" w:eastAsia="zh-CN"/>
              </w:rPr>
              <w:t>9.9683</w:t>
            </w:r>
            <w:r>
              <w:rPr>
                <w:rFonts w:hint="default" w:ascii="Times New Roman" w:hAnsi="Times New Roman" w:eastAsia="宋体" w:cs="Times New Roman"/>
                <w:b/>
                <w:bCs/>
                <w:color w:val="auto"/>
                <w:sz w:val="24"/>
                <w:szCs w:val="24"/>
                <w:highlight w:val="none"/>
                <w:u w:val="single"/>
              </w:rPr>
              <w:t>t/a；氨氮</w:t>
            </w:r>
            <w:r>
              <w:rPr>
                <w:rFonts w:hint="default" w:ascii="Times New Roman" w:hAnsi="Times New Roman" w:cs="Times New Roman"/>
                <w:b/>
                <w:bCs/>
                <w:color w:val="auto"/>
                <w:sz w:val="24"/>
                <w:szCs w:val="24"/>
                <w:highlight w:val="none"/>
                <w:u w:val="single"/>
                <w:lang w:val="en-US" w:eastAsia="zh-CN"/>
              </w:rPr>
              <w:t>0.9968</w:t>
            </w:r>
            <w:r>
              <w:rPr>
                <w:rFonts w:hint="default" w:ascii="Times New Roman" w:hAnsi="Times New Roman" w:eastAsia="宋体" w:cs="Times New Roman"/>
                <w:b/>
                <w:bCs/>
                <w:color w:val="auto"/>
                <w:sz w:val="24"/>
                <w:szCs w:val="24"/>
                <w:highlight w:val="none"/>
                <w:u w:val="single"/>
                <w:lang w:val="en-US" w:eastAsia="zh-CN"/>
              </w:rPr>
              <w:t>t</w:t>
            </w:r>
            <w:r>
              <w:rPr>
                <w:rFonts w:hint="default" w:ascii="Times New Roman" w:hAnsi="Times New Roman" w:eastAsia="宋体" w:cs="Times New Roman"/>
                <w:b/>
                <w:bCs/>
                <w:color w:val="auto"/>
                <w:sz w:val="24"/>
                <w:szCs w:val="24"/>
                <w:highlight w:val="none"/>
                <w:u w:val="single"/>
              </w:rPr>
              <w:t>/a</w:t>
            </w:r>
            <w:r>
              <w:rPr>
                <w:rFonts w:hint="default" w:ascii="Times New Roman" w:hAnsi="Times New Roman" w:cs="Times New Roman"/>
                <w:b/>
                <w:bCs/>
                <w:color w:val="auto"/>
                <w:sz w:val="24"/>
                <w:szCs w:val="24"/>
                <w:highlight w:val="none"/>
                <w:u w:val="single"/>
                <w:lang w:eastAsia="zh-CN"/>
              </w:rPr>
              <w:t>；</w:t>
            </w:r>
          </w:p>
          <w:p>
            <w:pPr>
              <w:keepNext w:val="0"/>
              <w:keepLines w:val="0"/>
              <w:pageBreakBefore w:val="0"/>
              <w:widowControl/>
              <w:kinsoku/>
              <w:wordWrap/>
              <w:overflowPunct/>
              <w:topLinePunct w:val="0"/>
              <w:autoSpaceDE/>
              <w:autoSpaceDN/>
              <w:bidi w:val="0"/>
              <w:spacing w:line="360" w:lineRule="auto"/>
              <w:ind w:firstLine="482" w:firstLineChars="200"/>
              <w:textAlignment w:val="auto"/>
              <w:rPr>
                <w:rFonts w:hint="eastAsia" w:ascii="Times New Roman" w:hAnsi="Times New Roman" w:cs="Times New Roman"/>
                <w:b/>
                <w:bCs/>
                <w:color w:val="auto"/>
                <w:sz w:val="24"/>
                <w:szCs w:val="24"/>
                <w:highlight w:val="none"/>
                <w:u w:val="single"/>
                <w:lang w:eastAsia="zh-CN"/>
              </w:rPr>
            </w:pPr>
            <w:r>
              <w:rPr>
                <w:rFonts w:hint="eastAsia" w:ascii="Times New Roman" w:hAnsi="Times New Roman" w:cs="Times New Roman"/>
                <w:b/>
                <w:bCs/>
                <w:color w:val="auto"/>
                <w:sz w:val="24"/>
                <w:szCs w:val="24"/>
                <w:highlight w:val="none"/>
                <w:u w:val="single"/>
                <w:lang w:eastAsia="zh-CN"/>
              </w:rPr>
              <w:t>废气：</w:t>
            </w:r>
          </w:p>
          <w:p>
            <w:pPr>
              <w:keepNext w:val="0"/>
              <w:keepLines w:val="0"/>
              <w:pageBreakBefore w:val="0"/>
              <w:widowControl/>
              <w:kinsoku/>
              <w:wordWrap/>
              <w:overflowPunct/>
              <w:topLinePunct w:val="0"/>
              <w:autoSpaceDE/>
              <w:autoSpaceDN/>
              <w:bidi w:val="0"/>
              <w:spacing w:line="360" w:lineRule="auto"/>
              <w:ind w:firstLine="482" w:firstLineChars="200"/>
              <w:textAlignment w:val="auto"/>
              <w:rPr>
                <w:rFonts w:hint="default" w:ascii="Times New Roman" w:hAnsi="Times New Roman" w:cs="Times New Roman"/>
                <w:b/>
                <w:bCs/>
                <w:color w:val="auto"/>
                <w:sz w:val="24"/>
                <w:szCs w:val="24"/>
                <w:highlight w:val="none"/>
                <w:u w:val="single"/>
                <w:lang w:val="en-US" w:eastAsia="zh-CN"/>
              </w:rPr>
            </w:pPr>
            <w:r>
              <w:rPr>
                <w:rFonts w:hint="default" w:ascii="Times New Roman" w:hAnsi="Times New Roman" w:cs="Times New Roman"/>
                <w:b/>
                <w:bCs/>
                <w:color w:val="auto"/>
                <w:sz w:val="24"/>
                <w:szCs w:val="24"/>
                <w:highlight w:val="none"/>
                <w:u w:val="single"/>
                <w:lang w:eastAsia="zh-CN"/>
              </w:rPr>
              <w:fldChar w:fldCharType="begin"/>
            </w:r>
            <w:r>
              <w:rPr>
                <w:rFonts w:hint="default" w:ascii="Times New Roman" w:hAnsi="Times New Roman" w:cs="Times New Roman"/>
                <w:b/>
                <w:bCs/>
                <w:color w:val="auto"/>
                <w:sz w:val="24"/>
                <w:szCs w:val="24"/>
                <w:highlight w:val="none"/>
                <w:u w:val="single"/>
                <w:lang w:eastAsia="zh-CN"/>
              </w:rPr>
              <w:instrText xml:space="preserve"> = 1 \* GB3 \* MERGEFORMAT </w:instrText>
            </w:r>
            <w:r>
              <w:rPr>
                <w:rFonts w:hint="default" w:ascii="Times New Roman" w:hAnsi="Times New Roman" w:cs="Times New Roman"/>
                <w:b/>
                <w:bCs/>
                <w:color w:val="auto"/>
                <w:sz w:val="24"/>
                <w:szCs w:val="24"/>
                <w:highlight w:val="none"/>
                <w:u w:val="single"/>
                <w:lang w:eastAsia="zh-CN"/>
              </w:rPr>
              <w:fldChar w:fldCharType="separate"/>
            </w:r>
            <w:r>
              <w:rPr>
                <w:rFonts w:hint="default" w:ascii="Times New Roman" w:hAnsi="Times New Roman" w:cs="Times New Roman"/>
                <w:b/>
                <w:bCs/>
                <w:u w:val="single"/>
              </w:rPr>
              <w:t>①</w:t>
            </w:r>
            <w:r>
              <w:rPr>
                <w:rFonts w:hint="default" w:ascii="Times New Roman" w:hAnsi="Times New Roman" w:cs="Times New Roman"/>
                <w:b/>
                <w:bCs/>
                <w:color w:val="auto"/>
                <w:sz w:val="24"/>
                <w:szCs w:val="24"/>
                <w:highlight w:val="none"/>
                <w:u w:val="single"/>
                <w:lang w:eastAsia="zh-CN"/>
              </w:rPr>
              <w:fldChar w:fldCharType="end"/>
            </w:r>
            <w:r>
              <w:rPr>
                <w:rFonts w:hint="default" w:ascii="Times New Roman" w:hAnsi="Times New Roman" w:cs="Times New Roman"/>
                <w:b/>
                <w:bCs/>
                <w:color w:val="auto"/>
                <w:sz w:val="24"/>
                <w:szCs w:val="24"/>
                <w:highlight w:val="none"/>
                <w:u w:val="single"/>
                <w:lang w:eastAsia="zh-CN"/>
              </w:rPr>
              <w:t>原有环评废气总量指标：</w:t>
            </w:r>
            <w:r>
              <w:rPr>
                <w:rFonts w:hint="default" w:ascii="Times New Roman" w:hAnsi="Times New Roman" w:cs="Times New Roman"/>
                <w:b/>
                <w:bCs/>
                <w:color w:val="auto"/>
                <w:sz w:val="24"/>
                <w:szCs w:val="24"/>
                <w:highlight w:val="none"/>
                <w:u w:val="single"/>
                <w:lang w:val="en-US" w:eastAsia="zh-CN"/>
              </w:rPr>
              <w:t>颗粒物4.4224t/a：</w:t>
            </w:r>
            <w:r>
              <w:rPr>
                <w:rFonts w:hint="default" w:ascii="Times New Roman" w:hAnsi="Times New Roman" w:cs="Times New Roman"/>
                <w:b/>
                <w:bCs/>
                <w:color w:val="auto"/>
                <w:sz w:val="24"/>
                <w:szCs w:val="24"/>
                <w:highlight w:val="none"/>
                <w:u w:val="single"/>
                <w:lang w:eastAsia="zh-CN"/>
              </w:rPr>
              <w:t>NOx：</w:t>
            </w:r>
            <w:r>
              <w:rPr>
                <w:rFonts w:hint="default" w:ascii="Times New Roman" w:hAnsi="Times New Roman" w:cs="Times New Roman"/>
                <w:b/>
                <w:bCs/>
                <w:color w:val="auto"/>
                <w:sz w:val="24"/>
                <w:szCs w:val="24"/>
                <w:highlight w:val="none"/>
                <w:u w:val="single"/>
                <w:lang w:val="en-US" w:eastAsia="zh-CN"/>
              </w:rPr>
              <w:t>3.742</w:t>
            </w:r>
            <w:r>
              <w:rPr>
                <w:rFonts w:hint="default" w:ascii="Times New Roman" w:hAnsi="Times New Roman" w:cs="Times New Roman"/>
                <w:b/>
                <w:bCs/>
                <w:color w:val="auto"/>
                <w:sz w:val="24"/>
                <w:szCs w:val="24"/>
                <w:highlight w:val="none"/>
                <w:u w:val="single"/>
              </w:rPr>
              <w:t>t/a、</w:t>
            </w:r>
            <w:r>
              <w:rPr>
                <w:rFonts w:hint="default" w:ascii="Times New Roman" w:hAnsi="Times New Roman" w:cs="Times New Roman"/>
                <w:b/>
                <w:bCs/>
                <w:color w:val="auto"/>
                <w:sz w:val="24"/>
                <w:szCs w:val="24"/>
                <w:highlight w:val="none"/>
                <w:u w:val="single"/>
                <w:lang w:eastAsia="zh-CN"/>
              </w:rPr>
              <w:t>SO</w:t>
            </w:r>
            <w:r>
              <w:rPr>
                <w:rFonts w:hint="default" w:ascii="Times New Roman" w:hAnsi="Times New Roman" w:cs="Times New Roman"/>
                <w:b/>
                <w:bCs/>
                <w:color w:val="auto"/>
                <w:sz w:val="24"/>
                <w:szCs w:val="24"/>
                <w:highlight w:val="none"/>
                <w:u w:val="single"/>
                <w:vertAlign w:val="subscript"/>
                <w:lang w:eastAsia="zh-CN"/>
              </w:rPr>
              <w:t>2</w:t>
            </w:r>
            <w:r>
              <w:rPr>
                <w:rFonts w:hint="default" w:ascii="Times New Roman" w:hAnsi="Times New Roman" w:cs="Times New Roman"/>
                <w:b/>
                <w:bCs/>
                <w:color w:val="auto"/>
                <w:sz w:val="24"/>
                <w:szCs w:val="24"/>
                <w:highlight w:val="none"/>
                <w:u w:val="single"/>
                <w:lang w:eastAsia="zh-CN"/>
              </w:rPr>
              <w:t>：</w:t>
            </w:r>
            <w:r>
              <w:rPr>
                <w:rFonts w:hint="default" w:ascii="Times New Roman" w:hAnsi="Times New Roman" w:cs="Times New Roman"/>
                <w:b/>
                <w:bCs/>
                <w:color w:val="auto"/>
                <w:sz w:val="24"/>
                <w:szCs w:val="24"/>
                <w:highlight w:val="none"/>
                <w:u w:val="single"/>
              </w:rPr>
              <w:t>0.</w:t>
            </w:r>
            <w:r>
              <w:rPr>
                <w:rFonts w:hint="default" w:ascii="Times New Roman" w:hAnsi="Times New Roman" w:cs="Times New Roman"/>
                <w:b/>
                <w:bCs/>
                <w:color w:val="auto"/>
                <w:sz w:val="24"/>
                <w:szCs w:val="24"/>
                <w:highlight w:val="none"/>
                <w:u w:val="single"/>
                <w:lang w:val="en-US" w:eastAsia="zh-CN"/>
              </w:rPr>
              <w:t>8</w:t>
            </w:r>
            <w:r>
              <w:rPr>
                <w:rFonts w:hint="default" w:ascii="Times New Roman" w:hAnsi="Times New Roman" w:cs="Times New Roman"/>
                <w:b/>
                <w:bCs/>
                <w:color w:val="auto"/>
                <w:sz w:val="24"/>
                <w:szCs w:val="24"/>
                <w:highlight w:val="none"/>
                <w:u w:val="single"/>
              </w:rPr>
              <w:t>t/a</w:t>
            </w:r>
            <w:r>
              <w:rPr>
                <w:rFonts w:hint="default" w:ascii="Times New Roman" w:hAnsi="Times New Roman" w:cs="Times New Roman"/>
                <w:b/>
                <w:bCs/>
                <w:color w:val="auto"/>
                <w:sz w:val="24"/>
                <w:szCs w:val="24"/>
                <w:highlight w:val="none"/>
                <w:u w:val="single"/>
                <w:lang w:eastAsia="zh-CN"/>
              </w:rPr>
              <w:t>；非甲烷总烃</w:t>
            </w:r>
            <w:r>
              <w:rPr>
                <w:rFonts w:hint="default" w:ascii="Times New Roman" w:hAnsi="Times New Roman" w:cs="Times New Roman"/>
                <w:b/>
                <w:bCs/>
                <w:color w:val="auto"/>
                <w:sz w:val="24"/>
                <w:szCs w:val="24"/>
                <w:highlight w:val="none"/>
                <w:u w:val="single"/>
                <w:lang w:val="en-US" w:eastAsia="zh-CN"/>
              </w:rPr>
              <w:t>33.2t/a。</w:t>
            </w:r>
          </w:p>
          <w:p>
            <w:pPr>
              <w:keepNext w:val="0"/>
              <w:keepLines w:val="0"/>
              <w:pageBreakBefore w:val="0"/>
              <w:widowControl/>
              <w:kinsoku/>
              <w:wordWrap/>
              <w:overflowPunct/>
              <w:topLinePunct w:val="0"/>
              <w:autoSpaceDE/>
              <w:autoSpaceDN/>
              <w:bidi w:val="0"/>
              <w:spacing w:line="360" w:lineRule="auto"/>
              <w:ind w:firstLine="482" w:firstLineChars="200"/>
              <w:textAlignment w:val="auto"/>
              <w:rPr>
                <w:rFonts w:hint="eastAsia" w:ascii="Times New Roman" w:hAnsi="Times New Roman" w:cs="Times New Roman"/>
                <w:b/>
                <w:bCs/>
                <w:color w:val="auto"/>
                <w:sz w:val="24"/>
                <w:szCs w:val="24"/>
                <w:highlight w:val="none"/>
                <w:u w:val="single"/>
                <w:lang w:eastAsia="zh-CN"/>
              </w:rPr>
            </w:pPr>
            <w:r>
              <w:rPr>
                <w:rFonts w:hint="default" w:ascii="Times New Roman" w:hAnsi="Times New Roman" w:cs="Times New Roman"/>
                <w:b/>
                <w:bCs/>
                <w:color w:val="auto"/>
                <w:sz w:val="24"/>
                <w:szCs w:val="24"/>
                <w:highlight w:val="none"/>
                <w:u w:val="single"/>
                <w:lang w:eastAsia="zh-CN"/>
              </w:rPr>
              <w:fldChar w:fldCharType="begin"/>
            </w:r>
            <w:r>
              <w:rPr>
                <w:rFonts w:hint="default" w:ascii="Times New Roman" w:hAnsi="Times New Roman" w:cs="Times New Roman"/>
                <w:b/>
                <w:bCs/>
                <w:color w:val="auto"/>
                <w:sz w:val="24"/>
                <w:szCs w:val="24"/>
                <w:highlight w:val="none"/>
                <w:u w:val="single"/>
                <w:lang w:eastAsia="zh-CN"/>
              </w:rPr>
              <w:instrText xml:space="preserve"> = 2 \* GB3 \* MERGEFORMAT </w:instrText>
            </w:r>
            <w:r>
              <w:rPr>
                <w:rFonts w:hint="default" w:ascii="Times New Roman" w:hAnsi="Times New Roman" w:cs="Times New Roman"/>
                <w:b/>
                <w:bCs/>
                <w:color w:val="auto"/>
                <w:sz w:val="24"/>
                <w:szCs w:val="24"/>
                <w:highlight w:val="none"/>
                <w:u w:val="single"/>
                <w:lang w:eastAsia="zh-CN"/>
              </w:rPr>
              <w:fldChar w:fldCharType="separate"/>
            </w:r>
            <w:r>
              <w:rPr>
                <w:rFonts w:hint="default" w:ascii="Times New Roman" w:hAnsi="Times New Roman" w:cs="Times New Roman"/>
                <w:b/>
                <w:bCs/>
                <w:u w:val="single"/>
              </w:rPr>
              <w:t>②</w:t>
            </w:r>
            <w:r>
              <w:rPr>
                <w:rFonts w:hint="default" w:ascii="Times New Roman" w:hAnsi="Times New Roman" w:cs="Times New Roman"/>
                <w:b/>
                <w:bCs/>
                <w:color w:val="auto"/>
                <w:sz w:val="24"/>
                <w:szCs w:val="24"/>
                <w:highlight w:val="none"/>
                <w:u w:val="single"/>
                <w:lang w:eastAsia="zh-CN"/>
              </w:rPr>
              <w:fldChar w:fldCharType="end"/>
            </w:r>
            <w:r>
              <w:rPr>
                <w:rFonts w:hint="eastAsia" w:ascii="Times New Roman" w:hAnsi="Times New Roman" w:cs="Times New Roman"/>
                <w:b/>
                <w:bCs/>
                <w:color w:val="auto"/>
                <w:sz w:val="24"/>
                <w:szCs w:val="24"/>
                <w:highlight w:val="none"/>
                <w:u w:val="single"/>
                <w:lang w:eastAsia="zh-CN"/>
              </w:rPr>
              <w:t>本次技改项目完成后全厂废气总量指标：颗粒物：</w:t>
            </w:r>
            <w:r>
              <w:rPr>
                <w:rFonts w:hint="eastAsia" w:ascii="Times New Roman" w:hAnsi="Times New Roman" w:cs="Times New Roman"/>
                <w:b/>
                <w:bCs/>
                <w:color w:val="auto"/>
                <w:sz w:val="24"/>
                <w:szCs w:val="24"/>
                <w:highlight w:val="none"/>
                <w:u w:val="single"/>
                <w:lang w:val="en-US" w:eastAsia="zh-CN"/>
              </w:rPr>
              <w:t>5.0824t/a、</w:t>
            </w:r>
            <w:r>
              <w:rPr>
                <w:rFonts w:hint="default" w:ascii="Times New Roman" w:hAnsi="Times New Roman" w:cs="Times New Roman"/>
                <w:b/>
                <w:bCs/>
                <w:color w:val="auto"/>
                <w:sz w:val="24"/>
                <w:szCs w:val="24"/>
                <w:highlight w:val="none"/>
                <w:u w:val="single"/>
                <w:lang w:eastAsia="zh-CN"/>
              </w:rPr>
              <w:t>NOx：</w:t>
            </w:r>
            <w:r>
              <w:rPr>
                <w:rFonts w:hint="eastAsia" w:ascii="Times New Roman" w:hAnsi="Times New Roman" w:cs="Times New Roman"/>
                <w:b/>
                <w:bCs/>
                <w:color w:val="auto"/>
                <w:sz w:val="24"/>
                <w:szCs w:val="24"/>
                <w:highlight w:val="none"/>
                <w:u w:val="single"/>
                <w:lang w:val="en-US" w:eastAsia="zh-CN"/>
              </w:rPr>
              <w:t>6.551</w:t>
            </w:r>
            <w:r>
              <w:rPr>
                <w:rFonts w:hint="default" w:ascii="Times New Roman" w:hAnsi="Times New Roman" w:cs="Times New Roman"/>
                <w:b/>
                <w:bCs/>
                <w:color w:val="auto"/>
                <w:sz w:val="24"/>
                <w:szCs w:val="24"/>
                <w:highlight w:val="none"/>
                <w:u w:val="single"/>
                <w:lang w:eastAsia="zh-CN"/>
              </w:rPr>
              <w:t>t/a、SO</w:t>
            </w:r>
            <w:r>
              <w:rPr>
                <w:rFonts w:hint="default" w:ascii="Times New Roman" w:hAnsi="Times New Roman" w:cs="Times New Roman"/>
                <w:b/>
                <w:bCs/>
                <w:color w:val="auto"/>
                <w:sz w:val="24"/>
                <w:szCs w:val="24"/>
                <w:highlight w:val="none"/>
                <w:u w:val="single"/>
                <w:vertAlign w:val="subscript"/>
                <w:lang w:eastAsia="zh-CN"/>
              </w:rPr>
              <w:t>2</w:t>
            </w:r>
            <w:r>
              <w:rPr>
                <w:rFonts w:hint="default" w:ascii="Times New Roman" w:hAnsi="Times New Roman" w:cs="Times New Roman"/>
                <w:b/>
                <w:bCs/>
                <w:color w:val="auto"/>
                <w:sz w:val="24"/>
                <w:szCs w:val="24"/>
                <w:highlight w:val="none"/>
                <w:u w:val="single"/>
                <w:lang w:eastAsia="zh-CN"/>
              </w:rPr>
              <w:t>：</w:t>
            </w:r>
            <w:r>
              <w:rPr>
                <w:rFonts w:hint="eastAsia" w:ascii="Times New Roman" w:hAnsi="Times New Roman" w:cs="Times New Roman"/>
                <w:b/>
                <w:bCs/>
                <w:color w:val="auto"/>
                <w:sz w:val="24"/>
                <w:szCs w:val="24"/>
                <w:highlight w:val="none"/>
                <w:u w:val="single"/>
                <w:lang w:val="en-US" w:eastAsia="zh-CN"/>
              </w:rPr>
              <w:t>1.122</w:t>
            </w:r>
            <w:r>
              <w:rPr>
                <w:rFonts w:hint="default" w:ascii="Times New Roman" w:hAnsi="Times New Roman" w:cs="Times New Roman"/>
                <w:b/>
                <w:bCs/>
                <w:color w:val="auto"/>
                <w:sz w:val="24"/>
                <w:szCs w:val="24"/>
                <w:highlight w:val="none"/>
                <w:u w:val="single"/>
                <w:lang w:eastAsia="zh-CN"/>
              </w:rPr>
              <w:t>t/a、颗粒物</w:t>
            </w:r>
            <w:r>
              <w:rPr>
                <w:rFonts w:hint="default" w:ascii="Times New Roman" w:hAnsi="Times New Roman" w:cs="Times New Roman"/>
                <w:b/>
                <w:bCs/>
                <w:color w:val="auto"/>
                <w:sz w:val="24"/>
                <w:szCs w:val="24"/>
                <w:highlight w:val="none"/>
                <w:u w:val="single"/>
                <w:lang w:val="en-US" w:eastAsia="zh-CN"/>
              </w:rPr>
              <w:t>0.66t/a、非甲烷总烃</w:t>
            </w:r>
            <w:r>
              <w:rPr>
                <w:rFonts w:hint="eastAsia" w:ascii="Times New Roman" w:hAnsi="Times New Roman" w:cs="Times New Roman"/>
                <w:b/>
                <w:bCs/>
                <w:color w:val="auto"/>
                <w:sz w:val="24"/>
                <w:szCs w:val="24"/>
                <w:highlight w:val="none"/>
                <w:u w:val="single"/>
                <w:lang w:val="en-US" w:eastAsia="zh-CN"/>
              </w:rPr>
              <w:t>21.511</w:t>
            </w:r>
            <w:r>
              <w:rPr>
                <w:rFonts w:hint="default" w:ascii="Times New Roman" w:hAnsi="Times New Roman" w:cs="Times New Roman"/>
                <w:b/>
                <w:bCs/>
                <w:color w:val="auto"/>
                <w:sz w:val="24"/>
                <w:szCs w:val="24"/>
                <w:highlight w:val="none"/>
                <w:u w:val="single"/>
                <w:lang w:val="en-US" w:eastAsia="zh-CN"/>
              </w:rPr>
              <w:t>t/a</w:t>
            </w:r>
            <w:r>
              <w:rPr>
                <w:rFonts w:hint="eastAsia" w:ascii="Times New Roman" w:hAnsi="Times New Roman" w:cs="Times New Roman"/>
                <w:b/>
                <w:bCs/>
                <w:color w:val="auto"/>
                <w:sz w:val="24"/>
                <w:szCs w:val="24"/>
                <w:highlight w:val="none"/>
                <w:u w:val="single"/>
                <w:lang w:eastAsia="zh-CN"/>
              </w:rPr>
              <w:t>。</w:t>
            </w:r>
          </w:p>
          <w:p>
            <w:pPr>
              <w:keepNext w:val="0"/>
              <w:keepLines w:val="0"/>
              <w:pageBreakBefore w:val="0"/>
              <w:widowControl/>
              <w:kinsoku/>
              <w:wordWrap/>
              <w:overflowPunct/>
              <w:topLinePunct w:val="0"/>
              <w:autoSpaceDE/>
              <w:autoSpaceDN/>
              <w:bidi w:val="0"/>
              <w:spacing w:line="360" w:lineRule="auto"/>
              <w:ind w:firstLine="482" w:firstLineChars="200"/>
              <w:textAlignment w:val="auto"/>
              <w:rPr>
                <w:rFonts w:hint="default" w:ascii="Times New Roman" w:hAnsi="Times New Roman" w:eastAsia="宋体" w:cs="Times New Roman"/>
                <w:b/>
                <w:bCs/>
                <w:color w:val="auto"/>
                <w:sz w:val="24"/>
                <w:szCs w:val="24"/>
                <w:highlight w:val="none"/>
                <w:u w:val="single"/>
                <w:lang w:val="en-US" w:eastAsia="zh-CN"/>
              </w:rPr>
            </w:pPr>
            <w:r>
              <w:rPr>
                <w:rFonts w:hint="eastAsia" w:ascii="Times New Roman" w:hAnsi="Times New Roman" w:cs="Times New Roman"/>
                <w:b/>
                <w:bCs/>
                <w:color w:val="auto"/>
                <w:sz w:val="24"/>
                <w:szCs w:val="24"/>
                <w:highlight w:val="none"/>
                <w:u w:val="single"/>
                <w:lang w:val="en-US" w:eastAsia="zh-CN"/>
              </w:rPr>
              <w:t>经上述分析，本项目完成后非甲烷总烃削减11.689t/a，颗粒物新增加0.66t/a，</w:t>
            </w:r>
            <w:r>
              <w:rPr>
                <w:rFonts w:hint="default" w:ascii="Times New Roman" w:hAnsi="Times New Roman" w:cs="Times New Roman"/>
                <w:b/>
                <w:bCs/>
                <w:color w:val="auto"/>
                <w:sz w:val="24"/>
                <w:szCs w:val="24"/>
                <w:highlight w:val="none"/>
                <w:u w:val="single"/>
                <w:lang w:eastAsia="zh-CN"/>
              </w:rPr>
              <w:t>NOx</w:t>
            </w:r>
            <w:r>
              <w:rPr>
                <w:rFonts w:hint="eastAsia" w:ascii="Times New Roman" w:hAnsi="Times New Roman" w:cs="Times New Roman"/>
                <w:b/>
                <w:bCs/>
                <w:color w:val="auto"/>
                <w:sz w:val="24"/>
                <w:szCs w:val="24"/>
                <w:highlight w:val="none"/>
                <w:u w:val="single"/>
                <w:lang w:eastAsia="zh-CN"/>
              </w:rPr>
              <w:t>新增加</w:t>
            </w:r>
            <w:r>
              <w:rPr>
                <w:rFonts w:hint="eastAsia" w:ascii="Times New Roman" w:hAnsi="Times New Roman" w:cs="Times New Roman"/>
                <w:b/>
                <w:bCs/>
                <w:color w:val="auto"/>
                <w:sz w:val="24"/>
                <w:szCs w:val="24"/>
                <w:highlight w:val="none"/>
                <w:u w:val="single"/>
                <w:lang w:val="en-US" w:eastAsia="zh-CN"/>
              </w:rPr>
              <w:t>2.809</w:t>
            </w:r>
            <w:r>
              <w:rPr>
                <w:rFonts w:hint="default" w:ascii="Times New Roman" w:hAnsi="Times New Roman" w:cs="Times New Roman"/>
                <w:b/>
                <w:bCs/>
                <w:color w:val="auto"/>
                <w:sz w:val="24"/>
                <w:szCs w:val="24"/>
                <w:highlight w:val="none"/>
                <w:u w:val="single"/>
                <w:lang w:eastAsia="zh-CN"/>
              </w:rPr>
              <w:t>t/a、SO</w:t>
            </w:r>
            <w:r>
              <w:rPr>
                <w:rFonts w:hint="default" w:ascii="Times New Roman" w:hAnsi="Times New Roman" w:cs="Times New Roman"/>
                <w:b/>
                <w:bCs/>
                <w:color w:val="auto"/>
                <w:sz w:val="24"/>
                <w:szCs w:val="24"/>
                <w:highlight w:val="none"/>
                <w:u w:val="single"/>
                <w:vertAlign w:val="subscript"/>
                <w:lang w:eastAsia="zh-CN"/>
              </w:rPr>
              <w:t>2</w:t>
            </w:r>
            <w:r>
              <w:rPr>
                <w:rFonts w:hint="eastAsia" w:ascii="Times New Roman" w:hAnsi="Times New Roman" w:cs="Times New Roman"/>
                <w:b/>
                <w:bCs/>
                <w:color w:val="auto"/>
                <w:sz w:val="24"/>
                <w:szCs w:val="24"/>
                <w:highlight w:val="none"/>
                <w:u w:val="single"/>
                <w:lang w:eastAsia="zh-CN"/>
              </w:rPr>
              <w:t>新增加</w:t>
            </w:r>
            <w:r>
              <w:rPr>
                <w:rFonts w:hint="eastAsia" w:ascii="Times New Roman" w:hAnsi="Times New Roman" w:cs="Times New Roman"/>
                <w:b/>
                <w:bCs/>
                <w:color w:val="auto"/>
                <w:sz w:val="24"/>
                <w:szCs w:val="24"/>
                <w:highlight w:val="none"/>
                <w:u w:val="single"/>
                <w:lang w:val="en-US" w:eastAsia="zh-CN"/>
              </w:rPr>
              <w:t>0.322</w:t>
            </w:r>
            <w:r>
              <w:rPr>
                <w:rFonts w:hint="default" w:ascii="Times New Roman" w:hAnsi="Times New Roman" w:cs="Times New Roman"/>
                <w:b/>
                <w:bCs/>
                <w:color w:val="auto"/>
                <w:sz w:val="24"/>
                <w:szCs w:val="24"/>
                <w:highlight w:val="none"/>
                <w:u w:val="single"/>
                <w:lang w:eastAsia="zh-CN"/>
              </w:rPr>
              <w:t>t/a</w:t>
            </w:r>
            <w:r>
              <w:rPr>
                <w:rFonts w:hint="eastAsia" w:ascii="Times New Roman" w:hAnsi="Times New Roman" w:cs="Times New Roman"/>
                <w:b/>
                <w:bCs/>
                <w:color w:val="auto"/>
                <w:sz w:val="24"/>
                <w:szCs w:val="24"/>
                <w:highlight w:val="none"/>
                <w:u w:val="single"/>
                <w:lang w:eastAsia="zh-CN"/>
              </w:rPr>
              <w:t>。</w:t>
            </w:r>
          </w:p>
          <w:p>
            <w:pPr>
              <w:spacing w:line="460" w:lineRule="exact"/>
              <w:ind w:firstLine="482" w:firstLineChars="200"/>
              <w:jc w:val="left"/>
              <w:rPr>
                <w:rFonts w:hint="default" w:ascii="Times New Roman" w:hAnsi="Times New Roman" w:eastAsia="宋体" w:cs="Times New Roman"/>
                <w:b/>
                <w:bCs/>
                <w:color w:val="auto"/>
                <w:sz w:val="24"/>
                <w:szCs w:val="24"/>
                <w:highlight w:val="none"/>
                <w:u w:val="single"/>
                <w:lang w:eastAsia="zh-CN"/>
              </w:rPr>
            </w:pPr>
            <w:r>
              <w:rPr>
                <w:rFonts w:hint="default" w:ascii="Times New Roman" w:hAnsi="Times New Roman" w:cs="Times New Roman"/>
                <w:b/>
                <w:bCs/>
                <w:color w:val="auto"/>
                <w:sz w:val="24"/>
                <w:szCs w:val="24"/>
                <w:highlight w:val="none"/>
                <w:u w:val="single"/>
                <w:lang w:eastAsia="zh-CN"/>
              </w:rPr>
              <w:t>综上所述，本项目</w:t>
            </w:r>
            <w:r>
              <w:rPr>
                <w:rFonts w:hint="eastAsia" w:ascii="Times New Roman" w:hAnsi="Times New Roman" w:cs="Times New Roman"/>
                <w:b/>
                <w:bCs/>
                <w:color w:val="auto"/>
                <w:sz w:val="24"/>
                <w:szCs w:val="24"/>
                <w:highlight w:val="none"/>
                <w:u w:val="single"/>
                <w:lang w:eastAsia="zh-CN"/>
              </w:rPr>
              <w:t>新增</w:t>
            </w:r>
            <w:r>
              <w:rPr>
                <w:rFonts w:hint="default" w:ascii="Times New Roman" w:hAnsi="Times New Roman" w:cs="Times New Roman"/>
                <w:b/>
                <w:bCs/>
                <w:color w:val="auto"/>
                <w:sz w:val="24"/>
                <w:szCs w:val="24"/>
                <w:highlight w:val="none"/>
                <w:u w:val="single"/>
                <w:lang w:eastAsia="zh-CN"/>
              </w:rPr>
              <w:t>总量控制指标为：</w:t>
            </w:r>
            <w:r>
              <w:rPr>
                <w:rFonts w:hint="default" w:ascii="Times New Roman" w:hAnsi="Times New Roman" w:eastAsia="宋体" w:cs="Times New Roman"/>
                <w:b/>
                <w:bCs/>
                <w:color w:val="auto"/>
                <w:sz w:val="24"/>
                <w:szCs w:val="24"/>
                <w:highlight w:val="none"/>
                <w:u w:val="single"/>
              </w:rPr>
              <w:t>COD</w:t>
            </w:r>
            <w:r>
              <w:rPr>
                <w:rFonts w:hint="default" w:ascii="Times New Roman" w:hAnsi="Times New Roman" w:cs="Times New Roman"/>
                <w:b/>
                <w:bCs/>
                <w:color w:val="auto"/>
                <w:sz w:val="24"/>
                <w:szCs w:val="24"/>
                <w:highlight w:val="none"/>
                <w:u w:val="single"/>
                <w:lang w:val="en-US" w:eastAsia="zh-CN"/>
              </w:rPr>
              <w:t>9.9683</w:t>
            </w:r>
            <w:r>
              <w:rPr>
                <w:rFonts w:hint="default" w:ascii="Times New Roman" w:hAnsi="Times New Roman" w:eastAsia="宋体" w:cs="Times New Roman"/>
                <w:b/>
                <w:bCs/>
                <w:color w:val="auto"/>
                <w:sz w:val="24"/>
                <w:szCs w:val="24"/>
                <w:highlight w:val="none"/>
                <w:u w:val="single"/>
              </w:rPr>
              <w:t>t/a；氨氮</w:t>
            </w:r>
            <w:r>
              <w:rPr>
                <w:rFonts w:hint="default" w:ascii="Times New Roman" w:hAnsi="Times New Roman" w:cs="Times New Roman"/>
                <w:b/>
                <w:bCs/>
                <w:color w:val="auto"/>
                <w:sz w:val="24"/>
                <w:szCs w:val="24"/>
                <w:highlight w:val="none"/>
                <w:u w:val="single"/>
                <w:lang w:val="en-US" w:eastAsia="zh-CN"/>
              </w:rPr>
              <w:t>0.9968</w:t>
            </w:r>
            <w:r>
              <w:rPr>
                <w:rFonts w:hint="default" w:ascii="Times New Roman" w:hAnsi="Times New Roman" w:eastAsia="宋体" w:cs="Times New Roman"/>
                <w:b/>
                <w:bCs/>
                <w:color w:val="auto"/>
                <w:sz w:val="24"/>
                <w:szCs w:val="24"/>
                <w:highlight w:val="none"/>
                <w:u w:val="single"/>
                <w:lang w:val="en-US" w:eastAsia="zh-CN"/>
              </w:rPr>
              <w:t>t</w:t>
            </w:r>
            <w:r>
              <w:rPr>
                <w:rFonts w:hint="default" w:ascii="Times New Roman" w:hAnsi="Times New Roman" w:eastAsia="宋体" w:cs="Times New Roman"/>
                <w:b/>
                <w:bCs/>
                <w:color w:val="auto"/>
                <w:sz w:val="24"/>
                <w:szCs w:val="24"/>
                <w:highlight w:val="none"/>
                <w:u w:val="single"/>
              </w:rPr>
              <w:t>/a</w:t>
            </w:r>
            <w:r>
              <w:rPr>
                <w:rFonts w:hint="default" w:ascii="Times New Roman" w:hAnsi="Times New Roman" w:cs="Times New Roman"/>
                <w:b/>
                <w:bCs/>
                <w:color w:val="auto"/>
                <w:sz w:val="24"/>
                <w:szCs w:val="24"/>
                <w:highlight w:val="none"/>
                <w:u w:val="single"/>
                <w:lang w:val="en-US" w:eastAsia="zh-CN"/>
              </w:rPr>
              <w:t>；</w:t>
            </w:r>
            <w:r>
              <w:rPr>
                <w:rFonts w:hint="default" w:ascii="Times New Roman" w:hAnsi="Times New Roman" w:eastAsia="宋体" w:cs="Times New Roman"/>
                <w:b/>
                <w:bCs/>
                <w:color w:val="auto"/>
                <w:sz w:val="24"/>
                <w:szCs w:val="24"/>
                <w:highlight w:val="none"/>
                <w:u w:val="single"/>
                <w:lang w:eastAsia="zh-CN"/>
              </w:rPr>
              <w:t>颗粒物</w:t>
            </w:r>
            <w:r>
              <w:rPr>
                <w:rFonts w:hint="default" w:ascii="Times New Roman" w:hAnsi="Times New Roman" w:cs="Times New Roman"/>
                <w:b/>
                <w:bCs/>
                <w:color w:val="auto"/>
                <w:sz w:val="24"/>
                <w:szCs w:val="24"/>
                <w:highlight w:val="none"/>
                <w:u w:val="single"/>
                <w:lang w:val="en-US" w:eastAsia="zh-CN"/>
              </w:rPr>
              <w:t>.0.66</w:t>
            </w:r>
            <w:r>
              <w:rPr>
                <w:rFonts w:hint="default" w:ascii="Times New Roman" w:hAnsi="Times New Roman" w:eastAsia="宋体" w:cs="Times New Roman"/>
                <w:b/>
                <w:bCs/>
                <w:color w:val="auto"/>
                <w:sz w:val="24"/>
                <w:szCs w:val="24"/>
                <w:highlight w:val="none"/>
                <w:u w:val="single"/>
              </w:rPr>
              <w:t>t/a；</w:t>
            </w:r>
            <w:r>
              <w:rPr>
                <w:rFonts w:hint="default" w:ascii="Times New Roman" w:hAnsi="Times New Roman" w:cs="Times New Roman"/>
                <w:b/>
                <w:bCs/>
                <w:color w:val="auto"/>
                <w:sz w:val="24"/>
                <w:szCs w:val="24"/>
                <w:highlight w:val="none"/>
                <w:u w:val="single"/>
                <w:lang w:eastAsia="zh-CN"/>
              </w:rPr>
              <w:t>SO</w:t>
            </w:r>
            <w:r>
              <w:rPr>
                <w:rFonts w:hint="default" w:ascii="Times New Roman" w:hAnsi="Times New Roman" w:cs="Times New Roman"/>
                <w:b/>
                <w:bCs/>
                <w:color w:val="auto"/>
                <w:sz w:val="24"/>
                <w:szCs w:val="24"/>
                <w:highlight w:val="none"/>
                <w:u w:val="single"/>
                <w:vertAlign w:val="subscript"/>
                <w:lang w:eastAsia="zh-CN"/>
              </w:rPr>
              <w:t>2</w:t>
            </w:r>
            <w:r>
              <w:rPr>
                <w:rFonts w:hint="default" w:ascii="Times New Roman" w:hAnsi="Times New Roman" w:cs="Times New Roman"/>
                <w:b/>
                <w:bCs/>
                <w:color w:val="auto"/>
                <w:sz w:val="24"/>
                <w:szCs w:val="24"/>
                <w:highlight w:val="none"/>
                <w:u w:val="single"/>
                <w:lang w:eastAsia="zh-CN"/>
              </w:rPr>
              <w:t>：</w:t>
            </w:r>
            <w:r>
              <w:rPr>
                <w:rFonts w:hint="default" w:ascii="Times New Roman" w:hAnsi="Times New Roman" w:cs="Times New Roman"/>
                <w:b/>
                <w:bCs/>
                <w:color w:val="auto"/>
                <w:sz w:val="24"/>
                <w:szCs w:val="24"/>
                <w:highlight w:val="none"/>
                <w:u w:val="single"/>
                <w:lang w:val="en-US" w:eastAsia="zh-CN"/>
              </w:rPr>
              <w:t>0.</w:t>
            </w:r>
            <w:r>
              <w:rPr>
                <w:rFonts w:hint="eastAsia" w:ascii="Times New Roman" w:hAnsi="Times New Roman" w:cs="Times New Roman"/>
                <w:b/>
                <w:bCs/>
                <w:color w:val="auto"/>
                <w:sz w:val="24"/>
                <w:szCs w:val="24"/>
                <w:highlight w:val="none"/>
                <w:u w:val="single"/>
                <w:lang w:val="en-US" w:eastAsia="zh-CN"/>
              </w:rPr>
              <w:t>322</w:t>
            </w:r>
            <w:r>
              <w:rPr>
                <w:rFonts w:hint="default" w:ascii="Times New Roman" w:hAnsi="Times New Roman" w:cs="Times New Roman"/>
                <w:b/>
                <w:bCs/>
                <w:color w:val="auto"/>
                <w:sz w:val="24"/>
                <w:szCs w:val="24"/>
                <w:highlight w:val="none"/>
                <w:u w:val="single"/>
                <w:lang w:eastAsia="zh-CN"/>
              </w:rPr>
              <w:t>t/a；NOx：</w:t>
            </w:r>
            <w:r>
              <w:rPr>
                <w:rFonts w:hint="default" w:ascii="Times New Roman" w:hAnsi="Times New Roman" w:cs="Times New Roman"/>
                <w:b/>
                <w:bCs/>
                <w:color w:val="auto"/>
                <w:sz w:val="24"/>
                <w:szCs w:val="24"/>
                <w:highlight w:val="none"/>
                <w:u w:val="single"/>
                <w:lang w:val="en-US" w:eastAsia="zh-CN"/>
              </w:rPr>
              <w:t>2.809</w:t>
            </w:r>
            <w:r>
              <w:rPr>
                <w:rFonts w:hint="default" w:ascii="Times New Roman" w:hAnsi="Times New Roman" w:cs="Times New Roman"/>
                <w:b/>
                <w:bCs/>
                <w:color w:val="auto"/>
                <w:sz w:val="24"/>
                <w:szCs w:val="24"/>
                <w:highlight w:val="none"/>
                <w:u w:val="single"/>
                <w:lang w:eastAsia="zh-CN"/>
              </w:rPr>
              <w:t>t/a。</w:t>
            </w:r>
          </w:p>
          <w:p>
            <w:pPr>
              <w:spacing w:line="360" w:lineRule="auto"/>
              <w:ind w:firstLine="720" w:firstLineChars="300"/>
              <w:rPr>
                <w:rFonts w:hint="default" w:ascii="Times New Roman" w:hAnsi="Times New Roman" w:cs="Times New Roman"/>
                <w:color w:val="auto"/>
                <w:sz w:val="24"/>
                <w:szCs w:val="24"/>
                <w:highlight w:val="yellow"/>
                <w:vertAlign w:val="baseline"/>
                <w:lang w:val="en-US" w:eastAsia="zh-CN"/>
              </w:rPr>
            </w:pPr>
          </w:p>
          <w:p>
            <w:pPr>
              <w:spacing w:line="360" w:lineRule="auto"/>
              <w:ind w:firstLine="720" w:firstLineChars="300"/>
              <w:rPr>
                <w:rFonts w:hint="default" w:ascii="Times New Roman" w:hAnsi="Times New Roman" w:cs="Times New Roman"/>
                <w:color w:val="auto"/>
                <w:sz w:val="24"/>
                <w:szCs w:val="24"/>
                <w:vertAlign w:val="baseline"/>
                <w:lang w:val="en-US" w:eastAsia="zh-CN"/>
              </w:rPr>
            </w:pPr>
          </w:p>
          <w:p>
            <w:pPr>
              <w:spacing w:line="360" w:lineRule="auto"/>
              <w:ind w:firstLine="720" w:firstLineChars="300"/>
              <w:rPr>
                <w:rFonts w:hint="default" w:ascii="Times New Roman" w:hAnsi="Times New Roman" w:cs="Times New Roman"/>
                <w:color w:val="auto"/>
                <w:sz w:val="24"/>
                <w:szCs w:val="24"/>
                <w:vertAlign w:val="baseline"/>
                <w:lang w:val="en-US" w:eastAsia="zh-CN"/>
              </w:rPr>
            </w:pPr>
          </w:p>
          <w:p>
            <w:pPr>
              <w:spacing w:line="360" w:lineRule="auto"/>
              <w:ind w:firstLine="720" w:firstLineChars="300"/>
              <w:rPr>
                <w:rFonts w:hint="default" w:ascii="Times New Roman" w:hAnsi="Times New Roman" w:cs="Times New Roman"/>
                <w:color w:val="auto"/>
                <w:sz w:val="24"/>
                <w:szCs w:val="24"/>
                <w:vertAlign w:val="baseline"/>
                <w:lang w:val="en-US" w:eastAsia="zh-CN"/>
              </w:rPr>
            </w:pPr>
          </w:p>
          <w:p>
            <w:pPr>
              <w:spacing w:line="360" w:lineRule="auto"/>
              <w:ind w:firstLine="0" w:firstLineChars="0"/>
              <w:rPr>
                <w:rFonts w:hint="eastAsia" w:ascii="Times New Roman" w:hAnsi="Times New Roman" w:cs="Times New Roman"/>
                <w:color w:val="auto"/>
                <w:sz w:val="24"/>
                <w:szCs w:val="24"/>
                <w:vertAlign w:val="baseline"/>
                <w:lang w:val="en-US" w:eastAsia="zh-CN"/>
              </w:rPr>
            </w:pPr>
          </w:p>
          <w:p>
            <w:pPr>
              <w:spacing w:line="360" w:lineRule="auto"/>
              <w:ind w:firstLine="0" w:firstLineChars="0"/>
              <w:rPr>
                <w:rFonts w:hint="eastAsia" w:ascii="Times New Roman" w:hAnsi="Times New Roman" w:cs="Times New Roman"/>
                <w:color w:val="auto"/>
                <w:sz w:val="24"/>
                <w:szCs w:val="24"/>
                <w:vertAlign w:val="baseline"/>
                <w:lang w:val="en-US" w:eastAsia="zh-CN"/>
              </w:rPr>
            </w:pPr>
          </w:p>
          <w:p>
            <w:pPr>
              <w:spacing w:line="360" w:lineRule="auto"/>
              <w:ind w:firstLine="0" w:firstLineChars="0"/>
              <w:rPr>
                <w:rFonts w:hint="eastAsia" w:ascii="Times New Roman" w:hAnsi="Times New Roman" w:cs="Times New Roman"/>
                <w:color w:val="auto"/>
                <w:sz w:val="24"/>
                <w:szCs w:val="24"/>
                <w:vertAlign w:val="baseline"/>
                <w:lang w:val="en-US" w:eastAsia="zh-CN"/>
              </w:rPr>
            </w:pPr>
          </w:p>
          <w:p>
            <w:pPr>
              <w:spacing w:line="360" w:lineRule="auto"/>
              <w:ind w:firstLine="0" w:firstLineChars="0"/>
              <w:rPr>
                <w:rFonts w:hint="eastAsia" w:ascii="Times New Roman" w:hAnsi="Times New Roman" w:cs="Times New Roman"/>
                <w:color w:val="auto"/>
                <w:sz w:val="24"/>
                <w:szCs w:val="24"/>
                <w:vertAlign w:val="baseline"/>
                <w:lang w:val="en-US" w:eastAsia="zh-CN"/>
              </w:rPr>
            </w:pPr>
          </w:p>
          <w:p>
            <w:pPr>
              <w:spacing w:line="360" w:lineRule="auto"/>
              <w:ind w:firstLine="0" w:firstLineChars="0"/>
              <w:rPr>
                <w:rFonts w:hint="eastAsia" w:ascii="Times New Roman" w:hAnsi="Times New Roman" w:cs="Times New Roman"/>
                <w:color w:val="auto"/>
                <w:sz w:val="24"/>
                <w:szCs w:val="24"/>
                <w:vertAlign w:val="baseline"/>
                <w:lang w:val="en-US" w:eastAsia="zh-CN"/>
              </w:rPr>
            </w:pPr>
          </w:p>
          <w:p>
            <w:pPr>
              <w:spacing w:line="360" w:lineRule="auto"/>
              <w:ind w:firstLine="0" w:firstLineChars="0"/>
              <w:rPr>
                <w:rFonts w:hint="eastAsia" w:ascii="Times New Roman" w:hAnsi="Times New Roman" w:cs="Times New Roman"/>
                <w:color w:val="auto"/>
                <w:sz w:val="24"/>
                <w:szCs w:val="24"/>
                <w:vertAlign w:val="baseline"/>
                <w:lang w:val="en-US" w:eastAsia="zh-CN"/>
              </w:rPr>
            </w:pPr>
          </w:p>
          <w:p>
            <w:pPr>
              <w:spacing w:line="360" w:lineRule="auto"/>
              <w:ind w:firstLine="0" w:firstLineChars="0"/>
              <w:rPr>
                <w:rFonts w:hint="default" w:ascii="Times New Roman" w:hAnsi="Times New Roman" w:eastAsia="宋体" w:cs="Times New Roman"/>
                <w:color w:val="auto"/>
                <w:sz w:val="24"/>
                <w:szCs w:val="24"/>
                <w:vertAlign w:val="baseline"/>
                <w:lang w:val="en-US" w:eastAsia="zh-CN"/>
              </w:rPr>
            </w:pPr>
          </w:p>
        </w:tc>
      </w:tr>
    </w:tbl>
    <w:p>
      <w:pPr>
        <w:jc w:val="left"/>
        <w:rPr>
          <w:rFonts w:hint="default" w:ascii="Times New Roman" w:hAnsi="Times New Roman" w:cs="Times New Roman"/>
          <w:color w:val="auto"/>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jc w:val="center"/>
        <w:rPr>
          <w:rFonts w:hint="default" w:ascii="Times New Roman" w:hAnsi="Times New Roman" w:eastAsia="黑体" w:cs="Times New Roman"/>
          <w:color w:val="auto"/>
          <w:sz w:val="28"/>
          <w:szCs w:val="36"/>
          <w:vertAlign w:val="baseline"/>
          <w:lang w:val="en-US" w:eastAsia="zh-CN"/>
        </w:rPr>
      </w:pPr>
      <w:r>
        <w:rPr>
          <w:rFonts w:hint="default" w:ascii="Times New Roman" w:hAnsi="Times New Roman" w:eastAsia="黑体" w:cs="Times New Roman"/>
          <w:color w:val="auto"/>
          <w:sz w:val="28"/>
          <w:szCs w:val="36"/>
          <w:lang w:val="en-US" w:eastAsia="zh-CN"/>
        </w:rPr>
        <w:t>四、主要环境影响和保护措施</w:t>
      </w:r>
    </w:p>
    <w:tbl>
      <w:tblPr>
        <w:tblStyle w:val="2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1"/>
        <w:gridCol w:w="135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 w:type="pct"/>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黑体" w:cs="Times New Roman"/>
                <w:color w:val="auto"/>
                <w:sz w:val="28"/>
                <w:szCs w:val="36"/>
                <w:vertAlign w:val="baseline"/>
                <w:lang w:val="en-US" w:eastAsia="zh-CN"/>
              </w:rPr>
            </w:pPr>
            <w:r>
              <w:rPr>
                <w:rFonts w:hint="default" w:ascii="Times New Roman" w:hAnsi="Times New Roman" w:eastAsia="宋体" w:cs="Times New Roman"/>
                <w:b/>
                <w:bCs/>
                <w:color w:val="auto"/>
                <w:sz w:val="24"/>
                <w:szCs w:val="24"/>
                <w:vertAlign w:val="baseline"/>
                <w:lang w:val="en-US" w:eastAsia="zh-CN"/>
              </w:rPr>
              <w:t>施工期环境保护措施</w:t>
            </w:r>
          </w:p>
        </w:tc>
        <w:tc>
          <w:tcPr>
            <w:tcW w:w="4787" w:type="pct"/>
            <w:vAlign w:val="center"/>
          </w:tcPr>
          <w:p>
            <w:pPr>
              <w:pStyle w:val="25"/>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黑体" w:cs="Times New Roman"/>
                <w:color w:val="auto"/>
                <w:sz w:val="28"/>
                <w:szCs w:val="36"/>
                <w:vertAlign w:val="baseline"/>
                <w:lang w:val="en-US" w:eastAsia="zh-CN"/>
              </w:rPr>
            </w:pPr>
            <w:r>
              <w:rPr>
                <w:rFonts w:hint="default" w:ascii="Times New Roman" w:hAnsi="Times New Roman" w:cs="Times New Roman"/>
                <w:color w:val="auto"/>
                <w:sz w:val="24"/>
                <w:szCs w:val="24"/>
              </w:rPr>
              <w:t>本项目为</w:t>
            </w:r>
            <w:r>
              <w:rPr>
                <w:rFonts w:hint="default" w:ascii="Times New Roman" w:hAnsi="Times New Roman" w:cs="Times New Roman"/>
                <w:color w:val="auto"/>
                <w:sz w:val="24"/>
                <w:szCs w:val="24"/>
                <w:lang w:eastAsia="zh-CN"/>
              </w:rPr>
              <w:t>技术改造</w:t>
            </w:r>
            <w:r>
              <w:rPr>
                <w:rFonts w:hint="default" w:ascii="Times New Roman" w:hAnsi="Times New Roman" w:cs="Times New Roman"/>
                <w:color w:val="auto"/>
                <w:sz w:val="24"/>
                <w:szCs w:val="24"/>
              </w:rPr>
              <w:t>项目，项目利用现有工程已有</w:t>
            </w:r>
            <w:r>
              <w:rPr>
                <w:rFonts w:hint="default" w:ascii="Times New Roman" w:hAnsi="Times New Roman" w:cs="Times New Roman"/>
                <w:color w:val="auto"/>
                <w:sz w:val="24"/>
                <w:szCs w:val="24"/>
                <w:lang w:eastAsia="zh-CN"/>
              </w:rPr>
              <w:t>厂房</w:t>
            </w:r>
            <w:r>
              <w:rPr>
                <w:rFonts w:hint="default" w:ascii="Times New Roman" w:hAnsi="Times New Roman" w:cs="Times New Roman"/>
                <w:color w:val="auto"/>
                <w:sz w:val="24"/>
                <w:szCs w:val="24"/>
              </w:rPr>
              <w:t>，仅对部分设备进行</w:t>
            </w:r>
            <w:r>
              <w:rPr>
                <w:rFonts w:hint="default" w:ascii="Times New Roman" w:hAnsi="Times New Roman" w:cs="Times New Roman"/>
                <w:color w:val="auto"/>
                <w:sz w:val="24"/>
                <w:szCs w:val="24"/>
                <w:lang w:eastAsia="zh-CN"/>
              </w:rPr>
              <w:t>改造、</w:t>
            </w:r>
            <w:r>
              <w:rPr>
                <w:rFonts w:hint="default" w:ascii="Times New Roman" w:hAnsi="Times New Roman" w:cs="Times New Roman"/>
                <w:color w:val="auto"/>
                <w:sz w:val="24"/>
                <w:szCs w:val="24"/>
              </w:rPr>
              <w:t>安装调试，</w:t>
            </w:r>
            <w:r>
              <w:rPr>
                <w:rFonts w:hint="default" w:ascii="Times New Roman" w:hAnsi="Times New Roman" w:cs="Times New Roman"/>
                <w:color w:val="auto"/>
                <w:sz w:val="24"/>
                <w:szCs w:val="24"/>
                <w:lang w:eastAsia="zh-CN"/>
              </w:rPr>
              <w:t>不涉及土建工程，</w:t>
            </w:r>
            <w:r>
              <w:rPr>
                <w:rFonts w:hint="default" w:ascii="Times New Roman" w:hAnsi="Times New Roman" w:cs="Times New Roman"/>
                <w:color w:val="auto"/>
                <w:sz w:val="24"/>
                <w:szCs w:val="24"/>
              </w:rPr>
              <w:t>故本次评价不再针对施工期进行评价。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 w:type="pct"/>
          </w:tcPr>
          <w:p>
            <w:pPr>
              <w:jc w:val="center"/>
              <w:rPr>
                <w:rFonts w:hint="default" w:ascii="Times New Roman" w:hAnsi="Times New Roman" w:eastAsia="黑体" w:cs="Times New Roman"/>
                <w:color w:val="auto"/>
                <w:sz w:val="28"/>
                <w:szCs w:val="36"/>
                <w:vertAlign w:val="baseline"/>
                <w:lang w:val="en-US" w:eastAsia="zh-CN"/>
              </w:rPr>
            </w:pPr>
            <w:r>
              <w:rPr>
                <w:rFonts w:hint="default" w:ascii="Times New Roman" w:hAnsi="Times New Roman" w:eastAsia="宋体" w:cs="Times New Roman"/>
                <w:b/>
                <w:bCs/>
                <w:color w:val="auto"/>
                <w:sz w:val="24"/>
                <w:szCs w:val="24"/>
                <w:vertAlign w:val="baseline"/>
                <w:lang w:val="en-US" w:eastAsia="zh-CN"/>
              </w:rPr>
              <w:t>运营期环境影响和保护措施</w:t>
            </w:r>
          </w:p>
        </w:tc>
        <w:tc>
          <w:tcPr>
            <w:tcW w:w="4787" w:type="pct"/>
          </w:tcPr>
          <w:p>
            <w:pPr>
              <w:pStyle w:val="25"/>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bCs/>
                <w:color w:val="auto"/>
                <w:sz w:val="24"/>
                <w:szCs w:val="24"/>
                <w:u w:val="none"/>
                <w:vertAlign w:val="baseline"/>
                <w:lang w:val="en-US" w:eastAsia="zh-CN"/>
              </w:rPr>
            </w:pPr>
            <w:r>
              <w:rPr>
                <w:rFonts w:hint="default" w:ascii="Times New Roman" w:hAnsi="Times New Roman" w:eastAsia="宋体" w:cs="Times New Roman"/>
                <w:b/>
                <w:bCs/>
                <w:color w:val="auto"/>
                <w:sz w:val="24"/>
                <w:szCs w:val="24"/>
                <w:u w:val="none"/>
                <w:vertAlign w:val="baseline"/>
                <w:lang w:val="en-US" w:eastAsia="zh-CN"/>
              </w:rPr>
              <w:t>（一）大气环境影响分析</w:t>
            </w:r>
          </w:p>
          <w:p>
            <w:pPr>
              <w:pageBreakBefore w:val="0"/>
              <w:widowControl w:val="0"/>
              <w:kinsoku/>
              <w:wordWrap/>
              <w:overflowPunct/>
              <w:topLinePunct w:val="0"/>
              <w:autoSpaceDE/>
              <w:autoSpaceDN/>
              <w:bidi w:val="0"/>
              <w:adjustRightInd/>
              <w:snapToGrid/>
              <w:spacing w:line="360" w:lineRule="auto"/>
              <w:ind w:left="0" w:firstLine="480" w:firstLineChars="200"/>
              <w:textAlignment w:val="auto"/>
              <w:rPr>
                <w:rFonts w:ascii="Times New Roman" w:hAnsi="Times New Roman" w:cs="Times New Roman"/>
                <w:b w:val="0"/>
                <w:bCs w:val="0"/>
                <w:color w:val="auto"/>
                <w:sz w:val="24"/>
                <w:szCs w:val="24"/>
                <w:u w:val="none"/>
              </w:rPr>
            </w:pPr>
            <w:r>
              <w:rPr>
                <w:rFonts w:hint="default" w:ascii="Times New Roman" w:hAnsi="Times New Roman" w:cs="Times New Roman"/>
                <w:b w:val="0"/>
                <w:bCs w:val="0"/>
                <w:color w:val="auto"/>
                <w:sz w:val="24"/>
                <w:szCs w:val="24"/>
                <w:u w:val="none"/>
                <w:lang w:eastAsia="zh-CN"/>
              </w:rPr>
              <w:t>根据工程分析，本项目废气主要为倾动炉熔炼废气、污水处理站恶臭、废乳液破乳工序产生的废气</w:t>
            </w:r>
            <w:r>
              <w:rPr>
                <w:rFonts w:hint="eastAsia" w:ascii="Times New Roman" w:hAnsi="Times New Roman" w:cs="Times New Roman"/>
                <w:b w:val="0"/>
                <w:bCs w:val="0"/>
                <w:color w:val="auto"/>
                <w:sz w:val="24"/>
                <w:szCs w:val="24"/>
                <w:u w:val="none"/>
                <w:lang w:eastAsia="zh-CN"/>
              </w:rPr>
              <w:t>、轧制工序产生的废气</w:t>
            </w:r>
            <w:r>
              <w:rPr>
                <w:rFonts w:hint="default" w:ascii="Times New Roman" w:hAnsi="Times New Roman" w:cs="Times New Roman"/>
                <w:b w:val="0"/>
                <w:bCs w:val="0"/>
                <w:color w:val="auto"/>
                <w:sz w:val="24"/>
                <w:szCs w:val="24"/>
                <w:u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482" w:firstLineChars="200"/>
              <w:textAlignment w:val="auto"/>
              <w:rPr>
                <w:rFonts w:hint="default" w:ascii="Times New Roman" w:hAnsi="Times New Roman" w:cs="Times New Roman"/>
                <w:b/>
                <w:bCs/>
                <w:color w:val="auto"/>
                <w:sz w:val="24"/>
                <w:szCs w:val="24"/>
                <w:highlight w:val="none"/>
                <w:u w:val="none"/>
                <w:lang w:val="en-US" w:eastAsia="zh-CN"/>
              </w:rPr>
            </w:pPr>
            <w:r>
              <w:rPr>
                <w:rFonts w:hint="default" w:ascii="Times New Roman" w:hAnsi="Times New Roman" w:cs="Times New Roman"/>
                <w:b/>
                <w:bCs/>
                <w:color w:val="auto"/>
                <w:sz w:val="24"/>
                <w:szCs w:val="24"/>
                <w:highlight w:val="none"/>
                <w:u w:val="none"/>
                <w:lang w:val="en-US" w:eastAsia="zh-CN"/>
              </w:rPr>
              <w:t>1、污染物源强</w:t>
            </w:r>
          </w:p>
          <w:p>
            <w:pPr>
              <w:pStyle w:val="2"/>
              <w:pageBreakBefore w:val="0"/>
              <w:widowControl w:val="0"/>
              <w:kinsoku/>
              <w:wordWrap/>
              <w:overflowPunct/>
              <w:topLinePunct w:val="0"/>
              <w:autoSpaceDE/>
              <w:autoSpaceDN/>
              <w:bidi w:val="0"/>
              <w:adjustRightInd/>
              <w:snapToGrid/>
              <w:spacing w:line="360" w:lineRule="auto"/>
              <w:ind w:left="0"/>
              <w:textAlignment w:val="auto"/>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 xml:space="preserve">  本项目废气产排情况一览表</w:t>
            </w:r>
          </w:p>
          <w:tbl>
            <w:tblPr>
              <w:tblStyle w:val="26"/>
              <w:tblW w:w="4995"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1017"/>
              <w:gridCol w:w="953"/>
              <w:gridCol w:w="985"/>
              <w:gridCol w:w="2352"/>
              <w:gridCol w:w="1912"/>
              <w:gridCol w:w="884"/>
              <w:gridCol w:w="646"/>
              <w:gridCol w:w="782"/>
              <w:gridCol w:w="2331"/>
              <w:gridCol w:w="1472"/>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trHeight w:val="340" w:hRule="atLeast"/>
                <w:jc w:val="center"/>
              </w:trPr>
              <w:tc>
                <w:tcPr>
                  <w:tcW w:w="381" w:type="pct"/>
                  <w:tcBorders>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产污环节</w:t>
                  </w:r>
                </w:p>
              </w:tc>
              <w:tc>
                <w:tcPr>
                  <w:tcW w:w="357" w:type="pct"/>
                  <w:tcBorders>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污染物种类</w:t>
                  </w:r>
                </w:p>
              </w:tc>
              <w:tc>
                <w:tcPr>
                  <w:tcW w:w="369" w:type="pct"/>
                  <w:tcBorders>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排放形式</w:t>
                  </w:r>
                </w:p>
              </w:tc>
              <w:tc>
                <w:tcPr>
                  <w:tcW w:w="881" w:type="pct"/>
                  <w:tcBorders>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污染物产生量、速率和浓度</w:t>
                  </w:r>
                </w:p>
              </w:tc>
              <w:tc>
                <w:tcPr>
                  <w:tcW w:w="716" w:type="pct"/>
                  <w:tcBorders>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治理设施</w:t>
                  </w:r>
                </w:p>
              </w:tc>
              <w:tc>
                <w:tcPr>
                  <w:tcW w:w="331" w:type="pct"/>
                  <w:tcBorders>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bCs/>
                      <w:color w:val="auto"/>
                      <w:sz w:val="21"/>
                      <w:szCs w:val="21"/>
                      <w:u w:val="single"/>
                      <w:lang w:val="en-US" w:eastAsia="zh-CN"/>
                    </w:rPr>
                  </w:pPr>
                  <w:r>
                    <w:rPr>
                      <w:rFonts w:hint="default" w:ascii="Times New Roman" w:hAnsi="Times New Roman" w:cs="Times New Roman"/>
                      <w:b/>
                      <w:bCs/>
                      <w:color w:val="auto"/>
                      <w:sz w:val="21"/>
                      <w:szCs w:val="21"/>
                      <w:u w:val="single"/>
                      <w:lang w:val="en-US" w:eastAsia="zh-CN"/>
                    </w:rPr>
                    <w:t>收集效率</w:t>
                  </w:r>
                </w:p>
              </w:tc>
              <w:tc>
                <w:tcPr>
                  <w:tcW w:w="242" w:type="pct"/>
                  <w:tcBorders>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去除效率</w:t>
                  </w:r>
                </w:p>
              </w:tc>
              <w:tc>
                <w:tcPr>
                  <w:tcW w:w="293" w:type="pct"/>
                  <w:tcBorders>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是否</w:t>
                  </w:r>
                  <w:r>
                    <w:rPr>
                      <w:rFonts w:hint="eastAsia" w:ascii="Times New Roman" w:hAnsi="Times New Roman" w:cs="Times New Roman"/>
                      <w:b w:val="0"/>
                      <w:bCs w:val="0"/>
                      <w:color w:val="auto"/>
                      <w:sz w:val="21"/>
                      <w:szCs w:val="21"/>
                      <w:lang w:val="en-US" w:eastAsia="zh-CN"/>
                    </w:rPr>
                    <w:t>技术可行</w:t>
                  </w:r>
                </w:p>
              </w:tc>
              <w:tc>
                <w:tcPr>
                  <w:tcW w:w="873" w:type="pct"/>
                  <w:tcBorders>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污染物排放浓度及速率</w:t>
                  </w:r>
                </w:p>
              </w:tc>
              <w:tc>
                <w:tcPr>
                  <w:tcW w:w="551" w:type="pct"/>
                  <w:tcBorders>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污染物排放量</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381" w:type="pct"/>
                  <w:vMerge w:val="restart"/>
                  <w:tcBorders>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val="0"/>
                      <w:bCs w:val="0"/>
                      <w:color w:val="auto"/>
                      <w:sz w:val="21"/>
                      <w:szCs w:val="21"/>
                      <w:lang w:eastAsia="zh-CN"/>
                    </w:rPr>
                  </w:pPr>
                  <w:r>
                    <w:rPr>
                      <w:rFonts w:hint="default" w:ascii="Times New Roman" w:hAnsi="Times New Roman" w:cs="Times New Roman"/>
                      <w:b w:val="0"/>
                      <w:bCs w:val="0"/>
                      <w:color w:val="auto"/>
                      <w:sz w:val="21"/>
                      <w:szCs w:val="21"/>
                      <w:lang w:eastAsia="zh-CN"/>
                    </w:rPr>
                    <w:t>倾动炉熔炼废气</w:t>
                  </w:r>
                </w:p>
              </w:tc>
              <w:tc>
                <w:tcPr>
                  <w:tcW w:w="357" w:type="pct"/>
                  <w:tcBorders>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default" w:ascii="Times New Roman" w:hAnsi="Times New Roman" w:cs="Times New Roman"/>
                      <w:b w:val="0"/>
                      <w:bCs w:val="0"/>
                      <w:color w:val="auto"/>
                      <w:sz w:val="21"/>
                      <w:szCs w:val="21"/>
                      <w:lang w:val="en-US" w:eastAsia="zh-CN"/>
                    </w:rPr>
                    <w:t>颗粒物</w:t>
                  </w:r>
                </w:p>
              </w:tc>
              <w:tc>
                <w:tcPr>
                  <w:tcW w:w="369" w:type="pct"/>
                  <w:vMerge w:val="restart"/>
                  <w:tcBorders>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有组织</w:t>
                  </w:r>
                </w:p>
              </w:tc>
              <w:tc>
                <w:tcPr>
                  <w:tcW w:w="881" w:type="pct"/>
                  <w:tcBorders>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default" w:ascii="Times New Roman" w:hAnsi="Times New Roman" w:cs="Times New Roman"/>
                      <w:b w:val="0"/>
                      <w:bCs w:val="0"/>
                      <w:color w:val="auto"/>
                      <w:sz w:val="21"/>
                      <w:szCs w:val="21"/>
                      <w:lang w:val="en-US" w:eastAsia="zh-CN"/>
                    </w:rPr>
                    <w:t>64.967</w:t>
                  </w:r>
                  <w:r>
                    <w:rPr>
                      <w:rFonts w:hint="default" w:ascii="Times New Roman" w:hAnsi="Times New Roman" w:eastAsia="宋体" w:cs="Times New Roman"/>
                      <w:b w:val="0"/>
                      <w:bCs w:val="0"/>
                      <w:color w:val="auto"/>
                      <w:sz w:val="21"/>
                      <w:szCs w:val="21"/>
                      <w:lang w:val="en-US" w:eastAsia="zh-CN"/>
                    </w:rPr>
                    <w:t>t/a、</w:t>
                  </w:r>
                  <w:r>
                    <w:rPr>
                      <w:rFonts w:hint="default" w:ascii="Times New Roman" w:hAnsi="Times New Roman" w:cs="Times New Roman"/>
                      <w:b w:val="0"/>
                      <w:bCs w:val="0"/>
                      <w:color w:val="auto"/>
                      <w:sz w:val="21"/>
                      <w:szCs w:val="21"/>
                      <w:lang w:val="en-US" w:eastAsia="zh-CN"/>
                    </w:rPr>
                    <w:t>9.023</w:t>
                  </w:r>
                  <w:r>
                    <w:rPr>
                      <w:rFonts w:hint="default" w:ascii="Times New Roman" w:hAnsi="Times New Roman" w:eastAsia="宋体" w:cs="Times New Roman"/>
                      <w:b w:val="0"/>
                      <w:bCs w:val="0"/>
                      <w:color w:val="auto"/>
                      <w:sz w:val="21"/>
                      <w:szCs w:val="21"/>
                      <w:lang w:val="en-US" w:eastAsia="zh-CN"/>
                    </w:rPr>
                    <w:t>kg/h</w:t>
                  </w:r>
                </w:p>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default" w:ascii="Times New Roman" w:hAnsi="Times New Roman" w:cs="Times New Roman"/>
                      <w:b w:val="0"/>
                      <w:bCs w:val="0"/>
                      <w:color w:val="auto"/>
                      <w:sz w:val="21"/>
                      <w:szCs w:val="21"/>
                      <w:lang w:val="en-US" w:eastAsia="zh-CN"/>
                    </w:rPr>
                    <w:t>451.15</w:t>
                  </w:r>
                  <w:r>
                    <w:rPr>
                      <w:rFonts w:hint="default" w:ascii="Times New Roman" w:hAnsi="Times New Roman" w:eastAsia="宋体" w:cs="Times New Roman"/>
                      <w:b w:val="0"/>
                      <w:bCs w:val="0"/>
                      <w:color w:val="auto"/>
                      <w:sz w:val="21"/>
                      <w:szCs w:val="21"/>
                      <w:lang w:val="en-US" w:eastAsia="zh-CN"/>
                    </w:rPr>
                    <w:t>mg/m</w:t>
                  </w:r>
                  <w:r>
                    <w:rPr>
                      <w:rFonts w:hint="default" w:ascii="Times New Roman" w:hAnsi="Times New Roman" w:eastAsia="宋体" w:cs="Times New Roman"/>
                      <w:b w:val="0"/>
                      <w:bCs w:val="0"/>
                      <w:color w:val="auto"/>
                      <w:sz w:val="21"/>
                      <w:szCs w:val="21"/>
                      <w:vertAlign w:val="superscript"/>
                      <w:lang w:val="en-US" w:eastAsia="zh-CN"/>
                    </w:rPr>
                    <w:t>3</w:t>
                  </w:r>
                </w:p>
              </w:tc>
              <w:tc>
                <w:tcPr>
                  <w:tcW w:w="716" w:type="pct"/>
                  <w:vMerge w:val="restart"/>
                  <w:tcBorders>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default" w:ascii="Times New Roman" w:hAnsi="Times New Roman" w:cs="Times New Roman"/>
                      <w:b w:val="0"/>
                      <w:bCs w:val="0"/>
                      <w:color w:val="auto"/>
                      <w:sz w:val="21"/>
                      <w:szCs w:val="21"/>
                      <w:lang w:val="en-GB" w:eastAsia="zh-CN"/>
                    </w:rPr>
                    <w:t>袋式除尘器</w:t>
                  </w:r>
                  <w:r>
                    <w:rPr>
                      <w:rFonts w:hint="default" w:ascii="Times New Roman" w:hAnsi="Times New Roman" w:eastAsia="宋体" w:cs="Times New Roman"/>
                      <w:b w:val="0"/>
                      <w:bCs w:val="0"/>
                      <w:color w:val="auto"/>
                      <w:sz w:val="21"/>
                      <w:szCs w:val="21"/>
                      <w:lang w:val="en-US" w:eastAsia="zh-CN"/>
                    </w:rPr>
                    <w:t>+</w:t>
                  </w:r>
                  <w:r>
                    <w:rPr>
                      <w:rFonts w:hint="default" w:ascii="Times New Roman" w:hAnsi="Times New Roman" w:cs="Times New Roman"/>
                      <w:b w:val="0"/>
                      <w:bCs w:val="0"/>
                      <w:color w:val="auto"/>
                      <w:sz w:val="21"/>
                      <w:szCs w:val="21"/>
                      <w:lang w:val="en-US" w:eastAsia="zh-CN"/>
                    </w:rPr>
                    <w:t>20</w:t>
                  </w:r>
                  <w:r>
                    <w:rPr>
                      <w:rFonts w:hint="default" w:ascii="Times New Roman" w:hAnsi="Times New Roman" w:eastAsia="宋体" w:cs="Times New Roman"/>
                      <w:b w:val="0"/>
                      <w:bCs w:val="0"/>
                      <w:color w:val="auto"/>
                      <w:sz w:val="21"/>
                      <w:szCs w:val="21"/>
                    </w:rPr>
                    <w:t>m高排气筒</w:t>
                  </w:r>
                </w:p>
              </w:tc>
              <w:tc>
                <w:tcPr>
                  <w:tcW w:w="331" w:type="pct"/>
                  <w:vMerge w:val="restart"/>
                  <w:tcBorders>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b/>
                      <w:bCs/>
                      <w:color w:val="auto"/>
                      <w:sz w:val="21"/>
                      <w:szCs w:val="21"/>
                      <w:u w:val="single"/>
                      <w:lang w:val="en-US" w:eastAsia="zh-CN"/>
                    </w:rPr>
                  </w:pPr>
                  <w:r>
                    <w:rPr>
                      <w:rFonts w:hint="eastAsia" w:ascii="Times New Roman" w:hAnsi="Times New Roman" w:cs="Times New Roman"/>
                      <w:b/>
                      <w:bCs/>
                      <w:color w:val="auto"/>
                      <w:sz w:val="21"/>
                      <w:szCs w:val="21"/>
                      <w:u w:val="single"/>
                      <w:lang w:val="en-US" w:eastAsia="zh-CN"/>
                    </w:rPr>
                    <w:t>管道收集</w:t>
                  </w:r>
                </w:p>
              </w:tc>
              <w:tc>
                <w:tcPr>
                  <w:tcW w:w="242" w:type="pct"/>
                  <w:tcBorders>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default" w:ascii="Times New Roman" w:hAnsi="Times New Roman" w:cs="Times New Roman"/>
                      <w:b w:val="0"/>
                      <w:bCs w:val="0"/>
                      <w:color w:val="auto"/>
                      <w:sz w:val="21"/>
                      <w:szCs w:val="21"/>
                      <w:lang w:val="en-US" w:eastAsia="zh-CN"/>
                    </w:rPr>
                    <w:t>99</w:t>
                  </w:r>
                  <w:r>
                    <w:rPr>
                      <w:rFonts w:hint="default" w:ascii="Times New Roman" w:hAnsi="Times New Roman" w:eastAsia="宋体" w:cs="Times New Roman"/>
                      <w:b w:val="0"/>
                      <w:bCs w:val="0"/>
                      <w:color w:val="auto"/>
                      <w:sz w:val="21"/>
                      <w:szCs w:val="21"/>
                      <w:lang w:val="en-US" w:eastAsia="zh-CN"/>
                    </w:rPr>
                    <w:t>%</w:t>
                  </w:r>
                </w:p>
              </w:tc>
              <w:tc>
                <w:tcPr>
                  <w:tcW w:w="293" w:type="pct"/>
                  <w:vMerge w:val="restart"/>
                  <w:tcBorders>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是</w:t>
                  </w:r>
                </w:p>
              </w:tc>
              <w:tc>
                <w:tcPr>
                  <w:tcW w:w="873" w:type="pct"/>
                  <w:tcBorders>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default" w:ascii="Times New Roman" w:hAnsi="Times New Roman" w:cs="Times New Roman"/>
                      <w:b w:val="0"/>
                      <w:bCs w:val="0"/>
                      <w:color w:val="auto"/>
                      <w:sz w:val="21"/>
                      <w:szCs w:val="21"/>
                      <w:lang w:val="en-US" w:eastAsia="zh-CN"/>
                    </w:rPr>
                    <w:t>0.09</w:t>
                  </w:r>
                  <w:r>
                    <w:rPr>
                      <w:rFonts w:hint="default" w:ascii="Times New Roman" w:hAnsi="Times New Roman" w:eastAsia="宋体" w:cs="Times New Roman"/>
                      <w:b w:val="0"/>
                      <w:bCs w:val="0"/>
                      <w:color w:val="auto"/>
                      <w:sz w:val="21"/>
                      <w:szCs w:val="21"/>
                      <w:lang w:val="en-US" w:eastAsia="zh-CN"/>
                    </w:rPr>
                    <w:t>kg/h、</w:t>
                  </w:r>
                  <w:r>
                    <w:rPr>
                      <w:rFonts w:hint="default" w:ascii="Times New Roman" w:hAnsi="Times New Roman" w:cs="Times New Roman"/>
                      <w:b w:val="0"/>
                      <w:bCs w:val="0"/>
                      <w:color w:val="auto"/>
                      <w:sz w:val="21"/>
                      <w:szCs w:val="21"/>
                      <w:lang w:val="en-US" w:eastAsia="zh-CN"/>
                    </w:rPr>
                    <w:t>4.5</w:t>
                  </w:r>
                  <w:r>
                    <w:rPr>
                      <w:rFonts w:hint="default" w:ascii="Times New Roman" w:hAnsi="Times New Roman" w:eastAsia="宋体" w:cs="Times New Roman"/>
                      <w:b w:val="0"/>
                      <w:bCs w:val="0"/>
                      <w:color w:val="auto"/>
                      <w:sz w:val="21"/>
                      <w:szCs w:val="21"/>
                      <w:lang w:val="en-US" w:eastAsia="zh-CN"/>
                    </w:rPr>
                    <w:t>mg/m</w:t>
                  </w:r>
                  <w:r>
                    <w:rPr>
                      <w:rFonts w:hint="default" w:ascii="Times New Roman" w:hAnsi="Times New Roman" w:eastAsia="宋体" w:cs="Times New Roman"/>
                      <w:b w:val="0"/>
                      <w:bCs w:val="0"/>
                      <w:color w:val="auto"/>
                      <w:sz w:val="21"/>
                      <w:szCs w:val="21"/>
                      <w:vertAlign w:val="superscript"/>
                      <w:lang w:val="en-US" w:eastAsia="zh-CN"/>
                    </w:rPr>
                    <w:t>3</w:t>
                  </w:r>
                </w:p>
              </w:tc>
              <w:tc>
                <w:tcPr>
                  <w:tcW w:w="551" w:type="pct"/>
                  <w:tcBorders>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default" w:ascii="Times New Roman" w:hAnsi="Times New Roman" w:cs="Times New Roman"/>
                      <w:b w:val="0"/>
                      <w:bCs w:val="0"/>
                      <w:color w:val="auto"/>
                      <w:sz w:val="21"/>
                      <w:szCs w:val="21"/>
                      <w:lang w:val="en-US" w:eastAsia="zh-CN"/>
                    </w:rPr>
                    <w:t>0.65</w:t>
                  </w:r>
                  <w:r>
                    <w:rPr>
                      <w:rFonts w:hint="default" w:ascii="Times New Roman" w:hAnsi="Times New Roman" w:eastAsia="宋体" w:cs="Times New Roman"/>
                      <w:b w:val="0"/>
                      <w:bCs w:val="0"/>
                      <w:color w:val="auto"/>
                      <w:sz w:val="21"/>
                      <w:szCs w:val="21"/>
                      <w:lang w:val="en-US" w:eastAsia="zh-CN"/>
                    </w:rPr>
                    <w:t>t/a</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81" w:type="pct"/>
                  <w:vMerge w:val="continue"/>
                  <w:tcBorders>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val="0"/>
                      <w:bCs w:val="0"/>
                      <w:color w:val="auto"/>
                      <w:sz w:val="21"/>
                      <w:szCs w:val="21"/>
                      <w:lang w:eastAsia="zh-CN"/>
                    </w:rPr>
                  </w:pPr>
                </w:p>
              </w:tc>
              <w:tc>
                <w:tcPr>
                  <w:tcW w:w="357" w:type="pct"/>
                  <w:tcBorders>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二氧化硫</w:t>
                  </w:r>
                </w:p>
              </w:tc>
              <w:tc>
                <w:tcPr>
                  <w:tcW w:w="369" w:type="pct"/>
                  <w:vMerge w:val="continue"/>
                  <w:tcBorders>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val="0"/>
                      <w:bCs w:val="0"/>
                      <w:color w:val="auto"/>
                      <w:sz w:val="21"/>
                      <w:szCs w:val="21"/>
                      <w:lang w:val="en-US" w:eastAsia="zh-CN"/>
                    </w:rPr>
                  </w:pPr>
                </w:p>
              </w:tc>
              <w:tc>
                <w:tcPr>
                  <w:tcW w:w="881" w:type="pct"/>
                  <w:tcBorders>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default" w:ascii="Times New Roman" w:hAnsi="Times New Roman" w:cs="Times New Roman"/>
                      <w:b w:val="0"/>
                      <w:bCs w:val="0"/>
                      <w:color w:val="auto"/>
                      <w:sz w:val="21"/>
                      <w:szCs w:val="21"/>
                      <w:lang w:val="en-US" w:eastAsia="zh-CN"/>
                    </w:rPr>
                    <w:t>0.</w:t>
                  </w:r>
                  <w:r>
                    <w:rPr>
                      <w:rFonts w:hint="eastAsia" w:ascii="Times New Roman" w:hAnsi="Times New Roman" w:cs="Times New Roman"/>
                      <w:b w:val="0"/>
                      <w:bCs w:val="0"/>
                      <w:color w:val="auto"/>
                      <w:sz w:val="21"/>
                      <w:szCs w:val="21"/>
                      <w:lang w:val="en-US" w:eastAsia="zh-CN"/>
                    </w:rPr>
                    <w:t>322</w:t>
                  </w:r>
                  <w:r>
                    <w:rPr>
                      <w:rFonts w:hint="default" w:ascii="Times New Roman" w:hAnsi="Times New Roman" w:eastAsia="宋体" w:cs="Times New Roman"/>
                      <w:b w:val="0"/>
                      <w:bCs w:val="0"/>
                      <w:color w:val="auto"/>
                      <w:sz w:val="21"/>
                      <w:szCs w:val="21"/>
                      <w:lang w:val="en-US" w:eastAsia="zh-CN"/>
                    </w:rPr>
                    <w:t>t/a、</w:t>
                  </w:r>
                  <w:r>
                    <w:rPr>
                      <w:rFonts w:hint="default" w:ascii="Times New Roman" w:hAnsi="Times New Roman" w:cs="Times New Roman"/>
                      <w:b w:val="0"/>
                      <w:bCs w:val="0"/>
                      <w:color w:val="auto"/>
                      <w:sz w:val="21"/>
                      <w:szCs w:val="21"/>
                      <w:lang w:val="en-US" w:eastAsia="zh-CN"/>
                    </w:rPr>
                    <w:t>0.</w:t>
                  </w:r>
                  <w:r>
                    <w:rPr>
                      <w:rFonts w:hint="eastAsia" w:ascii="Times New Roman" w:hAnsi="Times New Roman" w:cs="Times New Roman"/>
                      <w:b w:val="0"/>
                      <w:bCs w:val="0"/>
                      <w:color w:val="auto"/>
                      <w:sz w:val="21"/>
                      <w:szCs w:val="21"/>
                      <w:lang w:val="en-US" w:eastAsia="zh-CN"/>
                    </w:rPr>
                    <w:t>045</w:t>
                  </w:r>
                  <w:r>
                    <w:rPr>
                      <w:rFonts w:hint="default" w:ascii="Times New Roman" w:hAnsi="Times New Roman" w:eastAsia="宋体" w:cs="Times New Roman"/>
                      <w:b w:val="0"/>
                      <w:bCs w:val="0"/>
                      <w:color w:val="auto"/>
                      <w:sz w:val="21"/>
                      <w:szCs w:val="21"/>
                      <w:lang w:val="en-US" w:eastAsia="zh-CN"/>
                    </w:rPr>
                    <w:t>kg/h</w:t>
                  </w:r>
                </w:p>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cs="Times New Roman"/>
                      <w:b w:val="0"/>
                      <w:bCs w:val="0"/>
                      <w:color w:val="auto"/>
                      <w:sz w:val="21"/>
                      <w:szCs w:val="21"/>
                      <w:lang w:val="en-US" w:eastAsia="zh-CN"/>
                    </w:rPr>
                    <w:t>2.25</w:t>
                  </w:r>
                  <w:r>
                    <w:rPr>
                      <w:rFonts w:hint="default" w:ascii="Times New Roman" w:hAnsi="Times New Roman" w:eastAsia="宋体" w:cs="Times New Roman"/>
                      <w:b w:val="0"/>
                      <w:bCs w:val="0"/>
                      <w:color w:val="auto"/>
                      <w:sz w:val="21"/>
                      <w:szCs w:val="21"/>
                      <w:lang w:val="en-US" w:eastAsia="zh-CN"/>
                    </w:rPr>
                    <w:t>mg/m</w:t>
                  </w:r>
                  <w:r>
                    <w:rPr>
                      <w:rFonts w:hint="default" w:ascii="Times New Roman" w:hAnsi="Times New Roman" w:eastAsia="宋体" w:cs="Times New Roman"/>
                      <w:b w:val="0"/>
                      <w:bCs w:val="0"/>
                      <w:color w:val="auto"/>
                      <w:sz w:val="21"/>
                      <w:szCs w:val="21"/>
                      <w:vertAlign w:val="superscript"/>
                      <w:lang w:val="en-US" w:eastAsia="zh-CN"/>
                    </w:rPr>
                    <w:t>3</w:t>
                  </w:r>
                </w:p>
              </w:tc>
              <w:tc>
                <w:tcPr>
                  <w:tcW w:w="716" w:type="pct"/>
                  <w:vMerge w:val="continue"/>
                  <w:tcBorders>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val="0"/>
                      <w:bCs w:val="0"/>
                      <w:color w:val="auto"/>
                      <w:sz w:val="21"/>
                      <w:szCs w:val="21"/>
                      <w:lang w:val="en-US" w:eastAsia="zh-CN"/>
                    </w:rPr>
                  </w:pPr>
                </w:p>
              </w:tc>
              <w:tc>
                <w:tcPr>
                  <w:tcW w:w="331" w:type="pct"/>
                  <w:vMerge w:val="continue"/>
                  <w:tcBorders>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b/>
                      <w:bCs/>
                      <w:color w:val="auto"/>
                      <w:sz w:val="21"/>
                      <w:szCs w:val="21"/>
                      <w:u w:val="single"/>
                      <w:lang w:val="en-US" w:eastAsia="zh-CN"/>
                    </w:rPr>
                  </w:pPr>
                </w:p>
              </w:tc>
              <w:tc>
                <w:tcPr>
                  <w:tcW w:w="242" w:type="pct"/>
                  <w:tcBorders>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default" w:ascii="Times New Roman" w:hAnsi="Times New Roman" w:cs="Times New Roman"/>
                      <w:b w:val="0"/>
                      <w:bCs w:val="0"/>
                      <w:color w:val="auto"/>
                      <w:sz w:val="21"/>
                      <w:szCs w:val="21"/>
                      <w:lang w:val="en-US" w:eastAsia="zh-CN"/>
                    </w:rPr>
                    <w:t>0</w:t>
                  </w:r>
                </w:p>
              </w:tc>
              <w:tc>
                <w:tcPr>
                  <w:tcW w:w="293" w:type="pct"/>
                  <w:vMerge w:val="continue"/>
                  <w:tcBorders>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val="0"/>
                      <w:bCs w:val="0"/>
                      <w:color w:val="auto"/>
                      <w:sz w:val="21"/>
                      <w:szCs w:val="21"/>
                      <w:lang w:val="en-US" w:eastAsia="zh-CN"/>
                    </w:rPr>
                  </w:pPr>
                </w:p>
              </w:tc>
              <w:tc>
                <w:tcPr>
                  <w:tcW w:w="873" w:type="pct"/>
                  <w:tcBorders>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default" w:ascii="Times New Roman" w:hAnsi="Times New Roman" w:cs="Times New Roman"/>
                      <w:b w:val="0"/>
                      <w:bCs w:val="0"/>
                      <w:color w:val="auto"/>
                      <w:sz w:val="21"/>
                      <w:szCs w:val="21"/>
                      <w:lang w:val="en-US" w:eastAsia="zh-CN"/>
                    </w:rPr>
                    <w:t>0.</w:t>
                  </w:r>
                  <w:r>
                    <w:rPr>
                      <w:rFonts w:hint="eastAsia" w:ascii="Times New Roman" w:hAnsi="Times New Roman" w:cs="Times New Roman"/>
                      <w:b w:val="0"/>
                      <w:bCs w:val="0"/>
                      <w:color w:val="auto"/>
                      <w:sz w:val="21"/>
                      <w:szCs w:val="21"/>
                      <w:lang w:val="en-US" w:eastAsia="zh-CN"/>
                    </w:rPr>
                    <w:t>045</w:t>
                  </w:r>
                  <w:r>
                    <w:rPr>
                      <w:rFonts w:hint="default" w:ascii="Times New Roman" w:hAnsi="Times New Roman" w:eastAsia="宋体" w:cs="Times New Roman"/>
                      <w:b w:val="0"/>
                      <w:bCs w:val="0"/>
                      <w:color w:val="auto"/>
                      <w:sz w:val="21"/>
                      <w:szCs w:val="21"/>
                      <w:lang w:val="en-US" w:eastAsia="zh-CN"/>
                    </w:rPr>
                    <w:t>kg/h、</w:t>
                  </w:r>
                  <w:r>
                    <w:rPr>
                      <w:rFonts w:hint="eastAsia" w:ascii="Times New Roman" w:hAnsi="Times New Roman" w:cs="Times New Roman"/>
                      <w:b w:val="0"/>
                      <w:bCs w:val="0"/>
                      <w:color w:val="auto"/>
                      <w:sz w:val="21"/>
                      <w:szCs w:val="21"/>
                      <w:lang w:val="en-US" w:eastAsia="zh-CN"/>
                    </w:rPr>
                    <w:t>2.25</w:t>
                  </w:r>
                  <w:r>
                    <w:rPr>
                      <w:rFonts w:hint="default" w:ascii="Times New Roman" w:hAnsi="Times New Roman" w:eastAsia="宋体" w:cs="Times New Roman"/>
                      <w:b w:val="0"/>
                      <w:bCs w:val="0"/>
                      <w:color w:val="auto"/>
                      <w:sz w:val="21"/>
                      <w:szCs w:val="21"/>
                      <w:lang w:val="en-US" w:eastAsia="zh-CN"/>
                    </w:rPr>
                    <w:t>mg/m</w:t>
                  </w:r>
                  <w:r>
                    <w:rPr>
                      <w:rFonts w:hint="default" w:ascii="Times New Roman" w:hAnsi="Times New Roman" w:eastAsia="宋体" w:cs="Times New Roman"/>
                      <w:b w:val="0"/>
                      <w:bCs w:val="0"/>
                      <w:color w:val="auto"/>
                      <w:sz w:val="21"/>
                      <w:szCs w:val="21"/>
                      <w:vertAlign w:val="superscript"/>
                      <w:lang w:val="en-US" w:eastAsia="zh-CN"/>
                    </w:rPr>
                    <w:t>3</w:t>
                  </w:r>
                </w:p>
              </w:tc>
              <w:tc>
                <w:tcPr>
                  <w:tcW w:w="551" w:type="pct"/>
                  <w:tcBorders>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default" w:ascii="Times New Roman" w:hAnsi="Times New Roman" w:cs="Times New Roman"/>
                      <w:b w:val="0"/>
                      <w:bCs w:val="0"/>
                      <w:color w:val="auto"/>
                      <w:sz w:val="21"/>
                      <w:szCs w:val="21"/>
                      <w:lang w:val="en-US" w:eastAsia="zh-CN"/>
                    </w:rPr>
                    <w:t>0.</w:t>
                  </w:r>
                  <w:r>
                    <w:rPr>
                      <w:rFonts w:hint="eastAsia" w:ascii="Times New Roman" w:hAnsi="Times New Roman" w:cs="Times New Roman"/>
                      <w:b w:val="0"/>
                      <w:bCs w:val="0"/>
                      <w:color w:val="auto"/>
                      <w:sz w:val="21"/>
                      <w:szCs w:val="21"/>
                      <w:lang w:val="en-US" w:eastAsia="zh-CN"/>
                    </w:rPr>
                    <w:t>322</w:t>
                  </w:r>
                  <w:r>
                    <w:rPr>
                      <w:rFonts w:hint="default" w:ascii="Times New Roman" w:hAnsi="Times New Roman" w:eastAsia="宋体" w:cs="Times New Roman"/>
                      <w:b w:val="0"/>
                      <w:bCs w:val="0"/>
                      <w:color w:val="auto"/>
                      <w:sz w:val="21"/>
                      <w:szCs w:val="21"/>
                      <w:lang w:val="en-US" w:eastAsia="zh-CN"/>
                    </w:rPr>
                    <w:t>t/a</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381" w:type="pct"/>
                  <w:vMerge w:val="continue"/>
                  <w:tcBorders>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val="0"/>
                      <w:bCs w:val="0"/>
                      <w:color w:val="auto"/>
                      <w:sz w:val="21"/>
                      <w:szCs w:val="21"/>
                      <w:lang w:eastAsia="zh-CN"/>
                    </w:rPr>
                  </w:pPr>
                </w:p>
              </w:tc>
              <w:tc>
                <w:tcPr>
                  <w:tcW w:w="357" w:type="pct"/>
                  <w:tcBorders>
                    <w:bottom w:val="single" w:color="auto" w:sz="4" w:space="0"/>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氮氧化物</w:t>
                  </w:r>
                </w:p>
              </w:tc>
              <w:tc>
                <w:tcPr>
                  <w:tcW w:w="369" w:type="pct"/>
                  <w:vMerge w:val="continue"/>
                  <w:tcBorders>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val="0"/>
                      <w:bCs w:val="0"/>
                      <w:color w:val="auto"/>
                      <w:sz w:val="21"/>
                      <w:szCs w:val="21"/>
                      <w:lang w:eastAsia="zh-CN"/>
                    </w:rPr>
                  </w:pPr>
                </w:p>
              </w:tc>
              <w:tc>
                <w:tcPr>
                  <w:tcW w:w="881" w:type="pct"/>
                  <w:tcBorders>
                    <w:bottom w:val="single" w:color="auto" w:sz="4" w:space="0"/>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default" w:ascii="Times New Roman" w:hAnsi="Times New Roman" w:cs="Times New Roman"/>
                      <w:b w:val="0"/>
                      <w:bCs w:val="0"/>
                      <w:color w:val="auto"/>
                      <w:sz w:val="21"/>
                      <w:szCs w:val="21"/>
                      <w:lang w:val="en-US" w:eastAsia="zh-CN"/>
                    </w:rPr>
                    <w:t>2.809</w:t>
                  </w:r>
                  <w:r>
                    <w:rPr>
                      <w:rFonts w:hint="default" w:ascii="Times New Roman" w:hAnsi="Times New Roman" w:eastAsia="宋体" w:cs="Times New Roman"/>
                      <w:b w:val="0"/>
                      <w:bCs w:val="0"/>
                      <w:color w:val="auto"/>
                      <w:sz w:val="21"/>
                      <w:szCs w:val="21"/>
                      <w:lang w:val="en-US" w:eastAsia="zh-CN"/>
                    </w:rPr>
                    <w:t>t/a、</w:t>
                  </w:r>
                  <w:r>
                    <w:rPr>
                      <w:rFonts w:hint="default" w:ascii="Times New Roman" w:hAnsi="Times New Roman" w:cs="Times New Roman"/>
                      <w:b w:val="0"/>
                      <w:bCs w:val="0"/>
                      <w:color w:val="auto"/>
                      <w:sz w:val="21"/>
                      <w:szCs w:val="21"/>
                      <w:lang w:val="en-US" w:eastAsia="zh-CN"/>
                    </w:rPr>
                    <w:t>0.39</w:t>
                  </w:r>
                  <w:r>
                    <w:rPr>
                      <w:rFonts w:hint="default" w:ascii="Times New Roman" w:hAnsi="Times New Roman" w:eastAsia="宋体" w:cs="Times New Roman"/>
                      <w:b w:val="0"/>
                      <w:bCs w:val="0"/>
                      <w:color w:val="auto"/>
                      <w:sz w:val="21"/>
                      <w:szCs w:val="21"/>
                      <w:lang w:val="en-US" w:eastAsia="zh-CN"/>
                    </w:rPr>
                    <w:t>kg/h</w:t>
                  </w:r>
                </w:p>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default" w:ascii="Times New Roman" w:hAnsi="Times New Roman" w:cs="Times New Roman"/>
                      <w:b w:val="0"/>
                      <w:bCs w:val="0"/>
                      <w:color w:val="auto"/>
                      <w:sz w:val="21"/>
                      <w:szCs w:val="21"/>
                      <w:lang w:val="en-US" w:eastAsia="zh-CN"/>
                    </w:rPr>
                    <w:t>19.5</w:t>
                  </w:r>
                  <w:r>
                    <w:rPr>
                      <w:rFonts w:hint="default" w:ascii="Times New Roman" w:hAnsi="Times New Roman" w:eastAsia="宋体" w:cs="Times New Roman"/>
                      <w:b w:val="0"/>
                      <w:bCs w:val="0"/>
                      <w:color w:val="auto"/>
                      <w:sz w:val="21"/>
                      <w:szCs w:val="21"/>
                      <w:lang w:val="en-US" w:eastAsia="zh-CN"/>
                    </w:rPr>
                    <w:t>mg/m</w:t>
                  </w:r>
                  <w:r>
                    <w:rPr>
                      <w:rFonts w:hint="default" w:ascii="Times New Roman" w:hAnsi="Times New Roman" w:eastAsia="宋体" w:cs="Times New Roman"/>
                      <w:b w:val="0"/>
                      <w:bCs w:val="0"/>
                      <w:color w:val="auto"/>
                      <w:sz w:val="21"/>
                      <w:szCs w:val="21"/>
                      <w:vertAlign w:val="superscript"/>
                      <w:lang w:val="en-US" w:eastAsia="zh-CN"/>
                    </w:rPr>
                    <w:t>3</w:t>
                  </w:r>
                </w:p>
              </w:tc>
              <w:tc>
                <w:tcPr>
                  <w:tcW w:w="716" w:type="pct"/>
                  <w:vMerge w:val="continue"/>
                  <w:tcBorders>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val="0"/>
                      <w:bCs w:val="0"/>
                      <w:color w:val="auto"/>
                      <w:sz w:val="21"/>
                      <w:szCs w:val="21"/>
                      <w:lang w:val="en-US" w:eastAsia="zh-CN"/>
                    </w:rPr>
                  </w:pPr>
                </w:p>
              </w:tc>
              <w:tc>
                <w:tcPr>
                  <w:tcW w:w="331" w:type="pct"/>
                  <w:vMerge w:val="continue"/>
                  <w:tcBorders>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b/>
                      <w:bCs/>
                      <w:color w:val="auto"/>
                      <w:sz w:val="21"/>
                      <w:szCs w:val="21"/>
                      <w:u w:val="single"/>
                      <w:lang w:val="en-US" w:eastAsia="zh-CN"/>
                    </w:rPr>
                  </w:pPr>
                </w:p>
              </w:tc>
              <w:tc>
                <w:tcPr>
                  <w:tcW w:w="242" w:type="pct"/>
                  <w:tcBorders>
                    <w:bottom w:val="single" w:color="auto" w:sz="4" w:space="0"/>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default" w:ascii="Times New Roman" w:hAnsi="Times New Roman" w:cs="Times New Roman"/>
                      <w:b w:val="0"/>
                      <w:bCs w:val="0"/>
                      <w:color w:val="auto"/>
                      <w:sz w:val="21"/>
                      <w:szCs w:val="21"/>
                      <w:lang w:val="en-US" w:eastAsia="zh-CN"/>
                    </w:rPr>
                    <w:t>0</w:t>
                  </w:r>
                </w:p>
              </w:tc>
              <w:tc>
                <w:tcPr>
                  <w:tcW w:w="293" w:type="pct"/>
                  <w:vMerge w:val="continue"/>
                  <w:tcBorders>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val="0"/>
                      <w:bCs w:val="0"/>
                      <w:color w:val="auto"/>
                      <w:sz w:val="21"/>
                      <w:szCs w:val="21"/>
                      <w:lang w:val="en-US" w:eastAsia="zh-CN"/>
                    </w:rPr>
                  </w:pPr>
                </w:p>
              </w:tc>
              <w:tc>
                <w:tcPr>
                  <w:tcW w:w="873" w:type="pct"/>
                  <w:tcBorders>
                    <w:bottom w:val="single" w:color="auto" w:sz="4" w:space="0"/>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default" w:ascii="Times New Roman" w:hAnsi="Times New Roman" w:cs="Times New Roman"/>
                      <w:b w:val="0"/>
                      <w:bCs w:val="0"/>
                      <w:color w:val="auto"/>
                      <w:sz w:val="21"/>
                      <w:szCs w:val="21"/>
                      <w:lang w:val="en-US" w:eastAsia="zh-CN"/>
                    </w:rPr>
                    <w:t>0.39</w:t>
                  </w:r>
                  <w:r>
                    <w:rPr>
                      <w:rFonts w:hint="default" w:ascii="Times New Roman" w:hAnsi="Times New Roman" w:eastAsia="宋体" w:cs="Times New Roman"/>
                      <w:b w:val="0"/>
                      <w:bCs w:val="0"/>
                      <w:color w:val="auto"/>
                      <w:sz w:val="21"/>
                      <w:szCs w:val="21"/>
                      <w:lang w:val="en-US" w:eastAsia="zh-CN"/>
                    </w:rPr>
                    <w:t>kg/h、</w:t>
                  </w:r>
                  <w:r>
                    <w:rPr>
                      <w:rFonts w:hint="default" w:ascii="Times New Roman" w:hAnsi="Times New Roman" w:cs="Times New Roman"/>
                      <w:b w:val="0"/>
                      <w:bCs w:val="0"/>
                      <w:color w:val="auto"/>
                      <w:sz w:val="21"/>
                      <w:szCs w:val="21"/>
                      <w:lang w:val="en-US" w:eastAsia="zh-CN"/>
                    </w:rPr>
                    <w:t>19.5</w:t>
                  </w:r>
                  <w:r>
                    <w:rPr>
                      <w:rFonts w:hint="default" w:ascii="Times New Roman" w:hAnsi="Times New Roman" w:eastAsia="宋体" w:cs="Times New Roman"/>
                      <w:b w:val="0"/>
                      <w:bCs w:val="0"/>
                      <w:color w:val="auto"/>
                      <w:sz w:val="21"/>
                      <w:szCs w:val="21"/>
                      <w:lang w:val="en-US" w:eastAsia="zh-CN"/>
                    </w:rPr>
                    <w:t>mg/m</w:t>
                  </w:r>
                  <w:r>
                    <w:rPr>
                      <w:rFonts w:hint="default" w:ascii="Times New Roman" w:hAnsi="Times New Roman" w:eastAsia="宋体" w:cs="Times New Roman"/>
                      <w:b w:val="0"/>
                      <w:bCs w:val="0"/>
                      <w:color w:val="auto"/>
                      <w:sz w:val="21"/>
                      <w:szCs w:val="21"/>
                      <w:vertAlign w:val="superscript"/>
                      <w:lang w:val="en-US" w:eastAsia="zh-CN"/>
                    </w:rPr>
                    <w:t>3</w:t>
                  </w:r>
                </w:p>
              </w:tc>
              <w:tc>
                <w:tcPr>
                  <w:tcW w:w="551" w:type="pct"/>
                  <w:tcBorders>
                    <w:bottom w:val="single" w:color="auto" w:sz="4" w:space="0"/>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default" w:ascii="Times New Roman" w:hAnsi="Times New Roman" w:cs="Times New Roman"/>
                      <w:b w:val="0"/>
                      <w:bCs w:val="0"/>
                      <w:color w:val="auto"/>
                      <w:sz w:val="21"/>
                      <w:szCs w:val="21"/>
                      <w:lang w:val="en-US" w:eastAsia="zh-CN"/>
                    </w:rPr>
                    <w:t>2.809</w:t>
                  </w:r>
                  <w:r>
                    <w:rPr>
                      <w:rFonts w:hint="default" w:ascii="Times New Roman" w:hAnsi="Times New Roman" w:eastAsia="宋体" w:cs="Times New Roman"/>
                      <w:b w:val="0"/>
                      <w:bCs w:val="0"/>
                      <w:color w:val="auto"/>
                      <w:sz w:val="21"/>
                      <w:szCs w:val="21"/>
                      <w:lang w:val="en-US" w:eastAsia="zh-CN"/>
                    </w:rPr>
                    <w:t>t/a</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53" w:hRule="atLeast"/>
                <w:jc w:val="center"/>
              </w:trPr>
              <w:tc>
                <w:tcPr>
                  <w:tcW w:w="381" w:type="pct"/>
                  <w:vMerge w:val="continue"/>
                  <w:tcBorders>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val="0"/>
                      <w:bCs w:val="0"/>
                      <w:color w:val="auto"/>
                      <w:sz w:val="21"/>
                      <w:szCs w:val="21"/>
                      <w:lang w:eastAsia="zh-CN"/>
                    </w:rPr>
                  </w:pPr>
                </w:p>
              </w:tc>
              <w:tc>
                <w:tcPr>
                  <w:tcW w:w="357" w:type="pct"/>
                  <w:tcBorders>
                    <w:top w:val="single" w:color="auto" w:sz="4" w:space="0"/>
                    <w:bottom w:val="single" w:color="auto" w:sz="4" w:space="0"/>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default" w:ascii="Times New Roman" w:hAnsi="Times New Roman" w:cs="Times New Roman"/>
                      <w:b w:val="0"/>
                      <w:bCs w:val="0"/>
                      <w:color w:val="auto"/>
                      <w:sz w:val="21"/>
                      <w:szCs w:val="21"/>
                      <w:lang w:val="en-US" w:eastAsia="zh-CN"/>
                    </w:rPr>
                    <w:t>铅及其化合物</w:t>
                  </w:r>
                </w:p>
              </w:tc>
              <w:tc>
                <w:tcPr>
                  <w:tcW w:w="369" w:type="pct"/>
                  <w:vMerge w:val="continue"/>
                  <w:tcBorders>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val="0"/>
                      <w:bCs w:val="0"/>
                      <w:color w:val="auto"/>
                      <w:sz w:val="21"/>
                      <w:szCs w:val="21"/>
                      <w:lang w:eastAsia="zh-CN"/>
                    </w:rPr>
                  </w:pPr>
                </w:p>
              </w:tc>
              <w:tc>
                <w:tcPr>
                  <w:tcW w:w="881" w:type="pct"/>
                  <w:tcBorders>
                    <w:top w:val="single" w:color="auto" w:sz="4" w:space="0"/>
                    <w:bottom w:val="single" w:color="auto" w:sz="4" w:space="0"/>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default" w:ascii="Times New Roman" w:hAnsi="Times New Roman" w:cs="Times New Roman"/>
                      <w:b w:val="0"/>
                      <w:bCs w:val="0"/>
                      <w:color w:val="auto"/>
                      <w:sz w:val="21"/>
                      <w:szCs w:val="21"/>
                      <w:lang w:val="en-US" w:eastAsia="zh-CN"/>
                    </w:rPr>
                    <w:t>0.0036</w:t>
                  </w:r>
                  <w:r>
                    <w:rPr>
                      <w:rFonts w:hint="default" w:ascii="Times New Roman" w:hAnsi="Times New Roman" w:eastAsia="宋体" w:cs="Times New Roman"/>
                      <w:b w:val="0"/>
                      <w:bCs w:val="0"/>
                      <w:color w:val="auto"/>
                      <w:sz w:val="21"/>
                      <w:szCs w:val="21"/>
                      <w:lang w:val="en-US" w:eastAsia="zh-CN"/>
                    </w:rPr>
                    <w:t>t/a、</w:t>
                  </w:r>
                  <w:r>
                    <w:rPr>
                      <w:rFonts w:hint="default" w:ascii="Times New Roman" w:hAnsi="Times New Roman" w:cs="Times New Roman"/>
                      <w:b w:val="0"/>
                      <w:bCs w:val="0"/>
                      <w:color w:val="auto"/>
                      <w:sz w:val="21"/>
                      <w:szCs w:val="21"/>
                      <w:lang w:val="en-US" w:eastAsia="zh-CN"/>
                    </w:rPr>
                    <w:t>0.0005</w:t>
                  </w:r>
                  <w:r>
                    <w:rPr>
                      <w:rFonts w:hint="default" w:ascii="Times New Roman" w:hAnsi="Times New Roman" w:eastAsia="宋体" w:cs="Times New Roman"/>
                      <w:b w:val="0"/>
                      <w:bCs w:val="0"/>
                      <w:color w:val="auto"/>
                      <w:sz w:val="21"/>
                      <w:szCs w:val="21"/>
                      <w:lang w:val="en-US" w:eastAsia="zh-CN"/>
                    </w:rPr>
                    <w:t>kg/h</w:t>
                  </w:r>
                </w:p>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b w:val="0"/>
                      <w:bCs w:val="0"/>
                      <w:color w:val="auto"/>
                      <w:sz w:val="21"/>
                      <w:szCs w:val="21"/>
                      <w:lang w:val="en-US" w:eastAsia="zh-CN"/>
                    </w:rPr>
                  </w:pPr>
                  <w:r>
                    <w:rPr>
                      <w:rFonts w:hint="default" w:ascii="Times New Roman" w:hAnsi="Times New Roman" w:cs="Times New Roman"/>
                      <w:b w:val="0"/>
                      <w:bCs w:val="0"/>
                      <w:color w:val="auto"/>
                      <w:sz w:val="21"/>
                      <w:szCs w:val="21"/>
                      <w:lang w:val="en-US" w:eastAsia="zh-CN"/>
                    </w:rPr>
                    <w:t>0.025</w:t>
                  </w:r>
                  <w:r>
                    <w:rPr>
                      <w:rFonts w:hint="default" w:ascii="Times New Roman" w:hAnsi="Times New Roman" w:eastAsia="宋体" w:cs="Times New Roman"/>
                      <w:b w:val="0"/>
                      <w:bCs w:val="0"/>
                      <w:color w:val="auto"/>
                      <w:sz w:val="21"/>
                      <w:szCs w:val="21"/>
                      <w:lang w:val="en-US" w:eastAsia="zh-CN"/>
                    </w:rPr>
                    <w:t>mg/m</w:t>
                  </w:r>
                  <w:r>
                    <w:rPr>
                      <w:rFonts w:hint="default" w:ascii="Times New Roman" w:hAnsi="Times New Roman" w:eastAsia="宋体" w:cs="Times New Roman"/>
                      <w:b w:val="0"/>
                      <w:bCs w:val="0"/>
                      <w:color w:val="auto"/>
                      <w:sz w:val="21"/>
                      <w:szCs w:val="21"/>
                      <w:vertAlign w:val="superscript"/>
                      <w:lang w:val="en-US" w:eastAsia="zh-CN"/>
                    </w:rPr>
                    <w:t>3</w:t>
                  </w:r>
                </w:p>
              </w:tc>
              <w:tc>
                <w:tcPr>
                  <w:tcW w:w="716" w:type="pct"/>
                  <w:vMerge w:val="continue"/>
                  <w:tcBorders>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val="0"/>
                      <w:bCs w:val="0"/>
                      <w:color w:val="auto"/>
                      <w:sz w:val="21"/>
                      <w:szCs w:val="21"/>
                      <w:lang w:val="en-US" w:eastAsia="zh-CN"/>
                    </w:rPr>
                  </w:pPr>
                </w:p>
              </w:tc>
              <w:tc>
                <w:tcPr>
                  <w:tcW w:w="331" w:type="pct"/>
                  <w:vMerge w:val="continue"/>
                  <w:tcBorders>
                    <w:bottom w:val="single" w:color="auto" w:sz="4" w:space="0"/>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b/>
                      <w:bCs/>
                      <w:color w:val="auto"/>
                      <w:sz w:val="21"/>
                      <w:szCs w:val="21"/>
                      <w:u w:val="single"/>
                      <w:lang w:val="en-US" w:eastAsia="zh-CN"/>
                    </w:rPr>
                  </w:pPr>
                </w:p>
              </w:tc>
              <w:tc>
                <w:tcPr>
                  <w:tcW w:w="242" w:type="pct"/>
                  <w:tcBorders>
                    <w:top w:val="single" w:color="auto" w:sz="4" w:space="0"/>
                    <w:bottom w:val="single" w:color="auto" w:sz="4" w:space="0"/>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b w:val="0"/>
                      <w:bCs w:val="0"/>
                      <w:color w:val="auto"/>
                      <w:sz w:val="21"/>
                      <w:szCs w:val="21"/>
                      <w:lang w:val="en-US" w:eastAsia="zh-CN"/>
                    </w:rPr>
                  </w:pPr>
                  <w:r>
                    <w:rPr>
                      <w:rFonts w:hint="default" w:ascii="Times New Roman" w:hAnsi="Times New Roman" w:cs="Times New Roman"/>
                      <w:b w:val="0"/>
                      <w:bCs w:val="0"/>
                      <w:color w:val="auto"/>
                      <w:sz w:val="21"/>
                      <w:szCs w:val="21"/>
                      <w:lang w:val="en-US" w:eastAsia="zh-CN"/>
                    </w:rPr>
                    <w:t>99</w:t>
                  </w:r>
                  <w:r>
                    <w:rPr>
                      <w:rFonts w:hint="default" w:ascii="Times New Roman" w:hAnsi="Times New Roman" w:eastAsia="宋体" w:cs="Times New Roman"/>
                      <w:b w:val="0"/>
                      <w:bCs w:val="0"/>
                      <w:color w:val="auto"/>
                      <w:sz w:val="21"/>
                      <w:szCs w:val="21"/>
                      <w:lang w:val="en-US" w:eastAsia="zh-CN"/>
                    </w:rPr>
                    <w:t>%</w:t>
                  </w:r>
                </w:p>
              </w:tc>
              <w:tc>
                <w:tcPr>
                  <w:tcW w:w="293" w:type="pct"/>
                  <w:vMerge w:val="continue"/>
                  <w:tcBorders>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val="0"/>
                      <w:bCs w:val="0"/>
                      <w:color w:val="auto"/>
                      <w:sz w:val="21"/>
                      <w:szCs w:val="21"/>
                      <w:lang w:val="en-US" w:eastAsia="zh-CN"/>
                    </w:rPr>
                  </w:pPr>
                </w:p>
              </w:tc>
              <w:tc>
                <w:tcPr>
                  <w:tcW w:w="873" w:type="pct"/>
                  <w:tcBorders>
                    <w:top w:val="single" w:color="auto" w:sz="4" w:space="0"/>
                    <w:bottom w:val="single" w:color="auto" w:sz="4" w:space="0"/>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b w:val="0"/>
                      <w:bCs w:val="0"/>
                      <w:color w:val="auto"/>
                      <w:sz w:val="21"/>
                      <w:szCs w:val="21"/>
                      <w:lang w:val="en-US" w:eastAsia="zh-CN"/>
                    </w:rPr>
                  </w:pPr>
                  <w:r>
                    <w:rPr>
                      <w:rFonts w:hint="default" w:ascii="Times New Roman" w:hAnsi="Times New Roman" w:cs="Times New Roman"/>
                      <w:b w:val="0"/>
                      <w:bCs w:val="0"/>
                      <w:color w:val="auto"/>
                      <w:sz w:val="21"/>
                      <w:szCs w:val="21"/>
                      <w:lang w:val="en-US" w:eastAsia="zh-CN"/>
                    </w:rPr>
                    <w:t>0.000005</w:t>
                  </w:r>
                  <w:r>
                    <w:rPr>
                      <w:rFonts w:hint="default" w:ascii="Times New Roman" w:hAnsi="Times New Roman" w:eastAsia="宋体" w:cs="Times New Roman"/>
                      <w:b w:val="0"/>
                      <w:bCs w:val="0"/>
                      <w:color w:val="auto"/>
                      <w:sz w:val="21"/>
                      <w:szCs w:val="21"/>
                      <w:lang w:val="en-US" w:eastAsia="zh-CN"/>
                    </w:rPr>
                    <w:t>kg/h、</w:t>
                  </w:r>
                  <w:r>
                    <w:rPr>
                      <w:rFonts w:hint="default" w:ascii="Times New Roman" w:hAnsi="Times New Roman" w:cs="Times New Roman"/>
                      <w:b w:val="0"/>
                      <w:bCs w:val="0"/>
                      <w:color w:val="auto"/>
                      <w:sz w:val="21"/>
                      <w:szCs w:val="21"/>
                      <w:lang w:val="en-US" w:eastAsia="zh-CN"/>
                    </w:rPr>
                    <w:t>0.00025</w:t>
                  </w:r>
                  <w:r>
                    <w:rPr>
                      <w:rFonts w:hint="default" w:ascii="Times New Roman" w:hAnsi="Times New Roman" w:eastAsia="宋体" w:cs="Times New Roman"/>
                      <w:b w:val="0"/>
                      <w:bCs w:val="0"/>
                      <w:color w:val="auto"/>
                      <w:sz w:val="21"/>
                      <w:szCs w:val="21"/>
                      <w:lang w:val="en-US" w:eastAsia="zh-CN"/>
                    </w:rPr>
                    <w:t>mg/m</w:t>
                  </w:r>
                  <w:r>
                    <w:rPr>
                      <w:rFonts w:hint="default" w:ascii="Times New Roman" w:hAnsi="Times New Roman" w:eastAsia="宋体" w:cs="Times New Roman"/>
                      <w:b w:val="0"/>
                      <w:bCs w:val="0"/>
                      <w:color w:val="auto"/>
                      <w:sz w:val="21"/>
                      <w:szCs w:val="21"/>
                      <w:vertAlign w:val="superscript"/>
                      <w:lang w:val="en-US" w:eastAsia="zh-CN"/>
                    </w:rPr>
                    <w:t>3</w:t>
                  </w:r>
                </w:p>
              </w:tc>
              <w:tc>
                <w:tcPr>
                  <w:tcW w:w="551" w:type="pct"/>
                  <w:tcBorders>
                    <w:top w:val="single" w:color="auto" w:sz="4" w:space="0"/>
                    <w:bottom w:val="single" w:color="auto" w:sz="4" w:space="0"/>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b w:val="0"/>
                      <w:bCs w:val="0"/>
                      <w:color w:val="auto"/>
                      <w:sz w:val="21"/>
                      <w:szCs w:val="21"/>
                      <w:lang w:val="en-US" w:eastAsia="zh-CN"/>
                    </w:rPr>
                  </w:pPr>
                  <w:r>
                    <w:rPr>
                      <w:rFonts w:hint="default" w:ascii="Times New Roman" w:hAnsi="Times New Roman" w:cs="Times New Roman"/>
                      <w:b w:val="0"/>
                      <w:bCs w:val="0"/>
                      <w:color w:val="auto"/>
                      <w:sz w:val="21"/>
                      <w:szCs w:val="21"/>
                      <w:lang w:val="en-US" w:eastAsia="zh-CN"/>
                    </w:rPr>
                    <w:t>0.000036</w:t>
                  </w:r>
                  <w:r>
                    <w:rPr>
                      <w:rFonts w:hint="default" w:ascii="Times New Roman" w:hAnsi="Times New Roman" w:eastAsia="宋体" w:cs="Times New Roman"/>
                      <w:b w:val="0"/>
                      <w:bCs w:val="0"/>
                      <w:color w:val="auto"/>
                      <w:sz w:val="21"/>
                      <w:szCs w:val="21"/>
                      <w:lang w:val="en-US" w:eastAsia="zh-CN"/>
                    </w:rPr>
                    <w:t>t/a</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46" w:hRule="atLeast"/>
                <w:jc w:val="center"/>
              </w:trPr>
              <w:tc>
                <w:tcPr>
                  <w:tcW w:w="381" w:type="pct"/>
                  <w:vMerge w:val="restart"/>
                  <w:tcBorders>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val="0"/>
                      <w:bCs w:val="0"/>
                      <w:color w:val="auto"/>
                      <w:sz w:val="21"/>
                      <w:szCs w:val="21"/>
                      <w:lang w:eastAsia="zh-CN"/>
                    </w:rPr>
                  </w:pPr>
                  <w:r>
                    <w:rPr>
                      <w:rFonts w:hint="default" w:ascii="Times New Roman" w:hAnsi="Times New Roman" w:cs="Times New Roman"/>
                      <w:b w:val="0"/>
                      <w:bCs w:val="0"/>
                      <w:color w:val="auto"/>
                      <w:sz w:val="21"/>
                      <w:szCs w:val="21"/>
                      <w:lang w:eastAsia="zh-CN"/>
                    </w:rPr>
                    <w:t>污水处理站恶臭</w:t>
                  </w:r>
                </w:p>
              </w:tc>
              <w:tc>
                <w:tcPr>
                  <w:tcW w:w="357" w:type="pct"/>
                  <w:tcBorders>
                    <w:top w:val="single" w:color="auto" w:sz="4" w:space="0"/>
                    <w:bottom w:val="single" w:color="auto" w:sz="4" w:space="0"/>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b w:val="0"/>
                      <w:bCs w:val="0"/>
                      <w:color w:val="auto"/>
                      <w:sz w:val="21"/>
                      <w:szCs w:val="21"/>
                      <w:lang w:val="en-US" w:eastAsia="zh-CN"/>
                    </w:rPr>
                  </w:pPr>
                  <w:r>
                    <w:rPr>
                      <w:rFonts w:hint="default" w:ascii="Times New Roman" w:hAnsi="Times New Roman" w:cs="Times New Roman"/>
                      <w:b w:val="0"/>
                      <w:bCs w:val="0"/>
                      <w:color w:val="auto"/>
                      <w:sz w:val="21"/>
                      <w:szCs w:val="21"/>
                      <w:lang w:val="en-US" w:eastAsia="zh-CN"/>
                    </w:rPr>
                    <w:t>氨</w:t>
                  </w:r>
                </w:p>
              </w:tc>
              <w:tc>
                <w:tcPr>
                  <w:tcW w:w="369" w:type="pct"/>
                  <w:vMerge w:val="restart"/>
                  <w:tcBorders>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val="0"/>
                      <w:bCs w:val="0"/>
                      <w:color w:val="auto"/>
                      <w:sz w:val="21"/>
                      <w:szCs w:val="21"/>
                      <w:lang w:eastAsia="zh-CN"/>
                    </w:rPr>
                  </w:pPr>
                  <w:r>
                    <w:rPr>
                      <w:rFonts w:hint="default" w:ascii="Times New Roman" w:hAnsi="Times New Roman" w:cs="Times New Roman"/>
                      <w:b w:val="0"/>
                      <w:bCs w:val="0"/>
                      <w:color w:val="auto"/>
                      <w:sz w:val="21"/>
                      <w:szCs w:val="21"/>
                      <w:lang w:eastAsia="zh-CN"/>
                    </w:rPr>
                    <w:t>有组织</w:t>
                  </w:r>
                </w:p>
              </w:tc>
              <w:tc>
                <w:tcPr>
                  <w:tcW w:w="881" w:type="pct"/>
                  <w:tcBorders>
                    <w:top w:val="single" w:color="auto" w:sz="4" w:space="0"/>
                    <w:bottom w:val="single" w:color="auto" w:sz="4" w:space="0"/>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b w:val="0"/>
                      <w:bCs w:val="0"/>
                      <w:color w:val="auto"/>
                      <w:sz w:val="21"/>
                      <w:szCs w:val="21"/>
                      <w:highlight w:val="none"/>
                      <w:lang w:val="en-US" w:eastAsia="zh-CN"/>
                    </w:rPr>
                  </w:pPr>
                  <w:r>
                    <w:rPr>
                      <w:rFonts w:hint="default" w:ascii="Times New Roman" w:hAnsi="Times New Roman" w:cs="Times New Roman"/>
                      <w:b w:val="0"/>
                      <w:bCs w:val="0"/>
                      <w:color w:val="auto"/>
                      <w:sz w:val="21"/>
                      <w:szCs w:val="21"/>
                      <w:highlight w:val="none"/>
                      <w:lang w:val="en-US" w:eastAsia="zh-CN"/>
                    </w:rPr>
                    <w:t>0.0065</w:t>
                  </w:r>
                  <w:r>
                    <w:rPr>
                      <w:rFonts w:hint="default" w:ascii="Times New Roman" w:hAnsi="Times New Roman" w:eastAsia="宋体" w:cs="Times New Roman"/>
                      <w:b w:val="0"/>
                      <w:bCs w:val="0"/>
                      <w:color w:val="auto"/>
                      <w:sz w:val="21"/>
                      <w:szCs w:val="21"/>
                      <w:highlight w:val="none"/>
                      <w:lang w:val="en-US" w:eastAsia="zh-CN"/>
                    </w:rPr>
                    <w:t>t/a、</w:t>
                  </w:r>
                  <w:r>
                    <w:rPr>
                      <w:rFonts w:hint="default" w:ascii="Times New Roman" w:hAnsi="Times New Roman" w:cs="Times New Roman"/>
                      <w:b w:val="0"/>
                      <w:bCs w:val="0"/>
                      <w:color w:val="auto"/>
                      <w:sz w:val="21"/>
                      <w:szCs w:val="21"/>
                      <w:highlight w:val="none"/>
                      <w:lang w:val="en-US" w:eastAsia="zh-CN"/>
                    </w:rPr>
                    <w:t>0.0009</w:t>
                  </w:r>
                  <w:r>
                    <w:rPr>
                      <w:rFonts w:hint="default" w:ascii="Times New Roman" w:hAnsi="Times New Roman" w:eastAsia="宋体" w:cs="Times New Roman"/>
                      <w:b w:val="0"/>
                      <w:bCs w:val="0"/>
                      <w:color w:val="auto"/>
                      <w:sz w:val="21"/>
                      <w:szCs w:val="21"/>
                      <w:highlight w:val="none"/>
                      <w:lang w:val="en-US" w:eastAsia="zh-CN"/>
                    </w:rPr>
                    <w:t>kg/h</w:t>
                  </w:r>
                </w:p>
              </w:tc>
              <w:tc>
                <w:tcPr>
                  <w:tcW w:w="716" w:type="pct"/>
                  <w:vMerge w:val="restart"/>
                  <w:tcBorders>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default" w:ascii="Times New Roman" w:hAnsi="Times New Roman" w:cs="Times New Roman"/>
                      <w:b w:val="0"/>
                      <w:bCs w:val="0"/>
                      <w:color w:val="auto"/>
                      <w:sz w:val="21"/>
                      <w:szCs w:val="21"/>
                      <w:highlight w:val="none"/>
                      <w:u w:val="none"/>
                      <w:lang w:val="en-US" w:eastAsia="zh-CN"/>
                    </w:rPr>
                    <w:t>生物滤塔+20m高排气筒</w:t>
                  </w:r>
                </w:p>
              </w:tc>
              <w:tc>
                <w:tcPr>
                  <w:tcW w:w="331" w:type="pct"/>
                  <w:vMerge w:val="restart"/>
                  <w:tcBorders>
                    <w:top w:val="single" w:color="auto" w:sz="4" w:space="0"/>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b/>
                      <w:bCs/>
                      <w:color w:val="auto"/>
                      <w:sz w:val="21"/>
                      <w:szCs w:val="21"/>
                      <w:u w:val="single"/>
                      <w:lang w:val="en-US" w:eastAsia="zh-CN"/>
                    </w:rPr>
                  </w:pPr>
                  <w:r>
                    <w:rPr>
                      <w:rFonts w:hint="eastAsia" w:ascii="Times New Roman" w:hAnsi="Times New Roman" w:cs="Times New Roman"/>
                      <w:b/>
                      <w:bCs/>
                      <w:color w:val="auto"/>
                      <w:sz w:val="21"/>
                      <w:szCs w:val="21"/>
                      <w:u w:val="single"/>
                      <w:lang w:val="en-US" w:eastAsia="zh-CN"/>
                    </w:rPr>
                    <w:t>90</w:t>
                  </w:r>
                </w:p>
              </w:tc>
              <w:tc>
                <w:tcPr>
                  <w:tcW w:w="242" w:type="pct"/>
                  <w:vMerge w:val="restart"/>
                  <w:tcBorders>
                    <w:top w:val="single" w:color="auto" w:sz="4" w:space="0"/>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b w:val="0"/>
                      <w:bCs w:val="0"/>
                      <w:color w:val="auto"/>
                      <w:sz w:val="21"/>
                      <w:szCs w:val="21"/>
                      <w:lang w:val="en-US" w:eastAsia="zh-CN"/>
                    </w:rPr>
                  </w:pPr>
                  <w:r>
                    <w:rPr>
                      <w:rFonts w:hint="default" w:ascii="Times New Roman" w:hAnsi="Times New Roman" w:cs="Times New Roman"/>
                      <w:b w:val="0"/>
                      <w:bCs w:val="0"/>
                      <w:color w:val="auto"/>
                      <w:sz w:val="21"/>
                      <w:szCs w:val="21"/>
                      <w:lang w:val="en-US" w:eastAsia="zh-CN"/>
                    </w:rPr>
                    <w:t>90</w:t>
                  </w:r>
                  <w:r>
                    <w:rPr>
                      <w:rFonts w:hint="default" w:ascii="Times New Roman" w:hAnsi="Times New Roman" w:eastAsia="宋体" w:cs="Times New Roman"/>
                      <w:b w:val="0"/>
                      <w:bCs w:val="0"/>
                      <w:color w:val="auto"/>
                      <w:sz w:val="21"/>
                      <w:szCs w:val="21"/>
                      <w:lang w:val="en-US" w:eastAsia="zh-CN"/>
                    </w:rPr>
                    <w:t>%</w:t>
                  </w:r>
                </w:p>
              </w:tc>
              <w:tc>
                <w:tcPr>
                  <w:tcW w:w="293" w:type="pct"/>
                  <w:vMerge w:val="restart"/>
                  <w:tcBorders>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default" w:ascii="Times New Roman" w:hAnsi="Times New Roman" w:cs="Times New Roman"/>
                      <w:b w:val="0"/>
                      <w:bCs w:val="0"/>
                      <w:color w:val="auto"/>
                      <w:sz w:val="21"/>
                      <w:szCs w:val="21"/>
                      <w:lang w:val="en-US" w:eastAsia="zh-CN"/>
                    </w:rPr>
                    <w:t>是</w:t>
                  </w:r>
                </w:p>
              </w:tc>
              <w:tc>
                <w:tcPr>
                  <w:tcW w:w="873" w:type="pct"/>
                  <w:tcBorders>
                    <w:top w:val="single" w:color="auto" w:sz="4" w:space="0"/>
                    <w:bottom w:val="single" w:color="auto" w:sz="4" w:space="0"/>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b w:val="0"/>
                      <w:bCs w:val="0"/>
                      <w:color w:val="auto"/>
                      <w:sz w:val="21"/>
                      <w:szCs w:val="21"/>
                      <w:lang w:val="en-US" w:eastAsia="zh-CN"/>
                    </w:rPr>
                  </w:pPr>
                  <w:r>
                    <w:rPr>
                      <w:rFonts w:hint="default" w:ascii="Times New Roman" w:hAnsi="Times New Roman" w:cs="Times New Roman"/>
                      <w:b w:val="0"/>
                      <w:bCs w:val="0"/>
                      <w:color w:val="auto"/>
                      <w:sz w:val="21"/>
                      <w:szCs w:val="21"/>
                      <w:lang w:val="en-US" w:eastAsia="zh-CN"/>
                    </w:rPr>
                    <w:t>0.00008</w:t>
                  </w:r>
                  <w:r>
                    <w:rPr>
                      <w:rFonts w:hint="default" w:ascii="Times New Roman" w:hAnsi="Times New Roman" w:eastAsia="宋体" w:cs="Times New Roman"/>
                      <w:b w:val="0"/>
                      <w:bCs w:val="0"/>
                      <w:color w:val="auto"/>
                      <w:sz w:val="21"/>
                      <w:szCs w:val="21"/>
                      <w:lang w:val="en-US" w:eastAsia="zh-CN"/>
                    </w:rPr>
                    <w:t>kg/h、</w:t>
                  </w:r>
                  <w:r>
                    <w:rPr>
                      <w:rFonts w:hint="default" w:ascii="Times New Roman" w:hAnsi="Times New Roman" w:cs="Times New Roman"/>
                      <w:b w:val="0"/>
                      <w:bCs w:val="0"/>
                      <w:color w:val="auto"/>
                      <w:sz w:val="21"/>
                      <w:szCs w:val="21"/>
                      <w:lang w:val="en-US" w:eastAsia="zh-CN"/>
                    </w:rPr>
                    <w:t>0.04</w:t>
                  </w:r>
                  <w:r>
                    <w:rPr>
                      <w:rFonts w:hint="default" w:ascii="Times New Roman" w:hAnsi="Times New Roman" w:eastAsia="宋体" w:cs="Times New Roman"/>
                      <w:b w:val="0"/>
                      <w:bCs w:val="0"/>
                      <w:color w:val="auto"/>
                      <w:sz w:val="21"/>
                      <w:szCs w:val="21"/>
                      <w:lang w:val="en-US" w:eastAsia="zh-CN"/>
                    </w:rPr>
                    <w:t>mg/m</w:t>
                  </w:r>
                  <w:r>
                    <w:rPr>
                      <w:rFonts w:hint="default" w:ascii="Times New Roman" w:hAnsi="Times New Roman" w:eastAsia="宋体" w:cs="Times New Roman"/>
                      <w:b w:val="0"/>
                      <w:bCs w:val="0"/>
                      <w:color w:val="auto"/>
                      <w:sz w:val="21"/>
                      <w:szCs w:val="21"/>
                      <w:vertAlign w:val="superscript"/>
                      <w:lang w:val="en-US" w:eastAsia="zh-CN"/>
                    </w:rPr>
                    <w:t>3</w:t>
                  </w:r>
                </w:p>
              </w:tc>
              <w:tc>
                <w:tcPr>
                  <w:tcW w:w="551" w:type="pct"/>
                  <w:tcBorders>
                    <w:top w:val="single" w:color="auto" w:sz="4" w:space="0"/>
                    <w:bottom w:val="single" w:color="auto" w:sz="4" w:space="0"/>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b w:val="0"/>
                      <w:bCs w:val="0"/>
                      <w:color w:val="auto"/>
                      <w:sz w:val="21"/>
                      <w:szCs w:val="21"/>
                      <w:lang w:val="en-US" w:eastAsia="zh-CN"/>
                    </w:rPr>
                  </w:pPr>
                  <w:r>
                    <w:rPr>
                      <w:rFonts w:hint="default" w:ascii="Times New Roman" w:hAnsi="Times New Roman" w:cs="Times New Roman"/>
                      <w:b w:val="0"/>
                      <w:bCs w:val="0"/>
                      <w:color w:val="auto"/>
                      <w:sz w:val="21"/>
                      <w:szCs w:val="21"/>
                      <w:lang w:val="en-US" w:eastAsia="zh-CN"/>
                    </w:rPr>
                    <w:t>0.0006</w:t>
                  </w:r>
                  <w:r>
                    <w:rPr>
                      <w:rFonts w:hint="default" w:ascii="Times New Roman" w:hAnsi="Times New Roman" w:eastAsia="宋体" w:cs="Times New Roman"/>
                      <w:b w:val="0"/>
                      <w:bCs w:val="0"/>
                      <w:color w:val="auto"/>
                      <w:sz w:val="21"/>
                      <w:szCs w:val="21"/>
                      <w:lang w:val="en-US" w:eastAsia="zh-CN"/>
                    </w:rPr>
                    <w:t>t/a</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5" w:hRule="atLeast"/>
                <w:jc w:val="center"/>
              </w:trPr>
              <w:tc>
                <w:tcPr>
                  <w:tcW w:w="381" w:type="pct"/>
                  <w:vMerge w:val="continue"/>
                  <w:tcBorders>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b w:val="0"/>
                      <w:bCs w:val="0"/>
                      <w:color w:val="auto"/>
                      <w:sz w:val="21"/>
                      <w:szCs w:val="21"/>
                      <w:lang w:eastAsia="zh-CN"/>
                    </w:rPr>
                  </w:pPr>
                </w:p>
              </w:tc>
              <w:tc>
                <w:tcPr>
                  <w:tcW w:w="357" w:type="pct"/>
                  <w:tcBorders>
                    <w:top w:val="single" w:color="auto" w:sz="4" w:space="0"/>
                    <w:bottom w:val="single" w:color="auto" w:sz="4" w:space="0"/>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b w:val="0"/>
                      <w:bCs w:val="0"/>
                      <w:color w:val="auto"/>
                      <w:sz w:val="21"/>
                      <w:szCs w:val="21"/>
                      <w:lang w:val="en-US" w:eastAsia="zh-CN"/>
                    </w:rPr>
                  </w:pPr>
                  <w:r>
                    <w:rPr>
                      <w:rFonts w:hint="eastAsia" w:ascii="Times New Roman" w:hAnsi="Times New Roman" w:cs="Times New Roman"/>
                      <w:b w:val="0"/>
                      <w:bCs w:val="0"/>
                      <w:color w:val="auto"/>
                      <w:sz w:val="21"/>
                      <w:szCs w:val="21"/>
                      <w:lang w:val="en-US" w:eastAsia="zh-CN"/>
                    </w:rPr>
                    <w:t>H</w:t>
                  </w:r>
                  <w:r>
                    <w:rPr>
                      <w:rFonts w:hint="eastAsia" w:ascii="Times New Roman" w:hAnsi="Times New Roman" w:cs="Times New Roman"/>
                      <w:b w:val="0"/>
                      <w:bCs w:val="0"/>
                      <w:color w:val="auto"/>
                      <w:sz w:val="21"/>
                      <w:szCs w:val="21"/>
                      <w:vertAlign w:val="subscript"/>
                      <w:lang w:val="en-US" w:eastAsia="zh-CN"/>
                    </w:rPr>
                    <w:t>2</w:t>
                  </w:r>
                  <w:r>
                    <w:rPr>
                      <w:rFonts w:hint="eastAsia" w:ascii="Times New Roman" w:hAnsi="Times New Roman" w:cs="Times New Roman"/>
                      <w:b w:val="0"/>
                      <w:bCs w:val="0"/>
                      <w:color w:val="auto"/>
                      <w:sz w:val="21"/>
                      <w:szCs w:val="21"/>
                      <w:lang w:val="en-US" w:eastAsia="zh-CN"/>
                    </w:rPr>
                    <w:t>S</w:t>
                  </w:r>
                </w:p>
              </w:tc>
              <w:tc>
                <w:tcPr>
                  <w:tcW w:w="369" w:type="pct"/>
                  <w:vMerge w:val="continue"/>
                  <w:tcBorders>
                    <w:bottom w:val="single" w:color="auto" w:sz="4" w:space="0"/>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val="0"/>
                      <w:bCs w:val="0"/>
                      <w:color w:val="auto"/>
                      <w:sz w:val="21"/>
                      <w:szCs w:val="21"/>
                      <w:lang w:eastAsia="zh-CN"/>
                    </w:rPr>
                  </w:pPr>
                </w:p>
              </w:tc>
              <w:tc>
                <w:tcPr>
                  <w:tcW w:w="881" w:type="pct"/>
                  <w:tcBorders>
                    <w:top w:val="single" w:color="auto" w:sz="4" w:space="0"/>
                    <w:bottom w:val="single" w:color="auto" w:sz="4" w:space="0"/>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b w:val="0"/>
                      <w:bCs w:val="0"/>
                      <w:color w:val="auto"/>
                      <w:sz w:val="21"/>
                      <w:szCs w:val="21"/>
                      <w:highlight w:val="none"/>
                      <w:lang w:val="en-US" w:eastAsia="zh-CN"/>
                    </w:rPr>
                  </w:pPr>
                  <w:r>
                    <w:rPr>
                      <w:rFonts w:hint="default" w:ascii="Times New Roman" w:hAnsi="Times New Roman" w:cs="Times New Roman"/>
                      <w:b w:val="0"/>
                      <w:bCs w:val="0"/>
                      <w:color w:val="auto"/>
                      <w:sz w:val="21"/>
                      <w:szCs w:val="21"/>
                      <w:highlight w:val="none"/>
                      <w:lang w:val="en-US" w:eastAsia="zh-CN"/>
                    </w:rPr>
                    <w:t>0.074</w:t>
                  </w:r>
                  <w:r>
                    <w:rPr>
                      <w:rFonts w:hint="default" w:ascii="Times New Roman" w:hAnsi="Times New Roman" w:eastAsia="宋体" w:cs="Times New Roman"/>
                      <w:b w:val="0"/>
                      <w:bCs w:val="0"/>
                      <w:color w:val="auto"/>
                      <w:sz w:val="21"/>
                      <w:szCs w:val="21"/>
                      <w:highlight w:val="none"/>
                      <w:lang w:val="en-US" w:eastAsia="zh-CN"/>
                    </w:rPr>
                    <w:t>t/a、</w:t>
                  </w:r>
                  <w:r>
                    <w:rPr>
                      <w:rFonts w:hint="default" w:ascii="Times New Roman" w:hAnsi="Times New Roman" w:cs="Times New Roman"/>
                      <w:b w:val="0"/>
                      <w:bCs w:val="0"/>
                      <w:color w:val="auto"/>
                      <w:sz w:val="21"/>
                      <w:szCs w:val="21"/>
                      <w:highlight w:val="none"/>
                      <w:lang w:val="en-US" w:eastAsia="zh-CN"/>
                    </w:rPr>
                    <w:t>0.00103</w:t>
                  </w:r>
                  <w:r>
                    <w:rPr>
                      <w:rFonts w:hint="default" w:ascii="Times New Roman" w:hAnsi="Times New Roman" w:eastAsia="宋体" w:cs="Times New Roman"/>
                      <w:b w:val="0"/>
                      <w:bCs w:val="0"/>
                      <w:color w:val="auto"/>
                      <w:sz w:val="21"/>
                      <w:szCs w:val="21"/>
                      <w:highlight w:val="none"/>
                      <w:lang w:val="en-US" w:eastAsia="zh-CN"/>
                    </w:rPr>
                    <w:t>kg/h</w:t>
                  </w:r>
                </w:p>
              </w:tc>
              <w:tc>
                <w:tcPr>
                  <w:tcW w:w="716" w:type="pct"/>
                  <w:vMerge w:val="continue"/>
                  <w:tcBorders>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val="0"/>
                      <w:bCs w:val="0"/>
                      <w:color w:val="auto"/>
                      <w:sz w:val="21"/>
                      <w:szCs w:val="21"/>
                      <w:lang w:val="en-US" w:eastAsia="zh-CN"/>
                    </w:rPr>
                  </w:pPr>
                </w:p>
              </w:tc>
              <w:tc>
                <w:tcPr>
                  <w:tcW w:w="331" w:type="pct"/>
                  <w:vMerge w:val="continue"/>
                  <w:tcBorders>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b/>
                      <w:bCs/>
                      <w:color w:val="auto"/>
                      <w:sz w:val="21"/>
                      <w:szCs w:val="21"/>
                      <w:u w:val="single"/>
                      <w:lang w:val="en-US" w:eastAsia="zh-CN"/>
                    </w:rPr>
                  </w:pPr>
                </w:p>
              </w:tc>
              <w:tc>
                <w:tcPr>
                  <w:tcW w:w="242" w:type="pct"/>
                  <w:vMerge w:val="continue"/>
                  <w:tcBorders>
                    <w:bottom w:val="single" w:color="auto" w:sz="4" w:space="0"/>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b w:val="0"/>
                      <w:bCs w:val="0"/>
                      <w:color w:val="auto"/>
                      <w:sz w:val="21"/>
                      <w:szCs w:val="21"/>
                      <w:lang w:val="en-US" w:eastAsia="zh-CN"/>
                    </w:rPr>
                  </w:pPr>
                </w:p>
              </w:tc>
              <w:tc>
                <w:tcPr>
                  <w:tcW w:w="293" w:type="pct"/>
                  <w:vMerge w:val="continue"/>
                  <w:tcBorders>
                    <w:bottom w:val="single" w:color="auto" w:sz="4" w:space="0"/>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val="0"/>
                      <w:bCs w:val="0"/>
                      <w:color w:val="auto"/>
                      <w:sz w:val="21"/>
                      <w:szCs w:val="21"/>
                      <w:lang w:val="en-US" w:eastAsia="zh-CN"/>
                    </w:rPr>
                  </w:pPr>
                </w:p>
              </w:tc>
              <w:tc>
                <w:tcPr>
                  <w:tcW w:w="873" w:type="pct"/>
                  <w:tcBorders>
                    <w:top w:val="single" w:color="auto" w:sz="4" w:space="0"/>
                    <w:bottom w:val="single" w:color="auto" w:sz="4" w:space="0"/>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b w:val="0"/>
                      <w:bCs w:val="0"/>
                      <w:color w:val="auto"/>
                      <w:sz w:val="21"/>
                      <w:szCs w:val="21"/>
                      <w:lang w:val="en-US" w:eastAsia="zh-CN"/>
                    </w:rPr>
                  </w:pPr>
                  <w:r>
                    <w:rPr>
                      <w:rFonts w:hint="default" w:ascii="Times New Roman" w:hAnsi="Times New Roman" w:cs="Times New Roman"/>
                      <w:b w:val="0"/>
                      <w:bCs w:val="0"/>
                      <w:color w:val="auto"/>
                      <w:sz w:val="21"/>
                      <w:szCs w:val="21"/>
                      <w:lang w:val="en-US" w:eastAsia="zh-CN"/>
                    </w:rPr>
                    <w:t>0.0009</w:t>
                  </w:r>
                  <w:r>
                    <w:rPr>
                      <w:rFonts w:hint="default" w:ascii="Times New Roman" w:hAnsi="Times New Roman" w:eastAsia="宋体" w:cs="Times New Roman"/>
                      <w:b w:val="0"/>
                      <w:bCs w:val="0"/>
                      <w:color w:val="auto"/>
                      <w:sz w:val="21"/>
                      <w:szCs w:val="21"/>
                      <w:lang w:val="en-US" w:eastAsia="zh-CN"/>
                    </w:rPr>
                    <w:t>kg/h、</w:t>
                  </w:r>
                  <w:r>
                    <w:rPr>
                      <w:rFonts w:hint="default" w:ascii="Times New Roman" w:hAnsi="Times New Roman" w:cs="Times New Roman"/>
                      <w:b w:val="0"/>
                      <w:bCs w:val="0"/>
                      <w:color w:val="auto"/>
                      <w:sz w:val="21"/>
                      <w:szCs w:val="21"/>
                      <w:lang w:val="en-US" w:eastAsia="zh-CN"/>
                    </w:rPr>
                    <w:t>0.45</w:t>
                  </w:r>
                  <w:r>
                    <w:rPr>
                      <w:rFonts w:hint="default" w:ascii="Times New Roman" w:hAnsi="Times New Roman" w:eastAsia="宋体" w:cs="Times New Roman"/>
                      <w:b w:val="0"/>
                      <w:bCs w:val="0"/>
                      <w:color w:val="auto"/>
                      <w:sz w:val="21"/>
                      <w:szCs w:val="21"/>
                      <w:lang w:val="en-US" w:eastAsia="zh-CN"/>
                    </w:rPr>
                    <w:t>mg/m</w:t>
                  </w:r>
                  <w:r>
                    <w:rPr>
                      <w:rFonts w:hint="default" w:ascii="Times New Roman" w:hAnsi="Times New Roman" w:eastAsia="宋体" w:cs="Times New Roman"/>
                      <w:b w:val="0"/>
                      <w:bCs w:val="0"/>
                      <w:color w:val="auto"/>
                      <w:sz w:val="21"/>
                      <w:szCs w:val="21"/>
                      <w:vertAlign w:val="superscript"/>
                      <w:lang w:val="en-US" w:eastAsia="zh-CN"/>
                    </w:rPr>
                    <w:t>3</w:t>
                  </w:r>
                </w:p>
              </w:tc>
              <w:tc>
                <w:tcPr>
                  <w:tcW w:w="551" w:type="pct"/>
                  <w:tcBorders>
                    <w:top w:val="single" w:color="auto" w:sz="4" w:space="0"/>
                    <w:bottom w:val="single" w:color="auto" w:sz="4" w:space="0"/>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b w:val="0"/>
                      <w:bCs w:val="0"/>
                      <w:color w:val="auto"/>
                      <w:sz w:val="21"/>
                      <w:szCs w:val="21"/>
                      <w:lang w:val="en-US" w:eastAsia="zh-CN"/>
                    </w:rPr>
                  </w:pPr>
                  <w:r>
                    <w:rPr>
                      <w:rFonts w:hint="default" w:ascii="Times New Roman" w:hAnsi="Times New Roman" w:cs="Times New Roman"/>
                      <w:b w:val="0"/>
                      <w:bCs w:val="0"/>
                      <w:color w:val="auto"/>
                      <w:sz w:val="21"/>
                      <w:szCs w:val="21"/>
                      <w:lang w:val="en-US" w:eastAsia="zh-CN"/>
                    </w:rPr>
                    <w:t>0.0067</w:t>
                  </w:r>
                  <w:r>
                    <w:rPr>
                      <w:rFonts w:hint="default" w:ascii="Times New Roman" w:hAnsi="Times New Roman" w:eastAsia="宋体" w:cs="Times New Roman"/>
                      <w:b w:val="0"/>
                      <w:bCs w:val="0"/>
                      <w:color w:val="auto"/>
                      <w:sz w:val="21"/>
                      <w:szCs w:val="21"/>
                      <w:lang w:val="en-US" w:eastAsia="zh-CN"/>
                    </w:rPr>
                    <w:t>t/a</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381" w:type="pct"/>
                  <w:vMerge w:val="continue"/>
                  <w:tcBorders>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b w:val="0"/>
                      <w:bCs w:val="0"/>
                      <w:color w:val="auto"/>
                      <w:sz w:val="21"/>
                      <w:szCs w:val="21"/>
                      <w:lang w:eastAsia="zh-CN"/>
                    </w:rPr>
                  </w:pPr>
                </w:p>
              </w:tc>
              <w:tc>
                <w:tcPr>
                  <w:tcW w:w="357" w:type="pct"/>
                  <w:tcBorders>
                    <w:top w:val="single" w:color="auto" w:sz="4" w:space="0"/>
                    <w:bottom w:val="single" w:color="auto" w:sz="4" w:space="0"/>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b w:val="0"/>
                      <w:bCs w:val="0"/>
                      <w:color w:val="auto"/>
                      <w:sz w:val="21"/>
                      <w:szCs w:val="21"/>
                      <w:lang w:val="en-US" w:eastAsia="zh-CN"/>
                    </w:rPr>
                  </w:pPr>
                  <w:r>
                    <w:rPr>
                      <w:rFonts w:hint="default" w:ascii="Times New Roman" w:hAnsi="Times New Roman" w:cs="Times New Roman"/>
                      <w:b w:val="0"/>
                      <w:bCs w:val="0"/>
                      <w:color w:val="auto"/>
                      <w:sz w:val="21"/>
                      <w:szCs w:val="21"/>
                      <w:lang w:val="en-US" w:eastAsia="zh-CN"/>
                    </w:rPr>
                    <w:t>氨</w:t>
                  </w:r>
                </w:p>
              </w:tc>
              <w:tc>
                <w:tcPr>
                  <w:tcW w:w="369" w:type="pct"/>
                  <w:vMerge w:val="restart"/>
                  <w:tcBorders>
                    <w:top w:val="single" w:color="auto" w:sz="4" w:space="0"/>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val="0"/>
                      <w:bCs w:val="0"/>
                      <w:color w:val="auto"/>
                      <w:sz w:val="21"/>
                      <w:szCs w:val="21"/>
                      <w:lang w:eastAsia="zh-CN"/>
                    </w:rPr>
                  </w:pPr>
                  <w:r>
                    <w:rPr>
                      <w:rFonts w:hint="default" w:ascii="Times New Roman" w:hAnsi="Times New Roman" w:cs="Times New Roman"/>
                      <w:b w:val="0"/>
                      <w:bCs w:val="0"/>
                      <w:color w:val="auto"/>
                      <w:sz w:val="21"/>
                      <w:szCs w:val="21"/>
                      <w:lang w:eastAsia="zh-CN"/>
                    </w:rPr>
                    <w:t>无组织</w:t>
                  </w:r>
                </w:p>
              </w:tc>
              <w:tc>
                <w:tcPr>
                  <w:tcW w:w="881" w:type="pct"/>
                  <w:tcBorders>
                    <w:top w:val="single" w:color="auto" w:sz="4" w:space="0"/>
                    <w:bottom w:val="single" w:color="auto" w:sz="4" w:space="0"/>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b w:val="0"/>
                      <w:bCs w:val="0"/>
                      <w:color w:val="auto"/>
                      <w:sz w:val="21"/>
                      <w:szCs w:val="21"/>
                      <w:lang w:val="en-US" w:eastAsia="zh-CN"/>
                    </w:rPr>
                  </w:pPr>
                  <w:r>
                    <w:rPr>
                      <w:rFonts w:hint="default" w:ascii="Times New Roman" w:hAnsi="Times New Roman" w:cs="Times New Roman"/>
                      <w:b w:val="0"/>
                      <w:bCs w:val="0"/>
                      <w:color w:val="auto"/>
                      <w:sz w:val="21"/>
                      <w:szCs w:val="21"/>
                      <w:lang w:val="en-US" w:eastAsia="zh-CN"/>
                    </w:rPr>
                    <w:t>0.00065</w:t>
                  </w:r>
                  <w:r>
                    <w:rPr>
                      <w:rFonts w:hint="default" w:ascii="Times New Roman" w:hAnsi="Times New Roman" w:eastAsia="宋体" w:cs="Times New Roman"/>
                      <w:b w:val="0"/>
                      <w:bCs w:val="0"/>
                      <w:color w:val="auto"/>
                      <w:sz w:val="21"/>
                      <w:szCs w:val="21"/>
                      <w:lang w:val="en-US" w:eastAsia="zh-CN"/>
                    </w:rPr>
                    <w:t>t/a、</w:t>
                  </w:r>
                  <w:r>
                    <w:rPr>
                      <w:rFonts w:hint="default" w:ascii="Times New Roman" w:hAnsi="Times New Roman" w:cs="Times New Roman"/>
                      <w:b w:val="0"/>
                      <w:bCs w:val="0"/>
                      <w:color w:val="auto"/>
                      <w:sz w:val="21"/>
                      <w:szCs w:val="21"/>
                      <w:lang w:val="en-US" w:eastAsia="zh-CN"/>
                    </w:rPr>
                    <w:t>0.00009</w:t>
                  </w:r>
                  <w:r>
                    <w:rPr>
                      <w:rFonts w:hint="default" w:ascii="Times New Roman" w:hAnsi="Times New Roman" w:eastAsia="宋体" w:cs="Times New Roman"/>
                      <w:b w:val="0"/>
                      <w:bCs w:val="0"/>
                      <w:color w:val="auto"/>
                      <w:sz w:val="21"/>
                      <w:szCs w:val="21"/>
                      <w:lang w:val="en-US" w:eastAsia="zh-CN"/>
                    </w:rPr>
                    <w:t>kg/h</w:t>
                  </w:r>
                </w:p>
              </w:tc>
              <w:tc>
                <w:tcPr>
                  <w:tcW w:w="716" w:type="pct"/>
                  <w:vMerge w:val="continue"/>
                  <w:tcBorders>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val="0"/>
                      <w:bCs w:val="0"/>
                      <w:color w:val="auto"/>
                      <w:sz w:val="21"/>
                      <w:szCs w:val="21"/>
                      <w:lang w:val="en-US" w:eastAsia="zh-CN"/>
                    </w:rPr>
                  </w:pPr>
                </w:p>
              </w:tc>
              <w:tc>
                <w:tcPr>
                  <w:tcW w:w="331" w:type="pct"/>
                  <w:vMerge w:val="continue"/>
                  <w:tcBorders>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b/>
                      <w:bCs/>
                      <w:color w:val="auto"/>
                      <w:sz w:val="21"/>
                      <w:szCs w:val="21"/>
                      <w:u w:val="single"/>
                      <w:lang w:val="en-US" w:eastAsia="zh-CN"/>
                    </w:rPr>
                  </w:pPr>
                </w:p>
              </w:tc>
              <w:tc>
                <w:tcPr>
                  <w:tcW w:w="242" w:type="pct"/>
                  <w:vMerge w:val="restart"/>
                  <w:tcBorders>
                    <w:top w:val="single" w:color="auto" w:sz="4" w:space="0"/>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b w:val="0"/>
                      <w:bCs w:val="0"/>
                      <w:color w:val="auto"/>
                      <w:sz w:val="21"/>
                      <w:szCs w:val="21"/>
                      <w:lang w:val="en-US" w:eastAsia="zh-CN"/>
                    </w:rPr>
                  </w:pPr>
                  <w:r>
                    <w:rPr>
                      <w:rFonts w:hint="default" w:ascii="Times New Roman" w:hAnsi="Times New Roman" w:cs="Times New Roman"/>
                      <w:b w:val="0"/>
                      <w:bCs w:val="0"/>
                      <w:color w:val="auto"/>
                      <w:sz w:val="21"/>
                      <w:szCs w:val="21"/>
                      <w:lang w:val="en-US" w:eastAsia="zh-CN"/>
                    </w:rPr>
                    <w:t>/</w:t>
                  </w:r>
                </w:p>
              </w:tc>
              <w:tc>
                <w:tcPr>
                  <w:tcW w:w="293" w:type="pct"/>
                  <w:vMerge w:val="restart"/>
                  <w:tcBorders>
                    <w:top w:val="single" w:color="auto" w:sz="4" w:space="0"/>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val="0"/>
                      <w:bCs w:val="0"/>
                      <w:color w:val="auto"/>
                      <w:sz w:val="21"/>
                      <w:szCs w:val="21"/>
                      <w:lang w:val="en-US" w:eastAsia="zh-CN"/>
                    </w:rPr>
                  </w:pPr>
                  <w:r>
                    <w:rPr>
                      <w:rFonts w:hint="default" w:ascii="Times New Roman" w:hAnsi="Times New Roman" w:cs="Times New Roman"/>
                      <w:b w:val="0"/>
                      <w:bCs w:val="0"/>
                      <w:color w:val="auto"/>
                      <w:sz w:val="21"/>
                      <w:szCs w:val="21"/>
                      <w:lang w:val="en-US" w:eastAsia="zh-CN"/>
                    </w:rPr>
                    <w:t>/</w:t>
                  </w:r>
                </w:p>
              </w:tc>
              <w:tc>
                <w:tcPr>
                  <w:tcW w:w="873" w:type="pct"/>
                  <w:tcBorders>
                    <w:top w:val="single" w:color="auto" w:sz="4" w:space="0"/>
                    <w:bottom w:val="single" w:color="auto" w:sz="4" w:space="0"/>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b w:val="0"/>
                      <w:bCs w:val="0"/>
                      <w:color w:val="auto"/>
                      <w:sz w:val="21"/>
                      <w:szCs w:val="21"/>
                      <w:lang w:val="en-US" w:eastAsia="zh-CN"/>
                    </w:rPr>
                  </w:pPr>
                  <w:r>
                    <w:rPr>
                      <w:rFonts w:hint="default" w:ascii="Times New Roman" w:hAnsi="Times New Roman" w:cs="Times New Roman"/>
                      <w:b w:val="0"/>
                      <w:bCs w:val="0"/>
                      <w:color w:val="auto"/>
                      <w:sz w:val="21"/>
                      <w:szCs w:val="21"/>
                      <w:lang w:val="en-US" w:eastAsia="zh-CN"/>
                    </w:rPr>
                    <w:t>0.00009</w:t>
                  </w:r>
                  <w:r>
                    <w:rPr>
                      <w:rFonts w:hint="default" w:ascii="Times New Roman" w:hAnsi="Times New Roman" w:eastAsia="宋体" w:cs="Times New Roman"/>
                      <w:b w:val="0"/>
                      <w:bCs w:val="0"/>
                      <w:color w:val="auto"/>
                      <w:sz w:val="21"/>
                      <w:szCs w:val="21"/>
                      <w:lang w:val="en-US" w:eastAsia="zh-CN"/>
                    </w:rPr>
                    <w:t>kg/h</w:t>
                  </w:r>
                </w:p>
              </w:tc>
              <w:tc>
                <w:tcPr>
                  <w:tcW w:w="551" w:type="pct"/>
                  <w:tcBorders>
                    <w:top w:val="single" w:color="auto" w:sz="4" w:space="0"/>
                    <w:bottom w:val="single" w:color="auto" w:sz="4" w:space="0"/>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b w:val="0"/>
                      <w:bCs w:val="0"/>
                      <w:color w:val="auto"/>
                      <w:sz w:val="21"/>
                      <w:szCs w:val="21"/>
                      <w:lang w:val="en-US" w:eastAsia="zh-CN"/>
                    </w:rPr>
                  </w:pPr>
                  <w:r>
                    <w:rPr>
                      <w:rFonts w:hint="default" w:ascii="Times New Roman" w:hAnsi="Times New Roman" w:cs="Times New Roman"/>
                      <w:b w:val="0"/>
                      <w:bCs w:val="0"/>
                      <w:color w:val="auto"/>
                      <w:sz w:val="21"/>
                      <w:szCs w:val="21"/>
                      <w:lang w:val="en-US" w:eastAsia="zh-CN"/>
                    </w:rPr>
                    <w:t>0.00065</w:t>
                  </w:r>
                  <w:r>
                    <w:rPr>
                      <w:rFonts w:hint="default" w:ascii="Times New Roman" w:hAnsi="Times New Roman" w:eastAsia="宋体" w:cs="Times New Roman"/>
                      <w:b w:val="0"/>
                      <w:bCs w:val="0"/>
                      <w:color w:val="auto"/>
                      <w:sz w:val="21"/>
                      <w:szCs w:val="21"/>
                      <w:lang w:val="en-US" w:eastAsia="zh-CN"/>
                    </w:rPr>
                    <w:t>t/a</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54" w:hRule="atLeast"/>
                <w:jc w:val="center"/>
              </w:trPr>
              <w:tc>
                <w:tcPr>
                  <w:tcW w:w="381" w:type="pct"/>
                  <w:vMerge w:val="continue"/>
                  <w:tcBorders>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b w:val="0"/>
                      <w:bCs w:val="0"/>
                      <w:color w:val="auto"/>
                      <w:sz w:val="21"/>
                      <w:szCs w:val="21"/>
                      <w:lang w:eastAsia="zh-CN"/>
                    </w:rPr>
                  </w:pPr>
                </w:p>
              </w:tc>
              <w:tc>
                <w:tcPr>
                  <w:tcW w:w="357" w:type="pct"/>
                  <w:tcBorders>
                    <w:top w:val="single" w:color="auto" w:sz="4" w:space="0"/>
                    <w:bottom w:val="single" w:color="auto" w:sz="4" w:space="0"/>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b w:val="0"/>
                      <w:bCs w:val="0"/>
                      <w:color w:val="auto"/>
                      <w:sz w:val="21"/>
                      <w:szCs w:val="21"/>
                      <w:lang w:val="en-US" w:eastAsia="zh-CN"/>
                    </w:rPr>
                  </w:pPr>
                  <w:r>
                    <w:rPr>
                      <w:rFonts w:hint="eastAsia" w:ascii="Times New Roman" w:hAnsi="Times New Roman" w:cs="Times New Roman"/>
                      <w:b w:val="0"/>
                      <w:bCs w:val="0"/>
                      <w:color w:val="auto"/>
                      <w:sz w:val="21"/>
                      <w:szCs w:val="21"/>
                      <w:lang w:val="en-US" w:eastAsia="zh-CN"/>
                    </w:rPr>
                    <w:t>H</w:t>
                  </w:r>
                  <w:r>
                    <w:rPr>
                      <w:rFonts w:hint="eastAsia" w:ascii="Times New Roman" w:hAnsi="Times New Roman" w:cs="Times New Roman"/>
                      <w:b w:val="0"/>
                      <w:bCs w:val="0"/>
                      <w:color w:val="auto"/>
                      <w:sz w:val="21"/>
                      <w:szCs w:val="21"/>
                      <w:vertAlign w:val="subscript"/>
                      <w:lang w:val="en-US" w:eastAsia="zh-CN"/>
                    </w:rPr>
                    <w:t>2</w:t>
                  </w:r>
                  <w:r>
                    <w:rPr>
                      <w:rFonts w:hint="eastAsia" w:ascii="Times New Roman" w:hAnsi="Times New Roman" w:cs="Times New Roman"/>
                      <w:b w:val="0"/>
                      <w:bCs w:val="0"/>
                      <w:color w:val="auto"/>
                      <w:sz w:val="21"/>
                      <w:szCs w:val="21"/>
                      <w:lang w:val="en-US" w:eastAsia="zh-CN"/>
                    </w:rPr>
                    <w:t>S</w:t>
                  </w:r>
                </w:p>
              </w:tc>
              <w:tc>
                <w:tcPr>
                  <w:tcW w:w="369" w:type="pct"/>
                  <w:vMerge w:val="continue"/>
                  <w:tcBorders>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val="0"/>
                      <w:bCs w:val="0"/>
                      <w:color w:val="auto"/>
                      <w:sz w:val="21"/>
                      <w:szCs w:val="21"/>
                      <w:lang w:eastAsia="zh-CN"/>
                    </w:rPr>
                  </w:pPr>
                </w:p>
              </w:tc>
              <w:tc>
                <w:tcPr>
                  <w:tcW w:w="881" w:type="pct"/>
                  <w:tcBorders>
                    <w:top w:val="single" w:color="auto" w:sz="4" w:space="0"/>
                    <w:bottom w:val="single" w:color="auto" w:sz="4" w:space="0"/>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b w:val="0"/>
                      <w:bCs w:val="0"/>
                      <w:color w:val="auto"/>
                      <w:sz w:val="21"/>
                      <w:szCs w:val="21"/>
                      <w:lang w:val="en-US" w:eastAsia="zh-CN"/>
                    </w:rPr>
                  </w:pPr>
                  <w:r>
                    <w:rPr>
                      <w:rFonts w:hint="default" w:ascii="Times New Roman" w:hAnsi="Times New Roman" w:cs="Times New Roman"/>
                      <w:b w:val="0"/>
                      <w:bCs w:val="0"/>
                      <w:color w:val="auto"/>
                      <w:sz w:val="21"/>
                      <w:szCs w:val="21"/>
                      <w:lang w:val="en-US" w:eastAsia="zh-CN"/>
                    </w:rPr>
                    <w:t>0.0074</w:t>
                  </w:r>
                  <w:r>
                    <w:rPr>
                      <w:rFonts w:hint="default" w:ascii="Times New Roman" w:hAnsi="Times New Roman" w:eastAsia="宋体" w:cs="Times New Roman"/>
                      <w:b w:val="0"/>
                      <w:bCs w:val="0"/>
                      <w:color w:val="auto"/>
                      <w:sz w:val="21"/>
                      <w:szCs w:val="21"/>
                      <w:lang w:val="en-US" w:eastAsia="zh-CN"/>
                    </w:rPr>
                    <w:t>t/a、</w:t>
                  </w:r>
                  <w:r>
                    <w:rPr>
                      <w:rFonts w:hint="default" w:ascii="Times New Roman" w:hAnsi="Times New Roman" w:cs="Times New Roman"/>
                      <w:b w:val="0"/>
                      <w:bCs w:val="0"/>
                      <w:color w:val="auto"/>
                      <w:sz w:val="21"/>
                      <w:szCs w:val="21"/>
                      <w:lang w:val="en-US" w:eastAsia="zh-CN"/>
                    </w:rPr>
                    <w:t>0.00103</w:t>
                  </w:r>
                  <w:r>
                    <w:rPr>
                      <w:rFonts w:hint="default" w:ascii="Times New Roman" w:hAnsi="Times New Roman" w:eastAsia="宋体" w:cs="Times New Roman"/>
                      <w:b w:val="0"/>
                      <w:bCs w:val="0"/>
                      <w:color w:val="auto"/>
                      <w:sz w:val="21"/>
                      <w:szCs w:val="21"/>
                      <w:lang w:val="en-US" w:eastAsia="zh-CN"/>
                    </w:rPr>
                    <w:t>kg/h</w:t>
                  </w:r>
                </w:p>
              </w:tc>
              <w:tc>
                <w:tcPr>
                  <w:tcW w:w="716" w:type="pct"/>
                  <w:vMerge w:val="continue"/>
                  <w:tcBorders>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val="0"/>
                      <w:bCs w:val="0"/>
                      <w:color w:val="auto"/>
                      <w:sz w:val="21"/>
                      <w:szCs w:val="21"/>
                      <w:lang w:val="en-US" w:eastAsia="zh-CN"/>
                    </w:rPr>
                  </w:pPr>
                </w:p>
              </w:tc>
              <w:tc>
                <w:tcPr>
                  <w:tcW w:w="331" w:type="pct"/>
                  <w:vMerge w:val="continue"/>
                  <w:tcBorders>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b/>
                      <w:bCs/>
                      <w:color w:val="auto"/>
                      <w:sz w:val="21"/>
                      <w:szCs w:val="21"/>
                      <w:u w:val="single"/>
                      <w:lang w:val="en-US" w:eastAsia="zh-CN"/>
                    </w:rPr>
                  </w:pPr>
                </w:p>
              </w:tc>
              <w:tc>
                <w:tcPr>
                  <w:tcW w:w="242" w:type="pct"/>
                  <w:vMerge w:val="continue"/>
                  <w:tcBorders>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b w:val="0"/>
                      <w:bCs w:val="0"/>
                      <w:color w:val="auto"/>
                      <w:sz w:val="21"/>
                      <w:szCs w:val="21"/>
                      <w:lang w:val="en-US" w:eastAsia="zh-CN"/>
                    </w:rPr>
                  </w:pPr>
                </w:p>
              </w:tc>
              <w:tc>
                <w:tcPr>
                  <w:tcW w:w="293" w:type="pct"/>
                  <w:vMerge w:val="continue"/>
                  <w:tcBorders>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val="0"/>
                      <w:bCs w:val="0"/>
                      <w:color w:val="auto"/>
                      <w:sz w:val="21"/>
                      <w:szCs w:val="21"/>
                      <w:lang w:val="en-US" w:eastAsia="zh-CN"/>
                    </w:rPr>
                  </w:pPr>
                </w:p>
              </w:tc>
              <w:tc>
                <w:tcPr>
                  <w:tcW w:w="873" w:type="pct"/>
                  <w:tcBorders>
                    <w:top w:val="single" w:color="auto" w:sz="4" w:space="0"/>
                    <w:bottom w:val="single" w:color="auto" w:sz="4" w:space="0"/>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b w:val="0"/>
                      <w:bCs w:val="0"/>
                      <w:color w:val="auto"/>
                      <w:sz w:val="21"/>
                      <w:szCs w:val="21"/>
                      <w:lang w:val="en-US" w:eastAsia="zh-CN"/>
                    </w:rPr>
                  </w:pPr>
                  <w:r>
                    <w:rPr>
                      <w:rFonts w:hint="default" w:ascii="Times New Roman" w:hAnsi="Times New Roman" w:cs="Times New Roman"/>
                      <w:b w:val="0"/>
                      <w:bCs w:val="0"/>
                      <w:color w:val="auto"/>
                      <w:sz w:val="21"/>
                      <w:szCs w:val="21"/>
                      <w:lang w:val="en-US" w:eastAsia="zh-CN"/>
                    </w:rPr>
                    <w:t>0.00103</w:t>
                  </w:r>
                  <w:r>
                    <w:rPr>
                      <w:rFonts w:hint="default" w:ascii="Times New Roman" w:hAnsi="Times New Roman" w:eastAsia="宋体" w:cs="Times New Roman"/>
                      <w:b w:val="0"/>
                      <w:bCs w:val="0"/>
                      <w:color w:val="auto"/>
                      <w:sz w:val="21"/>
                      <w:szCs w:val="21"/>
                      <w:lang w:val="en-US" w:eastAsia="zh-CN"/>
                    </w:rPr>
                    <w:t>kg/h</w:t>
                  </w:r>
                </w:p>
              </w:tc>
              <w:tc>
                <w:tcPr>
                  <w:tcW w:w="551" w:type="pct"/>
                  <w:tcBorders>
                    <w:top w:val="single" w:color="auto" w:sz="4" w:space="0"/>
                    <w:bottom w:val="single" w:color="auto" w:sz="4" w:space="0"/>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b w:val="0"/>
                      <w:bCs w:val="0"/>
                      <w:color w:val="auto"/>
                      <w:sz w:val="21"/>
                      <w:szCs w:val="21"/>
                      <w:lang w:val="en-US" w:eastAsia="zh-CN"/>
                    </w:rPr>
                  </w:pPr>
                  <w:r>
                    <w:rPr>
                      <w:rFonts w:hint="default" w:ascii="Times New Roman" w:hAnsi="Times New Roman" w:cs="Times New Roman"/>
                      <w:b w:val="0"/>
                      <w:bCs w:val="0"/>
                      <w:color w:val="auto"/>
                      <w:sz w:val="21"/>
                      <w:szCs w:val="21"/>
                      <w:lang w:val="en-US" w:eastAsia="zh-CN"/>
                    </w:rPr>
                    <w:t>0.0074</w:t>
                  </w:r>
                  <w:r>
                    <w:rPr>
                      <w:rFonts w:hint="default" w:ascii="Times New Roman" w:hAnsi="Times New Roman" w:eastAsia="宋体" w:cs="Times New Roman"/>
                      <w:b w:val="0"/>
                      <w:bCs w:val="0"/>
                      <w:color w:val="auto"/>
                      <w:sz w:val="21"/>
                      <w:szCs w:val="21"/>
                      <w:lang w:val="en-US" w:eastAsia="zh-CN"/>
                    </w:rPr>
                    <w:t>t/a</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381" w:type="pct"/>
                  <w:tcBorders>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b/>
                      <w:bCs/>
                      <w:color w:val="auto"/>
                      <w:sz w:val="21"/>
                      <w:szCs w:val="21"/>
                      <w:u w:val="single"/>
                      <w:lang w:eastAsia="zh-CN"/>
                    </w:rPr>
                  </w:pPr>
                  <w:r>
                    <w:rPr>
                      <w:rFonts w:hint="default" w:ascii="Times New Roman" w:hAnsi="Times New Roman" w:cs="Times New Roman"/>
                      <w:b/>
                      <w:bCs/>
                      <w:color w:val="auto"/>
                      <w:sz w:val="21"/>
                      <w:szCs w:val="21"/>
                      <w:u w:val="single"/>
                      <w:lang w:eastAsia="zh-CN"/>
                    </w:rPr>
                    <w:t>废乳液破乳过程</w:t>
                  </w:r>
                </w:p>
              </w:tc>
              <w:tc>
                <w:tcPr>
                  <w:tcW w:w="357" w:type="pct"/>
                  <w:tcBorders>
                    <w:top w:val="single" w:color="auto" w:sz="4" w:space="0"/>
                    <w:bottom w:val="single" w:color="auto" w:sz="4" w:space="0"/>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b/>
                      <w:bCs/>
                      <w:color w:val="auto"/>
                      <w:sz w:val="21"/>
                      <w:szCs w:val="21"/>
                      <w:u w:val="single"/>
                      <w:lang w:val="en-US" w:eastAsia="zh-CN"/>
                    </w:rPr>
                  </w:pPr>
                  <w:r>
                    <w:rPr>
                      <w:rFonts w:hint="default" w:ascii="Times New Roman" w:hAnsi="Times New Roman" w:cs="Times New Roman"/>
                      <w:b/>
                      <w:bCs/>
                      <w:color w:val="auto"/>
                      <w:sz w:val="21"/>
                      <w:szCs w:val="21"/>
                      <w:u w:val="single"/>
                      <w:lang w:val="en-US" w:eastAsia="zh-CN"/>
                    </w:rPr>
                    <w:t>非甲烷总烃</w:t>
                  </w:r>
                </w:p>
              </w:tc>
              <w:tc>
                <w:tcPr>
                  <w:tcW w:w="369" w:type="pct"/>
                  <w:tcBorders>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bCs/>
                      <w:color w:val="auto"/>
                      <w:sz w:val="21"/>
                      <w:szCs w:val="21"/>
                      <w:u w:val="single"/>
                      <w:lang w:eastAsia="zh-CN"/>
                    </w:rPr>
                  </w:pPr>
                  <w:r>
                    <w:rPr>
                      <w:rFonts w:hint="default" w:ascii="Times New Roman" w:hAnsi="Times New Roman" w:cs="Times New Roman"/>
                      <w:b/>
                      <w:bCs/>
                      <w:color w:val="auto"/>
                      <w:sz w:val="21"/>
                      <w:szCs w:val="21"/>
                      <w:u w:val="single"/>
                      <w:lang w:eastAsia="zh-CN"/>
                    </w:rPr>
                    <w:t>有组织</w:t>
                  </w:r>
                </w:p>
              </w:tc>
              <w:tc>
                <w:tcPr>
                  <w:tcW w:w="881" w:type="pct"/>
                  <w:tcBorders>
                    <w:top w:val="single" w:color="auto" w:sz="4" w:space="0"/>
                    <w:bottom w:val="single" w:color="auto" w:sz="4" w:space="0"/>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b/>
                      <w:bCs/>
                      <w:color w:val="auto"/>
                      <w:sz w:val="21"/>
                      <w:szCs w:val="21"/>
                      <w:u w:val="single"/>
                      <w:lang w:val="en-US" w:eastAsia="zh-CN"/>
                    </w:rPr>
                  </w:pPr>
                  <w:r>
                    <w:rPr>
                      <w:rFonts w:hint="default" w:ascii="Times New Roman" w:hAnsi="Times New Roman" w:cs="Times New Roman"/>
                      <w:b/>
                      <w:bCs/>
                      <w:color w:val="auto"/>
                      <w:sz w:val="21"/>
                      <w:szCs w:val="21"/>
                      <w:u w:val="single"/>
                      <w:lang w:val="en-US" w:eastAsia="zh-CN"/>
                    </w:rPr>
                    <w:t>0.18</w:t>
                  </w:r>
                  <w:r>
                    <w:rPr>
                      <w:rFonts w:hint="default" w:ascii="Times New Roman" w:hAnsi="Times New Roman" w:eastAsia="宋体" w:cs="Times New Roman"/>
                      <w:b/>
                      <w:bCs/>
                      <w:color w:val="auto"/>
                      <w:sz w:val="21"/>
                      <w:szCs w:val="21"/>
                      <w:u w:val="single"/>
                      <w:lang w:val="en-US" w:eastAsia="zh-CN"/>
                    </w:rPr>
                    <w:t>t/a、</w:t>
                  </w:r>
                  <w:r>
                    <w:rPr>
                      <w:rFonts w:hint="default" w:ascii="Times New Roman" w:hAnsi="Times New Roman" w:cs="Times New Roman"/>
                      <w:b/>
                      <w:bCs/>
                      <w:color w:val="auto"/>
                      <w:sz w:val="21"/>
                      <w:szCs w:val="21"/>
                      <w:u w:val="single"/>
                      <w:lang w:val="en-US" w:eastAsia="zh-CN"/>
                    </w:rPr>
                    <w:t>0.025</w:t>
                  </w:r>
                  <w:r>
                    <w:rPr>
                      <w:rFonts w:hint="default" w:ascii="Times New Roman" w:hAnsi="Times New Roman" w:eastAsia="宋体" w:cs="Times New Roman"/>
                      <w:b/>
                      <w:bCs/>
                      <w:color w:val="auto"/>
                      <w:sz w:val="21"/>
                      <w:szCs w:val="21"/>
                      <w:u w:val="single"/>
                      <w:lang w:val="en-US" w:eastAsia="zh-CN"/>
                    </w:rPr>
                    <w:t>kg/h</w:t>
                  </w:r>
                </w:p>
              </w:tc>
              <w:tc>
                <w:tcPr>
                  <w:tcW w:w="716" w:type="pct"/>
                  <w:tcBorders>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bCs/>
                      <w:color w:val="auto"/>
                      <w:sz w:val="21"/>
                      <w:szCs w:val="21"/>
                      <w:u w:val="single"/>
                      <w:lang w:val="en-US" w:eastAsia="zh-CN"/>
                    </w:rPr>
                  </w:pPr>
                  <w:r>
                    <w:rPr>
                      <w:rFonts w:hint="default" w:ascii="Times New Roman" w:hAnsi="Times New Roman" w:cs="Times New Roman"/>
                      <w:b/>
                      <w:bCs/>
                      <w:color w:val="auto"/>
                      <w:sz w:val="21"/>
                      <w:szCs w:val="21"/>
                      <w:u w:val="single"/>
                      <w:vertAlign w:val="baseline"/>
                      <w:lang w:val="en-US" w:eastAsia="zh-CN"/>
                    </w:rPr>
                    <w:t>碱喷淋+</w:t>
                  </w:r>
                  <w:r>
                    <w:rPr>
                      <w:rFonts w:hint="eastAsia" w:ascii="Times New Roman" w:hAnsi="Times New Roman" w:cs="Times New Roman"/>
                      <w:b/>
                      <w:bCs/>
                      <w:color w:val="auto"/>
                      <w:sz w:val="21"/>
                      <w:szCs w:val="21"/>
                      <w:u w:val="single"/>
                      <w:vertAlign w:val="baseline"/>
                      <w:lang w:val="en-US" w:eastAsia="zh-CN"/>
                    </w:rPr>
                    <w:t>油雾回收净化装置</w:t>
                  </w:r>
                  <w:r>
                    <w:rPr>
                      <w:rFonts w:hint="default" w:ascii="Times New Roman" w:hAnsi="Times New Roman" w:cs="Times New Roman"/>
                      <w:b/>
                      <w:bCs/>
                      <w:color w:val="auto"/>
                      <w:sz w:val="21"/>
                      <w:szCs w:val="21"/>
                      <w:u w:val="single"/>
                      <w:vertAlign w:val="baseline"/>
                      <w:lang w:val="en-US" w:eastAsia="zh-CN"/>
                    </w:rPr>
                    <w:t>+20m高排气筒</w:t>
                  </w:r>
                </w:p>
              </w:tc>
              <w:tc>
                <w:tcPr>
                  <w:tcW w:w="331" w:type="pct"/>
                  <w:tcBorders>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b/>
                      <w:bCs/>
                      <w:color w:val="auto"/>
                      <w:sz w:val="21"/>
                      <w:szCs w:val="21"/>
                      <w:u w:val="single"/>
                      <w:lang w:val="en-US" w:eastAsia="zh-CN"/>
                    </w:rPr>
                  </w:pPr>
                  <w:r>
                    <w:rPr>
                      <w:rFonts w:hint="eastAsia" w:ascii="Times New Roman" w:hAnsi="Times New Roman" w:cs="Times New Roman"/>
                      <w:b/>
                      <w:bCs/>
                      <w:color w:val="auto"/>
                      <w:sz w:val="21"/>
                      <w:szCs w:val="21"/>
                      <w:u w:val="single"/>
                      <w:lang w:val="en-US" w:eastAsia="zh-CN"/>
                    </w:rPr>
                    <w:t>管道收集</w:t>
                  </w:r>
                </w:p>
              </w:tc>
              <w:tc>
                <w:tcPr>
                  <w:tcW w:w="242" w:type="pct"/>
                  <w:tcBorders>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b/>
                      <w:bCs/>
                      <w:color w:val="auto"/>
                      <w:sz w:val="21"/>
                      <w:szCs w:val="21"/>
                      <w:u w:val="single"/>
                      <w:lang w:val="en-US" w:eastAsia="zh-CN"/>
                    </w:rPr>
                  </w:pPr>
                  <w:r>
                    <w:rPr>
                      <w:rFonts w:hint="default" w:ascii="Times New Roman" w:hAnsi="Times New Roman" w:cs="Times New Roman"/>
                      <w:b/>
                      <w:bCs/>
                      <w:color w:val="auto"/>
                      <w:sz w:val="21"/>
                      <w:szCs w:val="21"/>
                      <w:u w:val="single"/>
                      <w:lang w:val="en-US" w:eastAsia="zh-CN"/>
                    </w:rPr>
                    <w:t>90</w:t>
                  </w:r>
                  <w:r>
                    <w:rPr>
                      <w:rFonts w:hint="default" w:ascii="Times New Roman" w:hAnsi="Times New Roman" w:eastAsia="宋体" w:cs="Times New Roman"/>
                      <w:b/>
                      <w:bCs/>
                      <w:color w:val="auto"/>
                      <w:sz w:val="21"/>
                      <w:szCs w:val="21"/>
                      <w:u w:val="single"/>
                      <w:lang w:val="en-US" w:eastAsia="zh-CN"/>
                    </w:rPr>
                    <w:t>%</w:t>
                  </w:r>
                </w:p>
              </w:tc>
              <w:tc>
                <w:tcPr>
                  <w:tcW w:w="293" w:type="pct"/>
                  <w:tcBorders>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bCs/>
                      <w:color w:val="auto"/>
                      <w:sz w:val="21"/>
                      <w:szCs w:val="21"/>
                      <w:u w:val="single"/>
                      <w:lang w:val="en-US" w:eastAsia="zh-CN"/>
                    </w:rPr>
                  </w:pPr>
                  <w:r>
                    <w:rPr>
                      <w:rFonts w:hint="default" w:ascii="Times New Roman" w:hAnsi="Times New Roman" w:eastAsia="宋体" w:cs="Times New Roman"/>
                      <w:b/>
                      <w:bCs/>
                      <w:color w:val="auto"/>
                      <w:sz w:val="21"/>
                      <w:szCs w:val="21"/>
                      <w:u w:val="single"/>
                      <w:lang w:val="en-US" w:eastAsia="zh-CN"/>
                    </w:rPr>
                    <w:t>是</w:t>
                  </w:r>
                </w:p>
              </w:tc>
              <w:tc>
                <w:tcPr>
                  <w:tcW w:w="873" w:type="pct"/>
                  <w:tcBorders>
                    <w:top w:val="single" w:color="auto" w:sz="4" w:space="0"/>
                    <w:bottom w:val="single" w:color="auto" w:sz="4" w:space="0"/>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b/>
                      <w:bCs/>
                      <w:color w:val="auto"/>
                      <w:sz w:val="21"/>
                      <w:szCs w:val="21"/>
                      <w:u w:val="single"/>
                      <w:lang w:val="en-US" w:eastAsia="zh-CN"/>
                    </w:rPr>
                  </w:pPr>
                  <w:r>
                    <w:rPr>
                      <w:rFonts w:hint="default" w:ascii="Times New Roman" w:hAnsi="Times New Roman" w:cs="Times New Roman"/>
                      <w:b/>
                      <w:bCs/>
                      <w:color w:val="auto"/>
                      <w:sz w:val="21"/>
                      <w:szCs w:val="21"/>
                      <w:u w:val="single"/>
                      <w:lang w:val="en-US" w:eastAsia="zh-CN"/>
                    </w:rPr>
                    <w:t>0.0075</w:t>
                  </w:r>
                  <w:r>
                    <w:rPr>
                      <w:rFonts w:hint="default" w:ascii="Times New Roman" w:hAnsi="Times New Roman" w:eastAsia="宋体" w:cs="Times New Roman"/>
                      <w:b/>
                      <w:bCs/>
                      <w:color w:val="auto"/>
                      <w:sz w:val="21"/>
                      <w:szCs w:val="21"/>
                      <w:u w:val="single"/>
                      <w:lang w:val="en-US" w:eastAsia="zh-CN"/>
                    </w:rPr>
                    <w:t>kg/h</w:t>
                  </w:r>
                  <w:r>
                    <w:rPr>
                      <w:rFonts w:hint="eastAsia" w:ascii="Times New Roman" w:hAnsi="Times New Roman" w:cs="Times New Roman"/>
                      <w:b/>
                      <w:bCs/>
                      <w:color w:val="auto"/>
                      <w:sz w:val="21"/>
                      <w:szCs w:val="21"/>
                      <w:u w:val="single"/>
                      <w:lang w:val="en-US" w:eastAsia="zh-CN"/>
                    </w:rPr>
                    <w:t>；</w:t>
                  </w:r>
                  <w:r>
                    <w:rPr>
                      <w:rFonts w:hint="default" w:ascii="Times New Roman" w:hAnsi="Times New Roman" w:cs="Times New Roman"/>
                      <w:b/>
                      <w:bCs/>
                      <w:color w:val="auto"/>
                      <w:sz w:val="21"/>
                      <w:szCs w:val="21"/>
                      <w:u w:val="single"/>
                      <w:lang w:val="en-US" w:eastAsia="zh-CN"/>
                    </w:rPr>
                    <w:t>3.75</w:t>
                  </w:r>
                  <w:r>
                    <w:rPr>
                      <w:rFonts w:hint="default" w:ascii="Times New Roman" w:hAnsi="Times New Roman" w:eastAsia="宋体" w:cs="Times New Roman"/>
                      <w:b/>
                      <w:bCs/>
                      <w:color w:val="auto"/>
                      <w:sz w:val="21"/>
                      <w:szCs w:val="21"/>
                      <w:u w:val="single"/>
                      <w:lang w:val="en-US" w:eastAsia="zh-CN"/>
                    </w:rPr>
                    <w:t>mg/m</w:t>
                  </w:r>
                  <w:r>
                    <w:rPr>
                      <w:rFonts w:hint="default" w:ascii="Times New Roman" w:hAnsi="Times New Roman" w:eastAsia="宋体" w:cs="Times New Roman"/>
                      <w:b/>
                      <w:bCs/>
                      <w:color w:val="auto"/>
                      <w:sz w:val="21"/>
                      <w:szCs w:val="21"/>
                      <w:u w:val="single"/>
                      <w:vertAlign w:val="superscript"/>
                      <w:lang w:val="en-US" w:eastAsia="zh-CN"/>
                    </w:rPr>
                    <w:t>3</w:t>
                  </w:r>
                </w:p>
              </w:tc>
              <w:tc>
                <w:tcPr>
                  <w:tcW w:w="551" w:type="pct"/>
                  <w:tcBorders>
                    <w:top w:val="single" w:color="auto" w:sz="4" w:space="0"/>
                    <w:bottom w:val="single" w:color="auto" w:sz="4" w:space="0"/>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b/>
                      <w:bCs/>
                      <w:color w:val="auto"/>
                      <w:sz w:val="21"/>
                      <w:szCs w:val="21"/>
                      <w:u w:val="single"/>
                      <w:lang w:val="en-US" w:eastAsia="zh-CN"/>
                    </w:rPr>
                  </w:pPr>
                  <w:r>
                    <w:rPr>
                      <w:rFonts w:hint="default" w:ascii="Times New Roman" w:hAnsi="Times New Roman" w:cs="Times New Roman"/>
                      <w:b/>
                      <w:bCs/>
                      <w:color w:val="auto"/>
                      <w:sz w:val="21"/>
                      <w:szCs w:val="21"/>
                      <w:u w:val="single"/>
                      <w:lang w:val="en-US" w:eastAsia="zh-CN"/>
                    </w:rPr>
                    <w:t>0.018</w:t>
                  </w:r>
                  <w:r>
                    <w:rPr>
                      <w:rFonts w:hint="default" w:ascii="Times New Roman" w:hAnsi="Times New Roman" w:eastAsia="宋体" w:cs="Times New Roman"/>
                      <w:b/>
                      <w:bCs/>
                      <w:color w:val="auto"/>
                      <w:sz w:val="21"/>
                      <w:szCs w:val="21"/>
                      <w:u w:val="single"/>
                      <w:lang w:val="en-US" w:eastAsia="zh-CN"/>
                    </w:rPr>
                    <w:t>t/a</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381" w:type="pct"/>
                  <w:tcBorders>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b/>
                      <w:bCs/>
                      <w:color w:val="auto"/>
                      <w:sz w:val="21"/>
                      <w:szCs w:val="21"/>
                      <w:u w:val="single"/>
                      <w:lang w:eastAsia="zh-CN"/>
                    </w:rPr>
                  </w:pPr>
                  <w:r>
                    <w:rPr>
                      <w:rFonts w:hint="default" w:ascii="Times New Roman" w:hAnsi="Times New Roman" w:cs="Times New Roman"/>
                      <w:b/>
                      <w:bCs/>
                      <w:color w:val="auto"/>
                      <w:sz w:val="21"/>
                      <w:szCs w:val="21"/>
                      <w:u w:val="single"/>
                      <w:lang w:eastAsia="zh-CN"/>
                    </w:rPr>
                    <w:t>球磨工序</w:t>
                  </w:r>
                </w:p>
              </w:tc>
              <w:tc>
                <w:tcPr>
                  <w:tcW w:w="357" w:type="pct"/>
                  <w:tcBorders>
                    <w:top w:val="single" w:color="auto" w:sz="4" w:space="0"/>
                    <w:bottom w:val="single" w:color="auto" w:sz="4" w:space="0"/>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b/>
                      <w:bCs/>
                      <w:color w:val="auto"/>
                      <w:sz w:val="21"/>
                      <w:szCs w:val="21"/>
                      <w:u w:val="single"/>
                      <w:lang w:val="en-US" w:eastAsia="zh-CN"/>
                    </w:rPr>
                  </w:pPr>
                  <w:r>
                    <w:rPr>
                      <w:rFonts w:hint="default" w:ascii="Times New Roman" w:hAnsi="Times New Roman" w:cs="Times New Roman"/>
                      <w:b/>
                      <w:bCs/>
                      <w:color w:val="auto"/>
                      <w:sz w:val="21"/>
                      <w:szCs w:val="21"/>
                      <w:u w:val="single"/>
                      <w:lang w:val="en-US" w:eastAsia="zh-CN"/>
                    </w:rPr>
                    <w:t>粉尘</w:t>
                  </w:r>
                </w:p>
              </w:tc>
              <w:tc>
                <w:tcPr>
                  <w:tcW w:w="369" w:type="pct"/>
                  <w:tcBorders>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b/>
                      <w:bCs/>
                      <w:color w:val="auto"/>
                      <w:sz w:val="21"/>
                      <w:szCs w:val="21"/>
                      <w:u w:val="single"/>
                      <w:lang w:eastAsia="zh-CN"/>
                    </w:rPr>
                  </w:pPr>
                  <w:r>
                    <w:rPr>
                      <w:rFonts w:hint="default" w:ascii="Times New Roman" w:hAnsi="Times New Roman" w:cs="Times New Roman"/>
                      <w:b/>
                      <w:bCs/>
                      <w:color w:val="auto"/>
                      <w:sz w:val="21"/>
                      <w:szCs w:val="21"/>
                      <w:u w:val="single"/>
                      <w:lang w:eastAsia="zh-CN"/>
                    </w:rPr>
                    <w:t>有组织</w:t>
                  </w:r>
                </w:p>
              </w:tc>
              <w:tc>
                <w:tcPr>
                  <w:tcW w:w="881" w:type="pct"/>
                  <w:tcBorders>
                    <w:top w:val="single" w:color="auto" w:sz="4" w:space="0"/>
                    <w:bottom w:val="single" w:color="auto" w:sz="4" w:space="0"/>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b/>
                      <w:bCs/>
                      <w:color w:val="auto"/>
                      <w:sz w:val="21"/>
                      <w:szCs w:val="21"/>
                      <w:u w:val="single"/>
                      <w:lang w:val="en-US" w:eastAsia="zh-CN"/>
                    </w:rPr>
                  </w:pPr>
                  <w:r>
                    <w:rPr>
                      <w:rFonts w:hint="default" w:ascii="Times New Roman" w:hAnsi="Times New Roman" w:cs="Times New Roman"/>
                      <w:b/>
                      <w:bCs/>
                      <w:color w:val="auto"/>
                      <w:sz w:val="21"/>
                      <w:szCs w:val="21"/>
                      <w:u w:val="single"/>
                      <w:lang w:val="en-US" w:eastAsia="zh-CN"/>
                    </w:rPr>
                    <w:t>0.984t/a、0.41</w:t>
                  </w:r>
                  <w:r>
                    <w:rPr>
                      <w:rFonts w:hint="default" w:ascii="Times New Roman" w:hAnsi="Times New Roman" w:eastAsia="宋体" w:cs="Times New Roman"/>
                      <w:b/>
                      <w:bCs/>
                      <w:color w:val="auto"/>
                      <w:sz w:val="21"/>
                      <w:szCs w:val="21"/>
                      <w:u w:val="single"/>
                      <w:lang w:val="en-US" w:eastAsia="zh-CN"/>
                    </w:rPr>
                    <w:t>kg/h</w:t>
                  </w:r>
                </w:p>
              </w:tc>
              <w:tc>
                <w:tcPr>
                  <w:tcW w:w="716" w:type="pct"/>
                  <w:tcBorders>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b/>
                      <w:bCs/>
                      <w:color w:val="auto"/>
                      <w:sz w:val="21"/>
                      <w:szCs w:val="21"/>
                      <w:u w:val="single"/>
                      <w:vertAlign w:val="baseline"/>
                      <w:lang w:val="en-US" w:eastAsia="zh-CN"/>
                    </w:rPr>
                  </w:pPr>
                  <w:r>
                    <w:rPr>
                      <w:rFonts w:hint="default" w:ascii="Times New Roman" w:hAnsi="Times New Roman" w:cs="Times New Roman"/>
                      <w:b/>
                      <w:bCs/>
                      <w:color w:val="auto"/>
                      <w:sz w:val="21"/>
                      <w:szCs w:val="21"/>
                      <w:u w:val="single"/>
                      <w:vertAlign w:val="baseline"/>
                      <w:lang w:val="en-US" w:eastAsia="zh-CN"/>
                    </w:rPr>
                    <w:t>袋式除尘器+20m高排气筒</w:t>
                  </w:r>
                </w:p>
              </w:tc>
              <w:tc>
                <w:tcPr>
                  <w:tcW w:w="331" w:type="pct"/>
                  <w:tcBorders>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b/>
                      <w:bCs/>
                      <w:color w:val="auto"/>
                      <w:sz w:val="21"/>
                      <w:szCs w:val="21"/>
                      <w:u w:val="single"/>
                      <w:lang w:val="en-US" w:eastAsia="zh-CN"/>
                    </w:rPr>
                  </w:pPr>
                  <w:r>
                    <w:rPr>
                      <w:rFonts w:hint="eastAsia" w:ascii="Times New Roman" w:hAnsi="Times New Roman" w:cs="Times New Roman"/>
                      <w:b/>
                      <w:bCs/>
                      <w:color w:val="auto"/>
                      <w:sz w:val="21"/>
                      <w:szCs w:val="21"/>
                      <w:u w:val="single"/>
                      <w:lang w:val="en-US" w:eastAsia="zh-CN"/>
                    </w:rPr>
                    <w:t>管道收集</w:t>
                  </w:r>
                </w:p>
              </w:tc>
              <w:tc>
                <w:tcPr>
                  <w:tcW w:w="242" w:type="pct"/>
                  <w:tcBorders>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b/>
                      <w:bCs/>
                      <w:color w:val="auto"/>
                      <w:sz w:val="21"/>
                      <w:szCs w:val="21"/>
                      <w:u w:val="single"/>
                      <w:lang w:val="en-US" w:eastAsia="zh-CN"/>
                    </w:rPr>
                  </w:pPr>
                  <w:r>
                    <w:rPr>
                      <w:rFonts w:hint="default" w:ascii="Times New Roman" w:hAnsi="Times New Roman" w:cs="Times New Roman"/>
                      <w:b/>
                      <w:bCs/>
                      <w:color w:val="auto"/>
                      <w:sz w:val="21"/>
                      <w:szCs w:val="21"/>
                      <w:u w:val="single"/>
                      <w:lang w:val="en-US" w:eastAsia="zh-CN"/>
                    </w:rPr>
                    <w:t>99%</w:t>
                  </w:r>
                </w:p>
              </w:tc>
              <w:tc>
                <w:tcPr>
                  <w:tcW w:w="293" w:type="pct"/>
                  <w:tcBorders>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bCs/>
                      <w:color w:val="auto"/>
                      <w:sz w:val="21"/>
                      <w:szCs w:val="21"/>
                      <w:u w:val="single"/>
                      <w:lang w:val="en-US" w:eastAsia="zh-CN"/>
                    </w:rPr>
                  </w:pPr>
                  <w:r>
                    <w:rPr>
                      <w:rFonts w:hint="default" w:ascii="Times New Roman" w:hAnsi="Times New Roman" w:cs="Times New Roman"/>
                      <w:b/>
                      <w:bCs/>
                      <w:color w:val="auto"/>
                      <w:sz w:val="21"/>
                      <w:szCs w:val="21"/>
                      <w:u w:val="single"/>
                      <w:lang w:val="en-US" w:eastAsia="zh-CN"/>
                    </w:rPr>
                    <w:t>是</w:t>
                  </w:r>
                </w:p>
              </w:tc>
              <w:tc>
                <w:tcPr>
                  <w:tcW w:w="873" w:type="pct"/>
                  <w:tcBorders>
                    <w:top w:val="single" w:color="auto" w:sz="4" w:space="0"/>
                    <w:bottom w:val="single" w:color="auto" w:sz="4" w:space="0"/>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b/>
                      <w:bCs/>
                      <w:color w:val="auto"/>
                      <w:sz w:val="21"/>
                      <w:szCs w:val="21"/>
                      <w:u w:val="single"/>
                      <w:lang w:val="en-US" w:eastAsia="zh-CN"/>
                    </w:rPr>
                  </w:pPr>
                  <w:r>
                    <w:rPr>
                      <w:rFonts w:hint="default" w:ascii="Times New Roman" w:hAnsi="Times New Roman" w:cs="Times New Roman"/>
                      <w:b/>
                      <w:bCs/>
                      <w:color w:val="auto"/>
                      <w:sz w:val="21"/>
                      <w:szCs w:val="21"/>
                      <w:u w:val="single"/>
                      <w:lang w:val="en-US" w:eastAsia="zh-CN"/>
                    </w:rPr>
                    <w:t>0.0042</w:t>
                  </w:r>
                  <w:r>
                    <w:rPr>
                      <w:rFonts w:hint="default" w:ascii="Times New Roman" w:hAnsi="Times New Roman" w:eastAsia="宋体" w:cs="Times New Roman"/>
                      <w:b/>
                      <w:bCs/>
                      <w:color w:val="auto"/>
                      <w:sz w:val="21"/>
                      <w:szCs w:val="21"/>
                      <w:u w:val="single"/>
                      <w:lang w:val="en-US" w:eastAsia="zh-CN"/>
                    </w:rPr>
                    <w:t>kg/h</w:t>
                  </w:r>
                  <w:r>
                    <w:rPr>
                      <w:rFonts w:hint="eastAsia" w:ascii="Times New Roman" w:hAnsi="Times New Roman" w:cs="Times New Roman"/>
                      <w:b/>
                      <w:bCs/>
                      <w:color w:val="auto"/>
                      <w:sz w:val="21"/>
                      <w:szCs w:val="21"/>
                      <w:u w:val="single"/>
                      <w:lang w:val="en-US" w:eastAsia="zh-CN"/>
                    </w:rPr>
                    <w:t>；</w:t>
                  </w:r>
                  <w:r>
                    <w:rPr>
                      <w:rFonts w:hint="default" w:ascii="Times New Roman" w:hAnsi="Times New Roman" w:cs="Times New Roman"/>
                      <w:b/>
                      <w:bCs/>
                      <w:color w:val="auto"/>
                      <w:sz w:val="21"/>
                      <w:szCs w:val="21"/>
                      <w:u w:val="single"/>
                      <w:lang w:val="en-US" w:eastAsia="zh-CN"/>
                    </w:rPr>
                    <w:t>2.1</w:t>
                  </w:r>
                  <w:r>
                    <w:rPr>
                      <w:rFonts w:hint="default" w:ascii="Times New Roman" w:hAnsi="Times New Roman" w:eastAsia="宋体" w:cs="Times New Roman"/>
                      <w:b/>
                      <w:bCs/>
                      <w:color w:val="auto"/>
                      <w:sz w:val="21"/>
                      <w:szCs w:val="21"/>
                      <w:u w:val="single"/>
                      <w:lang w:val="en-US" w:eastAsia="zh-CN"/>
                    </w:rPr>
                    <w:t>mg/m</w:t>
                  </w:r>
                  <w:r>
                    <w:rPr>
                      <w:rFonts w:hint="default" w:ascii="Times New Roman" w:hAnsi="Times New Roman" w:eastAsia="宋体" w:cs="Times New Roman"/>
                      <w:b/>
                      <w:bCs/>
                      <w:color w:val="auto"/>
                      <w:sz w:val="21"/>
                      <w:szCs w:val="21"/>
                      <w:u w:val="single"/>
                      <w:vertAlign w:val="superscript"/>
                      <w:lang w:val="en-US" w:eastAsia="zh-CN"/>
                    </w:rPr>
                    <w:t>3</w:t>
                  </w:r>
                </w:p>
              </w:tc>
              <w:tc>
                <w:tcPr>
                  <w:tcW w:w="551" w:type="pct"/>
                  <w:tcBorders>
                    <w:top w:val="single" w:color="auto" w:sz="4" w:space="0"/>
                    <w:bottom w:val="single" w:color="auto" w:sz="4" w:space="0"/>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b/>
                      <w:bCs/>
                      <w:color w:val="auto"/>
                      <w:sz w:val="21"/>
                      <w:szCs w:val="21"/>
                      <w:u w:val="single"/>
                      <w:lang w:val="en-US" w:eastAsia="zh-CN"/>
                    </w:rPr>
                  </w:pPr>
                  <w:r>
                    <w:rPr>
                      <w:rFonts w:hint="default" w:ascii="Times New Roman" w:hAnsi="Times New Roman" w:cs="Times New Roman"/>
                      <w:b/>
                      <w:bCs/>
                      <w:color w:val="auto"/>
                      <w:sz w:val="21"/>
                      <w:szCs w:val="21"/>
                      <w:u w:val="single"/>
                      <w:lang w:val="en-US" w:eastAsia="zh-CN"/>
                    </w:rPr>
                    <w:t>0.01</w:t>
                  </w:r>
                  <w:r>
                    <w:rPr>
                      <w:rFonts w:hint="default" w:ascii="Times New Roman" w:hAnsi="Times New Roman" w:eastAsia="宋体" w:cs="Times New Roman"/>
                      <w:b/>
                      <w:bCs/>
                      <w:color w:val="auto"/>
                      <w:sz w:val="21"/>
                      <w:szCs w:val="21"/>
                      <w:u w:val="single"/>
                      <w:lang w:val="en-US" w:eastAsia="zh-CN"/>
                    </w:rPr>
                    <w:t>t/a</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1" w:hRule="atLeast"/>
                <w:jc w:val="center"/>
              </w:trPr>
              <w:tc>
                <w:tcPr>
                  <w:tcW w:w="381" w:type="pct"/>
                  <w:tcBorders>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b/>
                      <w:bCs/>
                      <w:color w:val="auto"/>
                      <w:sz w:val="21"/>
                      <w:szCs w:val="21"/>
                      <w:u w:val="single"/>
                      <w:lang w:eastAsia="zh-CN"/>
                    </w:rPr>
                  </w:pPr>
                  <w:r>
                    <w:rPr>
                      <w:rFonts w:hint="eastAsia" w:ascii="Times New Roman" w:hAnsi="Times New Roman" w:cs="Times New Roman"/>
                      <w:b/>
                      <w:bCs/>
                      <w:color w:val="auto"/>
                      <w:sz w:val="21"/>
                      <w:szCs w:val="21"/>
                      <w:u w:val="single"/>
                      <w:lang w:eastAsia="zh-CN"/>
                    </w:rPr>
                    <w:t>热轧工序产生的废气</w:t>
                  </w:r>
                </w:p>
              </w:tc>
              <w:tc>
                <w:tcPr>
                  <w:tcW w:w="357" w:type="pct"/>
                  <w:tcBorders>
                    <w:top w:val="single" w:color="auto" w:sz="4" w:space="0"/>
                    <w:bottom w:val="single" w:color="auto" w:sz="4" w:space="0"/>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b/>
                      <w:bCs/>
                      <w:color w:val="auto"/>
                      <w:sz w:val="21"/>
                      <w:szCs w:val="21"/>
                      <w:u w:val="single"/>
                      <w:lang w:val="en-US" w:eastAsia="zh-CN"/>
                    </w:rPr>
                  </w:pPr>
                  <w:r>
                    <w:rPr>
                      <w:rFonts w:hint="default" w:ascii="Times New Roman" w:hAnsi="Times New Roman" w:cs="Times New Roman"/>
                      <w:b/>
                      <w:bCs/>
                      <w:color w:val="auto"/>
                      <w:sz w:val="21"/>
                      <w:szCs w:val="21"/>
                      <w:u w:val="single"/>
                      <w:lang w:val="en-US" w:eastAsia="zh-CN"/>
                    </w:rPr>
                    <w:t>非甲烷总烃</w:t>
                  </w:r>
                </w:p>
              </w:tc>
              <w:tc>
                <w:tcPr>
                  <w:tcW w:w="369" w:type="pct"/>
                  <w:tcBorders>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b/>
                      <w:bCs/>
                      <w:color w:val="auto"/>
                      <w:sz w:val="21"/>
                      <w:szCs w:val="21"/>
                      <w:u w:val="single"/>
                      <w:lang w:eastAsia="zh-CN"/>
                    </w:rPr>
                  </w:pPr>
                  <w:r>
                    <w:rPr>
                      <w:rFonts w:hint="default" w:ascii="Times New Roman" w:hAnsi="Times New Roman" w:cs="Times New Roman"/>
                      <w:b/>
                      <w:bCs/>
                      <w:color w:val="auto"/>
                      <w:sz w:val="21"/>
                      <w:szCs w:val="21"/>
                      <w:u w:val="single"/>
                      <w:lang w:eastAsia="zh-CN"/>
                    </w:rPr>
                    <w:t>有组织</w:t>
                  </w:r>
                </w:p>
              </w:tc>
              <w:tc>
                <w:tcPr>
                  <w:tcW w:w="881" w:type="pct"/>
                  <w:tcBorders>
                    <w:top w:val="single" w:color="auto" w:sz="4" w:space="0"/>
                    <w:bottom w:val="single" w:color="auto" w:sz="4" w:space="0"/>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b/>
                      <w:bCs/>
                      <w:color w:val="auto"/>
                      <w:sz w:val="21"/>
                      <w:szCs w:val="21"/>
                      <w:u w:val="single"/>
                      <w:lang w:val="en-US" w:eastAsia="zh-CN"/>
                    </w:rPr>
                  </w:pPr>
                  <w:r>
                    <w:rPr>
                      <w:rFonts w:hint="default" w:ascii="Times New Roman" w:hAnsi="Times New Roman" w:cs="Times New Roman"/>
                      <w:b/>
                      <w:bCs/>
                      <w:color w:val="auto"/>
                      <w:sz w:val="21"/>
                      <w:szCs w:val="21"/>
                      <w:u w:val="single"/>
                      <w:lang w:val="en-US" w:eastAsia="zh-CN"/>
                    </w:rPr>
                    <w:t>0.</w:t>
                  </w:r>
                  <w:r>
                    <w:rPr>
                      <w:rFonts w:hint="eastAsia" w:ascii="Times New Roman" w:hAnsi="Times New Roman" w:cs="Times New Roman"/>
                      <w:b/>
                      <w:bCs/>
                      <w:color w:val="auto"/>
                      <w:sz w:val="21"/>
                      <w:szCs w:val="21"/>
                      <w:u w:val="single"/>
                      <w:lang w:val="en-US" w:eastAsia="zh-CN"/>
                    </w:rPr>
                    <w:t>23</w:t>
                  </w:r>
                  <w:r>
                    <w:rPr>
                      <w:rFonts w:hint="default" w:ascii="Times New Roman" w:hAnsi="Times New Roman" w:cs="Times New Roman"/>
                      <w:b/>
                      <w:bCs/>
                      <w:color w:val="auto"/>
                      <w:sz w:val="21"/>
                      <w:szCs w:val="21"/>
                      <w:u w:val="single"/>
                      <w:lang w:val="en-US" w:eastAsia="zh-CN"/>
                    </w:rPr>
                    <w:t>t/a、0.</w:t>
                  </w:r>
                  <w:r>
                    <w:rPr>
                      <w:rFonts w:hint="eastAsia" w:ascii="Times New Roman" w:hAnsi="Times New Roman" w:cs="Times New Roman"/>
                      <w:b/>
                      <w:bCs/>
                      <w:color w:val="auto"/>
                      <w:sz w:val="21"/>
                      <w:szCs w:val="21"/>
                      <w:u w:val="single"/>
                      <w:lang w:val="en-US" w:eastAsia="zh-CN"/>
                    </w:rPr>
                    <w:t>0319</w:t>
                  </w:r>
                  <w:r>
                    <w:rPr>
                      <w:rFonts w:hint="default" w:ascii="Times New Roman" w:hAnsi="Times New Roman" w:eastAsia="宋体" w:cs="Times New Roman"/>
                      <w:b/>
                      <w:bCs/>
                      <w:color w:val="auto"/>
                      <w:sz w:val="21"/>
                      <w:szCs w:val="21"/>
                      <w:u w:val="single"/>
                      <w:lang w:val="en-US" w:eastAsia="zh-CN"/>
                    </w:rPr>
                    <w:t>kg/h</w:t>
                  </w:r>
                </w:p>
              </w:tc>
              <w:tc>
                <w:tcPr>
                  <w:tcW w:w="716" w:type="pct"/>
                  <w:tcBorders>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b/>
                      <w:bCs/>
                      <w:color w:val="auto"/>
                      <w:sz w:val="21"/>
                      <w:szCs w:val="21"/>
                      <w:u w:val="single"/>
                      <w:vertAlign w:val="baseline"/>
                      <w:lang w:val="en-US" w:eastAsia="zh-CN"/>
                    </w:rPr>
                  </w:pPr>
                  <w:r>
                    <w:rPr>
                      <w:rFonts w:hint="eastAsia" w:ascii="Times New Roman" w:hAnsi="Times New Roman" w:cs="Times New Roman"/>
                      <w:b/>
                      <w:bCs/>
                      <w:color w:val="auto"/>
                      <w:sz w:val="21"/>
                      <w:szCs w:val="21"/>
                      <w:u w:val="single"/>
                      <w:vertAlign w:val="baseline"/>
                      <w:lang w:val="en-US" w:eastAsia="zh-CN"/>
                    </w:rPr>
                    <w:t>油雾回收净化装置</w:t>
                  </w:r>
                  <w:r>
                    <w:rPr>
                      <w:rFonts w:hint="default" w:ascii="Times New Roman" w:hAnsi="Times New Roman" w:cs="Times New Roman"/>
                      <w:b/>
                      <w:bCs/>
                      <w:color w:val="auto"/>
                      <w:sz w:val="21"/>
                      <w:szCs w:val="21"/>
                      <w:u w:val="single"/>
                      <w:vertAlign w:val="baseline"/>
                      <w:lang w:val="en-US" w:eastAsia="zh-CN"/>
                    </w:rPr>
                    <w:t>+20m高排气筒</w:t>
                  </w:r>
                </w:p>
              </w:tc>
              <w:tc>
                <w:tcPr>
                  <w:tcW w:w="331" w:type="pct"/>
                  <w:tcBorders>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b/>
                      <w:bCs/>
                      <w:color w:val="auto"/>
                      <w:sz w:val="21"/>
                      <w:szCs w:val="21"/>
                      <w:u w:val="single"/>
                      <w:lang w:val="en-US" w:eastAsia="zh-CN"/>
                    </w:rPr>
                  </w:pPr>
                  <w:r>
                    <w:rPr>
                      <w:rFonts w:hint="eastAsia" w:ascii="Times New Roman" w:hAnsi="Times New Roman" w:cs="Times New Roman"/>
                      <w:b/>
                      <w:bCs/>
                      <w:color w:val="auto"/>
                      <w:sz w:val="21"/>
                      <w:szCs w:val="21"/>
                      <w:u w:val="single"/>
                      <w:lang w:val="en-US" w:eastAsia="zh-CN"/>
                    </w:rPr>
                    <w:t>95%</w:t>
                  </w:r>
                </w:p>
              </w:tc>
              <w:tc>
                <w:tcPr>
                  <w:tcW w:w="242" w:type="pct"/>
                  <w:tcBorders>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b/>
                      <w:bCs/>
                      <w:color w:val="auto"/>
                      <w:sz w:val="21"/>
                      <w:szCs w:val="21"/>
                      <w:u w:val="single"/>
                      <w:lang w:val="en-US" w:eastAsia="zh-CN"/>
                    </w:rPr>
                  </w:pPr>
                  <w:r>
                    <w:rPr>
                      <w:rFonts w:hint="eastAsia" w:ascii="Times New Roman" w:hAnsi="Times New Roman" w:cs="Times New Roman"/>
                      <w:b/>
                      <w:bCs/>
                      <w:color w:val="auto"/>
                      <w:sz w:val="21"/>
                      <w:szCs w:val="21"/>
                      <w:u w:val="single"/>
                      <w:lang w:val="en-US" w:eastAsia="zh-CN"/>
                    </w:rPr>
                    <w:t>90</w:t>
                  </w:r>
                  <w:r>
                    <w:rPr>
                      <w:rFonts w:hint="default" w:ascii="Times New Roman" w:hAnsi="Times New Roman" w:cs="Times New Roman"/>
                      <w:b/>
                      <w:bCs/>
                      <w:color w:val="auto"/>
                      <w:sz w:val="21"/>
                      <w:szCs w:val="21"/>
                      <w:u w:val="single"/>
                      <w:lang w:val="en-US" w:eastAsia="zh-CN"/>
                    </w:rPr>
                    <w:t>%</w:t>
                  </w:r>
                </w:p>
              </w:tc>
              <w:tc>
                <w:tcPr>
                  <w:tcW w:w="293" w:type="pct"/>
                  <w:tcBorders>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b/>
                      <w:bCs/>
                      <w:color w:val="auto"/>
                      <w:sz w:val="21"/>
                      <w:szCs w:val="21"/>
                      <w:u w:val="single"/>
                      <w:lang w:val="en-US" w:eastAsia="zh-CN"/>
                    </w:rPr>
                  </w:pPr>
                  <w:r>
                    <w:rPr>
                      <w:rFonts w:hint="default" w:ascii="Times New Roman" w:hAnsi="Times New Roman" w:cs="Times New Roman"/>
                      <w:b/>
                      <w:bCs/>
                      <w:color w:val="auto"/>
                      <w:sz w:val="21"/>
                      <w:szCs w:val="21"/>
                      <w:u w:val="single"/>
                      <w:lang w:val="en-US" w:eastAsia="zh-CN"/>
                    </w:rPr>
                    <w:t>是</w:t>
                  </w:r>
                </w:p>
              </w:tc>
              <w:tc>
                <w:tcPr>
                  <w:tcW w:w="2304" w:type="dxa"/>
                  <w:tcBorders>
                    <w:top w:val="single" w:color="auto" w:sz="4" w:space="0"/>
                    <w:bottom w:val="single" w:color="auto" w:sz="4" w:space="0"/>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b/>
                      <w:bCs/>
                      <w:color w:val="auto"/>
                      <w:sz w:val="21"/>
                      <w:szCs w:val="21"/>
                      <w:u w:val="single"/>
                      <w:lang w:val="en-US" w:eastAsia="zh-CN"/>
                    </w:rPr>
                  </w:pPr>
                  <w:r>
                    <w:rPr>
                      <w:rFonts w:hint="default" w:ascii="Times New Roman" w:hAnsi="Times New Roman" w:cs="Times New Roman"/>
                      <w:b/>
                      <w:bCs/>
                      <w:color w:val="auto"/>
                      <w:sz w:val="21"/>
                      <w:szCs w:val="21"/>
                      <w:u w:val="single"/>
                      <w:lang w:val="en-US" w:eastAsia="zh-CN"/>
                    </w:rPr>
                    <w:t>0.00</w:t>
                  </w:r>
                  <w:r>
                    <w:rPr>
                      <w:rFonts w:hint="eastAsia" w:ascii="Times New Roman" w:hAnsi="Times New Roman" w:cs="Times New Roman"/>
                      <w:b/>
                      <w:bCs/>
                      <w:color w:val="auto"/>
                      <w:sz w:val="21"/>
                      <w:szCs w:val="21"/>
                      <w:u w:val="single"/>
                      <w:lang w:val="en-US" w:eastAsia="zh-CN"/>
                    </w:rPr>
                    <w:t>3</w:t>
                  </w:r>
                  <w:r>
                    <w:rPr>
                      <w:rFonts w:hint="default" w:ascii="Times New Roman" w:hAnsi="Times New Roman" w:eastAsia="宋体" w:cs="Times New Roman"/>
                      <w:b/>
                      <w:bCs/>
                      <w:color w:val="auto"/>
                      <w:sz w:val="21"/>
                      <w:szCs w:val="21"/>
                      <w:u w:val="single"/>
                      <w:lang w:val="en-US" w:eastAsia="zh-CN"/>
                    </w:rPr>
                    <w:t>kg/h</w:t>
                  </w:r>
                  <w:r>
                    <w:rPr>
                      <w:rFonts w:hint="eastAsia" w:ascii="Times New Roman" w:hAnsi="Times New Roman" w:eastAsia="宋体" w:cs="Times New Roman"/>
                      <w:b/>
                      <w:bCs/>
                      <w:color w:val="auto"/>
                      <w:sz w:val="21"/>
                      <w:szCs w:val="21"/>
                      <w:u w:val="single"/>
                      <w:lang w:val="en-US" w:eastAsia="zh-CN"/>
                    </w:rPr>
                    <w:t>；</w:t>
                  </w:r>
                  <w:r>
                    <w:rPr>
                      <w:rFonts w:hint="eastAsia" w:ascii="Times New Roman" w:hAnsi="Times New Roman" w:cs="Times New Roman"/>
                      <w:b/>
                      <w:bCs/>
                      <w:color w:val="auto"/>
                      <w:sz w:val="21"/>
                      <w:szCs w:val="21"/>
                      <w:u w:val="single"/>
                      <w:lang w:val="en-US" w:eastAsia="zh-CN"/>
                    </w:rPr>
                    <w:t>0.6</w:t>
                  </w:r>
                  <w:r>
                    <w:rPr>
                      <w:rFonts w:hint="default" w:ascii="Times New Roman" w:hAnsi="Times New Roman" w:eastAsia="宋体" w:cs="Times New Roman"/>
                      <w:b/>
                      <w:bCs/>
                      <w:color w:val="auto"/>
                      <w:sz w:val="21"/>
                      <w:szCs w:val="21"/>
                      <w:u w:val="single"/>
                      <w:lang w:val="en-US" w:eastAsia="zh-CN"/>
                    </w:rPr>
                    <w:t>mg/m</w:t>
                  </w:r>
                  <w:r>
                    <w:rPr>
                      <w:rFonts w:hint="default" w:ascii="Times New Roman" w:hAnsi="Times New Roman" w:eastAsia="宋体" w:cs="Times New Roman"/>
                      <w:b/>
                      <w:bCs/>
                      <w:color w:val="auto"/>
                      <w:sz w:val="21"/>
                      <w:szCs w:val="21"/>
                      <w:u w:val="single"/>
                      <w:vertAlign w:val="superscript"/>
                      <w:lang w:val="en-US" w:eastAsia="zh-CN"/>
                    </w:rPr>
                    <w:t>3</w:t>
                  </w:r>
                </w:p>
              </w:tc>
              <w:tc>
                <w:tcPr>
                  <w:tcW w:w="1454" w:type="dxa"/>
                  <w:tcBorders>
                    <w:top w:val="single" w:color="auto" w:sz="4" w:space="0"/>
                    <w:bottom w:val="single" w:color="auto" w:sz="4" w:space="0"/>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b/>
                      <w:bCs/>
                      <w:color w:val="auto"/>
                      <w:sz w:val="21"/>
                      <w:szCs w:val="21"/>
                      <w:u w:val="single"/>
                      <w:lang w:val="en-US" w:eastAsia="zh-CN"/>
                    </w:rPr>
                  </w:pPr>
                  <w:r>
                    <w:rPr>
                      <w:rFonts w:hint="default" w:ascii="Times New Roman" w:hAnsi="Times New Roman" w:cs="Times New Roman"/>
                      <w:b/>
                      <w:bCs/>
                      <w:color w:val="auto"/>
                      <w:sz w:val="21"/>
                      <w:szCs w:val="21"/>
                      <w:u w:val="single"/>
                      <w:lang w:val="en-US" w:eastAsia="zh-CN"/>
                    </w:rPr>
                    <w:t>0.0</w:t>
                  </w:r>
                  <w:r>
                    <w:rPr>
                      <w:rFonts w:hint="eastAsia" w:ascii="Times New Roman" w:hAnsi="Times New Roman" w:cs="Times New Roman"/>
                      <w:b/>
                      <w:bCs/>
                      <w:color w:val="auto"/>
                      <w:sz w:val="21"/>
                      <w:szCs w:val="21"/>
                      <w:u w:val="single"/>
                      <w:lang w:val="en-US" w:eastAsia="zh-CN"/>
                    </w:rPr>
                    <w:t>23</w:t>
                  </w:r>
                  <w:r>
                    <w:rPr>
                      <w:rFonts w:hint="default" w:ascii="Times New Roman" w:hAnsi="Times New Roman" w:eastAsia="宋体" w:cs="Times New Roman"/>
                      <w:b/>
                      <w:bCs/>
                      <w:color w:val="auto"/>
                      <w:sz w:val="21"/>
                      <w:szCs w:val="21"/>
                      <w:u w:val="single"/>
                      <w:lang w:val="en-US" w:eastAsia="zh-CN"/>
                    </w:rPr>
                    <w:t>t/a</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381" w:type="pct"/>
                  <w:vMerge w:val="restart"/>
                  <w:tcBorders>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b/>
                      <w:bCs/>
                      <w:color w:val="auto"/>
                      <w:sz w:val="21"/>
                      <w:szCs w:val="21"/>
                      <w:u w:val="single"/>
                      <w:lang w:val="en-US" w:eastAsia="zh-CN"/>
                    </w:rPr>
                  </w:pPr>
                  <w:r>
                    <w:rPr>
                      <w:rFonts w:hint="default" w:ascii="Times New Roman" w:hAnsi="Times New Roman" w:eastAsia="宋体" w:cs="Times New Roman"/>
                      <w:b/>
                      <w:bCs/>
                      <w:color w:val="auto"/>
                      <w:sz w:val="21"/>
                      <w:szCs w:val="21"/>
                      <w:u w:val="single"/>
                      <w:lang w:eastAsia="zh-CN"/>
                    </w:rPr>
                    <w:t>冷轧工序</w:t>
                  </w:r>
                  <w:r>
                    <w:rPr>
                      <w:rFonts w:hint="default" w:ascii="Times New Roman" w:hAnsi="Times New Roman" w:eastAsia="宋体" w:cs="Times New Roman"/>
                      <w:b/>
                      <w:bCs/>
                      <w:color w:val="auto"/>
                      <w:sz w:val="21"/>
                      <w:szCs w:val="21"/>
                      <w:u w:val="single"/>
                      <w:lang w:val="en-US" w:eastAsia="zh-CN"/>
                    </w:rPr>
                    <w:t>1#</w:t>
                  </w:r>
                </w:p>
              </w:tc>
              <w:tc>
                <w:tcPr>
                  <w:tcW w:w="357" w:type="pct"/>
                  <w:vMerge w:val="restart"/>
                  <w:tcBorders>
                    <w:top w:val="single" w:color="auto" w:sz="4" w:space="0"/>
                    <w:tl2br w:val="nil"/>
                    <w:tr2bl w:val="nil"/>
                  </w:tcBorders>
                  <w:noWrap w:val="0"/>
                  <w:vAlign w:val="center"/>
                </w:tcPr>
                <w:p>
                  <w:pPr>
                    <w:tabs>
                      <w:tab w:val="left" w:pos="1980"/>
                    </w:tabs>
                    <w:snapToGrid/>
                    <w:spacing w:line="240" w:lineRule="auto"/>
                    <w:jc w:val="center"/>
                    <w:outlineLvl w:val="9"/>
                    <w:rPr>
                      <w:rFonts w:hint="default"/>
                      <w:b/>
                      <w:bCs/>
                      <w:u w:val="single"/>
                      <w:lang w:val="en-US" w:eastAsia="zh-CN"/>
                    </w:rPr>
                  </w:pPr>
                  <w:r>
                    <w:rPr>
                      <w:rFonts w:hint="default" w:ascii="Times New Roman" w:hAnsi="Times New Roman" w:cs="Times New Roman"/>
                      <w:b/>
                      <w:bCs/>
                      <w:color w:val="auto"/>
                      <w:sz w:val="21"/>
                      <w:szCs w:val="21"/>
                      <w:u w:val="single"/>
                      <w:lang w:val="en-US" w:eastAsia="zh-CN"/>
                    </w:rPr>
                    <w:t>非甲烷总烃</w:t>
                  </w:r>
                </w:p>
              </w:tc>
              <w:tc>
                <w:tcPr>
                  <w:tcW w:w="369" w:type="pct"/>
                  <w:tcBorders>
                    <w:bottom w:val="single" w:color="auto" w:sz="4" w:space="0"/>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b/>
                      <w:bCs/>
                      <w:color w:val="auto"/>
                      <w:sz w:val="21"/>
                      <w:szCs w:val="21"/>
                      <w:u w:val="single"/>
                      <w:lang w:eastAsia="zh-CN"/>
                    </w:rPr>
                  </w:pPr>
                  <w:r>
                    <w:rPr>
                      <w:rFonts w:hint="default" w:ascii="Times New Roman" w:hAnsi="Times New Roman" w:cs="Times New Roman"/>
                      <w:b/>
                      <w:bCs/>
                      <w:color w:val="auto"/>
                      <w:sz w:val="21"/>
                      <w:szCs w:val="21"/>
                      <w:u w:val="single"/>
                      <w:lang w:eastAsia="zh-CN"/>
                    </w:rPr>
                    <w:t>有组织</w:t>
                  </w:r>
                </w:p>
              </w:tc>
              <w:tc>
                <w:tcPr>
                  <w:tcW w:w="881" w:type="pct"/>
                  <w:tcBorders>
                    <w:top w:val="single" w:color="auto" w:sz="4" w:space="0"/>
                    <w:bottom w:val="single" w:color="auto" w:sz="4" w:space="0"/>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b/>
                      <w:bCs/>
                      <w:color w:val="auto"/>
                      <w:sz w:val="21"/>
                      <w:szCs w:val="21"/>
                      <w:u w:val="single"/>
                      <w:lang w:val="en-US" w:eastAsia="zh-CN"/>
                    </w:rPr>
                  </w:pPr>
                  <w:r>
                    <w:rPr>
                      <w:rFonts w:hint="eastAsia" w:ascii="Times New Roman" w:hAnsi="Times New Roman" w:cs="Times New Roman"/>
                      <w:b/>
                      <w:bCs/>
                      <w:color w:val="auto"/>
                      <w:sz w:val="21"/>
                      <w:szCs w:val="21"/>
                      <w:u w:val="single"/>
                      <w:lang w:val="en-US" w:eastAsia="zh-CN"/>
                    </w:rPr>
                    <w:t>45.79t/a、5.7</w:t>
                  </w:r>
                  <w:r>
                    <w:rPr>
                      <w:rFonts w:hint="default" w:ascii="Times New Roman" w:hAnsi="Times New Roman" w:eastAsia="宋体" w:cs="Times New Roman"/>
                      <w:b/>
                      <w:bCs/>
                      <w:color w:val="auto"/>
                      <w:sz w:val="21"/>
                      <w:szCs w:val="21"/>
                      <w:u w:val="single"/>
                      <w:lang w:val="en-US" w:eastAsia="zh-CN"/>
                    </w:rPr>
                    <w:t>kg/h</w:t>
                  </w:r>
                </w:p>
              </w:tc>
              <w:tc>
                <w:tcPr>
                  <w:tcW w:w="716" w:type="pct"/>
                  <w:vMerge w:val="restart"/>
                  <w:tcBorders>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b/>
                      <w:bCs/>
                      <w:color w:val="auto"/>
                      <w:sz w:val="21"/>
                      <w:szCs w:val="21"/>
                      <w:u w:val="single"/>
                      <w:vertAlign w:val="baseline"/>
                      <w:lang w:val="en-US" w:eastAsia="zh-CN"/>
                    </w:rPr>
                  </w:pPr>
                  <w:r>
                    <w:rPr>
                      <w:rFonts w:hint="eastAsia" w:ascii="Times New Roman" w:hAnsi="Times New Roman" w:cs="Times New Roman"/>
                      <w:b/>
                      <w:bCs/>
                      <w:color w:val="auto"/>
                      <w:sz w:val="21"/>
                      <w:szCs w:val="21"/>
                      <w:u w:val="single"/>
                      <w:vertAlign w:val="baseline"/>
                      <w:lang w:val="en-US" w:eastAsia="zh-CN"/>
                    </w:rPr>
                    <w:t>油雾回收净化装置</w:t>
                  </w:r>
                  <w:r>
                    <w:rPr>
                      <w:rFonts w:hint="default" w:ascii="Times New Roman" w:hAnsi="Times New Roman" w:cs="Times New Roman"/>
                      <w:b/>
                      <w:bCs/>
                      <w:color w:val="auto"/>
                      <w:sz w:val="21"/>
                      <w:szCs w:val="21"/>
                      <w:u w:val="single"/>
                      <w:vertAlign w:val="baseline"/>
                      <w:lang w:val="en-US" w:eastAsia="zh-CN"/>
                    </w:rPr>
                    <w:t>+20m高排气筒</w:t>
                  </w:r>
                </w:p>
              </w:tc>
              <w:tc>
                <w:tcPr>
                  <w:tcW w:w="331" w:type="pct"/>
                  <w:vMerge w:val="restart"/>
                  <w:tcBorders>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b/>
                      <w:bCs/>
                      <w:color w:val="auto"/>
                      <w:sz w:val="21"/>
                      <w:szCs w:val="21"/>
                      <w:u w:val="single"/>
                      <w:lang w:val="en-US" w:eastAsia="zh-CN"/>
                    </w:rPr>
                  </w:pPr>
                  <w:r>
                    <w:rPr>
                      <w:rFonts w:hint="eastAsia" w:ascii="Times New Roman" w:hAnsi="Times New Roman" w:cs="Times New Roman"/>
                      <w:b/>
                      <w:bCs/>
                      <w:color w:val="auto"/>
                      <w:sz w:val="21"/>
                      <w:szCs w:val="21"/>
                      <w:u w:val="single"/>
                      <w:lang w:val="en-US" w:eastAsia="zh-CN"/>
                    </w:rPr>
                    <w:t>95%</w:t>
                  </w:r>
                </w:p>
              </w:tc>
              <w:tc>
                <w:tcPr>
                  <w:tcW w:w="242" w:type="pct"/>
                  <w:vMerge w:val="restart"/>
                  <w:tcBorders>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b/>
                      <w:bCs/>
                      <w:color w:val="auto"/>
                      <w:sz w:val="21"/>
                      <w:szCs w:val="21"/>
                      <w:u w:val="single"/>
                      <w:lang w:val="en-US" w:eastAsia="zh-CN"/>
                    </w:rPr>
                  </w:pPr>
                  <w:r>
                    <w:rPr>
                      <w:rFonts w:hint="eastAsia" w:ascii="Times New Roman" w:hAnsi="Times New Roman" w:cs="Times New Roman"/>
                      <w:b/>
                      <w:bCs/>
                      <w:color w:val="auto"/>
                      <w:sz w:val="21"/>
                      <w:szCs w:val="21"/>
                      <w:u w:val="single"/>
                      <w:lang w:val="en-US" w:eastAsia="zh-CN"/>
                    </w:rPr>
                    <w:t>90</w:t>
                  </w:r>
                  <w:r>
                    <w:rPr>
                      <w:rFonts w:hint="default" w:ascii="Times New Roman" w:hAnsi="Times New Roman" w:cs="Times New Roman"/>
                      <w:b/>
                      <w:bCs/>
                      <w:color w:val="auto"/>
                      <w:sz w:val="21"/>
                      <w:szCs w:val="21"/>
                      <w:u w:val="single"/>
                      <w:lang w:val="en-US" w:eastAsia="zh-CN"/>
                    </w:rPr>
                    <w:t>%</w:t>
                  </w:r>
                </w:p>
              </w:tc>
              <w:tc>
                <w:tcPr>
                  <w:tcW w:w="293" w:type="pct"/>
                  <w:vMerge w:val="restart"/>
                  <w:tcBorders>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b/>
                      <w:bCs/>
                      <w:color w:val="auto"/>
                      <w:sz w:val="21"/>
                      <w:szCs w:val="21"/>
                      <w:u w:val="single"/>
                      <w:lang w:val="en-US" w:eastAsia="zh-CN"/>
                    </w:rPr>
                  </w:pPr>
                  <w:r>
                    <w:rPr>
                      <w:rFonts w:hint="default" w:ascii="Times New Roman" w:hAnsi="Times New Roman" w:cs="Times New Roman"/>
                      <w:b/>
                      <w:bCs/>
                      <w:color w:val="auto"/>
                      <w:sz w:val="21"/>
                      <w:szCs w:val="21"/>
                      <w:u w:val="single"/>
                      <w:lang w:val="en-US" w:eastAsia="zh-CN"/>
                    </w:rPr>
                    <w:t>是</w:t>
                  </w:r>
                </w:p>
              </w:tc>
              <w:tc>
                <w:tcPr>
                  <w:tcW w:w="873" w:type="pct"/>
                  <w:tcBorders>
                    <w:top w:val="single" w:color="auto" w:sz="4" w:space="0"/>
                    <w:bottom w:val="single" w:color="auto" w:sz="4" w:space="0"/>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b/>
                      <w:bCs/>
                      <w:color w:val="auto"/>
                      <w:sz w:val="21"/>
                      <w:szCs w:val="21"/>
                      <w:u w:val="single"/>
                      <w:lang w:val="en-US" w:eastAsia="zh-CN"/>
                    </w:rPr>
                  </w:pPr>
                  <w:r>
                    <w:rPr>
                      <w:rFonts w:hint="eastAsia" w:ascii="Times New Roman" w:hAnsi="Times New Roman" w:cs="Times New Roman"/>
                      <w:b/>
                      <w:bCs/>
                      <w:color w:val="auto"/>
                      <w:sz w:val="21"/>
                      <w:szCs w:val="21"/>
                      <w:u w:val="single"/>
                      <w:lang w:val="en-US" w:eastAsia="zh-CN"/>
                    </w:rPr>
                    <w:t>0.64</w:t>
                  </w:r>
                  <w:r>
                    <w:rPr>
                      <w:rFonts w:hint="default" w:ascii="Times New Roman" w:hAnsi="Times New Roman" w:eastAsia="宋体" w:cs="Times New Roman"/>
                      <w:b/>
                      <w:bCs/>
                      <w:color w:val="auto"/>
                      <w:sz w:val="21"/>
                      <w:szCs w:val="21"/>
                      <w:u w:val="single"/>
                      <w:lang w:val="en-US" w:eastAsia="zh-CN"/>
                    </w:rPr>
                    <w:t>kg/h</w:t>
                  </w:r>
                  <w:r>
                    <w:rPr>
                      <w:rFonts w:hint="eastAsia" w:ascii="Times New Roman" w:hAnsi="Times New Roman" w:eastAsia="宋体" w:cs="Times New Roman"/>
                      <w:b/>
                      <w:bCs/>
                      <w:color w:val="auto"/>
                      <w:sz w:val="21"/>
                      <w:szCs w:val="21"/>
                      <w:u w:val="single"/>
                      <w:lang w:val="en-US" w:eastAsia="zh-CN"/>
                    </w:rPr>
                    <w:t>；</w:t>
                  </w:r>
                  <w:r>
                    <w:rPr>
                      <w:rFonts w:hint="eastAsia" w:ascii="Times New Roman" w:hAnsi="Times New Roman" w:cs="Times New Roman"/>
                      <w:b/>
                      <w:bCs/>
                      <w:color w:val="auto"/>
                      <w:sz w:val="21"/>
                      <w:szCs w:val="21"/>
                      <w:u w:val="single"/>
                      <w:lang w:val="en-US" w:eastAsia="zh-CN"/>
                    </w:rPr>
                    <w:t>10.7</w:t>
                  </w:r>
                  <w:r>
                    <w:rPr>
                      <w:rFonts w:hint="default" w:ascii="Times New Roman" w:hAnsi="Times New Roman" w:eastAsia="宋体" w:cs="Times New Roman"/>
                      <w:b/>
                      <w:bCs/>
                      <w:color w:val="auto"/>
                      <w:sz w:val="21"/>
                      <w:szCs w:val="21"/>
                      <w:u w:val="single"/>
                      <w:lang w:val="en-US" w:eastAsia="zh-CN"/>
                    </w:rPr>
                    <w:t>mg/m</w:t>
                  </w:r>
                  <w:r>
                    <w:rPr>
                      <w:rFonts w:hint="default" w:ascii="Times New Roman" w:hAnsi="Times New Roman" w:eastAsia="宋体" w:cs="Times New Roman"/>
                      <w:b/>
                      <w:bCs/>
                      <w:color w:val="auto"/>
                      <w:sz w:val="21"/>
                      <w:szCs w:val="21"/>
                      <w:u w:val="single"/>
                      <w:vertAlign w:val="superscript"/>
                      <w:lang w:val="en-US" w:eastAsia="zh-CN"/>
                    </w:rPr>
                    <w:t>3</w:t>
                  </w:r>
                </w:p>
              </w:tc>
              <w:tc>
                <w:tcPr>
                  <w:tcW w:w="551" w:type="pct"/>
                  <w:tcBorders>
                    <w:top w:val="single" w:color="auto" w:sz="4" w:space="0"/>
                    <w:bottom w:val="single" w:color="auto" w:sz="4" w:space="0"/>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b/>
                      <w:bCs/>
                      <w:color w:val="auto"/>
                      <w:sz w:val="21"/>
                      <w:szCs w:val="21"/>
                      <w:u w:val="single"/>
                      <w:lang w:val="en-US" w:eastAsia="zh-CN"/>
                    </w:rPr>
                  </w:pPr>
                  <w:r>
                    <w:rPr>
                      <w:rFonts w:hint="default" w:ascii="Times New Roman" w:hAnsi="Times New Roman" w:cs="Times New Roman"/>
                      <w:b/>
                      <w:bCs/>
                      <w:color w:val="auto"/>
                      <w:sz w:val="21"/>
                      <w:szCs w:val="21"/>
                      <w:u w:val="single"/>
                      <w:lang w:val="en-US" w:eastAsia="zh-CN"/>
                    </w:rPr>
                    <w:t>4.579t/a</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57" w:hRule="atLeast"/>
                <w:jc w:val="center"/>
              </w:trPr>
              <w:tc>
                <w:tcPr>
                  <w:tcW w:w="381" w:type="pct"/>
                  <w:vMerge w:val="continue"/>
                  <w:tcBorders>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eastAsia" w:ascii="Times New Roman" w:hAnsi="Times New Roman" w:cs="Times New Roman"/>
                      <w:b/>
                      <w:bCs/>
                      <w:color w:val="auto"/>
                      <w:sz w:val="21"/>
                      <w:szCs w:val="21"/>
                      <w:u w:val="single"/>
                      <w:lang w:eastAsia="zh-CN"/>
                    </w:rPr>
                  </w:pPr>
                </w:p>
              </w:tc>
              <w:tc>
                <w:tcPr>
                  <w:tcW w:w="357" w:type="pct"/>
                  <w:vMerge w:val="continue"/>
                  <w:tcBorders>
                    <w:bottom w:val="single" w:color="auto" w:sz="4" w:space="0"/>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b/>
                      <w:bCs/>
                      <w:color w:val="auto"/>
                      <w:sz w:val="21"/>
                      <w:szCs w:val="21"/>
                      <w:u w:val="single"/>
                      <w:lang w:val="en-US" w:eastAsia="zh-CN"/>
                    </w:rPr>
                  </w:pPr>
                </w:p>
              </w:tc>
              <w:tc>
                <w:tcPr>
                  <w:tcW w:w="369" w:type="pct"/>
                  <w:tcBorders>
                    <w:top w:val="single" w:color="auto" w:sz="4" w:space="0"/>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b/>
                      <w:bCs/>
                      <w:color w:val="auto"/>
                      <w:sz w:val="21"/>
                      <w:szCs w:val="21"/>
                      <w:u w:val="single"/>
                      <w:lang w:eastAsia="zh-CN"/>
                    </w:rPr>
                  </w:pPr>
                  <w:r>
                    <w:rPr>
                      <w:rFonts w:hint="eastAsia" w:ascii="Times New Roman" w:hAnsi="Times New Roman" w:cs="Times New Roman"/>
                      <w:b/>
                      <w:bCs/>
                      <w:color w:val="auto"/>
                      <w:sz w:val="21"/>
                      <w:szCs w:val="21"/>
                      <w:u w:val="single"/>
                      <w:lang w:eastAsia="zh-CN"/>
                    </w:rPr>
                    <w:t>无组织</w:t>
                  </w:r>
                </w:p>
              </w:tc>
              <w:tc>
                <w:tcPr>
                  <w:tcW w:w="881" w:type="pct"/>
                  <w:tcBorders>
                    <w:top w:val="single" w:color="auto" w:sz="4" w:space="0"/>
                    <w:bottom w:val="single" w:color="auto" w:sz="4" w:space="0"/>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b/>
                      <w:bCs/>
                      <w:color w:val="auto"/>
                      <w:sz w:val="21"/>
                      <w:szCs w:val="21"/>
                      <w:u w:val="single"/>
                      <w:lang w:val="en-US" w:eastAsia="zh-CN"/>
                    </w:rPr>
                  </w:pPr>
                  <w:r>
                    <w:rPr>
                      <w:rFonts w:hint="eastAsia" w:ascii="Times New Roman" w:hAnsi="Times New Roman" w:cs="Times New Roman"/>
                      <w:b/>
                      <w:bCs/>
                      <w:color w:val="auto"/>
                      <w:sz w:val="21"/>
                      <w:szCs w:val="21"/>
                      <w:u w:val="single"/>
                      <w:lang w:val="en-US" w:eastAsia="zh-CN"/>
                    </w:rPr>
                    <w:t>2.16</w:t>
                  </w:r>
                  <w:r>
                    <w:rPr>
                      <w:rFonts w:hint="default" w:ascii="Times New Roman" w:hAnsi="Times New Roman" w:eastAsia="宋体" w:cs="Times New Roman"/>
                      <w:b/>
                      <w:bCs/>
                      <w:color w:val="auto"/>
                      <w:sz w:val="21"/>
                      <w:szCs w:val="21"/>
                      <w:u w:val="single"/>
                      <w:lang w:val="en-US" w:eastAsia="zh-CN"/>
                    </w:rPr>
                    <w:t>t/a、</w:t>
                  </w:r>
                  <w:r>
                    <w:rPr>
                      <w:rFonts w:hint="default" w:ascii="Times New Roman" w:hAnsi="Times New Roman" w:cs="Times New Roman"/>
                      <w:b/>
                      <w:bCs/>
                      <w:color w:val="auto"/>
                      <w:sz w:val="21"/>
                      <w:szCs w:val="21"/>
                      <w:u w:val="single"/>
                      <w:lang w:val="en-US" w:eastAsia="zh-CN"/>
                    </w:rPr>
                    <w:t>0.</w:t>
                  </w:r>
                  <w:r>
                    <w:rPr>
                      <w:rFonts w:hint="eastAsia" w:ascii="Times New Roman" w:hAnsi="Times New Roman" w:cs="Times New Roman"/>
                      <w:b/>
                      <w:bCs/>
                      <w:color w:val="auto"/>
                      <w:sz w:val="21"/>
                      <w:szCs w:val="21"/>
                      <w:u w:val="single"/>
                      <w:lang w:val="en-US" w:eastAsia="zh-CN"/>
                    </w:rPr>
                    <w:t>3</w:t>
                  </w:r>
                  <w:r>
                    <w:rPr>
                      <w:rFonts w:hint="default" w:ascii="Times New Roman" w:hAnsi="Times New Roman" w:eastAsia="宋体" w:cs="Times New Roman"/>
                      <w:b/>
                      <w:bCs/>
                      <w:color w:val="auto"/>
                      <w:sz w:val="21"/>
                      <w:szCs w:val="21"/>
                      <w:u w:val="single"/>
                      <w:lang w:val="en-US" w:eastAsia="zh-CN"/>
                    </w:rPr>
                    <w:t>kg/h</w:t>
                  </w:r>
                </w:p>
              </w:tc>
              <w:tc>
                <w:tcPr>
                  <w:tcW w:w="716" w:type="pct"/>
                  <w:vMerge w:val="continue"/>
                  <w:tcBorders>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eastAsia" w:ascii="Times New Roman" w:hAnsi="Times New Roman" w:cs="Times New Roman"/>
                      <w:b/>
                      <w:bCs/>
                      <w:color w:val="auto"/>
                      <w:sz w:val="21"/>
                      <w:szCs w:val="21"/>
                      <w:u w:val="single"/>
                      <w:vertAlign w:val="baseline"/>
                      <w:lang w:val="en-US" w:eastAsia="zh-CN"/>
                    </w:rPr>
                  </w:pPr>
                </w:p>
              </w:tc>
              <w:tc>
                <w:tcPr>
                  <w:tcW w:w="331" w:type="pct"/>
                  <w:vMerge w:val="continue"/>
                  <w:tcBorders>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b/>
                      <w:bCs/>
                      <w:color w:val="auto"/>
                      <w:sz w:val="21"/>
                      <w:szCs w:val="21"/>
                      <w:u w:val="single"/>
                      <w:lang w:val="en-US" w:eastAsia="zh-CN"/>
                    </w:rPr>
                  </w:pPr>
                </w:p>
              </w:tc>
              <w:tc>
                <w:tcPr>
                  <w:tcW w:w="242" w:type="pct"/>
                  <w:vMerge w:val="continue"/>
                  <w:tcBorders>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b/>
                      <w:bCs/>
                      <w:color w:val="auto"/>
                      <w:sz w:val="21"/>
                      <w:szCs w:val="21"/>
                      <w:u w:val="single"/>
                      <w:lang w:val="en-US" w:eastAsia="zh-CN"/>
                    </w:rPr>
                  </w:pPr>
                </w:p>
              </w:tc>
              <w:tc>
                <w:tcPr>
                  <w:tcW w:w="293" w:type="pct"/>
                  <w:vMerge w:val="continue"/>
                  <w:tcBorders>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b/>
                      <w:bCs/>
                      <w:color w:val="auto"/>
                      <w:sz w:val="21"/>
                      <w:szCs w:val="21"/>
                      <w:u w:val="single"/>
                      <w:lang w:val="en-US" w:eastAsia="zh-CN"/>
                    </w:rPr>
                  </w:pPr>
                </w:p>
              </w:tc>
              <w:tc>
                <w:tcPr>
                  <w:tcW w:w="873" w:type="pct"/>
                  <w:tcBorders>
                    <w:top w:val="single" w:color="auto" w:sz="4" w:space="0"/>
                    <w:bottom w:val="single" w:color="auto" w:sz="4" w:space="0"/>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b/>
                      <w:bCs/>
                      <w:color w:val="auto"/>
                      <w:sz w:val="21"/>
                      <w:szCs w:val="21"/>
                      <w:u w:val="single"/>
                      <w:lang w:val="en-US" w:eastAsia="zh-CN"/>
                    </w:rPr>
                  </w:pPr>
                  <w:r>
                    <w:rPr>
                      <w:rFonts w:hint="eastAsia" w:ascii="Times New Roman" w:hAnsi="Times New Roman" w:cs="Times New Roman"/>
                      <w:b/>
                      <w:bCs/>
                      <w:color w:val="auto"/>
                      <w:sz w:val="21"/>
                      <w:szCs w:val="21"/>
                      <w:u w:val="single"/>
                      <w:lang w:val="en-US" w:eastAsia="zh-CN"/>
                    </w:rPr>
                    <w:t>0</w:t>
                  </w:r>
                  <w:r>
                    <w:rPr>
                      <w:rFonts w:hint="default" w:ascii="Times New Roman" w:hAnsi="Times New Roman" w:cs="Times New Roman"/>
                      <w:b/>
                      <w:bCs/>
                      <w:color w:val="auto"/>
                      <w:sz w:val="21"/>
                      <w:szCs w:val="21"/>
                      <w:u w:val="single"/>
                      <w:lang w:val="en-US" w:eastAsia="zh-CN"/>
                    </w:rPr>
                    <w:t>.</w:t>
                  </w:r>
                  <w:r>
                    <w:rPr>
                      <w:rFonts w:hint="eastAsia" w:ascii="Times New Roman" w:hAnsi="Times New Roman" w:cs="Times New Roman"/>
                      <w:b/>
                      <w:bCs/>
                      <w:color w:val="auto"/>
                      <w:sz w:val="21"/>
                      <w:szCs w:val="21"/>
                      <w:u w:val="single"/>
                      <w:lang w:val="en-US" w:eastAsia="zh-CN"/>
                    </w:rPr>
                    <w:t>3</w:t>
                  </w:r>
                  <w:r>
                    <w:rPr>
                      <w:rFonts w:hint="default" w:ascii="Times New Roman" w:hAnsi="Times New Roman" w:eastAsia="宋体" w:cs="Times New Roman"/>
                      <w:b/>
                      <w:bCs/>
                      <w:color w:val="auto"/>
                      <w:sz w:val="21"/>
                      <w:szCs w:val="21"/>
                      <w:u w:val="single"/>
                      <w:lang w:val="en-US" w:eastAsia="zh-CN"/>
                    </w:rPr>
                    <w:t>kg/h</w:t>
                  </w:r>
                </w:p>
              </w:tc>
              <w:tc>
                <w:tcPr>
                  <w:tcW w:w="551" w:type="pct"/>
                  <w:tcBorders>
                    <w:top w:val="single" w:color="auto" w:sz="4" w:space="0"/>
                    <w:bottom w:val="single" w:color="auto" w:sz="4" w:space="0"/>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b/>
                      <w:bCs/>
                      <w:color w:val="auto"/>
                      <w:sz w:val="21"/>
                      <w:szCs w:val="21"/>
                      <w:u w:val="single"/>
                      <w:lang w:val="en-US" w:eastAsia="zh-CN"/>
                    </w:rPr>
                  </w:pPr>
                  <w:r>
                    <w:rPr>
                      <w:rFonts w:hint="eastAsia" w:ascii="Times New Roman" w:hAnsi="Times New Roman" w:cs="Times New Roman"/>
                      <w:b/>
                      <w:bCs/>
                      <w:color w:val="auto"/>
                      <w:sz w:val="21"/>
                      <w:szCs w:val="21"/>
                      <w:u w:val="single"/>
                      <w:lang w:val="en-US" w:eastAsia="zh-CN"/>
                    </w:rPr>
                    <w:t>2.16</w:t>
                  </w:r>
                  <w:r>
                    <w:rPr>
                      <w:rFonts w:hint="default" w:ascii="Times New Roman" w:hAnsi="Times New Roman" w:eastAsia="宋体" w:cs="Times New Roman"/>
                      <w:b/>
                      <w:bCs/>
                      <w:color w:val="auto"/>
                      <w:sz w:val="21"/>
                      <w:szCs w:val="21"/>
                      <w:u w:val="single"/>
                      <w:lang w:val="en-US" w:eastAsia="zh-CN"/>
                    </w:rPr>
                    <w:t>t/a</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57" w:hRule="atLeast"/>
                <w:jc w:val="center"/>
              </w:trPr>
              <w:tc>
                <w:tcPr>
                  <w:tcW w:w="381" w:type="pct"/>
                  <w:vMerge w:val="restart"/>
                  <w:tcBorders>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b/>
                      <w:bCs/>
                      <w:color w:val="auto"/>
                      <w:sz w:val="21"/>
                      <w:szCs w:val="21"/>
                      <w:u w:val="single"/>
                      <w:lang w:eastAsia="zh-CN"/>
                    </w:rPr>
                  </w:pPr>
                  <w:r>
                    <w:rPr>
                      <w:rFonts w:hint="eastAsia" w:ascii="Times New Roman" w:hAnsi="Times New Roman" w:cs="Times New Roman"/>
                      <w:b/>
                      <w:bCs/>
                      <w:color w:val="auto"/>
                      <w:sz w:val="21"/>
                      <w:szCs w:val="21"/>
                      <w:u w:val="single"/>
                      <w:lang w:eastAsia="zh-CN"/>
                    </w:rPr>
                    <w:t>冷轧工序</w:t>
                  </w:r>
                  <w:r>
                    <w:rPr>
                      <w:rFonts w:hint="eastAsia" w:ascii="Times New Roman" w:hAnsi="Times New Roman" w:cs="Times New Roman"/>
                      <w:b/>
                      <w:bCs/>
                      <w:color w:val="auto"/>
                      <w:sz w:val="21"/>
                      <w:szCs w:val="21"/>
                      <w:u w:val="single"/>
                      <w:lang w:val="en-US" w:eastAsia="zh-CN"/>
                    </w:rPr>
                    <w:t>2#</w:t>
                  </w:r>
                </w:p>
              </w:tc>
              <w:tc>
                <w:tcPr>
                  <w:tcW w:w="357" w:type="pct"/>
                  <w:vMerge w:val="restart"/>
                  <w:tcBorders>
                    <w:top w:val="single" w:color="auto" w:sz="4" w:space="0"/>
                    <w:tl2br w:val="nil"/>
                    <w:tr2bl w:val="nil"/>
                  </w:tcBorders>
                  <w:noWrap w:val="0"/>
                  <w:vAlign w:val="center"/>
                </w:tcPr>
                <w:p>
                  <w:pPr>
                    <w:tabs>
                      <w:tab w:val="left" w:pos="1980"/>
                    </w:tabs>
                    <w:snapToGrid/>
                    <w:spacing w:line="240" w:lineRule="auto"/>
                    <w:jc w:val="center"/>
                    <w:outlineLvl w:val="9"/>
                    <w:rPr>
                      <w:rFonts w:hint="default"/>
                      <w:b/>
                      <w:bCs/>
                      <w:u w:val="single"/>
                      <w:lang w:val="en-US" w:eastAsia="zh-CN"/>
                    </w:rPr>
                  </w:pPr>
                  <w:r>
                    <w:rPr>
                      <w:rFonts w:hint="default" w:ascii="Times New Roman" w:hAnsi="Times New Roman" w:cs="Times New Roman"/>
                      <w:b/>
                      <w:bCs/>
                      <w:color w:val="auto"/>
                      <w:sz w:val="21"/>
                      <w:szCs w:val="21"/>
                      <w:u w:val="single"/>
                      <w:lang w:val="en-US" w:eastAsia="zh-CN"/>
                    </w:rPr>
                    <w:t>非甲烷总烃</w:t>
                  </w:r>
                </w:p>
              </w:tc>
              <w:tc>
                <w:tcPr>
                  <w:tcW w:w="369" w:type="pct"/>
                  <w:tcBorders>
                    <w:bottom w:val="single" w:color="auto" w:sz="4" w:space="0"/>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b/>
                      <w:bCs/>
                      <w:color w:val="auto"/>
                      <w:sz w:val="21"/>
                      <w:szCs w:val="21"/>
                      <w:u w:val="single"/>
                      <w:lang w:eastAsia="zh-CN"/>
                    </w:rPr>
                  </w:pPr>
                  <w:r>
                    <w:rPr>
                      <w:rFonts w:hint="default" w:ascii="Times New Roman" w:hAnsi="Times New Roman" w:cs="Times New Roman"/>
                      <w:b/>
                      <w:bCs/>
                      <w:color w:val="auto"/>
                      <w:sz w:val="21"/>
                      <w:szCs w:val="21"/>
                      <w:u w:val="single"/>
                      <w:lang w:eastAsia="zh-CN"/>
                    </w:rPr>
                    <w:t>有组织</w:t>
                  </w:r>
                </w:p>
              </w:tc>
              <w:tc>
                <w:tcPr>
                  <w:tcW w:w="881" w:type="pct"/>
                  <w:tcBorders>
                    <w:top w:val="single" w:color="auto" w:sz="4" w:space="0"/>
                    <w:bottom w:val="single" w:color="auto" w:sz="4" w:space="0"/>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b/>
                      <w:bCs/>
                      <w:color w:val="auto"/>
                      <w:sz w:val="21"/>
                      <w:szCs w:val="21"/>
                      <w:u w:val="single"/>
                      <w:lang w:val="en-US" w:eastAsia="zh-CN"/>
                    </w:rPr>
                  </w:pPr>
                  <w:r>
                    <w:rPr>
                      <w:rFonts w:hint="eastAsia" w:ascii="Times New Roman" w:hAnsi="Times New Roman" w:cs="Times New Roman"/>
                      <w:b/>
                      <w:bCs/>
                      <w:color w:val="auto"/>
                      <w:sz w:val="21"/>
                      <w:szCs w:val="21"/>
                      <w:u w:val="single"/>
                      <w:lang w:val="en-US" w:eastAsia="zh-CN"/>
                    </w:rPr>
                    <w:t>45.79t/a、5.7</w:t>
                  </w:r>
                  <w:r>
                    <w:rPr>
                      <w:rFonts w:hint="default" w:ascii="Times New Roman" w:hAnsi="Times New Roman" w:eastAsia="宋体" w:cs="Times New Roman"/>
                      <w:b/>
                      <w:bCs/>
                      <w:color w:val="auto"/>
                      <w:sz w:val="21"/>
                      <w:szCs w:val="21"/>
                      <w:u w:val="single"/>
                      <w:lang w:val="en-US" w:eastAsia="zh-CN"/>
                    </w:rPr>
                    <w:t>kg/h</w:t>
                  </w:r>
                </w:p>
              </w:tc>
              <w:tc>
                <w:tcPr>
                  <w:tcW w:w="716" w:type="pct"/>
                  <w:vMerge w:val="restart"/>
                  <w:tcBorders>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b/>
                      <w:bCs/>
                      <w:color w:val="auto"/>
                      <w:sz w:val="21"/>
                      <w:szCs w:val="21"/>
                      <w:u w:val="single"/>
                      <w:vertAlign w:val="baseline"/>
                      <w:lang w:val="en-US" w:eastAsia="zh-CN"/>
                    </w:rPr>
                  </w:pPr>
                  <w:r>
                    <w:rPr>
                      <w:rFonts w:hint="eastAsia" w:ascii="Times New Roman" w:hAnsi="Times New Roman" w:cs="Times New Roman"/>
                      <w:b/>
                      <w:bCs/>
                      <w:color w:val="auto"/>
                      <w:sz w:val="21"/>
                      <w:szCs w:val="21"/>
                      <w:u w:val="single"/>
                      <w:vertAlign w:val="baseline"/>
                      <w:lang w:val="en-US" w:eastAsia="zh-CN"/>
                    </w:rPr>
                    <w:t>油雾回收净化装置</w:t>
                  </w:r>
                  <w:r>
                    <w:rPr>
                      <w:rFonts w:hint="default" w:ascii="Times New Roman" w:hAnsi="Times New Roman" w:cs="Times New Roman"/>
                      <w:b/>
                      <w:bCs/>
                      <w:color w:val="auto"/>
                      <w:sz w:val="21"/>
                      <w:szCs w:val="21"/>
                      <w:u w:val="single"/>
                      <w:vertAlign w:val="baseline"/>
                      <w:lang w:val="en-US" w:eastAsia="zh-CN"/>
                    </w:rPr>
                    <w:t>+20m高排气筒</w:t>
                  </w:r>
                </w:p>
              </w:tc>
              <w:tc>
                <w:tcPr>
                  <w:tcW w:w="331" w:type="pct"/>
                  <w:vMerge w:val="restart"/>
                  <w:tcBorders>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b/>
                      <w:bCs/>
                      <w:color w:val="auto"/>
                      <w:sz w:val="21"/>
                      <w:szCs w:val="21"/>
                      <w:u w:val="single"/>
                      <w:lang w:val="en-US" w:eastAsia="zh-CN"/>
                    </w:rPr>
                  </w:pPr>
                  <w:r>
                    <w:rPr>
                      <w:rFonts w:hint="eastAsia" w:ascii="Times New Roman" w:hAnsi="Times New Roman" w:cs="Times New Roman"/>
                      <w:b/>
                      <w:bCs/>
                      <w:color w:val="auto"/>
                      <w:sz w:val="21"/>
                      <w:szCs w:val="21"/>
                      <w:u w:val="single"/>
                      <w:lang w:val="en-US" w:eastAsia="zh-CN"/>
                    </w:rPr>
                    <w:t>95%</w:t>
                  </w:r>
                </w:p>
              </w:tc>
              <w:tc>
                <w:tcPr>
                  <w:tcW w:w="242" w:type="pct"/>
                  <w:vMerge w:val="restart"/>
                  <w:tcBorders>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b/>
                      <w:bCs/>
                      <w:color w:val="auto"/>
                      <w:sz w:val="21"/>
                      <w:szCs w:val="21"/>
                      <w:u w:val="single"/>
                      <w:lang w:val="en-US" w:eastAsia="zh-CN"/>
                    </w:rPr>
                  </w:pPr>
                  <w:r>
                    <w:rPr>
                      <w:rFonts w:hint="eastAsia" w:ascii="Times New Roman" w:hAnsi="Times New Roman" w:cs="Times New Roman"/>
                      <w:b/>
                      <w:bCs/>
                      <w:color w:val="auto"/>
                      <w:sz w:val="21"/>
                      <w:szCs w:val="21"/>
                      <w:u w:val="single"/>
                      <w:lang w:val="en-US" w:eastAsia="zh-CN"/>
                    </w:rPr>
                    <w:t>90</w:t>
                  </w:r>
                  <w:r>
                    <w:rPr>
                      <w:rFonts w:hint="default" w:ascii="Times New Roman" w:hAnsi="Times New Roman" w:cs="Times New Roman"/>
                      <w:b/>
                      <w:bCs/>
                      <w:color w:val="auto"/>
                      <w:sz w:val="21"/>
                      <w:szCs w:val="21"/>
                      <w:u w:val="single"/>
                      <w:lang w:val="en-US" w:eastAsia="zh-CN"/>
                    </w:rPr>
                    <w:t>%</w:t>
                  </w:r>
                </w:p>
              </w:tc>
              <w:tc>
                <w:tcPr>
                  <w:tcW w:w="293" w:type="pct"/>
                  <w:vMerge w:val="restart"/>
                  <w:tcBorders>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b/>
                      <w:bCs/>
                      <w:color w:val="auto"/>
                      <w:sz w:val="21"/>
                      <w:szCs w:val="21"/>
                      <w:u w:val="single"/>
                      <w:lang w:val="en-US" w:eastAsia="zh-CN"/>
                    </w:rPr>
                  </w:pPr>
                  <w:r>
                    <w:rPr>
                      <w:rFonts w:hint="default" w:ascii="Times New Roman" w:hAnsi="Times New Roman" w:cs="Times New Roman"/>
                      <w:b/>
                      <w:bCs/>
                      <w:color w:val="auto"/>
                      <w:sz w:val="21"/>
                      <w:szCs w:val="21"/>
                      <w:u w:val="single"/>
                      <w:lang w:val="en-US" w:eastAsia="zh-CN"/>
                    </w:rPr>
                    <w:t>是</w:t>
                  </w:r>
                </w:p>
              </w:tc>
              <w:tc>
                <w:tcPr>
                  <w:tcW w:w="873" w:type="pct"/>
                  <w:tcBorders>
                    <w:top w:val="single" w:color="auto" w:sz="4" w:space="0"/>
                    <w:bottom w:val="single" w:color="auto" w:sz="4" w:space="0"/>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b/>
                      <w:bCs/>
                      <w:color w:val="auto"/>
                      <w:sz w:val="21"/>
                      <w:szCs w:val="21"/>
                      <w:u w:val="single"/>
                      <w:lang w:val="en-US" w:eastAsia="zh-CN"/>
                    </w:rPr>
                  </w:pPr>
                  <w:r>
                    <w:rPr>
                      <w:rFonts w:hint="eastAsia" w:ascii="Times New Roman" w:hAnsi="Times New Roman" w:cs="Times New Roman"/>
                      <w:b/>
                      <w:bCs/>
                      <w:color w:val="auto"/>
                      <w:sz w:val="21"/>
                      <w:szCs w:val="21"/>
                      <w:u w:val="single"/>
                      <w:lang w:val="en-US" w:eastAsia="zh-CN"/>
                    </w:rPr>
                    <w:t>0.64</w:t>
                  </w:r>
                  <w:r>
                    <w:rPr>
                      <w:rFonts w:hint="default" w:ascii="Times New Roman" w:hAnsi="Times New Roman" w:eastAsia="宋体" w:cs="Times New Roman"/>
                      <w:b/>
                      <w:bCs/>
                      <w:color w:val="auto"/>
                      <w:sz w:val="21"/>
                      <w:szCs w:val="21"/>
                      <w:u w:val="single"/>
                      <w:lang w:val="en-US" w:eastAsia="zh-CN"/>
                    </w:rPr>
                    <w:t>kg/h</w:t>
                  </w:r>
                  <w:r>
                    <w:rPr>
                      <w:rFonts w:hint="eastAsia" w:ascii="Times New Roman" w:hAnsi="Times New Roman" w:eastAsia="宋体" w:cs="Times New Roman"/>
                      <w:b/>
                      <w:bCs/>
                      <w:color w:val="auto"/>
                      <w:sz w:val="21"/>
                      <w:szCs w:val="21"/>
                      <w:u w:val="single"/>
                      <w:lang w:val="en-US" w:eastAsia="zh-CN"/>
                    </w:rPr>
                    <w:t>；</w:t>
                  </w:r>
                  <w:r>
                    <w:rPr>
                      <w:rFonts w:hint="eastAsia" w:ascii="Times New Roman" w:hAnsi="Times New Roman" w:cs="Times New Roman"/>
                      <w:b/>
                      <w:bCs/>
                      <w:color w:val="auto"/>
                      <w:sz w:val="21"/>
                      <w:szCs w:val="21"/>
                      <w:u w:val="single"/>
                      <w:lang w:val="en-US" w:eastAsia="zh-CN"/>
                    </w:rPr>
                    <w:t>10.7</w:t>
                  </w:r>
                  <w:r>
                    <w:rPr>
                      <w:rFonts w:hint="default" w:ascii="Times New Roman" w:hAnsi="Times New Roman" w:eastAsia="宋体" w:cs="Times New Roman"/>
                      <w:b/>
                      <w:bCs/>
                      <w:color w:val="auto"/>
                      <w:sz w:val="21"/>
                      <w:szCs w:val="21"/>
                      <w:u w:val="single"/>
                      <w:lang w:val="en-US" w:eastAsia="zh-CN"/>
                    </w:rPr>
                    <w:t>mg/m</w:t>
                  </w:r>
                  <w:r>
                    <w:rPr>
                      <w:rFonts w:hint="default" w:ascii="Times New Roman" w:hAnsi="Times New Roman" w:eastAsia="宋体" w:cs="Times New Roman"/>
                      <w:b/>
                      <w:bCs/>
                      <w:color w:val="auto"/>
                      <w:sz w:val="21"/>
                      <w:szCs w:val="21"/>
                      <w:u w:val="single"/>
                      <w:vertAlign w:val="superscript"/>
                      <w:lang w:val="en-US" w:eastAsia="zh-CN"/>
                    </w:rPr>
                    <w:t>3</w:t>
                  </w:r>
                </w:p>
              </w:tc>
              <w:tc>
                <w:tcPr>
                  <w:tcW w:w="551" w:type="pct"/>
                  <w:tcBorders>
                    <w:top w:val="single" w:color="auto" w:sz="4" w:space="0"/>
                    <w:bottom w:val="single" w:color="auto" w:sz="4" w:space="0"/>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b/>
                      <w:bCs/>
                      <w:color w:val="auto"/>
                      <w:sz w:val="21"/>
                      <w:szCs w:val="21"/>
                      <w:u w:val="single"/>
                      <w:lang w:val="en-US" w:eastAsia="zh-CN"/>
                    </w:rPr>
                  </w:pPr>
                  <w:r>
                    <w:rPr>
                      <w:rFonts w:hint="default" w:ascii="Times New Roman" w:hAnsi="Times New Roman" w:cs="Times New Roman"/>
                      <w:b/>
                      <w:bCs/>
                      <w:color w:val="auto"/>
                      <w:sz w:val="21"/>
                      <w:szCs w:val="21"/>
                      <w:u w:val="single"/>
                      <w:lang w:val="en-US" w:eastAsia="zh-CN"/>
                    </w:rPr>
                    <w:t>4.579t/a</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66" w:hRule="atLeast"/>
                <w:jc w:val="center"/>
              </w:trPr>
              <w:tc>
                <w:tcPr>
                  <w:tcW w:w="381" w:type="pct"/>
                  <w:vMerge w:val="continue"/>
                  <w:tcBorders>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eastAsia" w:ascii="Times New Roman" w:hAnsi="Times New Roman" w:cs="Times New Roman"/>
                      <w:b/>
                      <w:bCs/>
                      <w:color w:val="auto"/>
                      <w:sz w:val="21"/>
                      <w:szCs w:val="21"/>
                      <w:u w:val="single"/>
                      <w:lang w:eastAsia="zh-CN"/>
                    </w:rPr>
                  </w:pPr>
                </w:p>
              </w:tc>
              <w:tc>
                <w:tcPr>
                  <w:tcW w:w="357" w:type="pct"/>
                  <w:vMerge w:val="continue"/>
                  <w:tcBorders>
                    <w:bottom w:val="single" w:color="auto" w:sz="4" w:space="0"/>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b/>
                      <w:bCs/>
                      <w:color w:val="auto"/>
                      <w:sz w:val="21"/>
                      <w:szCs w:val="21"/>
                      <w:u w:val="single"/>
                      <w:lang w:val="en-US" w:eastAsia="zh-CN"/>
                    </w:rPr>
                  </w:pPr>
                </w:p>
              </w:tc>
              <w:tc>
                <w:tcPr>
                  <w:tcW w:w="369" w:type="pct"/>
                  <w:tcBorders>
                    <w:top w:val="single" w:color="auto" w:sz="4" w:space="0"/>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b/>
                      <w:bCs/>
                      <w:color w:val="auto"/>
                      <w:sz w:val="21"/>
                      <w:szCs w:val="21"/>
                      <w:u w:val="single"/>
                      <w:lang w:eastAsia="zh-CN"/>
                    </w:rPr>
                  </w:pPr>
                  <w:r>
                    <w:rPr>
                      <w:rFonts w:hint="eastAsia" w:ascii="Times New Roman" w:hAnsi="Times New Roman" w:cs="Times New Roman"/>
                      <w:b/>
                      <w:bCs/>
                      <w:color w:val="auto"/>
                      <w:sz w:val="21"/>
                      <w:szCs w:val="21"/>
                      <w:u w:val="single"/>
                      <w:lang w:eastAsia="zh-CN"/>
                    </w:rPr>
                    <w:t>无组织</w:t>
                  </w:r>
                </w:p>
              </w:tc>
              <w:tc>
                <w:tcPr>
                  <w:tcW w:w="881" w:type="pct"/>
                  <w:tcBorders>
                    <w:top w:val="single" w:color="auto" w:sz="4" w:space="0"/>
                    <w:bottom w:val="single" w:color="auto" w:sz="4" w:space="0"/>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b/>
                      <w:bCs/>
                      <w:color w:val="auto"/>
                      <w:sz w:val="21"/>
                      <w:szCs w:val="21"/>
                      <w:u w:val="single"/>
                      <w:lang w:val="en-US" w:eastAsia="zh-CN"/>
                    </w:rPr>
                  </w:pPr>
                  <w:r>
                    <w:rPr>
                      <w:rFonts w:hint="eastAsia" w:ascii="Times New Roman" w:hAnsi="Times New Roman" w:cs="Times New Roman"/>
                      <w:b/>
                      <w:bCs/>
                      <w:color w:val="auto"/>
                      <w:sz w:val="21"/>
                      <w:szCs w:val="21"/>
                      <w:u w:val="single"/>
                      <w:lang w:val="en-US" w:eastAsia="zh-CN"/>
                    </w:rPr>
                    <w:t>2.16</w:t>
                  </w:r>
                  <w:r>
                    <w:rPr>
                      <w:rFonts w:hint="default" w:ascii="Times New Roman" w:hAnsi="Times New Roman" w:eastAsia="宋体" w:cs="Times New Roman"/>
                      <w:b/>
                      <w:bCs/>
                      <w:color w:val="auto"/>
                      <w:sz w:val="21"/>
                      <w:szCs w:val="21"/>
                      <w:u w:val="single"/>
                      <w:lang w:val="en-US" w:eastAsia="zh-CN"/>
                    </w:rPr>
                    <w:t>t/a、</w:t>
                  </w:r>
                  <w:r>
                    <w:rPr>
                      <w:rFonts w:hint="default" w:ascii="Times New Roman" w:hAnsi="Times New Roman" w:cs="Times New Roman"/>
                      <w:b/>
                      <w:bCs/>
                      <w:color w:val="auto"/>
                      <w:sz w:val="21"/>
                      <w:szCs w:val="21"/>
                      <w:u w:val="single"/>
                      <w:lang w:val="en-US" w:eastAsia="zh-CN"/>
                    </w:rPr>
                    <w:t>0.</w:t>
                  </w:r>
                  <w:r>
                    <w:rPr>
                      <w:rFonts w:hint="eastAsia" w:ascii="Times New Roman" w:hAnsi="Times New Roman" w:cs="Times New Roman"/>
                      <w:b/>
                      <w:bCs/>
                      <w:color w:val="auto"/>
                      <w:sz w:val="21"/>
                      <w:szCs w:val="21"/>
                      <w:u w:val="single"/>
                      <w:lang w:val="en-US" w:eastAsia="zh-CN"/>
                    </w:rPr>
                    <w:t>3</w:t>
                  </w:r>
                  <w:r>
                    <w:rPr>
                      <w:rFonts w:hint="default" w:ascii="Times New Roman" w:hAnsi="Times New Roman" w:eastAsia="宋体" w:cs="Times New Roman"/>
                      <w:b/>
                      <w:bCs/>
                      <w:color w:val="auto"/>
                      <w:sz w:val="21"/>
                      <w:szCs w:val="21"/>
                      <w:u w:val="single"/>
                      <w:lang w:val="en-US" w:eastAsia="zh-CN"/>
                    </w:rPr>
                    <w:t>kg/h</w:t>
                  </w:r>
                </w:p>
              </w:tc>
              <w:tc>
                <w:tcPr>
                  <w:tcW w:w="716" w:type="pct"/>
                  <w:vMerge w:val="continue"/>
                  <w:tcBorders>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eastAsia" w:ascii="Times New Roman" w:hAnsi="Times New Roman" w:cs="Times New Roman"/>
                      <w:b/>
                      <w:bCs/>
                      <w:color w:val="auto"/>
                      <w:sz w:val="21"/>
                      <w:szCs w:val="21"/>
                      <w:u w:val="single"/>
                      <w:vertAlign w:val="baseline"/>
                      <w:lang w:val="en-US" w:eastAsia="zh-CN"/>
                    </w:rPr>
                  </w:pPr>
                </w:p>
              </w:tc>
              <w:tc>
                <w:tcPr>
                  <w:tcW w:w="331" w:type="pct"/>
                  <w:vMerge w:val="continue"/>
                  <w:tcBorders>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b/>
                      <w:bCs/>
                      <w:color w:val="auto"/>
                      <w:sz w:val="21"/>
                      <w:szCs w:val="21"/>
                      <w:u w:val="single"/>
                      <w:lang w:val="en-US" w:eastAsia="zh-CN"/>
                    </w:rPr>
                  </w:pPr>
                </w:p>
              </w:tc>
              <w:tc>
                <w:tcPr>
                  <w:tcW w:w="242" w:type="pct"/>
                  <w:vMerge w:val="continue"/>
                  <w:tcBorders>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b/>
                      <w:bCs/>
                      <w:color w:val="auto"/>
                      <w:sz w:val="21"/>
                      <w:szCs w:val="21"/>
                      <w:u w:val="single"/>
                      <w:lang w:val="en-US" w:eastAsia="zh-CN"/>
                    </w:rPr>
                  </w:pPr>
                </w:p>
              </w:tc>
              <w:tc>
                <w:tcPr>
                  <w:tcW w:w="293" w:type="pct"/>
                  <w:vMerge w:val="continue"/>
                  <w:tcBorders>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b/>
                      <w:bCs/>
                      <w:color w:val="auto"/>
                      <w:sz w:val="21"/>
                      <w:szCs w:val="21"/>
                      <w:u w:val="single"/>
                      <w:lang w:val="en-US" w:eastAsia="zh-CN"/>
                    </w:rPr>
                  </w:pPr>
                </w:p>
              </w:tc>
              <w:tc>
                <w:tcPr>
                  <w:tcW w:w="873" w:type="pct"/>
                  <w:tcBorders>
                    <w:top w:val="single" w:color="auto" w:sz="4" w:space="0"/>
                    <w:bottom w:val="single" w:color="auto" w:sz="4" w:space="0"/>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b/>
                      <w:bCs/>
                      <w:color w:val="auto"/>
                      <w:sz w:val="21"/>
                      <w:szCs w:val="21"/>
                      <w:u w:val="single"/>
                      <w:lang w:val="en-US" w:eastAsia="zh-CN"/>
                    </w:rPr>
                  </w:pPr>
                  <w:r>
                    <w:rPr>
                      <w:rFonts w:hint="default" w:ascii="Times New Roman" w:hAnsi="Times New Roman" w:cs="Times New Roman"/>
                      <w:b/>
                      <w:bCs/>
                      <w:color w:val="auto"/>
                      <w:sz w:val="21"/>
                      <w:szCs w:val="21"/>
                      <w:u w:val="single"/>
                      <w:lang w:val="en-US" w:eastAsia="zh-CN"/>
                    </w:rPr>
                    <w:t>0.</w:t>
                  </w:r>
                  <w:r>
                    <w:rPr>
                      <w:rFonts w:hint="eastAsia" w:ascii="Times New Roman" w:hAnsi="Times New Roman" w:cs="Times New Roman"/>
                      <w:b/>
                      <w:bCs/>
                      <w:color w:val="auto"/>
                      <w:sz w:val="21"/>
                      <w:szCs w:val="21"/>
                      <w:u w:val="single"/>
                      <w:lang w:val="en-US" w:eastAsia="zh-CN"/>
                    </w:rPr>
                    <w:t>3</w:t>
                  </w:r>
                  <w:r>
                    <w:rPr>
                      <w:rFonts w:hint="default" w:ascii="Times New Roman" w:hAnsi="Times New Roman" w:eastAsia="宋体" w:cs="Times New Roman"/>
                      <w:b/>
                      <w:bCs/>
                      <w:color w:val="auto"/>
                      <w:sz w:val="21"/>
                      <w:szCs w:val="21"/>
                      <w:u w:val="single"/>
                      <w:lang w:val="en-US" w:eastAsia="zh-CN"/>
                    </w:rPr>
                    <w:t>kg/h</w:t>
                  </w:r>
                </w:p>
              </w:tc>
              <w:tc>
                <w:tcPr>
                  <w:tcW w:w="551" w:type="pct"/>
                  <w:tcBorders>
                    <w:top w:val="single" w:color="auto" w:sz="4" w:space="0"/>
                    <w:bottom w:val="single" w:color="auto" w:sz="4" w:space="0"/>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b/>
                      <w:bCs/>
                      <w:color w:val="auto"/>
                      <w:sz w:val="21"/>
                      <w:szCs w:val="21"/>
                      <w:u w:val="single"/>
                      <w:lang w:val="en-US" w:eastAsia="zh-CN"/>
                    </w:rPr>
                  </w:pPr>
                  <w:r>
                    <w:rPr>
                      <w:rFonts w:hint="eastAsia" w:ascii="Times New Roman" w:hAnsi="Times New Roman" w:cs="Times New Roman"/>
                      <w:b/>
                      <w:bCs/>
                      <w:color w:val="auto"/>
                      <w:sz w:val="21"/>
                      <w:szCs w:val="21"/>
                      <w:u w:val="single"/>
                      <w:lang w:val="en-US" w:eastAsia="zh-CN"/>
                    </w:rPr>
                    <w:t>2.16</w:t>
                  </w:r>
                  <w:r>
                    <w:rPr>
                      <w:rFonts w:hint="default" w:ascii="Times New Roman" w:hAnsi="Times New Roman" w:eastAsia="宋体" w:cs="Times New Roman"/>
                      <w:b/>
                      <w:bCs/>
                      <w:color w:val="auto"/>
                      <w:sz w:val="21"/>
                      <w:szCs w:val="21"/>
                      <w:u w:val="single"/>
                      <w:lang w:val="en-US" w:eastAsia="zh-CN"/>
                    </w:rPr>
                    <w:t>t/a</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69" w:hRule="atLeast"/>
                <w:jc w:val="center"/>
              </w:trPr>
              <w:tc>
                <w:tcPr>
                  <w:tcW w:w="381" w:type="pct"/>
                  <w:vMerge w:val="restart"/>
                  <w:tcBorders>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b/>
                      <w:bCs/>
                      <w:color w:val="auto"/>
                      <w:sz w:val="21"/>
                      <w:szCs w:val="21"/>
                      <w:u w:val="single"/>
                      <w:lang w:eastAsia="zh-CN"/>
                    </w:rPr>
                  </w:pPr>
                  <w:r>
                    <w:rPr>
                      <w:rFonts w:hint="eastAsia" w:ascii="Times New Roman" w:hAnsi="Times New Roman" w:cs="Times New Roman"/>
                      <w:b/>
                      <w:bCs/>
                      <w:color w:val="auto"/>
                      <w:sz w:val="21"/>
                      <w:szCs w:val="21"/>
                      <w:u w:val="single"/>
                      <w:lang w:eastAsia="zh-CN"/>
                    </w:rPr>
                    <w:t>箔轧工序</w:t>
                  </w:r>
                  <w:r>
                    <w:rPr>
                      <w:rFonts w:hint="eastAsia" w:ascii="Times New Roman" w:hAnsi="Times New Roman" w:cs="Times New Roman"/>
                      <w:b/>
                      <w:bCs/>
                      <w:color w:val="auto"/>
                      <w:sz w:val="21"/>
                      <w:szCs w:val="21"/>
                      <w:u w:val="single"/>
                      <w:lang w:val="en-US" w:eastAsia="zh-CN"/>
                    </w:rPr>
                    <w:t>1#</w:t>
                  </w:r>
                </w:p>
              </w:tc>
              <w:tc>
                <w:tcPr>
                  <w:tcW w:w="357" w:type="pct"/>
                  <w:vMerge w:val="restart"/>
                  <w:tcBorders>
                    <w:top w:val="single" w:color="auto" w:sz="4" w:space="0"/>
                    <w:tl2br w:val="nil"/>
                    <w:tr2bl w:val="nil"/>
                  </w:tcBorders>
                  <w:noWrap w:val="0"/>
                  <w:vAlign w:val="center"/>
                </w:tcPr>
                <w:p>
                  <w:pPr>
                    <w:tabs>
                      <w:tab w:val="left" w:pos="1980"/>
                    </w:tabs>
                    <w:snapToGrid/>
                    <w:spacing w:line="240" w:lineRule="auto"/>
                    <w:jc w:val="center"/>
                    <w:outlineLvl w:val="9"/>
                    <w:rPr>
                      <w:rFonts w:hint="default"/>
                      <w:b/>
                      <w:bCs/>
                      <w:u w:val="single"/>
                      <w:lang w:val="en-US" w:eastAsia="zh-CN"/>
                    </w:rPr>
                  </w:pPr>
                  <w:r>
                    <w:rPr>
                      <w:rFonts w:hint="default" w:ascii="Times New Roman" w:hAnsi="Times New Roman" w:cs="Times New Roman"/>
                      <w:b/>
                      <w:bCs/>
                      <w:color w:val="auto"/>
                      <w:sz w:val="21"/>
                      <w:szCs w:val="21"/>
                      <w:u w:val="single"/>
                      <w:lang w:val="en-US" w:eastAsia="zh-CN"/>
                    </w:rPr>
                    <w:t>非甲烷总烃</w:t>
                  </w:r>
                </w:p>
              </w:tc>
              <w:tc>
                <w:tcPr>
                  <w:tcW w:w="369" w:type="pct"/>
                  <w:tcBorders>
                    <w:bottom w:val="single" w:color="auto" w:sz="4" w:space="0"/>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b/>
                      <w:bCs/>
                      <w:color w:val="auto"/>
                      <w:sz w:val="21"/>
                      <w:szCs w:val="21"/>
                      <w:u w:val="single"/>
                      <w:lang w:eastAsia="zh-CN"/>
                    </w:rPr>
                  </w:pPr>
                  <w:r>
                    <w:rPr>
                      <w:rFonts w:hint="default" w:ascii="Times New Roman" w:hAnsi="Times New Roman" w:cs="Times New Roman"/>
                      <w:b/>
                      <w:bCs/>
                      <w:color w:val="auto"/>
                      <w:sz w:val="21"/>
                      <w:szCs w:val="21"/>
                      <w:u w:val="single"/>
                      <w:lang w:eastAsia="zh-CN"/>
                    </w:rPr>
                    <w:t>有组织</w:t>
                  </w:r>
                </w:p>
              </w:tc>
              <w:tc>
                <w:tcPr>
                  <w:tcW w:w="881" w:type="pct"/>
                  <w:tcBorders>
                    <w:top w:val="single" w:color="auto" w:sz="4" w:space="0"/>
                    <w:bottom w:val="single" w:color="auto" w:sz="4" w:space="0"/>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b/>
                      <w:bCs/>
                      <w:color w:val="auto"/>
                      <w:sz w:val="21"/>
                      <w:szCs w:val="21"/>
                      <w:u w:val="single"/>
                      <w:lang w:val="en-US" w:eastAsia="zh-CN"/>
                    </w:rPr>
                  </w:pPr>
                  <w:r>
                    <w:rPr>
                      <w:rFonts w:hint="eastAsia" w:ascii="Times New Roman" w:hAnsi="Times New Roman" w:cs="Times New Roman"/>
                      <w:b/>
                      <w:bCs/>
                      <w:color w:val="auto"/>
                      <w:sz w:val="21"/>
                      <w:szCs w:val="21"/>
                      <w:u w:val="single"/>
                      <w:lang w:val="en-US" w:eastAsia="zh-CN"/>
                    </w:rPr>
                    <w:t>61.65t/a、8.55</w:t>
                  </w:r>
                  <w:r>
                    <w:rPr>
                      <w:rFonts w:hint="default" w:ascii="Times New Roman" w:hAnsi="Times New Roman" w:eastAsia="宋体" w:cs="Times New Roman"/>
                      <w:b/>
                      <w:bCs/>
                      <w:color w:val="auto"/>
                      <w:sz w:val="21"/>
                      <w:szCs w:val="21"/>
                      <w:u w:val="single"/>
                      <w:lang w:val="en-US" w:eastAsia="zh-CN"/>
                    </w:rPr>
                    <w:t>kg/h</w:t>
                  </w:r>
                </w:p>
              </w:tc>
              <w:tc>
                <w:tcPr>
                  <w:tcW w:w="716" w:type="pct"/>
                  <w:vMerge w:val="restart"/>
                  <w:tcBorders>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b/>
                      <w:bCs/>
                      <w:color w:val="auto"/>
                      <w:sz w:val="21"/>
                      <w:szCs w:val="21"/>
                      <w:u w:val="single"/>
                      <w:vertAlign w:val="baseline"/>
                      <w:lang w:val="en-US" w:eastAsia="zh-CN"/>
                    </w:rPr>
                  </w:pPr>
                  <w:r>
                    <w:rPr>
                      <w:rFonts w:hint="eastAsia" w:ascii="Times New Roman" w:hAnsi="Times New Roman" w:cs="Times New Roman"/>
                      <w:b/>
                      <w:bCs/>
                      <w:color w:val="auto"/>
                      <w:sz w:val="21"/>
                      <w:szCs w:val="21"/>
                      <w:u w:val="single"/>
                      <w:vertAlign w:val="baseline"/>
                      <w:lang w:val="en-US" w:eastAsia="zh-CN"/>
                    </w:rPr>
                    <w:t>油雾回收净化装置</w:t>
                  </w:r>
                  <w:r>
                    <w:rPr>
                      <w:rFonts w:hint="default" w:ascii="Times New Roman" w:hAnsi="Times New Roman" w:cs="Times New Roman"/>
                      <w:b/>
                      <w:bCs/>
                      <w:color w:val="auto"/>
                      <w:sz w:val="21"/>
                      <w:szCs w:val="21"/>
                      <w:u w:val="single"/>
                      <w:vertAlign w:val="baseline"/>
                      <w:lang w:val="en-US" w:eastAsia="zh-CN"/>
                    </w:rPr>
                    <w:t>+20m高排气筒</w:t>
                  </w:r>
                </w:p>
              </w:tc>
              <w:tc>
                <w:tcPr>
                  <w:tcW w:w="331" w:type="pct"/>
                  <w:vMerge w:val="restart"/>
                  <w:tcBorders>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b/>
                      <w:bCs/>
                      <w:color w:val="auto"/>
                      <w:sz w:val="21"/>
                      <w:szCs w:val="21"/>
                      <w:u w:val="single"/>
                      <w:lang w:val="en-US" w:eastAsia="zh-CN"/>
                    </w:rPr>
                  </w:pPr>
                  <w:r>
                    <w:rPr>
                      <w:rFonts w:hint="eastAsia" w:ascii="Times New Roman" w:hAnsi="Times New Roman" w:cs="Times New Roman"/>
                      <w:b/>
                      <w:bCs/>
                      <w:color w:val="auto"/>
                      <w:sz w:val="21"/>
                      <w:szCs w:val="21"/>
                      <w:u w:val="single"/>
                      <w:lang w:val="en-US" w:eastAsia="zh-CN"/>
                    </w:rPr>
                    <w:t>95%</w:t>
                  </w:r>
                </w:p>
              </w:tc>
              <w:tc>
                <w:tcPr>
                  <w:tcW w:w="242" w:type="pct"/>
                  <w:vMerge w:val="restart"/>
                  <w:tcBorders>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b/>
                      <w:bCs/>
                      <w:color w:val="auto"/>
                      <w:sz w:val="21"/>
                      <w:szCs w:val="21"/>
                      <w:u w:val="single"/>
                      <w:lang w:val="en-US" w:eastAsia="zh-CN"/>
                    </w:rPr>
                  </w:pPr>
                  <w:r>
                    <w:rPr>
                      <w:rFonts w:hint="eastAsia" w:ascii="Times New Roman" w:hAnsi="Times New Roman" w:cs="Times New Roman"/>
                      <w:b/>
                      <w:bCs/>
                      <w:color w:val="auto"/>
                      <w:sz w:val="21"/>
                      <w:szCs w:val="21"/>
                      <w:u w:val="single"/>
                      <w:lang w:val="en-US" w:eastAsia="zh-CN"/>
                    </w:rPr>
                    <w:t>90</w:t>
                  </w:r>
                  <w:r>
                    <w:rPr>
                      <w:rFonts w:hint="default" w:ascii="Times New Roman" w:hAnsi="Times New Roman" w:cs="Times New Roman"/>
                      <w:b/>
                      <w:bCs/>
                      <w:color w:val="auto"/>
                      <w:sz w:val="21"/>
                      <w:szCs w:val="21"/>
                      <w:u w:val="single"/>
                      <w:lang w:val="en-US" w:eastAsia="zh-CN"/>
                    </w:rPr>
                    <w:t>%</w:t>
                  </w:r>
                </w:p>
              </w:tc>
              <w:tc>
                <w:tcPr>
                  <w:tcW w:w="293" w:type="pct"/>
                  <w:vMerge w:val="restart"/>
                  <w:tcBorders>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b/>
                      <w:bCs/>
                      <w:color w:val="auto"/>
                      <w:sz w:val="21"/>
                      <w:szCs w:val="21"/>
                      <w:u w:val="single"/>
                      <w:lang w:val="en-US" w:eastAsia="zh-CN"/>
                    </w:rPr>
                  </w:pPr>
                  <w:r>
                    <w:rPr>
                      <w:rFonts w:hint="default" w:ascii="Times New Roman" w:hAnsi="Times New Roman" w:cs="Times New Roman"/>
                      <w:b/>
                      <w:bCs/>
                      <w:color w:val="auto"/>
                      <w:sz w:val="21"/>
                      <w:szCs w:val="21"/>
                      <w:u w:val="single"/>
                      <w:lang w:val="en-US" w:eastAsia="zh-CN"/>
                    </w:rPr>
                    <w:t>是</w:t>
                  </w:r>
                </w:p>
              </w:tc>
              <w:tc>
                <w:tcPr>
                  <w:tcW w:w="873" w:type="pct"/>
                  <w:tcBorders>
                    <w:top w:val="single" w:color="auto" w:sz="4" w:space="0"/>
                    <w:bottom w:val="single" w:color="auto" w:sz="4" w:space="0"/>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b/>
                      <w:bCs/>
                      <w:color w:val="auto"/>
                      <w:sz w:val="21"/>
                      <w:szCs w:val="21"/>
                      <w:u w:val="single"/>
                      <w:lang w:val="en-US" w:eastAsia="zh-CN"/>
                    </w:rPr>
                  </w:pPr>
                  <w:r>
                    <w:rPr>
                      <w:rFonts w:hint="eastAsia" w:ascii="Times New Roman" w:hAnsi="Times New Roman" w:cs="Times New Roman"/>
                      <w:b/>
                      <w:bCs/>
                      <w:color w:val="auto"/>
                      <w:sz w:val="21"/>
                      <w:szCs w:val="21"/>
                      <w:u w:val="single"/>
                      <w:lang w:val="en-US" w:eastAsia="zh-CN"/>
                    </w:rPr>
                    <w:t>0.855</w:t>
                  </w:r>
                  <w:r>
                    <w:rPr>
                      <w:rFonts w:hint="default" w:ascii="Times New Roman" w:hAnsi="Times New Roman" w:eastAsia="宋体" w:cs="Times New Roman"/>
                      <w:b/>
                      <w:bCs/>
                      <w:color w:val="auto"/>
                      <w:sz w:val="21"/>
                      <w:szCs w:val="21"/>
                      <w:u w:val="single"/>
                      <w:lang w:val="en-US" w:eastAsia="zh-CN"/>
                    </w:rPr>
                    <w:t>kg/h</w:t>
                  </w:r>
                  <w:r>
                    <w:rPr>
                      <w:rFonts w:hint="eastAsia" w:ascii="Times New Roman" w:hAnsi="Times New Roman" w:eastAsia="宋体" w:cs="Times New Roman"/>
                      <w:b/>
                      <w:bCs/>
                      <w:color w:val="auto"/>
                      <w:sz w:val="21"/>
                      <w:szCs w:val="21"/>
                      <w:u w:val="single"/>
                      <w:lang w:val="en-US" w:eastAsia="zh-CN"/>
                    </w:rPr>
                    <w:t>；</w:t>
                  </w:r>
                  <w:r>
                    <w:rPr>
                      <w:rFonts w:hint="eastAsia" w:ascii="Times New Roman" w:hAnsi="Times New Roman" w:cs="Times New Roman"/>
                      <w:b/>
                      <w:bCs/>
                      <w:color w:val="auto"/>
                      <w:sz w:val="21"/>
                      <w:szCs w:val="21"/>
                      <w:u w:val="single"/>
                      <w:lang w:val="en-US" w:eastAsia="zh-CN"/>
                    </w:rPr>
                    <w:t>10.7</w:t>
                  </w:r>
                  <w:r>
                    <w:rPr>
                      <w:rFonts w:hint="default" w:ascii="Times New Roman" w:hAnsi="Times New Roman" w:eastAsia="宋体" w:cs="Times New Roman"/>
                      <w:b/>
                      <w:bCs/>
                      <w:color w:val="auto"/>
                      <w:sz w:val="21"/>
                      <w:szCs w:val="21"/>
                      <w:u w:val="single"/>
                      <w:lang w:val="en-US" w:eastAsia="zh-CN"/>
                    </w:rPr>
                    <w:t>mg/m</w:t>
                  </w:r>
                  <w:r>
                    <w:rPr>
                      <w:rFonts w:hint="default" w:ascii="Times New Roman" w:hAnsi="Times New Roman" w:eastAsia="宋体" w:cs="Times New Roman"/>
                      <w:b/>
                      <w:bCs/>
                      <w:color w:val="auto"/>
                      <w:sz w:val="21"/>
                      <w:szCs w:val="21"/>
                      <w:u w:val="single"/>
                      <w:vertAlign w:val="superscript"/>
                      <w:lang w:val="en-US" w:eastAsia="zh-CN"/>
                    </w:rPr>
                    <w:t>3</w:t>
                  </w:r>
                </w:p>
              </w:tc>
              <w:tc>
                <w:tcPr>
                  <w:tcW w:w="551" w:type="pct"/>
                  <w:tcBorders>
                    <w:top w:val="single" w:color="auto" w:sz="4" w:space="0"/>
                    <w:bottom w:val="single" w:color="auto" w:sz="4" w:space="0"/>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b/>
                      <w:bCs/>
                      <w:color w:val="auto"/>
                      <w:sz w:val="21"/>
                      <w:szCs w:val="21"/>
                      <w:u w:val="single"/>
                      <w:lang w:val="en-US" w:eastAsia="zh-CN"/>
                    </w:rPr>
                  </w:pPr>
                  <w:r>
                    <w:rPr>
                      <w:rFonts w:hint="eastAsia" w:ascii="Times New Roman" w:hAnsi="Times New Roman" w:cs="Times New Roman"/>
                      <w:b/>
                      <w:bCs/>
                      <w:color w:val="auto"/>
                      <w:sz w:val="21"/>
                      <w:szCs w:val="21"/>
                      <w:u w:val="single"/>
                      <w:lang w:val="en-US" w:eastAsia="zh-CN"/>
                    </w:rPr>
                    <w:t>6.156</w:t>
                  </w:r>
                  <w:r>
                    <w:rPr>
                      <w:rFonts w:hint="default" w:ascii="Times New Roman" w:hAnsi="Times New Roman" w:eastAsia="宋体" w:cs="Times New Roman"/>
                      <w:b/>
                      <w:bCs/>
                      <w:color w:val="auto"/>
                      <w:sz w:val="21"/>
                      <w:szCs w:val="21"/>
                      <w:u w:val="single"/>
                      <w:lang w:val="en-US" w:eastAsia="zh-CN"/>
                    </w:rPr>
                    <w:t>t/a</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53" w:hRule="atLeast"/>
                <w:jc w:val="center"/>
              </w:trPr>
              <w:tc>
                <w:tcPr>
                  <w:tcW w:w="381" w:type="pct"/>
                  <w:vMerge w:val="continue"/>
                  <w:tcBorders>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eastAsia" w:ascii="Times New Roman" w:hAnsi="Times New Roman" w:cs="Times New Roman"/>
                      <w:b/>
                      <w:bCs/>
                      <w:color w:val="auto"/>
                      <w:sz w:val="21"/>
                      <w:szCs w:val="21"/>
                      <w:u w:val="single"/>
                      <w:lang w:eastAsia="zh-CN"/>
                    </w:rPr>
                  </w:pPr>
                </w:p>
              </w:tc>
              <w:tc>
                <w:tcPr>
                  <w:tcW w:w="357" w:type="pct"/>
                  <w:vMerge w:val="continue"/>
                  <w:tcBorders>
                    <w:bottom w:val="single" w:color="auto" w:sz="4" w:space="0"/>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b/>
                      <w:bCs/>
                      <w:color w:val="auto"/>
                      <w:sz w:val="21"/>
                      <w:szCs w:val="21"/>
                      <w:u w:val="single"/>
                      <w:lang w:val="en-US" w:eastAsia="zh-CN"/>
                    </w:rPr>
                  </w:pPr>
                </w:p>
              </w:tc>
              <w:tc>
                <w:tcPr>
                  <w:tcW w:w="369" w:type="pct"/>
                  <w:tcBorders>
                    <w:top w:val="single" w:color="auto" w:sz="4" w:space="0"/>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b/>
                      <w:bCs/>
                      <w:color w:val="auto"/>
                      <w:sz w:val="21"/>
                      <w:szCs w:val="21"/>
                      <w:u w:val="single"/>
                      <w:lang w:eastAsia="zh-CN"/>
                    </w:rPr>
                  </w:pPr>
                  <w:r>
                    <w:rPr>
                      <w:rFonts w:hint="eastAsia" w:ascii="Times New Roman" w:hAnsi="Times New Roman" w:cs="Times New Roman"/>
                      <w:b/>
                      <w:bCs/>
                      <w:color w:val="auto"/>
                      <w:sz w:val="21"/>
                      <w:szCs w:val="21"/>
                      <w:u w:val="single"/>
                      <w:lang w:eastAsia="zh-CN"/>
                    </w:rPr>
                    <w:t>无组织</w:t>
                  </w:r>
                </w:p>
              </w:tc>
              <w:tc>
                <w:tcPr>
                  <w:tcW w:w="881" w:type="pct"/>
                  <w:tcBorders>
                    <w:top w:val="single" w:color="auto" w:sz="4" w:space="0"/>
                    <w:bottom w:val="single" w:color="auto" w:sz="4" w:space="0"/>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b/>
                      <w:bCs/>
                      <w:color w:val="auto"/>
                      <w:sz w:val="21"/>
                      <w:szCs w:val="21"/>
                      <w:u w:val="single"/>
                      <w:lang w:val="en-US" w:eastAsia="zh-CN"/>
                    </w:rPr>
                  </w:pPr>
                  <w:r>
                    <w:rPr>
                      <w:rFonts w:hint="eastAsia" w:ascii="Times New Roman" w:hAnsi="Times New Roman" w:cs="Times New Roman"/>
                      <w:b/>
                      <w:bCs/>
                      <w:color w:val="auto"/>
                      <w:sz w:val="21"/>
                      <w:szCs w:val="21"/>
                      <w:u w:val="single"/>
                      <w:lang w:val="en-US" w:eastAsia="zh-CN"/>
                    </w:rPr>
                    <w:t>3.24</w:t>
                  </w:r>
                  <w:r>
                    <w:rPr>
                      <w:rFonts w:hint="default" w:ascii="Times New Roman" w:hAnsi="Times New Roman" w:eastAsia="宋体" w:cs="Times New Roman"/>
                      <w:b/>
                      <w:bCs/>
                      <w:color w:val="auto"/>
                      <w:sz w:val="21"/>
                      <w:szCs w:val="21"/>
                      <w:u w:val="single"/>
                      <w:lang w:val="en-US" w:eastAsia="zh-CN"/>
                    </w:rPr>
                    <w:t>t/a、</w:t>
                  </w:r>
                  <w:r>
                    <w:rPr>
                      <w:rFonts w:hint="default" w:ascii="Times New Roman" w:hAnsi="Times New Roman" w:cs="Times New Roman"/>
                      <w:b/>
                      <w:bCs/>
                      <w:color w:val="auto"/>
                      <w:sz w:val="21"/>
                      <w:szCs w:val="21"/>
                      <w:u w:val="single"/>
                      <w:lang w:val="en-US" w:eastAsia="zh-CN"/>
                    </w:rPr>
                    <w:t>0.</w:t>
                  </w:r>
                  <w:r>
                    <w:rPr>
                      <w:rFonts w:hint="eastAsia" w:ascii="Times New Roman" w:hAnsi="Times New Roman" w:cs="Times New Roman"/>
                      <w:b/>
                      <w:bCs/>
                      <w:color w:val="auto"/>
                      <w:sz w:val="21"/>
                      <w:szCs w:val="21"/>
                      <w:u w:val="single"/>
                      <w:lang w:val="en-US" w:eastAsia="zh-CN"/>
                    </w:rPr>
                    <w:t>45</w:t>
                  </w:r>
                  <w:r>
                    <w:rPr>
                      <w:rFonts w:hint="default" w:ascii="Times New Roman" w:hAnsi="Times New Roman" w:eastAsia="宋体" w:cs="Times New Roman"/>
                      <w:b/>
                      <w:bCs/>
                      <w:color w:val="auto"/>
                      <w:sz w:val="21"/>
                      <w:szCs w:val="21"/>
                      <w:u w:val="single"/>
                      <w:lang w:val="en-US" w:eastAsia="zh-CN"/>
                    </w:rPr>
                    <w:t>kg/h</w:t>
                  </w:r>
                </w:p>
              </w:tc>
              <w:tc>
                <w:tcPr>
                  <w:tcW w:w="716" w:type="pct"/>
                  <w:vMerge w:val="continue"/>
                  <w:tcBorders>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eastAsia" w:ascii="Times New Roman" w:hAnsi="Times New Roman" w:cs="Times New Roman"/>
                      <w:b/>
                      <w:bCs/>
                      <w:color w:val="auto"/>
                      <w:sz w:val="21"/>
                      <w:szCs w:val="21"/>
                      <w:u w:val="single"/>
                      <w:vertAlign w:val="baseline"/>
                      <w:lang w:val="en-US" w:eastAsia="zh-CN"/>
                    </w:rPr>
                  </w:pPr>
                </w:p>
              </w:tc>
              <w:tc>
                <w:tcPr>
                  <w:tcW w:w="331" w:type="pct"/>
                  <w:vMerge w:val="continue"/>
                  <w:tcBorders>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b/>
                      <w:bCs/>
                      <w:color w:val="auto"/>
                      <w:sz w:val="21"/>
                      <w:szCs w:val="21"/>
                      <w:u w:val="single"/>
                      <w:lang w:val="en-US" w:eastAsia="zh-CN"/>
                    </w:rPr>
                  </w:pPr>
                </w:p>
              </w:tc>
              <w:tc>
                <w:tcPr>
                  <w:tcW w:w="242" w:type="pct"/>
                  <w:vMerge w:val="continue"/>
                  <w:tcBorders>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b/>
                      <w:bCs/>
                      <w:color w:val="auto"/>
                      <w:sz w:val="21"/>
                      <w:szCs w:val="21"/>
                      <w:u w:val="single"/>
                      <w:lang w:val="en-US" w:eastAsia="zh-CN"/>
                    </w:rPr>
                  </w:pPr>
                </w:p>
              </w:tc>
              <w:tc>
                <w:tcPr>
                  <w:tcW w:w="293" w:type="pct"/>
                  <w:vMerge w:val="continue"/>
                  <w:tcBorders>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b/>
                      <w:bCs/>
                      <w:color w:val="auto"/>
                      <w:sz w:val="21"/>
                      <w:szCs w:val="21"/>
                      <w:u w:val="single"/>
                      <w:lang w:val="en-US" w:eastAsia="zh-CN"/>
                    </w:rPr>
                  </w:pPr>
                </w:p>
              </w:tc>
              <w:tc>
                <w:tcPr>
                  <w:tcW w:w="873" w:type="pct"/>
                  <w:tcBorders>
                    <w:top w:val="single" w:color="auto" w:sz="4" w:space="0"/>
                    <w:bottom w:val="single" w:color="auto" w:sz="4" w:space="0"/>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b/>
                      <w:bCs/>
                      <w:color w:val="auto"/>
                      <w:sz w:val="21"/>
                      <w:szCs w:val="21"/>
                      <w:u w:val="single"/>
                      <w:lang w:val="en-US" w:eastAsia="zh-CN"/>
                    </w:rPr>
                  </w:pPr>
                  <w:r>
                    <w:rPr>
                      <w:rFonts w:hint="default" w:ascii="Times New Roman" w:hAnsi="Times New Roman" w:cs="Times New Roman"/>
                      <w:b/>
                      <w:bCs/>
                      <w:color w:val="auto"/>
                      <w:sz w:val="21"/>
                      <w:szCs w:val="21"/>
                      <w:u w:val="single"/>
                      <w:lang w:val="en-US" w:eastAsia="zh-CN"/>
                    </w:rPr>
                    <w:t>0.</w:t>
                  </w:r>
                  <w:r>
                    <w:rPr>
                      <w:rFonts w:hint="eastAsia" w:ascii="Times New Roman" w:hAnsi="Times New Roman" w:cs="Times New Roman"/>
                      <w:b/>
                      <w:bCs/>
                      <w:color w:val="auto"/>
                      <w:sz w:val="21"/>
                      <w:szCs w:val="21"/>
                      <w:u w:val="single"/>
                      <w:lang w:val="en-US" w:eastAsia="zh-CN"/>
                    </w:rPr>
                    <w:t>45</w:t>
                  </w:r>
                  <w:r>
                    <w:rPr>
                      <w:rFonts w:hint="default" w:ascii="Times New Roman" w:hAnsi="Times New Roman" w:eastAsia="宋体" w:cs="Times New Roman"/>
                      <w:b/>
                      <w:bCs/>
                      <w:color w:val="auto"/>
                      <w:sz w:val="21"/>
                      <w:szCs w:val="21"/>
                      <w:u w:val="single"/>
                      <w:lang w:val="en-US" w:eastAsia="zh-CN"/>
                    </w:rPr>
                    <w:t>kg/h</w:t>
                  </w:r>
                </w:p>
              </w:tc>
              <w:tc>
                <w:tcPr>
                  <w:tcW w:w="551" w:type="pct"/>
                  <w:tcBorders>
                    <w:top w:val="single" w:color="auto" w:sz="4" w:space="0"/>
                    <w:bottom w:val="single" w:color="auto" w:sz="4" w:space="0"/>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b/>
                      <w:bCs/>
                      <w:color w:val="auto"/>
                      <w:sz w:val="21"/>
                      <w:szCs w:val="21"/>
                      <w:u w:val="single"/>
                      <w:lang w:val="en-US" w:eastAsia="zh-CN"/>
                    </w:rPr>
                  </w:pPr>
                  <w:r>
                    <w:rPr>
                      <w:rFonts w:hint="eastAsia" w:ascii="Times New Roman" w:hAnsi="Times New Roman" w:cs="Times New Roman"/>
                      <w:b/>
                      <w:bCs/>
                      <w:color w:val="auto"/>
                      <w:sz w:val="21"/>
                      <w:szCs w:val="21"/>
                      <w:u w:val="single"/>
                      <w:lang w:val="en-US" w:eastAsia="zh-CN"/>
                    </w:rPr>
                    <w:t>3.24</w:t>
                  </w:r>
                  <w:r>
                    <w:rPr>
                      <w:rFonts w:hint="default" w:ascii="Times New Roman" w:hAnsi="Times New Roman" w:eastAsia="宋体" w:cs="Times New Roman"/>
                      <w:b/>
                      <w:bCs/>
                      <w:color w:val="auto"/>
                      <w:sz w:val="21"/>
                      <w:szCs w:val="21"/>
                      <w:u w:val="single"/>
                      <w:lang w:val="en-US" w:eastAsia="zh-CN"/>
                    </w:rPr>
                    <w:t>t/a</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381" w:type="pct"/>
                  <w:vMerge w:val="restart"/>
                  <w:tcBorders>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b/>
                      <w:bCs/>
                      <w:color w:val="auto"/>
                      <w:sz w:val="21"/>
                      <w:szCs w:val="21"/>
                      <w:u w:val="single"/>
                      <w:lang w:eastAsia="zh-CN"/>
                    </w:rPr>
                  </w:pPr>
                  <w:r>
                    <w:rPr>
                      <w:rFonts w:hint="eastAsia" w:ascii="Times New Roman" w:hAnsi="Times New Roman" w:cs="Times New Roman"/>
                      <w:b/>
                      <w:bCs/>
                      <w:color w:val="auto"/>
                      <w:sz w:val="21"/>
                      <w:szCs w:val="21"/>
                      <w:u w:val="single"/>
                      <w:lang w:eastAsia="zh-CN"/>
                    </w:rPr>
                    <w:t>箔轧工序</w:t>
                  </w:r>
                  <w:r>
                    <w:rPr>
                      <w:rFonts w:hint="eastAsia" w:ascii="Times New Roman" w:hAnsi="Times New Roman" w:cs="Times New Roman"/>
                      <w:b/>
                      <w:bCs/>
                      <w:color w:val="auto"/>
                      <w:sz w:val="21"/>
                      <w:szCs w:val="21"/>
                      <w:u w:val="single"/>
                      <w:lang w:val="en-US" w:eastAsia="zh-CN"/>
                    </w:rPr>
                    <w:t>2#</w:t>
                  </w:r>
                </w:p>
              </w:tc>
              <w:tc>
                <w:tcPr>
                  <w:tcW w:w="357" w:type="pct"/>
                  <w:vMerge w:val="restart"/>
                  <w:tcBorders>
                    <w:top w:val="single" w:color="auto" w:sz="4" w:space="0"/>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b/>
                      <w:bCs/>
                      <w:color w:val="auto"/>
                      <w:sz w:val="21"/>
                      <w:szCs w:val="21"/>
                      <w:u w:val="single"/>
                      <w:lang w:val="en-US" w:eastAsia="zh-CN"/>
                    </w:rPr>
                  </w:pPr>
                  <w:r>
                    <w:rPr>
                      <w:rFonts w:hint="default" w:ascii="Times New Roman" w:hAnsi="Times New Roman" w:cs="Times New Roman"/>
                      <w:b/>
                      <w:bCs/>
                      <w:color w:val="auto"/>
                      <w:sz w:val="21"/>
                      <w:szCs w:val="21"/>
                      <w:u w:val="single"/>
                      <w:lang w:val="en-US" w:eastAsia="zh-CN"/>
                    </w:rPr>
                    <w:t>非甲烷总烃</w:t>
                  </w:r>
                </w:p>
              </w:tc>
              <w:tc>
                <w:tcPr>
                  <w:tcW w:w="369" w:type="pct"/>
                  <w:tcBorders>
                    <w:bottom w:val="single" w:color="auto" w:sz="4" w:space="0"/>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b/>
                      <w:bCs/>
                      <w:color w:val="auto"/>
                      <w:sz w:val="21"/>
                      <w:szCs w:val="21"/>
                      <w:u w:val="single"/>
                      <w:lang w:eastAsia="zh-CN"/>
                    </w:rPr>
                  </w:pPr>
                  <w:r>
                    <w:rPr>
                      <w:rFonts w:hint="default" w:ascii="Times New Roman" w:hAnsi="Times New Roman" w:cs="Times New Roman"/>
                      <w:b/>
                      <w:bCs/>
                      <w:color w:val="auto"/>
                      <w:sz w:val="21"/>
                      <w:szCs w:val="21"/>
                      <w:u w:val="single"/>
                      <w:lang w:eastAsia="zh-CN"/>
                    </w:rPr>
                    <w:t>有组织</w:t>
                  </w:r>
                </w:p>
              </w:tc>
              <w:tc>
                <w:tcPr>
                  <w:tcW w:w="881" w:type="pct"/>
                  <w:tcBorders>
                    <w:top w:val="single" w:color="auto" w:sz="4" w:space="0"/>
                    <w:bottom w:val="single" w:color="auto" w:sz="4" w:space="0"/>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b/>
                      <w:bCs/>
                      <w:color w:val="auto"/>
                      <w:sz w:val="21"/>
                      <w:szCs w:val="21"/>
                      <w:u w:val="single"/>
                      <w:lang w:val="en-US" w:eastAsia="zh-CN"/>
                    </w:rPr>
                  </w:pPr>
                  <w:r>
                    <w:rPr>
                      <w:rFonts w:hint="eastAsia" w:ascii="Times New Roman" w:hAnsi="Times New Roman" w:cs="Times New Roman"/>
                      <w:b/>
                      <w:bCs/>
                      <w:color w:val="auto"/>
                      <w:sz w:val="21"/>
                      <w:szCs w:val="21"/>
                      <w:u w:val="single"/>
                      <w:lang w:val="en-US" w:eastAsia="zh-CN"/>
                    </w:rPr>
                    <w:t>61.65t/a、8.55</w:t>
                  </w:r>
                  <w:r>
                    <w:rPr>
                      <w:rFonts w:hint="default" w:ascii="Times New Roman" w:hAnsi="Times New Roman" w:eastAsia="宋体" w:cs="Times New Roman"/>
                      <w:b/>
                      <w:bCs/>
                      <w:color w:val="auto"/>
                      <w:sz w:val="21"/>
                      <w:szCs w:val="21"/>
                      <w:u w:val="single"/>
                      <w:lang w:val="en-US" w:eastAsia="zh-CN"/>
                    </w:rPr>
                    <w:t>kg/h</w:t>
                  </w:r>
                </w:p>
              </w:tc>
              <w:tc>
                <w:tcPr>
                  <w:tcW w:w="716" w:type="pct"/>
                  <w:vMerge w:val="restart"/>
                  <w:tcBorders>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b/>
                      <w:bCs/>
                      <w:color w:val="auto"/>
                      <w:sz w:val="21"/>
                      <w:szCs w:val="21"/>
                      <w:u w:val="single"/>
                      <w:vertAlign w:val="baseline"/>
                      <w:lang w:val="en-US" w:eastAsia="zh-CN"/>
                    </w:rPr>
                  </w:pPr>
                  <w:r>
                    <w:rPr>
                      <w:rFonts w:hint="eastAsia" w:ascii="Times New Roman" w:hAnsi="Times New Roman" w:cs="Times New Roman"/>
                      <w:b/>
                      <w:bCs/>
                      <w:color w:val="auto"/>
                      <w:sz w:val="21"/>
                      <w:szCs w:val="21"/>
                      <w:u w:val="single"/>
                      <w:vertAlign w:val="baseline"/>
                      <w:lang w:val="en-US" w:eastAsia="zh-CN"/>
                    </w:rPr>
                    <w:t>油雾回收净化装置</w:t>
                  </w:r>
                  <w:r>
                    <w:rPr>
                      <w:rFonts w:hint="default" w:ascii="Times New Roman" w:hAnsi="Times New Roman" w:cs="Times New Roman"/>
                      <w:b/>
                      <w:bCs/>
                      <w:color w:val="auto"/>
                      <w:sz w:val="21"/>
                      <w:szCs w:val="21"/>
                      <w:u w:val="single"/>
                      <w:vertAlign w:val="baseline"/>
                      <w:lang w:val="en-US" w:eastAsia="zh-CN"/>
                    </w:rPr>
                    <w:t>+20m高排气筒</w:t>
                  </w:r>
                </w:p>
              </w:tc>
              <w:tc>
                <w:tcPr>
                  <w:tcW w:w="331" w:type="pct"/>
                  <w:vMerge w:val="restart"/>
                  <w:tcBorders>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b/>
                      <w:bCs/>
                      <w:color w:val="auto"/>
                      <w:sz w:val="21"/>
                      <w:szCs w:val="21"/>
                      <w:u w:val="single"/>
                      <w:lang w:val="en-US" w:eastAsia="zh-CN"/>
                    </w:rPr>
                  </w:pPr>
                  <w:r>
                    <w:rPr>
                      <w:rFonts w:hint="eastAsia" w:ascii="Times New Roman" w:hAnsi="Times New Roman" w:cs="Times New Roman"/>
                      <w:b/>
                      <w:bCs/>
                      <w:color w:val="auto"/>
                      <w:sz w:val="21"/>
                      <w:szCs w:val="21"/>
                      <w:u w:val="single"/>
                      <w:lang w:val="en-US" w:eastAsia="zh-CN"/>
                    </w:rPr>
                    <w:t>95%</w:t>
                  </w:r>
                </w:p>
              </w:tc>
              <w:tc>
                <w:tcPr>
                  <w:tcW w:w="242" w:type="pct"/>
                  <w:vMerge w:val="restart"/>
                  <w:tcBorders>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b/>
                      <w:bCs/>
                      <w:color w:val="auto"/>
                      <w:sz w:val="21"/>
                      <w:szCs w:val="21"/>
                      <w:u w:val="single"/>
                      <w:lang w:val="en-US" w:eastAsia="zh-CN"/>
                    </w:rPr>
                  </w:pPr>
                  <w:r>
                    <w:rPr>
                      <w:rFonts w:hint="eastAsia" w:ascii="Times New Roman" w:hAnsi="Times New Roman" w:cs="Times New Roman"/>
                      <w:b/>
                      <w:bCs/>
                      <w:color w:val="auto"/>
                      <w:sz w:val="21"/>
                      <w:szCs w:val="21"/>
                      <w:u w:val="single"/>
                      <w:lang w:val="en-US" w:eastAsia="zh-CN"/>
                    </w:rPr>
                    <w:t>90</w:t>
                  </w:r>
                  <w:r>
                    <w:rPr>
                      <w:rFonts w:hint="default" w:ascii="Times New Roman" w:hAnsi="Times New Roman" w:cs="Times New Roman"/>
                      <w:b/>
                      <w:bCs/>
                      <w:color w:val="auto"/>
                      <w:sz w:val="21"/>
                      <w:szCs w:val="21"/>
                      <w:u w:val="single"/>
                      <w:lang w:val="en-US" w:eastAsia="zh-CN"/>
                    </w:rPr>
                    <w:t>%</w:t>
                  </w:r>
                </w:p>
              </w:tc>
              <w:tc>
                <w:tcPr>
                  <w:tcW w:w="293" w:type="pct"/>
                  <w:vMerge w:val="restart"/>
                  <w:tcBorders>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b/>
                      <w:bCs/>
                      <w:color w:val="auto"/>
                      <w:sz w:val="21"/>
                      <w:szCs w:val="21"/>
                      <w:u w:val="single"/>
                      <w:lang w:val="en-US" w:eastAsia="zh-CN"/>
                    </w:rPr>
                  </w:pPr>
                  <w:r>
                    <w:rPr>
                      <w:rFonts w:hint="default" w:ascii="Times New Roman" w:hAnsi="Times New Roman" w:cs="Times New Roman"/>
                      <w:b/>
                      <w:bCs/>
                      <w:color w:val="auto"/>
                      <w:sz w:val="21"/>
                      <w:szCs w:val="21"/>
                      <w:u w:val="single"/>
                      <w:lang w:val="en-US" w:eastAsia="zh-CN"/>
                    </w:rPr>
                    <w:t>是</w:t>
                  </w:r>
                </w:p>
              </w:tc>
              <w:tc>
                <w:tcPr>
                  <w:tcW w:w="873" w:type="pct"/>
                  <w:tcBorders>
                    <w:top w:val="single" w:color="auto" w:sz="4" w:space="0"/>
                    <w:bottom w:val="single" w:color="auto" w:sz="4" w:space="0"/>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b/>
                      <w:bCs/>
                      <w:color w:val="auto"/>
                      <w:sz w:val="21"/>
                      <w:szCs w:val="21"/>
                      <w:u w:val="single"/>
                      <w:lang w:val="en-US" w:eastAsia="zh-CN"/>
                    </w:rPr>
                  </w:pPr>
                  <w:r>
                    <w:rPr>
                      <w:rFonts w:hint="eastAsia" w:ascii="Times New Roman" w:hAnsi="Times New Roman" w:cs="Times New Roman"/>
                      <w:b/>
                      <w:bCs/>
                      <w:color w:val="auto"/>
                      <w:sz w:val="21"/>
                      <w:szCs w:val="21"/>
                      <w:u w:val="single"/>
                      <w:lang w:val="en-US" w:eastAsia="zh-CN"/>
                    </w:rPr>
                    <w:t>0.855</w:t>
                  </w:r>
                  <w:r>
                    <w:rPr>
                      <w:rFonts w:hint="default" w:ascii="Times New Roman" w:hAnsi="Times New Roman" w:eastAsia="宋体" w:cs="Times New Roman"/>
                      <w:b/>
                      <w:bCs/>
                      <w:color w:val="auto"/>
                      <w:sz w:val="21"/>
                      <w:szCs w:val="21"/>
                      <w:u w:val="single"/>
                      <w:lang w:val="en-US" w:eastAsia="zh-CN"/>
                    </w:rPr>
                    <w:t>kg/h</w:t>
                  </w:r>
                  <w:r>
                    <w:rPr>
                      <w:rFonts w:hint="eastAsia" w:ascii="Times New Roman" w:hAnsi="Times New Roman" w:eastAsia="宋体" w:cs="Times New Roman"/>
                      <w:b/>
                      <w:bCs/>
                      <w:color w:val="auto"/>
                      <w:sz w:val="21"/>
                      <w:szCs w:val="21"/>
                      <w:u w:val="single"/>
                      <w:lang w:val="en-US" w:eastAsia="zh-CN"/>
                    </w:rPr>
                    <w:t>；</w:t>
                  </w:r>
                  <w:r>
                    <w:rPr>
                      <w:rFonts w:hint="eastAsia" w:ascii="Times New Roman" w:hAnsi="Times New Roman" w:cs="Times New Roman"/>
                      <w:b/>
                      <w:bCs/>
                      <w:color w:val="auto"/>
                      <w:sz w:val="21"/>
                      <w:szCs w:val="21"/>
                      <w:u w:val="single"/>
                      <w:lang w:val="en-US" w:eastAsia="zh-CN"/>
                    </w:rPr>
                    <w:t>10.7</w:t>
                  </w:r>
                  <w:r>
                    <w:rPr>
                      <w:rFonts w:hint="default" w:ascii="Times New Roman" w:hAnsi="Times New Roman" w:eastAsia="宋体" w:cs="Times New Roman"/>
                      <w:b/>
                      <w:bCs/>
                      <w:color w:val="auto"/>
                      <w:sz w:val="21"/>
                      <w:szCs w:val="21"/>
                      <w:u w:val="single"/>
                      <w:lang w:val="en-US" w:eastAsia="zh-CN"/>
                    </w:rPr>
                    <w:t>mg/m</w:t>
                  </w:r>
                  <w:r>
                    <w:rPr>
                      <w:rFonts w:hint="default" w:ascii="Times New Roman" w:hAnsi="Times New Roman" w:eastAsia="宋体" w:cs="Times New Roman"/>
                      <w:b/>
                      <w:bCs/>
                      <w:color w:val="auto"/>
                      <w:sz w:val="21"/>
                      <w:szCs w:val="21"/>
                      <w:u w:val="single"/>
                      <w:vertAlign w:val="superscript"/>
                      <w:lang w:val="en-US" w:eastAsia="zh-CN"/>
                    </w:rPr>
                    <w:t>3</w:t>
                  </w:r>
                </w:p>
              </w:tc>
              <w:tc>
                <w:tcPr>
                  <w:tcW w:w="551" w:type="pct"/>
                  <w:tcBorders>
                    <w:top w:val="single" w:color="auto" w:sz="4" w:space="0"/>
                    <w:bottom w:val="single" w:color="auto" w:sz="4" w:space="0"/>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b/>
                      <w:bCs/>
                      <w:color w:val="auto"/>
                      <w:sz w:val="21"/>
                      <w:szCs w:val="21"/>
                      <w:u w:val="single"/>
                      <w:lang w:val="en-US" w:eastAsia="zh-CN"/>
                    </w:rPr>
                  </w:pPr>
                  <w:r>
                    <w:rPr>
                      <w:rFonts w:hint="eastAsia" w:ascii="Times New Roman" w:hAnsi="Times New Roman" w:cs="Times New Roman"/>
                      <w:b/>
                      <w:bCs/>
                      <w:color w:val="auto"/>
                      <w:sz w:val="21"/>
                      <w:szCs w:val="21"/>
                      <w:u w:val="single"/>
                      <w:lang w:val="en-US" w:eastAsia="zh-CN"/>
                    </w:rPr>
                    <w:t>6.156</w:t>
                  </w:r>
                  <w:r>
                    <w:rPr>
                      <w:rFonts w:hint="default" w:ascii="Times New Roman" w:hAnsi="Times New Roman" w:eastAsia="宋体" w:cs="Times New Roman"/>
                      <w:b/>
                      <w:bCs/>
                      <w:color w:val="auto"/>
                      <w:sz w:val="21"/>
                      <w:szCs w:val="21"/>
                      <w:u w:val="single"/>
                      <w:lang w:val="en-US" w:eastAsia="zh-CN"/>
                    </w:rPr>
                    <w:t>t/a</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54" w:hRule="atLeast"/>
                <w:jc w:val="center"/>
              </w:trPr>
              <w:tc>
                <w:tcPr>
                  <w:tcW w:w="381" w:type="pct"/>
                  <w:vMerge w:val="continue"/>
                  <w:tcBorders>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eastAsia" w:ascii="Times New Roman" w:hAnsi="Times New Roman" w:cs="Times New Roman"/>
                      <w:b/>
                      <w:bCs/>
                      <w:color w:val="auto"/>
                      <w:sz w:val="21"/>
                      <w:szCs w:val="21"/>
                      <w:u w:val="single"/>
                      <w:lang w:eastAsia="zh-CN"/>
                    </w:rPr>
                  </w:pPr>
                </w:p>
              </w:tc>
              <w:tc>
                <w:tcPr>
                  <w:tcW w:w="357" w:type="pct"/>
                  <w:vMerge w:val="continue"/>
                  <w:tcBorders>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b/>
                      <w:bCs/>
                      <w:color w:val="auto"/>
                      <w:sz w:val="21"/>
                      <w:szCs w:val="21"/>
                      <w:u w:val="single"/>
                      <w:lang w:val="en-US" w:eastAsia="zh-CN"/>
                    </w:rPr>
                  </w:pPr>
                </w:p>
              </w:tc>
              <w:tc>
                <w:tcPr>
                  <w:tcW w:w="369" w:type="pct"/>
                  <w:tcBorders>
                    <w:top w:val="single" w:color="auto" w:sz="4" w:space="0"/>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b/>
                      <w:bCs/>
                      <w:color w:val="auto"/>
                      <w:sz w:val="21"/>
                      <w:szCs w:val="21"/>
                      <w:u w:val="single"/>
                      <w:lang w:eastAsia="zh-CN"/>
                    </w:rPr>
                  </w:pPr>
                  <w:r>
                    <w:rPr>
                      <w:rFonts w:hint="eastAsia" w:ascii="Times New Roman" w:hAnsi="Times New Roman" w:cs="Times New Roman"/>
                      <w:b/>
                      <w:bCs/>
                      <w:color w:val="auto"/>
                      <w:sz w:val="21"/>
                      <w:szCs w:val="21"/>
                      <w:u w:val="single"/>
                      <w:lang w:eastAsia="zh-CN"/>
                    </w:rPr>
                    <w:t>无组织</w:t>
                  </w:r>
                </w:p>
              </w:tc>
              <w:tc>
                <w:tcPr>
                  <w:tcW w:w="881" w:type="pct"/>
                  <w:tcBorders>
                    <w:top w:val="single" w:color="auto" w:sz="4" w:space="0"/>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b/>
                      <w:bCs/>
                      <w:color w:val="auto"/>
                      <w:sz w:val="21"/>
                      <w:szCs w:val="21"/>
                      <w:u w:val="single"/>
                      <w:lang w:val="en-US" w:eastAsia="zh-CN"/>
                    </w:rPr>
                  </w:pPr>
                  <w:r>
                    <w:rPr>
                      <w:rFonts w:hint="eastAsia" w:ascii="Times New Roman" w:hAnsi="Times New Roman" w:cs="Times New Roman"/>
                      <w:b/>
                      <w:bCs/>
                      <w:color w:val="auto"/>
                      <w:sz w:val="21"/>
                      <w:szCs w:val="21"/>
                      <w:u w:val="single"/>
                      <w:lang w:val="en-US" w:eastAsia="zh-CN"/>
                    </w:rPr>
                    <w:t>3.24</w:t>
                  </w:r>
                  <w:r>
                    <w:rPr>
                      <w:rFonts w:hint="default" w:ascii="Times New Roman" w:hAnsi="Times New Roman" w:eastAsia="宋体" w:cs="Times New Roman"/>
                      <w:b/>
                      <w:bCs/>
                      <w:color w:val="auto"/>
                      <w:sz w:val="21"/>
                      <w:szCs w:val="21"/>
                      <w:u w:val="single"/>
                      <w:lang w:val="en-US" w:eastAsia="zh-CN"/>
                    </w:rPr>
                    <w:t>t/a、</w:t>
                  </w:r>
                  <w:r>
                    <w:rPr>
                      <w:rFonts w:hint="default" w:ascii="Times New Roman" w:hAnsi="Times New Roman" w:cs="Times New Roman"/>
                      <w:b/>
                      <w:bCs/>
                      <w:color w:val="auto"/>
                      <w:sz w:val="21"/>
                      <w:szCs w:val="21"/>
                      <w:u w:val="single"/>
                      <w:lang w:val="en-US" w:eastAsia="zh-CN"/>
                    </w:rPr>
                    <w:t>0.</w:t>
                  </w:r>
                  <w:r>
                    <w:rPr>
                      <w:rFonts w:hint="eastAsia" w:ascii="Times New Roman" w:hAnsi="Times New Roman" w:cs="Times New Roman"/>
                      <w:b/>
                      <w:bCs/>
                      <w:color w:val="auto"/>
                      <w:sz w:val="21"/>
                      <w:szCs w:val="21"/>
                      <w:u w:val="single"/>
                      <w:lang w:val="en-US" w:eastAsia="zh-CN"/>
                    </w:rPr>
                    <w:t>45</w:t>
                  </w:r>
                  <w:r>
                    <w:rPr>
                      <w:rFonts w:hint="default" w:ascii="Times New Roman" w:hAnsi="Times New Roman" w:eastAsia="宋体" w:cs="Times New Roman"/>
                      <w:b/>
                      <w:bCs/>
                      <w:color w:val="auto"/>
                      <w:sz w:val="21"/>
                      <w:szCs w:val="21"/>
                      <w:u w:val="single"/>
                      <w:lang w:val="en-US" w:eastAsia="zh-CN"/>
                    </w:rPr>
                    <w:t>kg/h</w:t>
                  </w:r>
                </w:p>
              </w:tc>
              <w:tc>
                <w:tcPr>
                  <w:tcW w:w="716" w:type="pct"/>
                  <w:vMerge w:val="continue"/>
                  <w:tcBorders>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eastAsia" w:ascii="Times New Roman" w:hAnsi="Times New Roman" w:cs="Times New Roman"/>
                      <w:b/>
                      <w:bCs/>
                      <w:color w:val="auto"/>
                      <w:sz w:val="21"/>
                      <w:szCs w:val="21"/>
                      <w:u w:val="single"/>
                      <w:vertAlign w:val="baseline"/>
                      <w:lang w:val="en-US" w:eastAsia="zh-CN"/>
                    </w:rPr>
                  </w:pPr>
                </w:p>
              </w:tc>
              <w:tc>
                <w:tcPr>
                  <w:tcW w:w="331" w:type="pct"/>
                  <w:vMerge w:val="continue"/>
                  <w:tcBorders>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b/>
                      <w:bCs/>
                      <w:color w:val="auto"/>
                      <w:sz w:val="21"/>
                      <w:szCs w:val="21"/>
                      <w:u w:val="single"/>
                      <w:lang w:val="en-US" w:eastAsia="zh-CN"/>
                    </w:rPr>
                  </w:pPr>
                </w:p>
              </w:tc>
              <w:tc>
                <w:tcPr>
                  <w:tcW w:w="242" w:type="pct"/>
                  <w:vMerge w:val="continue"/>
                  <w:tcBorders>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b/>
                      <w:bCs/>
                      <w:color w:val="auto"/>
                      <w:sz w:val="21"/>
                      <w:szCs w:val="21"/>
                      <w:u w:val="single"/>
                      <w:lang w:val="en-US" w:eastAsia="zh-CN"/>
                    </w:rPr>
                  </w:pPr>
                </w:p>
              </w:tc>
              <w:tc>
                <w:tcPr>
                  <w:tcW w:w="293" w:type="pct"/>
                  <w:vMerge w:val="continue"/>
                  <w:tcBorders>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b/>
                      <w:bCs/>
                      <w:color w:val="auto"/>
                      <w:sz w:val="21"/>
                      <w:szCs w:val="21"/>
                      <w:u w:val="single"/>
                      <w:lang w:val="en-US" w:eastAsia="zh-CN"/>
                    </w:rPr>
                  </w:pPr>
                </w:p>
              </w:tc>
              <w:tc>
                <w:tcPr>
                  <w:tcW w:w="873" w:type="pct"/>
                  <w:tcBorders>
                    <w:top w:val="single" w:color="auto" w:sz="4" w:space="0"/>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b/>
                      <w:bCs/>
                      <w:color w:val="auto"/>
                      <w:sz w:val="21"/>
                      <w:szCs w:val="21"/>
                      <w:u w:val="single"/>
                      <w:lang w:val="en-US" w:eastAsia="zh-CN"/>
                    </w:rPr>
                  </w:pPr>
                  <w:r>
                    <w:rPr>
                      <w:rFonts w:hint="default" w:ascii="Times New Roman" w:hAnsi="Times New Roman" w:cs="Times New Roman"/>
                      <w:b/>
                      <w:bCs/>
                      <w:color w:val="auto"/>
                      <w:sz w:val="21"/>
                      <w:szCs w:val="21"/>
                      <w:u w:val="single"/>
                      <w:lang w:val="en-US" w:eastAsia="zh-CN"/>
                    </w:rPr>
                    <w:t>0.</w:t>
                  </w:r>
                  <w:r>
                    <w:rPr>
                      <w:rFonts w:hint="eastAsia" w:ascii="Times New Roman" w:hAnsi="Times New Roman" w:cs="Times New Roman"/>
                      <w:b/>
                      <w:bCs/>
                      <w:color w:val="auto"/>
                      <w:sz w:val="21"/>
                      <w:szCs w:val="21"/>
                      <w:u w:val="single"/>
                      <w:lang w:val="en-US" w:eastAsia="zh-CN"/>
                    </w:rPr>
                    <w:t>45</w:t>
                  </w:r>
                  <w:r>
                    <w:rPr>
                      <w:rFonts w:hint="default" w:ascii="Times New Roman" w:hAnsi="Times New Roman" w:eastAsia="宋体" w:cs="Times New Roman"/>
                      <w:b/>
                      <w:bCs/>
                      <w:color w:val="auto"/>
                      <w:sz w:val="21"/>
                      <w:szCs w:val="21"/>
                      <w:u w:val="single"/>
                      <w:lang w:val="en-US" w:eastAsia="zh-CN"/>
                    </w:rPr>
                    <w:t>kg/h</w:t>
                  </w:r>
                </w:p>
              </w:tc>
              <w:tc>
                <w:tcPr>
                  <w:tcW w:w="551" w:type="pct"/>
                  <w:tcBorders>
                    <w:top w:val="single" w:color="auto" w:sz="4" w:space="0"/>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b/>
                      <w:bCs/>
                      <w:color w:val="auto"/>
                      <w:sz w:val="21"/>
                      <w:szCs w:val="21"/>
                      <w:u w:val="single"/>
                      <w:lang w:val="en-US" w:eastAsia="zh-CN"/>
                    </w:rPr>
                  </w:pPr>
                  <w:r>
                    <w:rPr>
                      <w:rFonts w:hint="eastAsia" w:ascii="Times New Roman" w:hAnsi="Times New Roman" w:cs="Times New Roman"/>
                      <w:b/>
                      <w:bCs/>
                      <w:color w:val="auto"/>
                      <w:sz w:val="21"/>
                      <w:szCs w:val="21"/>
                      <w:u w:val="single"/>
                      <w:lang w:val="en-US" w:eastAsia="zh-CN"/>
                    </w:rPr>
                    <w:t>3.24</w:t>
                  </w:r>
                  <w:r>
                    <w:rPr>
                      <w:rFonts w:hint="default" w:ascii="Times New Roman" w:hAnsi="Times New Roman" w:eastAsia="宋体" w:cs="Times New Roman"/>
                      <w:b/>
                      <w:bCs/>
                      <w:color w:val="auto"/>
                      <w:sz w:val="21"/>
                      <w:szCs w:val="21"/>
                      <w:u w:val="single"/>
                      <w:lang w:val="en-US" w:eastAsia="zh-CN"/>
                    </w:rPr>
                    <w:t>t/a</w:t>
                  </w:r>
                </w:p>
              </w:tc>
            </w:tr>
          </w:tbl>
          <w:p>
            <w:pPr>
              <w:pageBreakBefore w:val="0"/>
              <w:widowControl w:val="0"/>
              <w:kinsoku/>
              <w:wordWrap/>
              <w:overflowPunct/>
              <w:topLinePunct w:val="0"/>
              <w:autoSpaceDE/>
              <w:autoSpaceDN/>
              <w:bidi w:val="0"/>
              <w:adjustRightInd/>
              <w:snapToGrid/>
              <w:spacing w:line="520" w:lineRule="exact"/>
              <w:ind w:left="0"/>
              <w:textAlignment w:val="auto"/>
              <w:rPr>
                <w:rFonts w:hint="eastAsia" w:ascii="Times New Roman" w:hAnsi="Times New Roman" w:eastAsia="宋体" w:cs="Times New Roman"/>
                <w:b w:val="0"/>
                <w:bCs w:val="0"/>
                <w:color w:val="auto"/>
                <w:sz w:val="24"/>
                <w:szCs w:val="24"/>
                <w:u w:val="none"/>
                <w:lang w:eastAsia="zh-CN"/>
              </w:rPr>
            </w:pPr>
            <w:r>
              <w:rPr>
                <w:rFonts w:hint="default" w:ascii="Times New Roman" w:hAnsi="Times New Roman" w:cs="Times New Roman"/>
                <w:b w:val="0"/>
                <w:bCs w:val="0"/>
                <w:color w:val="auto"/>
                <w:sz w:val="24"/>
                <w:szCs w:val="24"/>
                <w:u w:val="none"/>
              </w:rPr>
              <w:t>注：上表中颗粒物包含天然气燃烧产生的</w:t>
            </w:r>
            <w:r>
              <w:rPr>
                <w:rFonts w:hint="default" w:ascii="Times New Roman" w:hAnsi="Times New Roman" w:cs="Times New Roman"/>
                <w:b w:val="0"/>
                <w:bCs w:val="0"/>
                <w:color w:val="auto"/>
                <w:sz w:val="24"/>
                <w:szCs w:val="24"/>
                <w:u w:val="none"/>
                <w:lang w:eastAsia="zh-CN"/>
              </w:rPr>
              <w:t>颗粒物</w:t>
            </w:r>
            <w:r>
              <w:rPr>
                <w:rFonts w:hint="default" w:ascii="Times New Roman" w:hAnsi="Times New Roman" w:cs="Times New Roman"/>
                <w:b w:val="0"/>
                <w:bCs w:val="0"/>
                <w:color w:val="auto"/>
                <w:sz w:val="24"/>
                <w:szCs w:val="24"/>
                <w:u w:val="none"/>
              </w:rPr>
              <w:t>和熔炼烟气中的颗粒物</w:t>
            </w:r>
            <w:r>
              <w:rPr>
                <w:rFonts w:hint="eastAsia" w:ascii="Times New Roman" w:hAnsi="Times New Roman" w:cs="Times New Roman"/>
                <w:b w:val="0"/>
                <w:bCs w:val="0"/>
                <w:color w:val="auto"/>
                <w:sz w:val="24"/>
                <w:szCs w:val="24"/>
                <w:u w:val="none"/>
                <w:lang w:eastAsia="zh-CN"/>
              </w:rPr>
              <w:t>。</w:t>
            </w:r>
          </w:p>
          <w:p>
            <w:pPr>
              <w:pStyle w:val="2"/>
              <w:pageBreakBefore w:val="0"/>
              <w:widowControl w:val="0"/>
              <w:kinsoku/>
              <w:wordWrap/>
              <w:overflowPunct/>
              <w:topLinePunct w:val="0"/>
              <w:autoSpaceDE/>
              <w:autoSpaceDN/>
              <w:bidi w:val="0"/>
              <w:adjustRightInd/>
              <w:snapToGrid/>
              <w:spacing w:line="520" w:lineRule="exact"/>
              <w:ind w:left="0"/>
              <w:textAlignment w:val="auto"/>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 xml:space="preserve">  废气污染物主要排放口基本情况一览表</w:t>
            </w:r>
          </w:p>
          <w:tbl>
            <w:tblPr>
              <w:tblStyle w:val="26"/>
              <w:tblW w:w="4998"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2828"/>
              <w:gridCol w:w="2574"/>
              <w:gridCol w:w="1268"/>
              <w:gridCol w:w="1428"/>
              <w:gridCol w:w="1306"/>
              <w:gridCol w:w="1145"/>
              <w:gridCol w:w="279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1059" w:type="pct"/>
                  <w:vMerge w:val="restart"/>
                  <w:tcBorders>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bCs/>
                      <w:color w:val="auto"/>
                      <w:sz w:val="21"/>
                      <w:szCs w:val="21"/>
                      <w:u w:val="single"/>
                      <w:lang w:val="en-US" w:eastAsia="zh-CN"/>
                    </w:rPr>
                  </w:pPr>
                  <w:r>
                    <w:rPr>
                      <w:rFonts w:hint="default" w:ascii="Times New Roman" w:hAnsi="Times New Roman" w:eastAsia="宋体" w:cs="Times New Roman"/>
                      <w:b/>
                      <w:bCs/>
                      <w:color w:val="auto"/>
                      <w:sz w:val="21"/>
                      <w:szCs w:val="21"/>
                      <w:u w:val="single"/>
                      <w:lang w:val="en-US" w:eastAsia="zh-CN"/>
                    </w:rPr>
                    <w:t>排放口编号及名称</w:t>
                  </w:r>
                </w:p>
              </w:tc>
              <w:tc>
                <w:tcPr>
                  <w:tcW w:w="964" w:type="pct"/>
                  <w:vMerge w:val="restart"/>
                  <w:tcBorders>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bCs/>
                      <w:color w:val="auto"/>
                      <w:sz w:val="21"/>
                      <w:szCs w:val="21"/>
                      <w:u w:val="single"/>
                      <w:lang w:val="en-US" w:eastAsia="zh-CN"/>
                    </w:rPr>
                  </w:pPr>
                  <w:r>
                    <w:rPr>
                      <w:rFonts w:hint="default" w:ascii="Times New Roman" w:hAnsi="Times New Roman" w:eastAsia="宋体" w:cs="Times New Roman"/>
                      <w:b/>
                      <w:bCs/>
                      <w:color w:val="auto"/>
                      <w:sz w:val="21"/>
                      <w:szCs w:val="21"/>
                      <w:u w:val="single"/>
                      <w:lang w:val="en-US" w:eastAsia="zh-CN"/>
                    </w:rPr>
                    <w:t>污染物种类</w:t>
                  </w:r>
                </w:p>
              </w:tc>
              <w:tc>
                <w:tcPr>
                  <w:tcW w:w="475" w:type="pct"/>
                  <w:vMerge w:val="restart"/>
                  <w:tcBorders>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bCs/>
                      <w:color w:val="auto"/>
                      <w:sz w:val="21"/>
                      <w:szCs w:val="21"/>
                      <w:u w:val="single"/>
                      <w:lang w:val="en-US" w:eastAsia="zh-CN"/>
                    </w:rPr>
                  </w:pPr>
                  <w:r>
                    <w:rPr>
                      <w:rFonts w:hint="default" w:ascii="Times New Roman" w:hAnsi="Times New Roman" w:eastAsia="宋体" w:cs="Times New Roman"/>
                      <w:b/>
                      <w:bCs/>
                      <w:color w:val="auto"/>
                      <w:sz w:val="21"/>
                      <w:szCs w:val="21"/>
                      <w:u w:val="single"/>
                      <w:lang w:val="en-US" w:eastAsia="zh-CN"/>
                    </w:rPr>
                    <w:t>高度/m</w:t>
                  </w:r>
                </w:p>
              </w:tc>
              <w:tc>
                <w:tcPr>
                  <w:tcW w:w="535" w:type="pct"/>
                  <w:vMerge w:val="restart"/>
                  <w:tcBorders>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bCs/>
                      <w:color w:val="auto"/>
                      <w:sz w:val="21"/>
                      <w:szCs w:val="21"/>
                      <w:u w:val="single"/>
                      <w:lang w:val="en-US" w:eastAsia="zh-CN"/>
                    </w:rPr>
                  </w:pPr>
                  <w:r>
                    <w:rPr>
                      <w:rFonts w:hint="default" w:ascii="Times New Roman" w:hAnsi="Times New Roman" w:eastAsia="宋体" w:cs="Times New Roman"/>
                      <w:b/>
                      <w:bCs/>
                      <w:color w:val="auto"/>
                      <w:sz w:val="21"/>
                      <w:szCs w:val="21"/>
                      <w:u w:val="single"/>
                      <w:lang w:val="en-US" w:eastAsia="zh-CN"/>
                    </w:rPr>
                    <w:t>排气筒内径/m</w:t>
                  </w:r>
                </w:p>
              </w:tc>
              <w:tc>
                <w:tcPr>
                  <w:tcW w:w="489" w:type="pct"/>
                  <w:vMerge w:val="restart"/>
                  <w:tcBorders>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bCs/>
                      <w:color w:val="auto"/>
                      <w:sz w:val="21"/>
                      <w:szCs w:val="21"/>
                      <w:u w:val="single"/>
                      <w:lang w:val="en-US" w:eastAsia="zh-CN"/>
                    </w:rPr>
                  </w:pPr>
                  <w:r>
                    <w:rPr>
                      <w:rFonts w:hint="default" w:ascii="Times New Roman" w:hAnsi="Times New Roman" w:eastAsia="宋体" w:cs="Times New Roman"/>
                      <w:b/>
                      <w:bCs/>
                      <w:color w:val="auto"/>
                      <w:sz w:val="21"/>
                      <w:szCs w:val="21"/>
                      <w:u w:val="single"/>
                      <w:lang w:val="en-US" w:eastAsia="zh-CN"/>
                    </w:rPr>
                    <w:t>温度/℃</w:t>
                  </w:r>
                </w:p>
              </w:tc>
              <w:tc>
                <w:tcPr>
                  <w:tcW w:w="429" w:type="pct"/>
                  <w:vMerge w:val="restart"/>
                  <w:tcBorders>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bCs/>
                      <w:color w:val="auto"/>
                      <w:sz w:val="21"/>
                      <w:szCs w:val="21"/>
                      <w:u w:val="single"/>
                      <w:lang w:val="en-US" w:eastAsia="zh-CN"/>
                    </w:rPr>
                  </w:pPr>
                  <w:r>
                    <w:rPr>
                      <w:rFonts w:hint="default" w:ascii="Times New Roman" w:hAnsi="Times New Roman" w:eastAsia="宋体" w:cs="Times New Roman"/>
                      <w:b/>
                      <w:bCs/>
                      <w:color w:val="auto"/>
                      <w:sz w:val="21"/>
                      <w:szCs w:val="21"/>
                      <w:u w:val="single"/>
                      <w:lang w:val="en-US" w:eastAsia="zh-CN"/>
                    </w:rPr>
                    <w:t>类型</w:t>
                  </w:r>
                </w:p>
              </w:tc>
              <w:tc>
                <w:tcPr>
                  <w:tcW w:w="1046" w:type="pct"/>
                  <w:vMerge w:val="restart"/>
                  <w:tcBorders>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bCs/>
                      <w:color w:val="auto"/>
                      <w:sz w:val="21"/>
                      <w:szCs w:val="21"/>
                      <w:u w:val="single"/>
                      <w:lang w:val="en-US" w:eastAsia="zh-CN"/>
                    </w:rPr>
                  </w:pPr>
                  <w:r>
                    <w:rPr>
                      <w:rFonts w:hint="default" w:ascii="Times New Roman" w:hAnsi="Times New Roman" w:eastAsia="宋体" w:cs="Times New Roman"/>
                      <w:b/>
                      <w:bCs/>
                      <w:color w:val="auto"/>
                      <w:sz w:val="21"/>
                      <w:szCs w:val="21"/>
                      <w:u w:val="single"/>
                      <w:lang w:val="en-US" w:eastAsia="zh-CN"/>
                    </w:rPr>
                    <w:t>排放标准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059" w:type="pct"/>
                  <w:vMerge w:val="continue"/>
                  <w:tcBorders>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bCs/>
                      <w:color w:val="auto"/>
                      <w:sz w:val="21"/>
                      <w:szCs w:val="21"/>
                      <w:u w:val="single"/>
                      <w:lang w:val="en-US" w:eastAsia="zh-CN"/>
                    </w:rPr>
                  </w:pPr>
                </w:p>
              </w:tc>
              <w:tc>
                <w:tcPr>
                  <w:tcW w:w="964" w:type="pct"/>
                  <w:vMerge w:val="continue"/>
                  <w:tcBorders>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bCs/>
                      <w:color w:val="auto"/>
                      <w:sz w:val="21"/>
                      <w:szCs w:val="21"/>
                      <w:u w:val="single"/>
                      <w:lang w:val="en-US" w:eastAsia="zh-CN"/>
                    </w:rPr>
                  </w:pPr>
                </w:p>
              </w:tc>
              <w:tc>
                <w:tcPr>
                  <w:tcW w:w="475" w:type="pct"/>
                  <w:vMerge w:val="continue"/>
                  <w:tcBorders>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bCs/>
                      <w:color w:val="auto"/>
                      <w:sz w:val="21"/>
                      <w:szCs w:val="21"/>
                      <w:u w:val="single"/>
                      <w:lang w:val="en-US" w:eastAsia="zh-CN"/>
                    </w:rPr>
                  </w:pPr>
                </w:p>
              </w:tc>
              <w:tc>
                <w:tcPr>
                  <w:tcW w:w="535" w:type="pct"/>
                  <w:vMerge w:val="continue"/>
                  <w:tcBorders>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bCs/>
                      <w:color w:val="auto"/>
                      <w:sz w:val="21"/>
                      <w:szCs w:val="21"/>
                      <w:u w:val="single"/>
                      <w:lang w:val="en-US" w:eastAsia="zh-CN"/>
                    </w:rPr>
                  </w:pPr>
                </w:p>
              </w:tc>
              <w:tc>
                <w:tcPr>
                  <w:tcW w:w="489" w:type="pct"/>
                  <w:vMerge w:val="continue"/>
                  <w:tcBorders>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bCs/>
                      <w:color w:val="auto"/>
                      <w:sz w:val="21"/>
                      <w:szCs w:val="21"/>
                      <w:u w:val="single"/>
                      <w:lang w:val="en-US" w:eastAsia="zh-CN"/>
                    </w:rPr>
                  </w:pPr>
                </w:p>
              </w:tc>
              <w:tc>
                <w:tcPr>
                  <w:tcW w:w="429" w:type="pct"/>
                  <w:vMerge w:val="continue"/>
                  <w:tcBorders>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bCs/>
                      <w:color w:val="auto"/>
                      <w:sz w:val="21"/>
                      <w:szCs w:val="21"/>
                      <w:u w:val="single"/>
                      <w:lang w:val="en-US" w:eastAsia="zh-CN"/>
                    </w:rPr>
                  </w:pPr>
                </w:p>
              </w:tc>
              <w:tc>
                <w:tcPr>
                  <w:tcW w:w="1046" w:type="pct"/>
                  <w:vMerge w:val="continue"/>
                  <w:tcBorders>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bCs/>
                      <w:color w:val="auto"/>
                      <w:sz w:val="21"/>
                      <w:szCs w:val="21"/>
                      <w:u w:val="single"/>
                      <w:lang w:val="en-US" w:eastAsia="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90" w:hRule="atLeast"/>
                <w:jc w:val="center"/>
              </w:trPr>
              <w:tc>
                <w:tcPr>
                  <w:tcW w:w="1059" w:type="pct"/>
                  <w:vMerge w:val="restart"/>
                  <w:tcBorders>
                    <w:top w:val="single" w:color="auto" w:sz="4" w:space="0"/>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b/>
                      <w:bCs/>
                      <w:color w:val="auto"/>
                      <w:sz w:val="21"/>
                      <w:szCs w:val="21"/>
                      <w:u w:val="single"/>
                      <w:lang w:val="en-US" w:eastAsia="zh-CN"/>
                    </w:rPr>
                  </w:pPr>
                  <w:r>
                    <w:rPr>
                      <w:rFonts w:hint="default" w:ascii="Times New Roman" w:hAnsi="Times New Roman" w:cs="Times New Roman"/>
                      <w:b/>
                      <w:bCs/>
                      <w:color w:val="auto"/>
                      <w:sz w:val="21"/>
                      <w:szCs w:val="21"/>
                      <w:u w:val="single"/>
                      <w:lang w:eastAsia="zh-CN"/>
                    </w:rPr>
                    <w:t>倾动炉熔炼废气</w:t>
                  </w:r>
                  <w:r>
                    <w:rPr>
                      <w:rFonts w:hint="default" w:ascii="Times New Roman" w:hAnsi="Times New Roman" w:cs="Times New Roman"/>
                      <w:b/>
                      <w:bCs/>
                      <w:color w:val="auto"/>
                      <w:sz w:val="21"/>
                      <w:szCs w:val="21"/>
                      <w:u w:val="single"/>
                      <w:lang w:val="en-US" w:eastAsia="zh-CN"/>
                    </w:rPr>
                    <w:t>排放口DA001</w:t>
                  </w:r>
                </w:p>
              </w:tc>
              <w:tc>
                <w:tcPr>
                  <w:tcW w:w="964" w:type="pct"/>
                  <w:tcBorders>
                    <w:top w:val="single" w:color="auto" w:sz="4" w:space="0"/>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bCs/>
                      <w:color w:val="auto"/>
                      <w:sz w:val="21"/>
                      <w:szCs w:val="21"/>
                      <w:u w:val="single"/>
                      <w:lang w:val="en-US" w:eastAsia="zh-CN"/>
                    </w:rPr>
                  </w:pPr>
                  <w:r>
                    <w:rPr>
                      <w:rFonts w:hint="default" w:ascii="Times New Roman" w:hAnsi="Times New Roman" w:eastAsia="宋体" w:cs="Times New Roman"/>
                      <w:b/>
                      <w:bCs/>
                      <w:color w:val="auto"/>
                      <w:sz w:val="21"/>
                      <w:szCs w:val="21"/>
                      <w:u w:val="single"/>
                      <w:lang w:val="en-US" w:eastAsia="zh-CN"/>
                    </w:rPr>
                    <w:t>颗粒物</w:t>
                  </w:r>
                </w:p>
              </w:tc>
              <w:tc>
                <w:tcPr>
                  <w:tcW w:w="475" w:type="pct"/>
                  <w:vMerge w:val="restart"/>
                  <w:tcBorders>
                    <w:top w:val="single" w:color="auto" w:sz="4" w:space="0"/>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bCs/>
                      <w:color w:val="auto"/>
                      <w:sz w:val="21"/>
                      <w:szCs w:val="21"/>
                      <w:u w:val="single"/>
                      <w:lang w:val="en-US" w:eastAsia="zh-CN"/>
                    </w:rPr>
                  </w:pPr>
                  <w:r>
                    <w:rPr>
                      <w:rFonts w:hint="default" w:ascii="Times New Roman" w:hAnsi="Times New Roman" w:cs="Times New Roman"/>
                      <w:b/>
                      <w:bCs/>
                      <w:color w:val="auto"/>
                      <w:sz w:val="21"/>
                      <w:szCs w:val="21"/>
                      <w:u w:val="single"/>
                      <w:lang w:val="en-US" w:eastAsia="zh-CN"/>
                    </w:rPr>
                    <w:t>20</w:t>
                  </w:r>
                </w:p>
              </w:tc>
              <w:tc>
                <w:tcPr>
                  <w:tcW w:w="535" w:type="pct"/>
                  <w:vMerge w:val="restart"/>
                  <w:tcBorders>
                    <w:top w:val="single" w:color="auto" w:sz="4" w:space="0"/>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bCs/>
                      <w:color w:val="auto"/>
                      <w:sz w:val="21"/>
                      <w:szCs w:val="21"/>
                      <w:u w:val="single"/>
                      <w:lang w:val="en-US" w:eastAsia="zh-CN"/>
                    </w:rPr>
                  </w:pPr>
                  <w:r>
                    <w:rPr>
                      <w:rFonts w:hint="default" w:ascii="Times New Roman" w:hAnsi="Times New Roman" w:cs="Times New Roman"/>
                      <w:b/>
                      <w:bCs/>
                      <w:color w:val="auto"/>
                      <w:sz w:val="21"/>
                      <w:szCs w:val="21"/>
                      <w:u w:val="single"/>
                      <w:lang w:val="en-US" w:eastAsia="zh-CN"/>
                    </w:rPr>
                    <w:t>0.3</w:t>
                  </w:r>
                </w:p>
              </w:tc>
              <w:tc>
                <w:tcPr>
                  <w:tcW w:w="489" w:type="pct"/>
                  <w:vMerge w:val="restart"/>
                  <w:tcBorders>
                    <w:top w:val="single" w:color="auto" w:sz="4" w:space="0"/>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bCs/>
                      <w:color w:val="auto"/>
                      <w:sz w:val="21"/>
                      <w:szCs w:val="21"/>
                      <w:u w:val="single"/>
                      <w:lang w:val="en-US" w:eastAsia="zh-CN"/>
                    </w:rPr>
                  </w:pPr>
                  <w:r>
                    <w:rPr>
                      <w:rFonts w:hint="default" w:ascii="Times New Roman" w:hAnsi="Times New Roman" w:cs="Times New Roman"/>
                      <w:b/>
                      <w:bCs/>
                      <w:color w:val="auto"/>
                      <w:sz w:val="21"/>
                      <w:szCs w:val="21"/>
                      <w:u w:val="single"/>
                      <w:lang w:val="en-US" w:eastAsia="zh-CN"/>
                    </w:rPr>
                    <w:t>60</w:t>
                  </w:r>
                </w:p>
              </w:tc>
              <w:tc>
                <w:tcPr>
                  <w:tcW w:w="429" w:type="pct"/>
                  <w:vMerge w:val="restart"/>
                  <w:tcBorders>
                    <w:top w:val="single" w:color="auto" w:sz="4" w:space="0"/>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bCs/>
                      <w:color w:val="auto"/>
                      <w:sz w:val="21"/>
                      <w:szCs w:val="21"/>
                      <w:u w:val="single"/>
                      <w:lang w:val="en-US" w:eastAsia="zh-CN"/>
                    </w:rPr>
                  </w:pPr>
                  <w:r>
                    <w:rPr>
                      <w:rFonts w:hint="default" w:ascii="Times New Roman" w:hAnsi="Times New Roman" w:cs="Times New Roman"/>
                      <w:b/>
                      <w:bCs/>
                      <w:color w:val="auto"/>
                      <w:sz w:val="21"/>
                      <w:szCs w:val="21"/>
                      <w:u w:val="single"/>
                      <w:lang w:val="en-US" w:eastAsia="zh-CN"/>
                    </w:rPr>
                    <w:t>主要</w:t>
                  </w:r>
                  <w:r>
                    <w:rPr>
                      <w:rFonts w:hint="default" w:ascii="Times New Roman" w:hAnsi="Times New Roman" w:eastAsia="宋体" w:cs="Times New Roman"/>
                      <w:b/>
                      <w:bCs/>
                      <w:color w:val="auto"/>
                      <w:sz w:val="21"/>
                      <w:szCs w:val="21"/>
                      <w:u w:val="single"/>
                      <w:lang w:val="en-US" w:eastAsia="zh-CN"/>
                    </w:rPr>
                    <w:t>般排放口</w:t>
                  </w:r>
                </w:p>
              </w:tc>
              <w:tc>
                <w:tcPr>
                  <w:tcW w:w="1046" w:type="pct"/>
                  <w:tcBorders>
                    <w:top w:val="single" w:color="auto" w:sz="4" w:space="0"/>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bCs/>
                      <w:color w:val="auto"/>
                      <w:sz w:val="21"/>
                      <w:szCs w:val="21"/>
                      <w:u w:val="single"/>
                      <w:lang w:val="en-US" w:eastAsia="zh-CN"/>
                    </w:rPr>
                  </w:pPr>
                  <w:r>
                    <w:rPr>
                      <w:rFonts w:hint="default" w:ascii="Times New Roman" w:hAnsi="Times New Roman" w:cs="Times New Roman"/>
                      <w:b/>
                      <w:bCs/>
                      <w:color w:val="auto"/>
                      <w:sz w:val="21"/>
                      <w:szCs w:val="21"/>
                      <w:u w:val="single"/>
                      <w:lang w:val="en-US" w:eastAsia="zh-CN"/>
                    </w:rPr>
                    <w:t>10</w:t>
                  </w:r>
                  <w:r>
                    <w:rPr>
                      <w:rFonts w:hint="default" w:ascii="Times New Roman" w:hAnsi="Times New Roman" w:eastAsia="宋体" w:cs="Times New Roman"/>
                      <w:b/>
                      <w:bCs/>
                      <w:color w:val="auto"/>
                      <w:sz w:val="21"/>
                      <w:szCs w:val="21"/>
                      <w:u w:val="single"/>
                      <w:lang w:val="en-US" w:eastAsia="zh-CN"/>
                    </w:rPr>
                    <w:t>mg/m</w:t>
                  </w:r>
                  <w:r>
                    <w:rPr>
                      <w:rFonts w:hint="default" w:ascii="Times New Roman" w:hAnsi="Times New Roman" w:eastAsia="宋体" w:cs="Times New Roman"/>
                      <w:b/>
                      <w:bCs/>
                      <w:color w:val="auto"/>
                      <w:sz w:val="21"/>
                      <w:szCs w:val="21"/>
                      <w:u w:val="single"/>
                      <w:vertAlign w:val="superscript"/>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38" w:hRule="atLeast"/>
                <w:jc w:val="center"/>
              </w:trPr>
              <w:tc>
                <w:tcPr>
                  <w:tcW w:w="1059" w:type="pct"/>
                  <w:vMerge w:val="continue"/>
                  <w:tcBorders>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bCs/>
                      <w:color w:val="auto"/>
                      <w:sz w:val="21"/>
                      <w:szCs w:val="21"/>
                      <w:u w:val="single"/>
                    </w:rPr>
                  </w:pPr>
                </w:p>
              </w:tc>
              <w:tc>
                <w:tcPr>
                  <w:tcW w:w="964" w:type="pct"/>
                  <w:tcBorders>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bCs/>
                      <w:color w:val="auto"/>
                      <w:sz w:val="21"/>
                      <w:szCs w:val="21"/>
                      <w:u w:val="single"/>
                      <w:lang w:val="en-US" w:eastAsia="zh-CN"/>
                    </w:rPr>
                  </w:pPr>
                  <w:r>
                    <w:rPr>
                      <w:rFonts w:hint="default" w:ascii="Times New Roman" w:hAnsi="Times New Roman" w:eastAsia="宋体" w:cs="Times New Roman"/>
                      <w:b/>
                      <w:bCs/>
                      <w:color w:val="auto"/>
                      <w:sz w:val="21"/>
                      <w:szCs w:val="21"/>
                      <w:u w:val="single"/>
                      <w:lang w:val="en-US" w:eastAsia="zh-CN"/>
                    </w:rPr>
                    <w:t>二氧化硫</w:t>
                  </w:r>
                </w:p>
              </w:tc>
              <w:tc>
                <w:tcPr>
                  <w:tcW w:w="475" w:type="pct"/>
                  <w:vMerge w:val="continue"/>
                  <w:tcBorders>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bCs/>
                      <w:color w:val="auto"/>
                      <w:sz w:val="21"/>
                      <w:szCs w:val="21"/>
                      <w:u w:val="single"/>
                      <w:lang w:val="en-US" w:eastAsia="zh-CN"/>
                    </w:rPr>
                  </w:pPr>
                </w:p>
              </w:tc>
              <w:tc>
                <w:tcPr>
                  <w:tcW w:w="535" w:type="pct"/>
                  <w:vMerge w:val="continue"/>
                  <w:tcBorders>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bCs/>
                      <w:color w:val="auto"/>
                      <w:sz w:val="21"/>
                      <w:szCs w:val="21"/>
                      <w:u w:val="single"/>
                      <w:lang w:val="en-US" w:eastAsia="zh-CN"/>
                    </w:rPr>
                  </w:pPr>
                </w:p>
              </w:tc>
              <w:tc>
                <w:tcPr>
                  <w:tcW w:w="489" w:type="pct"/>
                  <w:vMerge w:val="continue"/>
                  <w:tcBorders>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bCs/>
                      <w:color w:val="auto"/>
                      <w:sz w:val="21"/>
                      <w:szCs w:val="21"/>
                      <w:u w:val="single"/>
                      <w:lang w:val="en-US" w:eastAsia="zh-CN"/>
                    </w:rPr>
                  </w:pPr>
                </w:p>
              </w:tc>
              <w:tc>
                <w:tcPr>
                  <w:tcW w:w="429" w:type="pct"/>
                  <w:vMerge w:val="continue"/>
                  <w:tcBorders>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bCs/>
                      <w:color w:val="auto"/>
                      <w:sz w:val="21"/>
                      <w:szCs w:val="21"/>
                      <w:u w:val="single"/>
                      <w:lang w:val="en-US" w:eastAsia="zh-CN"/>
                    </w:rPr>
                  </w:pPr>
                </w:p>
              </w:tc>
              <w:tc>
                <w:tcPr>
                  <w:tcW w:w="1046" w:type="pct"/>
                  <w:tcBorders>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bCs/>
                      <w:color w:val="auto"/>
                      <w:sz w:val="21"/>
                      <w:szCs w:val="21"/>
                      <w:u w:val="single"/>
                      <w:lang w:val="en-US" w:eastAsia="zh-CN"/>
                    </w:rPr>
                  </w:pPr>
                  <w:r>
                    <w:rPr>
                      <w:rFonts w:hint="default" w:ascii="Times New Roman" w:hAnsi="Times New Roman" w:cs="Times New Roman"/>
                      <w:b/>
                      <w:bCs/>
                      <w:color w:val="auto"/>
                      <w:sz w:val="21"/>
                      <w:szCs w:val="21"/>
                      <w:u w:val="single"/>
                      <w:lang w:val="en-US" w:eastAsia="zh-CN"/>
                    </w:rPr>
                    <w:t>50</w:t>
                  </w:r>
                  <w:r>
                    <w:rPr>
                      <w:rFonts w:hint="default" w:ascii="Times New Roman" w:hAnsi="Times New Roman" w:eastAsia="宋体" w:cs="Times New Roman"/>
                      <w:b/>
                      <w:bCs/>
                      <w:color w:val="auto"/>
                      <w:sz w:val="21"/>
                      <w:szCs w:val="21"/>
                      <w:u w:val="single"/>
                      <w:lang w:val="en-US" w:eastAsia="zh-CN"/>
                    </w:rPr>
                    <w:t>mg/m</w:t>
                  </w:r>
                  <w:r>
                    <w:rPr>
                      <w:rFonts w:hint="default" w:ascii="Times New Roman" w:hAnsi="Times New Roman" w:eastAsia="宋体" w:cs="Times New Roman"/>
                      <w:b/>
                      <w:bCs/>
                      <w:color w:val="auto"/>
                      <w:sz w:val="21"/>
                      <w:szCs w:val="21"/>
                      <w:u w:val="single"/>
                      <w:vertAlign w:val="superscript"/>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059" w:type="pct"/>
                  <w:vMerge w:val="continue"/>
                  <w:tcBorders>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bCs/>
                      <w:color w:val="auto"/>
                      <w:sz w:val="21"/>
                      <w:szCs w:val="21"/>
                      <w:u w:val="single"/>
                      <w:lang w:val="en-US" w:eastAsia="zh-CN"/>
                    </w:rPr>
                  </w:pPr>
                </w:p>
              </w:tc>
              <w:tc>
                <w:tcPr>
                  <w:tcW w:w="964" w:type="pct"/>
                  <w:tcBorders>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bCs/>
                      <w:color w:val="auto"/>
                      <w:sz w:val="21"/>
                      <w:szCs w:val="21"/>
                      <w:u w:val="single"/>
                      <w:lang w:val="en-US" w:eastAsia="zh-CN"/>
                    </w:rPr>
                  </w:pPr>
                  <w:r>
                    <w:rPr>
                      <w:rFonts w:hint="default" w:ascii="Times New Roman" w:hAnsi="Times New Roman" w:eastAsia="宋体" w:cs="Times New Roman"/>
                      <w:b/>
                      <w:bCs/>
                      <w:color w:val="auto"/>
                      <w:sz w:val="21"/>
                      <w:szCs w:val="21"/>
                      <w:u w:val="single"/>
                      <w:lang w:val="en-US" w:eastAsia="zh-CN"/>
                    </w:rPr>
                    <w:t>氮氧化物</w:t>
                  </w:r>
                </w:p>
              </w:tc>
              <w:tc>
                <w:tcPr>
                  <w:tcW w:w="475" w:type="pct"/>
                  <w:vMerge w:val="continue"/>
                  <w:tcBorders>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bCs/>
                      <w:color w:val="auto"/>
                      <w:sz w:val="21"/>
                      <w:szCs w:val="21"/>
                      <w:u w:val="single"/>
                      <w:lang w:val="en-US" w:eastAsia="zh-CN"/>
                    </w:rPr>
                  </w:pPr>
                </w:p>
              </w:tc>
              <w:tc>
                <w:tcPr>
                  <w:tcW w:w="535" w:type="pct"/>
                  <w:vMerge w:val="continue"/>
                  <w:tcBorders>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bCs/>
                      <w:color w:val="auto"/>
                      <w:sz w:val="21"/>
                      <w:szCs w:val="21"/>
                      <w:u w:val="single"/>
                      <w:lang w:val="en-US" w:eastAsia="zh-CN"/>
                    </w:rPr>
                  </w:pPr>
                </w:p>
              </w:tc>
              <w:tc>
                <w:tcPr>
                  <w:tcW w:w="489" w:type="pct"/>
                  <w:vMerge w:val="continue"/>
                  <w:tcBorders>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bCs/>
                      <w:color w:val="auto"/>
                      <w:sz w:val="21"/>
                      <w:szCs w:val="21"/>
                      <w:u w:val="single"/>
                      <w:lang w:val="en-US" w:eastAsia="zh-CN"/>
                    </w:rPr>
                  </w:pPr>
                </w:p>
              </w:tc>
              <w:tc>
                <w:tcPr>
                  <w:tcW w:w="429" w:type="pct"/>
                  <w:vMerge w:val="continue"/>
                  <w:tcBorders>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bCs/>
                      <w:color w:val="auto"/>
                      <w:sz w:val="21"/>
                      <w:szCs w:val="21"/>
                      <w:u w:val="single"/>
                      <w:lang w:val="en-US" w:eastAsia="zh-CN"/>
                    </w:rPr>
                  </w:pPr>
                </w:p>
              </w:tc>
              <w:tc>
                <w:tcPr>
                  <w:tcW w:w="1046" w:type="pct"/>
                  <w:tcBorders>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bCs/>
                      <w:color w:val="auto"/>
                      <w:sz w:val="21"/>
                      <w:szCs w:val="21"/>
                      <w:u w:val="single"/>
                      <w:lang w:val="en-US" w:eastAsia="zh-CN"/>
                    </w:rPr>
                  </w:pPr>
                  <w:r>
                    <w:rPr>
                      <w:rFonts w:hint="default" w:ascii="Times New Roman" w:hAnsi="Times New Roman" w:cs="Times New Roman"/>
                      <w:b/>
                      <w:bCs/>
                      <w:color w:val="auto"/>
                      <w:sz w:val="21"/>
                      <w:szCs w:val="21"/>
                      <w:u w:val="single"/>
                      <w:lang w:val="en-US" w:eastAsia="zh-CN"/>
                    </w:rPr>
                    <w:t>5</w:t>
                  </w:r>
                  <w:r>
                    <w:rPr>
                      <w:rFonts w:hint="default" w:ascii="Times New Roman" w:hAnsi="Times New Roman" w:eastAsia="宋体" w:cs="Times New Roman"/>
                      <w:b/>
                      <w:bCs/>
                      <w:color w:val="auto"/>
                      <w:sz w:val="21"/>
                      <w:szCs w:val="21"/>
                      <w:u w:val="single"/>
                      <w:lang w:val="en-US" w:eastAsia="zh-CN"/>
                    </w:rPr>
                    <w:t>0mg/m</w:t>
                  </w:r>
                  <w:r>
                    <w:rPr>
                      <w:rFonts w:hint="default" w:ascii="Times New Roman" w:hAnsi="Times New Roman" w:eastAsia="宋体" w:cs="Times New Roman"/>
                      <w:b/>
                      <w:bCs/>
                      <w:color w:val="auto"/>
                      <w:sz w:val="21"/>
                      <w:szCs w:val="21"/>
                      <w:u w:val="single"/>
                      <w:vertAlign w:val="superscript"/>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059" w:type="pct"/>
                  <w:vMerge w:val="continue"/>
                  <w:tcBorders>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bCs/>
                      <w:color w:val="auto"/>
                      <w:sz w:val="21"/>
                      <w:szCs w:val="21"/>
                      <w:u w:val="single"/>
                      <w:lang w:val="en-US" w:eastAsia="zh-CN"/>
                    </w:rPr>
                  </w:pPr>
                </w:p>
              </w:tc>
              <w:tc>
                <w:tcPr>
                  <w:tcW w:w="964" w:type="pct"/>
                  <w:tcBorders>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bCs/>
                      <w:color w:val="auto"/>
                      <w:sz w:val="21"/>
                      <w:szCs w:val="21"/>
                      <w:u w:val="single"/>
                      <w:lang w:val="en-US" w:eastAsia="zh-CN"/>
                    </w:rPr>
                  </w:pPr>
                  <w:r>
                    <w:rPr>
                      <w:rFonts w:hint="default" w:ascii="Times New Roman" w:hAnsi="Times New Roman" w:cs="Times New Roman"/>
                      <w:b/>
                      <w:bCs/>
                      <w:color w:val="auto"/>
                      <w:sz w:val="21"/>
                      <w:szCs w:val="21"/>
                      <w:u w:val="single"/>
                      <w:lang w:val="en-US" w:eastAsia="zh-CN"/>
                    </w:rPr>
                    <w:t>铅及其化合物</w:t>
                  </w:r>
                </w:p>
              </w:tc>
              <w:tc>
                <w:tcPr>
                  <w:tcW w:w="475" w:type="pct"/>
                  <w:vMerge w:val="continue"/>
                  <w:tcBorders>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bCs/>
                      <w:color w:val="auto"/>
                      <w:sz w:val="21"/>
                      <w:szCs w:val="21"/>
                      <w:u w:val="single"/>
                      <w:lang w:val="en-US" w:eastAsia="zh-CN"/>
                    </w:rPr>
                  </w:pPr>
                </w:p>
              </w:tc>
              <w:tc>
                <w:tcPr>
                  <w:tcW w:w="535" w:type="pct"/>
                  <w:vMerge w:val="continue"/>
                  <w:tcBorders>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bCs/>
                      <w:color w:val="auto"/>
                      <w:sz w:val="21"/>
                      <w:szCs w:val="21"/>
                      <w:u w:val="single"/>
                      <w:lang w:val="en-US" w:eastAsia="zh-CN"/>
                    </w:rPr>
                  </w:pPr>
                </w:p>
              </w:tc>
              <w:tc>
                <w:tcPr>
                  <w:tcW w:w="489" w:type="pct"/>
                  <w:vMerge w:val="continue"/>
                  <w:tcBorders>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bCs/>
                      <w:color w:val="auto"/>
                      <w:sz w:val="21"/>
                      <w:szCs w:val="21"/>
                      <w:u w:val="single"/>
                      <w:lang w:val="en-US" w:eastAsia="zh-CN"/>
                    </w:rPr>
                  </w:pPr>
                </w:p>
              </w:tc>
              <w:tc>
                <w:tcPr>
                  <w:tcW w:w="429" w:type="pct"/>
                  <w:vMerge w:val="continue"/>
                  <w:tcBorders>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bCs/>
                      <w:color w:val="auto"/>
                      <w:sz w:val="21"/>
                      <w:szCs w:val="21"/>
                      <w:u w:val="single"/>
                      <w:lang w:val="en-US" w:eastAsia="zh-CN"/>
                    </w:rPr>
                  </w:pPr>
                </w:p>
              </w:tc>
              <w:tc>
                <w:tcPr>
                  <w:tcW w:w="1046" w:type="pct"/>
                  <w:tcBorders>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b/>
                      <w:bCs/>
                      <w:color w:val="auto"/>
                      <w:sz w:val="21"/>
                      <w:szCs w:val="21"/>
                      <w:u w:val="single"/>
                      <w:lang w:val="en-US" w:eastAsia="zh-CN"/>
                    </w:rPr>
                  </w:pPr>
                  <w:r>
                    <w:rPr>
                      <w:rFonts w:hint="default" w:ascii="Times New Roman" w:hAnsi="Times New Roman" w:cs="Times New Roman"/>
                      <w:b/>
                      <w:bCs/>
                      <w:color w:val="auto"/>
                      <w:sz w:val="21"/>
                      <w:szCs w:val="21"/>
                      <w:u w:val="single"/>
                      <w:lang w:val="en-US" w:eastAsia="zh-CN"/>
                    </w:rPr>
                    <w:t>0.7</w:t>
                  </w:r>
                  <w:r>
                    <w:rPr>
                      <w:rFonts w:hint="default" w:ascii="Times New Roman" w:hAnsi="Times New Roman" w:eastAsia="宋体" w:cs="Times New Roman"/>
                      <w:b/>
                      <w:bCs/>
                      <w:color w:val="auto"/>
                      <w:sz w:val="21"/>
                      <w:szCs w:val="21"/>
                      <w:u w:val="single"/>
                      <w:lang w:val="en-US" w:eastAsia="zh-CN"/>
                    </w:rPr>
                    <w:t>mg/m</w:t>
                  </w:r>
                  <w:r>
                    <w:rPr>
                      <w:rFonts w:hint="default" w:ascii="Times New Roman" w:hAnsi="Times New Roman" w:eastAsia="宋体" w:cs="Times New Roman"/>
                      <w:b/>
                      <w:bCs/>
                      <w:color w:val="auto"/>
                      <w:sz w:val="21"/>
                      <w:szCs w:val="21"/>
                      <w:u w:val="single"/>
                      <w:vertAlign w:val="superscript"/>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059" w:type="pct"/>
                  <w:tcBorders>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bCs/>
                      <w:color w:val="auto"/>
                      <w:sz w:val="21"/>
                      <w:szCs w:val="21"/>
                      <w:u w:val="single"/>
                      <w:lang w:val="en-US" w:eastAsia="zh-CN"/>
                    </w:rPr>
                  </w:pPr>
                  <w:r>
                    <w:rPr>
                      <w:rFonts w:hint="eastAsia" w:ascii="Times New Roman" w:hAnsi="Times New Roman" w:cs="Times New Roman"/>
                      <w:b/>
                      <w:bCs/>
                      <w:color w:val="auto"/>
                      <w:sz w:val="21"/>
                      <w:szCs w:val="21"/>
                      <w:u w:val="single"/>
                      <w:lang w:eastAsia="zh-CN"/>
                    </w:rPr>
                    <w:t>热轧工序</w:t>
                  </w:r>
                  <w:r>
                    <w:rPr>
                      <w:rFonts w:hint="default" w:ascii="Times New Roman" w:hAnsi="Times New Roman" w:cs="Times New Roman"/>
                      <w:b/>
                      <w:bCs/>
                      <w:color w:val="auto"/>
                      <w:sz w:val="21"/>
                      <w:szCs w:val="21"/>
                      <w:u w:val="single"/>
                      <w:lang w:val="en-US" w:eastAsia="zh-CN"/>
                    </w:rPr>
                    <w:t>DA00</w:t>
                  </w:r>
                  <w:r>
                    <w:rPr>
                      <w:rFonts w:hint="eastAsia" w:ascii="Times New Roman" w:hAnsi="Times New Roman" w:cs="Times New Roman"/>
                      <w:b/>
                      <w:bCs/>
                      <w:color w:val="auto"/>
                      <w:sz w:val="21"/>
                      <w:szCs w:val="21"/>
                      <w:u w:val="single"/>
                      <w:lang w:val="en-US" w:eastAsia="zh-CN"/>
                    </w:rPr>
                    <w:t>2</w:t>
                  </w:r>
                </w:p>
              </w:tc>
              <w:tc>
                <w:tcPr>
                  <w:tcW w:w="964" w:type="pct"/>
                  <w:tcBorders>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b/>
                      <w:bCs/>
                      <w:color w:val="auto"/>
                      <w:sz w:val="21"/>
                      <w:szCs w:val="21"/>
                      <w:u w:val="single"/>
                      <w:lang w:val="en-US" w:eastAsia="zh-CN"/>
                    </w:rPr>
                  </w:pPr>
                  <w:r>
                    <w:rPr>
                      <w:rFonts w:hint="eastAsia" w:ascii="Times New Roman" w:hAnsi="Times New Roman" w:cs="Times New Roman"/>
                      <w:b/>
                      <w:bCs/>
                      <w:color w:val="auto"/>
                      <w:sz w:val="21"/>
                      <w:szCs w:val="21"/>
                      <w:u w:val="single"/>
                      <w:lang w:val="en-US" w:eastAsia="zh-CN"/>
                    </w:rPr>
                    <w:t>非甲烷总烃</w:t>
                  </w:r>
                </w:p>
              </w:tc>
              <w:tc>
                <w:tcPr>
                  <w:tcW w:w="475" w:type="pct"/>
                  <w:tcBorders>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bCs/>
                      <w:color w:val="auto"/>
                      <w:sz w:val="21"/>
                      <w:szCs w:val="21"/>
                      <w:u w:val="single"/>
                      <w:lang w:val="en-US" w:eastAsia="zh-CN"/>
                    </w:rPr>
                  </w:pPr>
                  <w:r>
                    <w:rPr>
                      <w:rFonts w:hint="default" w:ascii="Times New Roman" w:hAnsi="Times New Roman" w:cs="Times New Roman"/>
                      <w:b/>
                      <w:bCs/>
                      <w:color w:val="auto"/>
                      <w:sz w:val="21"/>
                      <w:szCs w:val="21"/>
                      <w:u w:val="single"/>
                      <w:lang w:val="en-US" w:eastAsia="zh-CN"/>
                    </w:rPr>
                    <w:t>20</w:t>
                  </w:r>
                </w:p>
              </w:tc>
              <w:tc>
                <w:tcPr>
                  <w:tcW w:w="535" w:type="pct"/>
                  <w:tcBorders>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bCs/>
                      <w:color w:val="auto"/>
                      <w:sz w:val="21"/>
                      <w:szCs w:val="21"/>
                      <w:u w:val="single"/>
                      <w:lang w:val="en-US" w:eastAsia="zh-CN"/>
                    </w:rPr>
                  </w:pPr>
                  <w:r>
                    <w:rPr>
                      <w:rFonts w:hint="default" w:ascii="Times New Roman" w:hAnsi="Times New Roman" w:cs="Times New Roman"/>
                      <w:b/>
                      <w:bCs/>
                      <w:color w:val="auto"/>
                      <w:sz w:val="21"/>
                      <w:szCs w:val="21"/>
                      <w:u w:val="single"/>
                      <w:lang w:val="en-US" w:eastAsia="zh-CN"/>
                    </w:rPr>
                    <w:t>0.3</w:t>
                  </w:r>
                </w:p>
              </w:tc>
              <w:tc>
                <w:tcPr>
                  <w:tcW w:w="489" w:type="pct"/>
                  <w:tcBorders>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bCs/>
                      <w:color w:val="auto"/>
                      <w:sz w:val="21"/>
                      <w:szCs w:val="21"/>
                      <w:u w:val="single"/>
                      <w:lang w:val="en-US" w:eastAsia="zh-CN"/>
                    </w:rPr>
                  </w:pPr>
                  <w:r>
                    <w:rPr>
                      <w:rFonts w:hint="default" w:ascii="Times New Roman" w:hAnsi="Times New Roman" w:cs="Times New Roman"/>
                      <w:b/>
                      <w:bCs/>
                      <w:color w:val="auto"/>
                      <w:sz w:val="21"/>
                      <w:szCs w:val="21"/>
                      <w:u w:val="single"/>
                      <w:lang w:val="en-US" w:eastAsia="zh-CN"/>
                    </w:rPr>
                    <w:t>60</w:t>
                  </w:r>
                </w:p>
              </w:tc>
              <w:tc>
                <w:tcPr>
                  <w:tcW w:w="429" w:type="pct"/>
                  <w:vMerge w:val="continue"/>
                  <w:tcBorders>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bCs/>
                      <w:color w:val="auto"/>
                      <w:sz w:val="21"/>
                      <w:szCs w:val="21"/>
                      <w:u w:val="single"/>
                      <w:lang w:val="en-US" w:eastAsia="zh-CN"/>
                    </w:rPr>
                  </w:pPr>
                </w:p>
              </w:tc>
              <w:tc>
                <w:tcPr>
                  <w:tcW w:w="1046" w:type="pct"/>
                  <w:tcBorders>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b/>
                      <w:bCs/>
                      <w:color w:val="auto"/>
                      <w:sz w:val="21"/>
                      <w:szCs w:val="21"/>
                      <w:u w:val="single"/>
                      <w:lang w:val="en-US" w:eastAsia="zh-CN"/>
                    </w:rPr>
                  </w:pPr>
                  <w:r>
                    <w:rPr>
                      <w:rFonts w:hint="eastAsia" w:ascii="Times New Roman" w:hAnsi="Times New Roman" w:cs="Times New Roman"/>
                      <w:b/>
                      <w:bCs/>
                      <w:color w:val="auto"/>
                      <w:sz w:val="21"/>
                      <w:szCs w:val="21"/>
                      <w:u w:val="single"/>
                      <w:lang w:val="en-US" w:eastAsia="zh-CN"/>
                    </w:rPr>
                    <w:t>80</w:t>
                  </w:r>
                  <w:r>
                    <w:rPr>
                      <w:rFonts w:hint="default" w:ascii="Times New Roman" w:hAnsi="Times New Roman" w:eastAsia="宋体" w:cs="Times New Roman"/>
                      <w:b/>
                      <w:bCs/>
                      <w:color w:val="auto"/>
                      <w:sz w:val="21"/>
                      <w:szCs w:val="21"/>
                      <w:u w:val="single"/>
                      <w:lang w:val="en-US" w:eastAsia="zh-CN"/>
                    </w:rPr>
                    <w:t>mg/m</w:t>
                  </w:r>
                  <w:r>
                    <w:rPr>
                      <w:rFonts w:hint="default" w:ascii="Times New Roman" w:hAnsi="Times New Roman" w:eastAsia="宋体" w:cs="Times New Roman"/>
                      <w:b/>
                      <w:bCs/>
                      <w:color w:val="auto"/>
                      <w:sz w:val="21"/>
                      <w:szCs w:val="21"/>
                      <w:u w:val="single"/>
                      <w:vertAlign w:val="superscript"/>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059" w:type="pct"/>
                  <w:tcBorders>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bCs/>
                      <w:color w:val="auto"/>
                      <w:sz w:val="21"/>
                      <w:szCs w:val="21"/>
                      <w:u w:val="single"/>
                      <w:lang w:val="en-US" w:eastAsia="zh-CN"/>
                    </w:rPr>
                  </w:pPr>
                  <w:r>
                    <w:rPr>
                      <w:rFonts w:hint="default" w:ascii="Times New Roman" w:hAnsi="Times New Roman" w:eastAsia="宋体" w:cs="Times New Roman"/>
                      <w:b/>
                      <w:bCs/>
                      <w:color w:val="auto"/>
                      <w:sz w:val="21"/>
                      <w:szCs w:val="21"/>
                      <w:u w:val="single"/>
                      <w:lang w:eastAsia="zh-CN"/>
                    </w:rPr>
                    <w:t>冷轧工序</w:t>
                  </w:r>
                  <w:r>
                    <w:rPr>
                      <w:rFonts w:hint="default" w:ascii="Times New Roman" w:hAnsi="Times New Roman" w:eastAsia="宋体" w:cs="Times New Roman"/>
                      <w:b/>
                      <w:bCs/>
                      <w:color w:val="auto"/>
                      <w:sz w:val="21"/>
                      <w:szCs w:val="21"/>
                      <w:u w:val="single"/>
                      <w:lang w:val="en-US" w:eastAsia="zh-CN"/>
                    </w:rPr>
                    <w:t>1#</w:t>
                  </w:r>
                  <w:r>
                    <w:rPr>
                      <w:rFonts w:hint="default" w:ascii="Times New Roman" w:hAnsi="Times New Roman" w:cs="Times New Roman"/>
                      <w:b/>
                      <w:bCs/>
                      <w:color w:val="auto"/>
                      <w:sz w:val="21"/>
                      <w:szCs w:val="21"/>
                      <w:u w:val="single"/>
                      <w:lang w:val="en-US" w:eastAsia="zh-CN"/>
                    </w:rPr>
                    <w:t>DA00</w:t>
                  </w:r>
                  <w:r>
                    <w:rPr>
                      <w:rFonts w:hint="eastAsia" w:ascii="Times New Roman" w:hAnsi="Times New Roman" w:cs="Times New Roman"/>
                      <w:b/>
                      <w:bCs/>
                      <w:color w:val="auto"/>
                      <w:sz w:val="21"/>
                      <w:szCs w:val="21"/>
                      <w:u w:val="single"/>
                      <w:lang w:val="en-US" w:eastAsia="zh-CN"/>
                    </w:rPr>
                    <w:t>5</w:t>
                  </w:r>
                </w:p>
              </w:tc>
              <w:tc>
                <w:tcPr>
                  <w:tcW w:w="96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b/>
                      <w:bCs/>
                      <w:color w:val="auto"/>
                      <w:sz w:val="21"/>
                      <w:szCs w:val="21"/>
                      <w:u w:val="single"/>
                      <w:lang w:val="en-US" w:eastAsia="zh-CN"/>
                    </w:rPr>
                  </w:pPr>
                  <w:r>
                    <w:rPr>
                      <w:rFonts w:hint="eastAsia" w:ascii="Times New Roman" w:hAnsi="Times New Roman" w:cs="Times New Roman"/>
                      <w:b/>
                      <w:bCs/>
                      <w:color w:val="auto"/>
                      <w:sz w:val="21"/>
                      <w:szCs w:val="21"/>
                      <w:u w:val="single"/>
                      <w:lang w:val="en-US" w:eastAsia="zh-CN"/>
                    </w:rPr>
                    <w:t>非甲烷总烃</w:t>
                  </w:r>
                </w:p>
              </w:tc>
              <w:tc>
                <w:tcPr>
                  <w:tcW w:w="475" w:type="pct"/>
                  <w:tcBorders>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bCs/>
                      <w:color w:val="auto"/>
                      <w:sz w:val="21"/>
                      <w:szCs w:val="21"/>
                      <w:u w:val="single"/>
                      <w:lang w:val="en-US" w:eastAsia="zh-CN"/>
                    </w:rPr>
                  </w:pPr>
                  <w:r>
                    <w:rPr>
                      <w:rFonts w:hint="default" w:ascii="Times New Roman" w:hAnsi="Times New Roman" w:cs="Times New Roman"/>
                      <w:b/>
                      <w:bCs/>
                      <w:color w:val="auto"/>
                      <w:sz w:val="21"/>
                      <w:szCs w:val="21"/>
                      <w:u w:val="single"/>
                      <w:lang w:val="en-US" w:eastAsia="zh-CN"/>
                    </w:rPr>
                    <w:t>20</w:t>
                  </w:r>
                </w:p>
              </w:tc>
              <w:tc>
                <w:tcPr>
                  <w:tcW w:w="535" w:type="pct"/>
                  <w:tcBorders>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bCs/>
                      <w:color w:val="auto"/>
                      <w:sz w:val="21"/>
                      <w:szCs w:val="21"/>
                      <w:u w:val="single"/>
                      <w:lang w:val="en-US" w:eastAsia="zh-CN"/>
                    </w:rPr>
                  </w:pPr>
                  <w:r>
                    <w:rPr>
                      <w:rFonts w:hint="default" w:ascii="Times New Roman" w:hAnsi="Times New Roman" w:cs="Times New Roman"/>
                      <w:b/>
                      <w:bCs/>
                      <w:color w:val="auto"/>
                      <w:sz w:val="21"/>
                      <w:szCs w:val="21"/>
                      <w:u w:val="single"/>
                      <w:lang w:val="en-US" w:eastAsia="zh-CN"/>
                    </w:rPr>
                    <w:t>0.3</w:t>
                  </w:r>
                </w:p>
              </w:tc>
              <w:tc>
                <w:tcPr>
                  <w:tcW w:w="489" w:type="pct"/>
                  <w:tcBorders>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bCs/>
                      <w:color w:val="auto"/>
                      <w:sz w:val="21"/>
                      <w:szCs w:val="21"/>
                      <w:u w:val="single"/>
                      <w:lang w:val="en-US" w:eastAsia="zh-CN"/>
                    </w:rPr>
                  </w:pPr>
                  <w:r>
                    <w:rPr>
                      <w:rFonts w:hint="eastAsia" w:ascii="Times New Roman" w:hAnsi="Times New Roman" w:cs="Times New Roman"/>
                      <w:b/>
                      <w:bCs/>
                      <w:color w:val="auto"/>
                      <w:sz w:val="21"/>
                      <w:szCs w:val="21"/>
                      <w:u w:val="single"/>
                      <w:lang w:val="en-US" w:eastAsia="zh-CN"/>
                    </w:rPr>
                    <w:t>25</w:t>
                  </w:r>
                </w:p>
              </w:tc>
              <w:tc>
                <w:tcPr>
                  <w:tcW w:w="429" w:type="pct"/>
                  <w:vMerge w:val="continue"/>
                  <w:tcBorders>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bCs/>
                      <w:color w:val="auto"/>
                      <w:sz w:val="21"/>
                      <w:szCs w:val="21"/>
                      <w:u w:val="single"/>
                      <w:lang w:val="en-US" w:eastAsia="zh-CN"/>
                    </w:rPr>
                  </w:pPr>
                </w:p>
              </w:tc>
              <w:tc>
                <w:tcPr>
                  <w:tcW w:w="104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b/>
                      <w:bCs/>
                      <w:color w:val="auto"/>
                      <w:sz w:val="21"/>
                      <w:szCs w:val="21"/>
                      <w:u w:val="single"/>
                      <w:lang w:val="en-US" w:eastAsia="zh-CN"/>
                    </w:rPr>
                  </w:pPr>
                  <w:r>
                    <w:rPr>
                      <w:rFonts w:hint="eastAsia" w:ascii="Times New Roman" w:hAnsi="Times New Roman" w:cs="Times New Roman"/>
                      <w:b/>
                      <w:bCs/>
                      <w:color w:val="auto"/>
                      <w:sz w:val="21"/>
                      <w:szCs w:val="21"/>
                      <w:u w:val="single"/>
                      <w:lang w:val="en-US" w:eastAsia="zh-CN"/>
                    </w:rPr>
                    <w:t>80</w:t>
                  </w:r>
                  <w:r>
                    <w:rPr>
                      <w:rFonts w:hint="default" w:ascii="Times New Roman" w:hAnsi="Times New Roman" w:eastAsia="宋体" w:cs="Times New Roman"/>
                      <w:b/>
                      <w:bCs/>
                      <w:color w:val="auto"/>
                      <w:sz w:val="21"/>
                      <w:szCs w:val="21"/>
                      <w:u w:val="single"/>
                      <w:lang w:val="en-US" w:eastAsia="zh-CN"/>
                    </w:rPr>
                    <w:t>mg/m</w:t>
                  </w:r>
                  <w:r>
                    <w:rPr>
                      <w:rFonts w:hint="default" w:ascii="Times New Roman" w:hAnsi="Times New Roman" w:eastAsia="宋体" w:cs="Times New Roman"/>
                      <w:b/>
                      <w:bCs/>
                      <w:color w:val="auto"/>
                      <w:sz w:val="21"/>
                      <w:szCs w:val="21"/>
                      <w:u w:val="single"/>
                      <w:vertAlign w:val="superscript"/>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059" w:type="pct"/>
                  <w:tcBorders>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bCs/>
                      <w:color w:val="auto"/>
                      <w:sz w:val="21"/>
                      <w:szCs w:val="21"/>
                      <w:u w:val="single"/>
                      <w:lang w:val="en-US" w:eastAsia="zh-CN"/>
                    </w:rPr>
                  </w:pPr>
                  <w:r>
                    <w:rPr>
                      <w:rFonts w:hint="eastAsia" w:ascii="Times New Roman" w:hAnsi="Times New Roman" w:cs="Times New Roman"/>
                      <w:b/>
                      <w:bCs/>
                      <w:color w:val="auto"/>
                      <w:sz w:val="21"/>
                      <w:szCs w:val="21"/>
                      <w:u w:val="single"/>
                      <w:lang w:eastAsia="zh-CN"/>
                    </w:rPr>
                    <w:t>冷轧工序</w:t>
                  </w:r>
                  <w:r>
                    <w:rPr>
                      <w:rFonts w:hint="eastAsia" w:ascii="Times New Roman" w:hAnsi="Times New Roman" w:cs="Times New Roman"/>
                      <w:b/>
                      <w:bCs/>
                      <w:color w:val="auto"/>
                      <w:sz w:val="21"/>
                      <w:szCs w:val="21"/>
                      <w:u w:val="single"/>
                      <w:lang w:val="en-US" w:eastAsia="zh-CN"/>
                    </w:rPr>
                    <w:t>2#</w:t>
                  </w:r>
                  <w:r>
                    <w:rPr>
                      <w:rFonts w:hint="default" w:ascii="Times New Roman" w:hAnsi="Times New Roman" w:cs="Times New Roman"/>
                      <w:b/>
                      <w:bCs/>
                      <w:color w:val="auto"/>
                      <w:sz w:val="21"/>
                      <w:szCs w:val="21"/>
                      <w:u w:val="single"/>
                      <w:lang w:val="en-US" w:eastAsia="zh-CN"/>
                    </w:rPr>
                    <w:t>DA00</w:t>
                  </w:r>
                  <w:r>
                    <w:rPr>
                      <w:rFonts w:hint="eastAsia" w:ascii="Times New Roman" w:hAnsi="Times New Roman" w:cs="Times New Roman"/>
                      <w:b/>
                      <w:bCs/>
                      <w:color w:val="auto"/>
                      <w:sz w:val="21"/>
                      <w:szCs w:val="21"/>
                      <w:u w:val="single"/>
                      <w:lang w:val="en-US" w:eastAsia="zh-CN"/>
                    </w:rPr>
                    <w:t>6</w:t>
                  </w:r>
                </w:p>
              </w:tc>
              <w:tc>
                <w:tcPr>
                  <w:tcW w:w="96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b/>
                      <w:bCs/>
                      <w:color w:val="auto"/>
                      <w:sz w:val="21"/>
                      <w:szCs w:val="21"/>
                      <w:u w:val="single"/>
                      <w:lang w:val="en-US" w:eastAsia="zh-CN"/>
                    </w:rPr>
                  </w:pPr>
                  <w:r>
                    <w:rPr>
                      <w:rFonts w:hint="eastAsia" w:ascii="Times New Roman" w:hAnsi="Times New Roman" w:cs="Times New Roman"/>
                      <w:b/>
                      <w:bCs/>
                      <w:color w:val="auto"/>
                      <w:sz w:val="21"/>
                      <w:szCs w:val="21"/>
                      <w:u w:val="single"/>
                      <w:lang w:val="en-US" w:eastAsia="zh-CN"/>
                    </w:rPr>
                    <w:t>非甲烷总烃</w:t>
                  </w:r>
                </w:p>
              </w:tc>
              <w:tc>
                <w:tcPr>
                  <w:tcW w:w="475" w:type="pct"/>
                  <w:tcBorders>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bCs/>
                      <w:color w:val="auto"/>
                      <w:sz w:val="21"/>
                      <w:szCs w:val="21"/>
                      <w:u w:val="single"/>
                      <w:lang w:val="en-US" w:eastAsia="zh-CN"/>
                    </w:rPr>
                  </w:pPr>
                  <w:r>
                    <w:rPr>
                      <w:rFonts w:hint="default" w:ascii="Times New Roman" w:hAnsi="Times New Roman" w:cs="Times New Roman"/>
                      <w:b/>
                      <w:bCs/>
                      <w:color w:val="auto"/>
                      <w:sz w:val="21"/>
                      <w:szCs w:val="21"/>
                      <w:u w:val="single"/>
                      <w:lang w:val="en-US" w:eastAsia="zh-CN"/>
                    </w:rPr>
                    <w:t>20</w:t>
                  </w:r>
                </w:p>
              </w:tc>
              <w:tc>
                <w:tcPr>
                  <w:tcW w:w="535" w:type="pct"/>
                  <w:tcBorders>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bCs/>
                      <w:color w:val="auto"/>
                      <w:sz w:val="21"/>
                      <w:szCs w:val="21"/>
                      <w:u w:val="single"/>
                      <w:lang w:val="en-US" w:eastAsia="zh-CN"/>
                    </w:rPr>
                  </w:pPr>
                  <w:r>
                    <w:rPr>
                      <w:rFonts w:hint="default" w:ascii="Times New Roman" w:hAnsi="Times New Roman" w:cs="Times New Roman"/>
                      <w:b/>
                      <w:bCs/>
                      <w:color w:val="auto"/>
                      <w:sz w:val="21"/>
                      <w:szCs w:val="21"/>
                      <w:u w:val="single"/>
                      <w:lang w:val="en-US" w:eastAsia="zh-CN"/>
                    </w:rPr>
                    <w:t>0.3</w:t>
                  </w:r>
                </w:p>
              </w:tc>
              <w:tc>
                <w:tcPr>
                  <w:tcW w:w="48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bCs/>
                      <w:color w:val="auto"/>
                      <w:sz w:val="21"/>
                      <w:szCs w:val="21"/>
                      <w:u w:val="single"/>
                      <w:lang w:val="en-US" w:eastAsia="zh-CN"/>
                    </w:rPr>
                  </w:pPr>
                  <w:r>
                    <w:rPr>
                      <w:rFonts w:hint="eastAsia" w:ascii="Times New Roman" w:hAnsi="Times New Roman" w:cs="Times New Roman"/>
                      <w:b/>
                      <w:bCs/>
                      <w:color w:val="auto"/>
                      <w:sz w:val="21"/>
                      <w:szCs w:val="21"/>
                      <w:u w:val="single"/>
                      <w:lang w:val="en-US" w:eastAsia="zh-CN"/>
                    </w:rPr>
                    <w:t>25</w:t>
                  </w:r>
                </w:p>
              </w:tc>
              <w:tc>
                <w:tcPr>
                  <w:tcW w:w="429" w:type="pct"/>
                  <w:vMerge w:val="continue"/>
                  <w:tcBorders>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bCs/>
                      <w:color w:val="auto"/>
                      <w:sz w:val="21"/>
                      <w:szCs w:val="21"/>
                      <w:u w:val="single"/>
                      <w:lang w:val="en-US" w:eastAsia="zh-CN"/>
                    </w:rPr>
                  </w:pPr>
                </w:p>
              </w:tc>
              <w:tc>
                <w:tcPr>
                  <w:tcW w:w="104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b/>
                      <w:bCs/>
                      <w:color w:val="auto"/>
                      <w:sz w:val="21"/>
                      <w:szCs w:val="21"/>
                      <w:u w:val="single"/>
                      <w:lang w:val="en-US" w:eastAsia="zh-CN"/>
                    </w:rPr>
                  </w:pPr>
                  <w:r>
                    <w:rPr>
                      <w:rFonts w:hint="eastAsia" w:ascii="Times New Roman" w:hAnsi="Times New Roman" w:cs="Times New Roman"/>
                      <w:b/>
                      <w:bCs/>
                      <w:color w:val="auto"/>
                      <w:sz w:val="21"/>
                      <w:szCs w:val="21"/>
                      <w:u w:val="single"/>
                      <w:lang w:val="en-US" w:eastAsia="zh-CN"/>
                    </w:rPr>
                    <w:t>80</w:t>
                  </w:r>
                  <w:r>
                    <w:rPr>
                      <w:rFonts w:hint="default" w:ascii="Times New Roman" w:hAnsi="Times New Roman" w:eastAsia="宋体" w:cs="Times New Roman"/>
                      <w:b/>
                      <w:bCs/>
                      <w:color w:val="auto"/>
                      <w:sz w:val="21"/>
                      <w:szCs w:val="21"/>
                      <w:u w:val="single"/>
                      <w:lang w:val="en-US" w:eastAsia="zh-CN"/>
                    </w:rPr>
                    <w:t>mg/m</w:t>
                  </w:r>
                  <w:r>
                    <w:rPr>
                      <w:rFonts w:hint="default" w:ascii="Times New Roman" w:hAnsi="Times New Roman" w:eastAsia="宋体" w:cs="Times New Roman"/>
                      <w:b/>
                      <w:bCs/>
                      <w:color w:val="auto"/>
                      <w:sz w:val="21"/>
                      <w:szCs w:val="21"/>
                      <w:u w:val="single"/>
                      <w:vertAlign w:val="superscript"/>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059" w:type="pct"/>
                  <w:tcBorders>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bCs/>
                      <w:color w:val="auto"/>
                      <w:sz w:val="21"/>
                      <w:szCs w:val="21"/>
                      <w:u w:val="single"/>
                      <w:lang w:val="en-US" w:eastAsia="zh-CN"/>
                    </w:rPr>
                  </w:pPr>
                  <w:r>
                    <w:rPr>
                      <w:rFonts w:hint="eastAsia" w:ascii="Times New Roman" w:hAnsi="Times New Roman" w:cs="Times New Roman"/>
                      <w:b/>
                      <w:bCs/>
                      <w:color w:val="auto"/>
                      <w:sz w:val="21"/>
                      <w:szCs w:val="21"/>
                      <w:u w:val="single"/>
                      <w:lang w:eastAsia="zh-CN"/>
                    </w:rPr>
                    <w:t>箔轧工序</w:t>
                  </w:r>
                  <w:r>
                    <w:rPr>
                      <w:rFonts w:hint="eastAsia" w:ascii="Times New Roman" w:hAnsi="Times New Roman" w:cs="Times New Roman"/>
                      <w:b/>
                      <w:bCs/>
                      <w:color w:val="auto"/>
                      <w:sz w:val="21"/>
                      <w:szCs w:val="21"/>
                      <w:u w:val="single"/>
                      <w:lang w:val="en-US" w:eastAsia="zh-CN"/>
                    </w:rPr>
                    <w:t>1#</w:t>
                  </w:r>
                  <w:r>
                    <w:rPr>
                      <w:rFonts w:hint="default" w:ascii="Times New Roman" w:hAnsi="Times New Roman" w:cs="Times New Roman"/>
                      <w:b/>
                      <w:bCs/>
                      <w:color w:val="auto"/>
                      <w:sz w:val="21"/>
                      <w:szCs w:val="21"/>
                      <w:u w:val="single"/>
                      <w:lang w:val="en-US" w:eastAsia="zh-CN"/>
                    </w:rPr>
                    <w:t>DA00</w:t>
                  </w:r>
                  <w:r>
                    <w:rPr>
                      <w:rFonts w:hint="eastAsia" w:ascii="Times New Roman" w:hAnsi="Times New Roman" w:cs="Times New Roman"/>
                      <w:b/>
                      <w:bCs/>
                      <w:color w:val="auto"/>
                      <w:sz w:val="21"/>
                      <w:szCs w:val="21"/>
                      <w:u w:val="single"/>
                      <w:lang w:val="en-US" w:eastAsia="zh-CN"/>
                    </w:rPr>
                    <w:t>3</w:t>
                  </w:r>
                </w:p>
              </w:tc>
              <w:tc>
                <w:tcPr>
                  <w:tcW w:w="96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b/>
                      <w:bCs/>
                      <w:color w:val="auto"/>
                      <w:sz w:val="21"/>
                      <w:szCs w:val="21"/>
                      <w:u w:val="single"/>
                      <w:lang w:val="en-US" w:eastAsia="zh-CN"/>
                    </w:rPr>
                  </w:pPr>
                  <w:r>
                    <w:rPr>
                      <w:rFonts w:hint="eastAsia" w:ascii="Times New Roman" w:hAnsi="Times New Roman" w:cs="Times New Roman"/>
                      <w:b/>
                      <w:bCs/>
                      <w:color w:val="auto"/>
                      <w:sz w:val="21"/>
                      <w:szCs w:val="21"/>
                      <w:u w:val="single"/>
                      <w:lang w:val="en-US" w:eastAsia="zh-CN"/>
                    </w:rPr>
                    <w:t>非甲烷总烃</w:t>
                  </w:r>
                </w:p>
              </w:tc>
              <w:tc>
                <w:tcPr>
                  <w:tcW w:w="475" w:type="pct"/>
                  <w:tcBorders>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bCs/>
                      <w:color w:val="auto"/>
                      <w:sz w:val="21"/>
                      <w:szCs w:val="21"/>
                      <w:u w:val="single"/>
                      <w:lang w:val="en-US" w:eastAsia="zh-CN"/>
                    </w:rPr>
                  </w:pPr>
                  <w:r>
                    <w:rPr>
                      <w:rFonts w:hint="default" w:ascii="Times New Roman" w:hAnsi="Times New Roman" w:cs="Times New Roman"/>
                      <w:b/>
                      <w:bCs/>
                      <w:color w:val="auto"/>
                      <w:sz w:val="21"/>
                      <w:szCs w:val="21"/>
                      <w:u w:val="single"/>
                      <w:lang w:val="en-US" w:eastAsia="zh-CN"/>
                    </w:rPr>
                    <w:t>20</w:t>
                  </w:r>
                </w:p>
              </w:tc>
              <w:tc>
                <w:tcPr>
                  <w:tcW w:w="535" w:type="pct"/>
                  <w:tcBorders>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bCs/>
                      <w:color w:val="auto"/>
                      <w:sz w:val="21"/>
                      <w:szCs w:val="21"/>
                      <w:u w:val="single"/>
                      <w:lang w:val="en-US" w:eastAsia="zh-CN"/>
                    </w:rPr>
                  </w:pPr>
                  <w:r>
                    <w:rPr>
                      <w:rFonts w:hint="default" w:ascii="Times New Roman" w:hAnsi="Times New Roman" w:cs="Times New Roman"/>
                      <w:b/>
                      <w:bCs/>
                      <w:color w:val="auto"/>
                      <w:sz w:val="21"/>
                      <w:szCs w:val="21"/>
                      <w:u w:val="single"/>
                      <w:lang w:val="en-US" w:eastAsia="zh-CN"/>
                    </w:rPr>
                    <w:t>0.3</w:t>
                  </w:r>
                </w:p>
              </w:tc>
              <w:tc>
                <w:tcPr>
                  <w:tcW w:w="48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bCs/>
                      <w:color w:val="auto"/>
                      <w:sz w:val="21"/>
                      <w:szCs w:val="21"/>
                      <w:u w:val="single"/>
                      <w:lang w:val="en-US" w:eastAsia="zh-CN"/>
                    </w:rPr>
                  </w:pPr>
                  <w:r>
                    <w:rPr>
                      <w:rFonts w:hint="eastAsia" w:ascii="Times New Roman" w:hAnsi="Times New Roman" w:cs="Times New Roman"/>
                      <w:b/>
                      <w:bCs/>
                      <w:color w:val="auto"/>
                      <w:sz w:val="21"/>
                      <w:szCs w:val="21"/>
                      <w:u w:val="single"/>
                      <w:lang w:val="en-US" w:eastAsia="zh-CN"/>
                    </w:rPr>
                    <w:t>25</w:t>
                  </w:r>
                </w:p>
              </w:tc>
              <w:tc>
                <w:tcPr>
                  <w:tcW w:w="429" w:type="pct"/>
                  <w:vMerge w:val="continue"/>
                  <w:tcBorders>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bCs/>
                      <w:color w:val="auto"/>
                      <w:sz w:val="21"/>
                      <w:szCs w:val="21"/>
                      <w:u w:val="single"/>
                      <w:lang w:val="en-US" w:eastAsia="zh-CN"/>
                    </w:rPr>
                  </w:pPr>
                </w:p>
              </w:tc>
              <w:tc>
                <w:tcPr>
                  <w:tcW w:w="104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b/>
                      <w:bCs/>
                      <w:color w:val="auto"/>
                      <w:sz w:val="21"/>
                      <w:szCs w:val="21"/>
                      <w:u w:val="single"/>
                      <w:lang w:val="en-US" w:eastAsia="zh-CN"/>
                    </w:rPr>
                  </w:pPr>
                  <w:r>
                    <w:rPr>
                      <w:rFonts w:hint="eastAsia" w:ascii="Times New Roman" w:hAnsi="Times New Roman" w:cs="Times New Roman"/>
                      <w:b/>
                      <w:bCs/>
                      <w:color w:val="auto"/>
                      <w:sz w:val="21"/>
                      <w:szCs w:val="21"/>
                      <w:u w:val="single"/>
                      <w:lang w:val="en-US" w:eastAsia="zh-CN"/>
                    </w:rPr>
                    <w:t>80</w:t>
                  </w:r>
                  <w:r>
                    <w:rPr>
                      <w:rFonts w:hint="default" w:ascii="Times New Roman" w:hAnsi="Times New Roman" w:eastAsia="宋体" w:cs="Times New Roman"/>
                      <w:b/>
                      <w:bCs/>
                      <w:color w:val="auto"/>
                      <w:sz w:val="21"/>
                      <w:szCs w:val="21"/>
                      <w:u w:val="single"/>
                      <w:lang w:val="en-US" w:eastAsia="zh-CN"/>
                    </w:rPr>
                    <w:t>mg/m</w:t>
                  </w:r>
                  <w:r>
                    <w:rPr>
                      <w:rFonts w:hint="default" w:ascii="Times New Roman" w:hAnsi="Times New Roman" w:eastAsia="宋体" w:cs="Times New Roman"/>
                      <w:b/>
                      <w:bCs/>
                      <w:color w:val="auto"/>
                      <w:sz w:val="21"/>
                      <w:szCs w:val="21"/>
                      <w:u w:val="single"/>
                      <w:vertAlign w:val="superscript"/>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059" w:type="pct"/>
                  <w:tcBorders>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bCs/>
                      <w:color w:val="auto"/>
                      <w:sz w:val="21"/>
                      <w:szCs w:val="21"/>
                      <w:u w:val="single"/>
                      <w:lang w:val="en-US" w:eastAsia="zh-CN"/>
                    </w:rPr>
                  </w:pPr>
                  <w:r>
                    <w:rPr>
                      <w:rFonts w:hint="eastAsia" w:ascii="Times New Roman" w:hAnsi="Times New Roman" w:cs="Times New Roman"/>
                      <w:b/>
                      <w:bCs/>
                      <w:color w:val="auto"/>
                      <w:sz w:val="21"/>
                      <w:szCs w:val="21"/>
                      <w:u w:val="single"/>
                      <w:lang w:eastAsia="zh-CN"/>
                    </w:rPr>
                    <w:t>箔轧工序</w:t>
                  </w:r>
                  <w:r>
                    <w:rPr>
                      <w:rFonts w:hint="eastAsia" w:ascii="Times New Roman" w:hAnsi="Times New Roman" w:cs="Times New Roman"/>
                      <w:b/>
                      <w:bCs/>
                      <w:color w:val="auto"/>
                      <w:sz w:val="21"/>
                      <w:szCs w:val="21"/>
                      <w:u w:val="single"/>
                      <w:lang w:val="en-US" w:eastAsia="zh-CN"/>
                    </w:rPr>
                    <w:t>2#</w:t>
                  </w:r>
                  <w:r>
                    <w:rPr>
                      <w:rFonts w:hint="default" w:ascii="Times New Roman" w:hAnsi="Times New Roman" w:cs="Times New Roman"/>
                      <w:b/>
                      <w:bCs/>
                      <w:color w:val="auto"/>
                      <w:sz w:val="21"/>
                      <w:szCs w:val="21"/>
                      <w:u w:val="single"/>
                      <w:lang w:val="en-US" w:eastAsia="zh-CN"/>
                    </w:rPr>
                    <w:t>DA00</w:t>
                  </w:r>
                  <w:r>
                    <w:rPr>
                      <w:rFonts w:hint="eastAsia" w:ascii="Times New Roman" w:hAnsi="Times New Roman" w:cs="Times New Roman"/>
                      <w:b/>
                      <w:bCs/>
                      <w:color w:val="auto"/>
                      <w:sz w:val="21"/>
                      <w:szCs w:val="21"/>
                      <w:u w:val="single"/>
                      <w:lang w:val="en-US" w:eastAsia="zh-CN"/>
                    </w:rPr>
                    <w:t>4</w:t>
                  </w:r>
                </w:p>
              </w:tc>
              <w:tc>
                <w:tcPr>
                  <w:tcW w:w="96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b/>
                      <w:bCs/>
                      <w:color w:val="auto"/>
                      <w:sz w:val="21"/>
                      <w:szCs w:val="21"/>
                      <w:u w:val="single"/>
                      <w:lang w:val="en-US" w:eastAsia="zh-CN"/>
                    </w:rPr>
                  </w:pPr>
                  <w:r>
                    <w:rPr>
                      <w:rFonts w:hint="eastAsia" w:ascii="Times New Roman" w:hAnsi="Times New Roman" w:cs="Times New Roman"/>
                      <w:b/>
                      <w:bCs/>
                      <w:color w:val="auto"/>
                      <w:sz w:val="21"/>
                      <w:szCs w:val="21"/>
                      <w:u w:val="single"/>
                      <w:lang w:val="en-US" w:eastAsia="zh-CN"/>
                    </w:rPr>
                    <w:t>非甲烷总烃</w:t>
                  </w:r>
                </w:p>
              </w:tc>
              <w:tc>
                <w:tcPr>
                  <w:tcW w:w="475" w:type="pct"/>
                  <w:tcBorders>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bCs/>
                      <w:color w:val="auto"/>
                      <w:sz w:val="21"/>
                      <w:szCs w:val="21"/>
                      <w:u w:val="single"/>
                      <w:lang w:val="en-US" w:eastAsia="zh-CN"/>
                    </w:rPr>
                  </w:pPr>
                  <w:r>
                    <w:rPr>
                      <w:rFonts w:hint="default" w:ascii="Times New Roman" w:hAnsi="Times New Roman" w:cs="Times New Roman"/>
                      <w:b/>
                      <w:bCs/>
                      <w:color w:val="auto"/>
                      <w:sz w:val="21"/>
                      <w:szCs w:val="21"/>
                      <w:u w:val="single"/>
                      <w:lang w:val="en-US" w:eastAsia="zh-CN"/>
                    </w:rPr>
                    <w:t>20</w:t>
                  </w:r>
                </w:p>
              </w:tc>
              <w:tc>
                <w:tcPr>
                  <w:tcW w:w="535" w:type="pct"/>
                  <w:tcBorders>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bCs/>
                      <w:color w:val="auto"/>
                      <w:sz w:val="21"/>
                      <w:szCs w:val="21"/>
                      <w:u w:val="single"/>
                      <w:lang w:val="en-US" w:eastAsia="zh-CN"/>
                    </w:rPr>
                  </w:pPr>
                  <w:r>
                    <w:rPr>
                      <w:rFonts w:hint="default" w:ascii="Times New Roman" w:hAnsi="Times New Roman" w:cs="Times New Roman"/>
                      <w:b/>
                      <w:bCs/>
                      <w:color w:val="auto"/>
                      <w:sz w:val="21"/>
                      <w:szCs w:val="21"/>
                      <w:u w:val="single"/>
                      <w:lang w:val="en-US" w:eastAsia="zh-CN"/>
                    </w:rPr>
                    <w:t>0.3</w:t>
                  </w:r>
                </w:p>
              </w:tc>
              <w:tc>
                <w:tcPr>
                  <w:tcW w:w="48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bCs/>
                      <w:color w:val="auto"/>
                      <w:sz w:val="21"/>
                      <w:szCs w:val="21"/>
                      <w:u w:val="single"/>
                      <w:lang w:val="en-US" w:eastAsia="zh-CN"/>
                    </w:rPr>
                  </w:pPr>
                  <w:r>
                    <w:rPr>
                      <w:rFonts w:hint="eastAsia" w:ascii="Times New Roman" w:hAnsi="Times New Roman" w:cs="Times New Roman"/>
                      <w:b/>
                      <w:bCs/>
                      <w:color w:val="auto"/>
                      <w:sz w:val="21"/>
                      <w:szCs w:val="21"/>
                      <w:u w:val="single"/>
                      <w:lang w:val="en-US" w:eastAsia="zh-CN"/>
                    </w:rPr>
                    <w:t>25</w:t>
                  </w:r>
                </w:p>
              </w:tc>
              <w:tc>
                <w:tcPr>
                  <w:tcW w:w="429" w:type="pct"/>
                  <w:vMerge w:val="continue"/>
                  <w:tcBorders>
                    <w:tl2br w:val="nil"/>
                    <w:tr2bl w:val="nil"/>
                  </w:tcBorders>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bCs/>
                      <w:color w:val="auto"/>
                      <w:sz w:val="21"/>
                      <w:szCs w:val="21"/>
                      <w:u w:val="single"/>
                      <w:lang w:val="en-US" w:eastAsia="zh-CN"/>
                    </w:rPr>
                  </w:pPr>
                </w:p>
              </w:tc>
              <w:tc>
                <w:tcPr>
                  <w:tcW w:w="104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b/>
                      <w:bCs/>
                      <w:color w:val="auto"/>
                      <w:sz w:val="21"/>
                      <w:szCs w:val="21"/>
                      <w:u w:val="single"/>
                      <w:lang w:val="en-US" w:eastAsia="zh-CN"/>
                    </w:rPr>
                  </w:pPr>
                  <w:r>
                    <w:rPr>
                      <w:rFonts w:hint="eastAsia" w:ascii="Times New Roman" w:hAnsi="Times New Roman" w:cs="Times New Roman"/>
                      <w:b/>
                      <w:bCs/>
                      <w:color w:val="auto"/>
                      <w:sz w:val="21"/>
                      <w:szCs w:val="21"/>
                      <w:u w:val="single"/>
                      <w:lang w:val="en-US" w:eastAsia="zh-CN"/>
                    </w:rPr>
                    <w:t>80</w:t>
                  </w:r>
                  <w:r>
                    <w:rPr>
                      <w:rFonts w:hint="default" w:ascii="Times New Roman" w:hAnsi="Times New Roman" w:eastAsia="宋体" w:cs="Times New Roman"/>
                      <w:b/>
                      <w:bCs/>
                      <w:color w:val="auto"/>
                      <w:sz w:val="21"/>
                      <w:szCs w:val="21"/>
                      <w:u w:val="single"/>
                      <w:lang w:val="en-US" w:eastAsia="zh-CN"/>
                    </w:rPr>
                    <w:t>mg/m</w:t>
                  </w:r>
                  <w:r>
                    <w:rPr>
                      <w:rFonts w:hint="default" w:ascii="Times New Roman" w:hAnsi="Times New Roman" w:eastAsia="宋体" w:cs="Times New Roman"/>
                      <w:b/>
                      <w:bCs/>
                      <w:color w:val="auto"/>
                      <w:sz w:val="21"/>
                      <w:szCs w:val="21"/>
                      <w:u w:val="single"/>
                      <w:vertAlign w:val="superscript"/>
                      <w:lang w:val="en-US" w:eastAsia="zh-CN"/>
                    </w:rPr>
                    <w:t>3</w:t>
                  </w:r>
                </w:p>
              </w:tc>
            </w:tr>
          </w:tbl>
          <w:p>
            <w:pPr>
              <w:pStyle w:val="2"/>
              <w:bidi w:val="0"/>
              <w:spacing w:line="360" w:lineRule="auto"/>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 xml:space="preserve">  无组织排放废气（面源）参数调查清单</w:t>
            </w:r>
          </w:p>
          <w:tbl>
            <w:tblPr>
              <w:tblStyle w:val="2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3"/>
              <w:gridCol w:w="1989"/>
              <w:gridCol w:w="1855"/>
              <w:gridCol w:w="1129"/>
              <w:gridCol w:w="1199"/>
              <w:gridCol w:w="1311"/>
              <w:gridCol w:w="966"/>
              <w:gridCol w:w="1265"/>
              <w:gridCol w:w="2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 w:type="pct"/>
                  <w:vMerge w:val="restart"/>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color w:val="auto"/>
                      <w:sz w:val="21"/>
                      <w:szCs w:val="21"/>
                      <w:vertAlign w:val="baseline"/>
                      <w:lang w:eastAsia="zh-CN"/>
                    </w:rPr>
                  </w:pPr>
                  <w:r>
                    <w:rPr>
                      <w:rFonts w:hint="default" w:ascii="Times New Roman" w:hAnsi="Times New Roman" w:cs="Times New Roman" w:eastAsiaTheme="minorEastAsia"/>
                      <w:color w:val="auto"/>
                      <w:sz w:val="21"/>
                      <w:szCs w:val="21"/>
                      <w:vertAlign w:val="baseline"/>
                      <w:lang w:eastAsia="zh-CN"/>
                    </w:rPr>
                    <w:t>位置</w:t>
                  </w:r>
                </w:p>
              </w:tc>
              <w:tc>
                <w:tcPr>
                  <w:tcW w:w="1440" w:type="pct"/>
                  <w:gridSpan w:val="2"/>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color w:val="auto"/>
                      <w:sz w:val="21"/>
                      <w:szCs w:val="21"/>
                      <w:vertAlign w:val="baseline"/>
                      <w:lang w:eastAsia="zh-CN"/>
                    </w:rPr>
                  </w:pPr>
                  <w:r>
                    <w:rPr>
                      <w:rFonts w:hint="default" w:ascii="Times New Roman" w:hAnsi="Times New Roman" w:cs="Times New Roman" w:eastAsiaTheme="minorEastAsia"/>
                      <w:color w:val="auto"/>
                      <w:sz w:val="21"/>
                      <w:szCs w:val="21"/>
                      <w:vertAlign w:val="baseline"/>
                      <w:lang w:eastAsia="zh-CN"/>
                    </w:rPr>
                    <w:t>面源中心点地理坐标</w:t>
                  </w:r>
                </w:p>
              </w:tc>
              <w:tc>
                <w:tcPr>
                  <w:tcW w:w="423" w:type="pct"/>
                  <w:vMerge w:val="restart"/>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eastAsia="zh-CN"/>
                    </w:rPr>
                    <w:t>面源长度</w:t>
                  </w:r>
                  <w:r>
                    <w:rPr>
                      <w:rFonts w:hint="default" w:ascii="Times New Roman" w:hAnsi="Times New Roman" w:cs="Times New Roman" w:eastAsiaTheme="minorEastAsia"/>
                      <w:color w:val="auto"/>
                      <w:sz w:val="21"/>
                      <w:szCs w:val="21"/>
                      <w:vertAlign w:val="baseline"/>
                      <w:lang w:val="en-US" w:eastAsia="zh-CN"/>
                    </w:rPr>
                    <w:t>/m</w:t>
                  </w:r>
                </w:p>
              </w:tc>
              <w:tc>
                <w:tcPr>
                  <w:tcW w:w="449" w:type="pct"/>
                  <w:vMerge w:val="restart"/>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eastAsia="zh-CN"/>
                    </w:rPr>
                    <w:t>面源宽度</w:t>
                  </w:r>
                  <w:r>
                    <w:rPr>
                      <w:rFonts w:hint="default" w:ascii="Times New Roman" w:hAnsi="Times New Roman" w:cs="Times New Roman" w:eastAsiaTheme="minorEastAsia"/>
                      <w:color w:val="auto"/>
                      <w:sz w:val="21"/>
                      <w:szCs w:val="21"/>
                      <w:vertAlign w:val="baseline"/>
                      <w:lang w:val="en-US" w:eastAsia="zh-CN"/>
                    </w:rPr>
                    <w:t>/m</w:t>
                  </w:r>
                </w:p>
              </w:tc>
              <w:tc>
                <w:tcPr>
                  <w:tcW w:w="491" w:type="pct"/>
                  <w:vMerge w:val="restart"/>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eastAsia="zh-CN"/>
                    </w:rPr>
                    <w:t>面源有效排放高度</w:t>
                  </w:r>
                  <w:r>
                    <w:rPr>
                      <w:rFonts w:hint="default" w:ascii="Times New Roman" w:hAnsi="Times New Roman" w:cs="Times New Roman" w:eastAsiaTheme="minorEastAsia"/>
                      <w:color w:val="auto"/>
                      <w:sz w:val="21"/>
                      <w:szCs w:val="21"/>
                      <w:vertAlign w:val="baseline"/>
                      <w:lang w:val="en-US" w:eastAsia="zh-CN"/>
                    </w:rPr>
                    <w:t>/m</w:t>
                  </w:r>
                </w:p>
              </w:tc>
              <w:tc>
                <w:tcPr>
                  <w:tcW w:w="1673" w:type="pct"/>
                  <w:gridSpan w:val="3"/>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color w:val="auto"/>
                      <w:sz w:val="21"/>
                      <w:szCs w:val="21"/>
                      <w:vertAlign w:val="baseline"/>
                      <w:lang w:eastAsia="zh-CN"/>
                    </w:rPr>
                  </w:pPr>
                  <w:r>
                    <w:rPr>
                      <w:rFonts w:hint="default" w:ascii="Times New Roman" w:hAnsi="Times New Roman" w:cs="Times New Roman" w:eastAsiaTheme="minorEastAsia"/>
                      <w:color w:val="auto"/>
                      <w:sz w:val="21"/>
                      <w:szCs w:val="21"/>
                      <w:vertAlign w:val="baseline"/>
                      <w:lang w:eastAsia="zh-CN"/>
                    </w:rPr>
                    <w:t>排放速率（</w:t>
                  </w:r>
                  <w:r>
                    <w:rPr>
                      <w:rFonts w:hint="default" w:ascii="Times New Roman" w:hAnsi="Times New Roman" w:cs="Times New Roman" w:eastAsiaTheme="minorEastAsia"/>
                      <w:color w:val="auto"/>
                      <w:sz w:val="21"/>
                      <w:szCs w:val="21"/>
                      <w:vertAlign w:val="baseline"/>
                      <w:lang w:val="en-US" w:eastAsia="zh-CN"/>
                    </w:rPr>
                    <w:t>kg/h</w:t>
                  </w:r>
                  <w:r>
                    <w:rPr>
                      <w:rFonts w:hint="default" w:ascii="Times New Roman" w:hAnsi="Times New Roman" w:cs="Times New Roman" w:eastAsiaTheme="minorEastAsia"/>
                      <w:color w:val="auto"/>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 w:type="pct"/>
                  <w:vMerge w:val="continue"/>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color w:val="auto"/>
                      <w:sz w:val="21"/>
                      <w:szCs w:val="21"/>
                      <w:vertAlign w:val="baseline"/>
                    </w:rPr>
                  </w:pPr>
                </w:p>
              </w:tc>
              <w:tc>
                <w:tcPr>
                  <w:tcW w:w="745" w:type="pct"/>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color w:val="auto"/>
                      <w:sz w:val="21"/>
                      <w:szCs w:val="21"/>
                      <w:vertAlign w:val="baseline"/>
                      <w:lang w:eastAsia="zh-CN"/>
                    </w:rPr>
                  </w:pPr>
                  <w:r>
                    <w:rPr>
                      <w:rFonts w:hint="default" w:ascii="Times New Roman" w:hAnsi="Times New Roman" w:cs="Times New Roman" w:eastAsiaTheme="minorEastAsia"/>
                      <w:color w:val="auto"/>
                      <w:sz w:val="21"/>
                      <w:szCs w:val="21"/>
                      <w:vertAlign w:val="baseline"/>
                      <w:lang w:eastAsia="zh-CN"/>
                    </w:rPr>
                    <w:t>经度（东经）</w:t>
                  </w:r>
                </w:p>
              </w:tc>
              <w:tc>
                <w:tcPr>
                  <w:tcW w:w="695" w:type="pct"/>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color w:val="auto"/>
                      <w:sz w:val="21"/>
                      <w:szCs w:val="21"/>
                      <w:vertAlign w:val="baseline"/>
                      <w:lang w:eastAsia="zh-CN"/>
                    </w:rPr>
                  </w:pPr>
                  <w:r>
                    <w:rPr>
                      <w:rFonts w:hint="default" w:ascii="Times New Roman" w:hAnsi="Times New Roman" w:cs="Times New Roman" w:eastAsiaTheme="minorEastAsia"/>
                      <w:color w:val="auto"/>
                      <w:sz w:val="21"/>
                      <w:szCs w:val="21"/>
                      <w:vertAlign w:val="baseline"/>
                      <w:lang w:eastAsia="zh-CN"/>
                    </w:rPr>
                    <w:t>纬度（北纬）</w:t>
                  </w:r>
                </w:p>
              </w:tc>
              <w:tc>
                <w:tcPr>
                  <w:tcW w:w="423" w:type="pct"/>
                  <w:vMerge w:val="continue"/>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color w:val="auto"/>
                      <w:sz w:val="21"/>
                      <w:szCs w:val="21"/>
                      <w:vertAlign w:val="baseline"/>
                    </w:rPr>
                  </w:pPr>
                </w:p>
              </w:tc>
              <w:tc>
                <w:tcPr>
                  <w:tcW w:w="449" w:type="pct"/>
                  <w:vMerge w:val="continue"/>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color w:val="auto"/>
                      <w:sz w:val="21"/>
                      <w:szCs w:val="21"/>
                      <w:vertAlign w:val="baseline"/>
                    </w:rPr>
                  </w:pPr>
                </w:p>
              </w:tc>
              <w:tc>
                <w:tcPr>
                  <w:tcW w:w="491" w:type="pct"/>
                  <w:vMerge w:val="continue"/>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color w:val="auto"/>
                      <w:sz w:val="21"/>
                      <w:szCs w:val="21"/>
                      <w:vertAlign w:val="baseline"/>
                    </w:rPr>
                  </w:pPr>
                </w:p>
              </w:tc>
              <w:tc>
                <w:tcPr>
                  <w:tcW w:w="362" w:type="pct"/>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color w:val="auto"/>
                      <w:sz w:val="21"/>
                      <w:szCs w:val="21"/>
                      <w:vertAlign w:val="baseline"/>
                      <w:lang w:eastAsia="zh-CN"/>
                    </w:rPr>
                  </w:pPr>
                  <w:r>
                    <w:rPr>
                      <w:rFonts w:hint="default" w:ascii="Times New Roman" w:hAnsi="Times New Roman" w:cs="Times New Roman" w:eastAsiaTheme="minorEastAsia"/>
                      <w:color w:val="auto"/>
                      <w:sz w:val="21"/>
                      <w:szCs w:val="21"/>
                      <w:vertAlign w:val="baseline"/>
                      <w:lang w:eastAsia="zh-CN"/>
                    </w:rPr>
                    <w:t>氨</w:t>
                  </w:r>
                </w:p>
              </w:tc>
              <w:tc>
                <w:tcPr>
                  <w:tcW w:w="474" w:type="pct"/>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color w:val="auto"/>
                      <w:sz w:val="21"/>
                      <w:szCs w:val="21"/>
                      <w:vertAlign w:val="baseline"/>
                      <w:lang w:eastAsia="zh-CN"/>
                    </w:rPr>
                  </w:pPr>
                  <w:r>
                    <w:rPr>
                      <w:rFonts w:hint="default" w:ascii="Times New Roman" w:hAnsi="Times New Roman" w:cs="Times New Roman" w:eastAsiaTheme="minorEastAsia"/>
                      <w:color w:val="auto"/>
                      <w:sz w:val="21"/>
                      <w:szCs w:val="21"/>
                      <w:vertAlign w:val="baseline"/>
                      <w:lang w:eastAsia="zh-CN"/>
                    </w:rPr>
                    <w:t>硫化氢</w:t>
                  </w:r>
                </w:p>
              </w:tc>
              <w:tc>
                <w:tcPr>
                  <w:tcW w:w="836" w:type="pct"/>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color w:val="auto"/>
                      <w:sz w:val="21"/>
                      <w:szCs w:val="21"/>
                      <w:vertAlign w:val="baseline"/>
                      <w:lang w:eastAsia="zh-CN"/>
                    </w:rPr>
                  </w:pPr>
                  <w:r>
                    <w:rPr>
                      <w:rFonts w:hint="eastAsia" w:ascii="Times New Roman" w:hAnsi="Times New Roman" w:cs="Times New Roman" w:eastAsiaTheme="minorEastAsia"/>
                      <w:color w:val="auto"/>
                      <w:sz w:val="21"/>
                      <w:szCs w:val="21"/>
                      <w:vertAlign w:val="baseline"/>
                      <w:lang w:eastAsia="zh-CN"/>
                    </w:rPr>
                    <w:t>非甲烷总烃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 w:type="pct"/>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color w:val="auto"/>
                      <w:sz w:val="21"/>
                      <w:szCs w:val="21"/>
                      <w:vertAlign w:val="baseline"/>
                      <w:lang w:eastAsia="zh-CN"/>
                    </w:rPr>
                  </w:pPr>
                  <w:r>
                    <w:rPr>
                      <w:rFonts w:hint="default" w:ascii="Times New Roman" w:hAnsi="Times New Roman" w:cs="Times New Roman" w:eastAsiaTheme="minorEastAsia"/>
                      <w:color w:val="auto"/>
                      <w:sz w:val="21"/>
                      <w:szCs w:val="21"/>
                      <w:vertAlign w:val="baseline"/>
                      <w:lang w:eastAsia="zh-CN"/>
                    </w:rPr>
                    <w:t>污水处理站</w:t>
                  </w:r>
                </w:p>
              </w:tc>
              <w:tc>
                <w:tcPr>
                  <w:tcW w:w="745" w:type="pct"/>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color w:val="auto"/>
                      <w:sz w:val="21"/>
                      <w:szCs w:val="21"/>
                      <w:vertAlign w:val="baseline"/>
                    </w:rPr>
                  </w:pPr>
                  <w:r>
                    <w:rPr>
                      <w:rFonts w:hint="default" w:ascii="Times New Roman" w:hAnsi="Times New Roman" w:cs="Times New Roman" w:eastAsiaTheme="minorEastAsia"/>
                      <w:color w:val="auto"/>
                      <w:sz w:val="21"/>
                      <w:szCs w:val="21"/>
                      <w:vertAlign w:val="baseline"/>
                    </w:rPr>
                    <w:t>116.54723346</w:t>
                  </w:r>
                </w:p>
              </w:tc>
              <w:tc>
                <w:tcPr>
                  <w:tcW w:w="695" w:type="pct"/>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color w:val="auto"/>
                      <w:sz w:val="21"/>
                      <w:szCs w:val="21"/>
                      <w:vertAlign w:val="baseline"/>
                    </w:rPr>
                  </w:pPr>
                  <w:r>
                    <w:rPr>
                      <w:rFonts w:hint="default" w:ascii="Times New Roman" w:hAnsi="Times New Roman" w:cs="Times New Roman" w:eastAsiaTheme="minorEastAsia"/>
                      <w:color w:val="auto"/>
                      <w:sz w:val="21"/>
                      <w:szCs w:val="21"/>
                      <w:vertAlign w:val="baseline"/>
                    </w:rPr>
                    <w:t>33.89498070</w:t>
                  </w:r>
                </w:p>
              </w:tc>
              <w:tc>
                <w:tcPr>
                  <w:tcW w:w="423" w:type="pct"/>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20</w:t>
                  </w:r>
                </w:p>
              </w:tc>
              <w:tc>
                <w:tcPr>
                  <w:tcW w:w="449" w:type="pct"/>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15</w:t>
                  </w:r>
                </w:p>
              </w:tc>
              <w:tc>
                <w:tcPr>
                  <w:tcW w:w="491" w:type="pct"/>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8</w:t>
                  </w:r>
                </w:p>
              </w:tc>
              <w:tc>
                <w:tcPr>
                  <w:tcW w:w="362" w:type="pct"/>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sz w:val="21"/>
                      <w:szCs w:val="21"/>
                      <w:highlight w:val="none"/>
                      <w:vertAlign w:val="baseline"/>
                      <w:lang w:val="en-US" w:eastAsia="zh-CN"/>
                    </w:rPr>
                    <w:t>0.015</w:t>
                  </w:r>
                </w:p>
              </w:tc>
              <w:tc>
                <w:tcPr>
                  <w:tcW w:w="474" w:type="pct"/>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color w:val="auto"/>
                      <w:sz w:val="21"/>
                      <w:szCs w:val="21"/>
                      <w:highlight w:val="none"/>
                      <w:vertAlign w:val="baseline"/>
                      <w:lang w:val="en-US" w:eastAsia="zh-CN"/>
                    </w:rPr>
                  </w:pPr>
                  <w:r>
                    <w:rPr>
                      <w:rFonts w:hint="default" w:ascii="Times New Roman" w:hAnsi="Times New Roman" w:cs="Times New Roman" w:eastAsiaTheme="minorEastAsia"/>
                      <w:color w:val="auto"/>
                      <w:sz w:val="21"/>
                      <w:szCs w:val="21"/>
                      <w:highlight w:val="none"/>
                      <w:vertAlign w:val="baseline"/>
                      <w:lang w:val="en-US" w:eastAsia="zh-CN"/>
                    </w:rPr>
                    <w:t>0.00058</w:t>
                  </w:r>
                </w:p>
              </w:tc>
              <w:tc>
                <w:tcPr>
                  <w:tcW w:w="836" w:type="pct"/>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color w:val="auto"/>
                      <w:sz w:val="21"/>
                      <w:szCs w:val="21"/>
                      <w:highlight w:val="none"/>
                      <w:vertAlign w:val="baseline"/>
                      <w:lang w:val="en-US" w:eastAsia="zh-CN"/>
                    </w:rPr>
                  </w:pPr>
                  <w:r>
                    <w:rPr>
                      <w:rFonts w:hint="eastAsia" w:ascii="Times New Roman" w:hAnsi="Times New Roman" w:cs="Times New Roman" w:eastAsiaTheme="minorEastAsia"/>
                      <w:color w:val="auto"/>
                      <w:sz w:val="21"/>
                      <w:szCs w:val="21"/>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 w:type="pct"/>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color w:val="auto"/>
                      <w:sz w:val="21"/>
                      <w:szCs w:val="21"/>
                      <w:vertAlign w:val="baseline"/>
                      <w:lang w:eastAsia="zh-CN"/>
                    </w:rPr>
                  </w:pPr>
                  <w:r>
                    <w:rPr>
                      <w:rFonts w:hint="eastAsia" w:ascii="Times New Roman" w:hAnsi="Times New Roman" w:cs="Times New Roman" w:eastAsiaTheme="minorEastAsia"/>
                      <w:color w:val="auto"/>
                      <w:sz w:val="21"/>
                      <w:szCs w:val="21"/>
                      <w:vertAlign w:val="baseline"/>
                      <w:lang w:eastAsia="zh-CN"/>
                    </w:rPr>
                    <w:t>轧制工序</w:t>
                  </w:r>
                </w:p>
              </w:tc>
              <w:tc>
                <w:tcPr>
                  <w:tcW w:w="745" w:type="pct"/>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color w:val="auto"/>
                      <w:sz w:val="21"/>
                      <w:szCs w:val="21"/>
                      <w:vertAlign w:val="baseline"/>
                    </w:rPr>
                  </w:pPr>
                  <w:r>
                    <w:rPr>
                      <w:rFonts w:hint="default" w:ascii="Times New Roman" w:hAnsi="Times New Roman" w:cs="Times New Roman" w:eastAsiaTheme="minorEastAsia"/>
                      <w:color w:val="auto"/>
                      <w:sz w:val="21"/>
                      <w:szCs w:val="21"/>
                      <w:vertAlign w:val="baseline"/>
                    </w:rPr>
                    <w:t>116.54363394</w:t>
                  </w:r>
                </w:p>
              </w:tc>
              <w:tc>
                <w:tcPr>
                  <w:tcW w:w="695" w:type="pct"/>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color w:val="auto"/>
                      <w:sz w:val="21"/>
                      <w:szCs w:val="21"/>
                      <w:vertAlign w:val="baseline"/>
                    </w:rPr>
                  </w:pPr>
                  <w:r>
                    <w:rPr>
                      <w:rFonts w:hint="default" w:ascii="Times New Roman" w:hAnsi="Times New Roman" w:cs="Times New Roman" w:eastAsiaTheme="minorEastAsia"/>
                      <w:color w:val="auto"/>
                      <w:sz w:val="21"/>
                      <w:szCs w:val="21"/>
                      <w:vertAlign w:val="baseline"/>
                    </w:rPr>
                    <w:t>33.89668166</w:t>
                  </w:r>
                </w:p>
              </w:tc>
              <w:tc>
                <w:tcPr>
                  <w:tcW w:w="423" w:type="pct"/>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color w:val="auto"/>
                      <w:sz w:val="21"/>
                      <w:szCs w:val="21"/>
                      <w:vertAlign w:val="baseline"/>
                      <w:lang w:val="en-US" w:eastAsia="zh-CN"/>
                    </w:rPr>
                  </w:pPr>
                  <w:r>
                    <w:rPr>
                      <w:rFonts w:hint="eastAsia" w:ascii="Times New Roman" w:hAnsi="Times New Roman" w:cs="Times New Roman" w:eastAsiaTheme="minorEastAsia"/>
                      <w:color w:val="auto"/>
                      <w:sz w:val="21"/>
                      <w:szCs w:val="21"/>
                      <w:vertAlign w:val="baseline"/>
                      <w:lang w:val="en-US" w:eastAsia="zh-CN"/>
                    </w:rPr>
                    <w:t>260</w:t>
                  </w:r>
                </w:p>
              </w:tc>
              <w:tc>
                <w:tcPr>
                  <w:tcW w:w="449" w:type="pct"/>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color w:val="auto"/>
                      <w:sz w:val="21"/>
                      <w:szCs w:val="21"/>
                      <w:vertAlign w:val="baseline"/>
                      <w:lang w:val="en-US" w:eastAsia="zh-CN"/>
                    </w:rPr>
                  </w:pPr>
                  <w:r>
                    <w:rPr>
                      <w:rFonts w:hint="eastAsia" w:ascii="Times New Roman" w:hAnsi="Times New Roman" w:cs="Times New Roman" w:eastAsiaTheme="minorEastAsia"/>
                      <w:color w:val="auto"/>
                      <w:sz w:val="21"/>
                      <w:szCs w:val="21"/>
                      <w:vertAlign w:val="baseline"/>
                      <w:lang w:val="en-US" w:eastAsia="zh-CN"/>
                    </w:rPr>
                    <w:t>50</w:t>
                  </w:r>
                </w:p>
              </w:tc>
              <w:tc>
                <w:tcPr>
                  <w:tcW w:w="491" w:type="pct"/>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color w:val="auto"/>
                      <w:sz w:val="21"/>
                      <w:szCs w:val="21"/>
                      <w:vertAlign w:val="baseline"/>
                      <w:lang w:val="en-US" w:eastAsia="zh-CN"/>
                    </w:rPr>
                  </w:pPr>
                  <w:r>
                    <w:rPr>
                      <w:rFonts w:hint="eastAsia" w:ascii="Times New Roman" w:hAnsi="Times New Roman" w:cs="Times New Roman" w:eastAsiaTheme="minorEastAsia"/>
                      <w:color w:val="auto"/>
                      <w:sz w:val="21"/>
                      <w:szCs w:val="21"/>
                      <w:vertAlign w:val="baseline"/>
                      <w:lang w:val="en-US" w:eastAsia="zh-CN"/>
                    </w:rPr>
                    <w:t>10</w:t>
                  </w:r>
                </w:p>
              </w:tc>
              <w:tc>
                <w:tcPr>
                  <w:tcW w:w="362" w:type="pct"/>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color w:val="auto"/>
                      <w:sz w:val="21"/>
                      <w:szCs w:val="21"/>
                      <w:highlight w:val="none"/>
                      <w:vertAlign w:val="baseline"/>
                      <w:lang w:val="en-US" w:eastAsia="zh-CN"/>
                    </w:rPr>
                  </w:pPr>
                  <w:r>
                    <w:rPr>
                      <w:rFonts w:hint="eastAsia" w:ascii="Times New Roman" w:hAnsi="Times New Roman" w:cs="Times New Roman" w:eastAsiaTheme="minorEastAsia"/>
                      <w:color w:val="auto"/>
                      <w:sz w:val="21"/>
                      <w:szCs w:val="21"/>
                      <w:highlight w:val="none"/>
                      <w:vertAlign w:val="baseline"/>
                      <w:lang w:val="en-US" w:eastAsia="zh-CN"/>
                    </w:rPr>
                    <w:t>/</w:t>
                  </w:r>
                </w:p>
              </w:tc>
              <w:tc>
                <w:tcPr>
                  <w:tcW w:w="474" w:type="pct"/>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color w:val="auto"/>
                      <w:sz w:val="21"/>
                      <w:szCs w:val="21"/>
                      <w:highlight w:val="none"/>
                      <w:vertAlign w:val="baseline"/>
                      <w:lang w:val="en-US" w:eastAsia="zh-CN"/>
                    </w:rPr>
                  </w:pPr>
                  <w:r>
                    <w:rPr>
                      <w:rFonts w:hint="eastAsia" w:ascii="Times New Roman" w:hAnsi="Times New Roman" w:cs="Times New Roman" w:eastAsiaTheme="minorEastAsia"/>
                      <w:color w:val="auto"/>
                      <w:sz w:val="21"/>
                      <w:szCs w:val="21"/>
                      <w:highlight w:val="none"/>
                      <w:vertAlign w:val="baseline"/>
                      <w:lang w:val="en-US" w:eastAsia="zh-CN"/>
                    </w:rPr>
                    <w:t>/</w:t>
                  </w:r>
                </w:p>
              </w:tc>
              <w:tc>
                <w:tcPr>
                  <w:tcW w:w="836" w:type="pct"/>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color w:val="auto"/>
                      <w:sz w:val="21"/>
                      <w:szCs w:val="21"/>
                      <w:highlight w:val="none"/>
                      <w:vertAlign w:val="baseline"/>
                      <w:lang w:val="en-US" w:eastAsia="zh-CN"/>
                    </w:rPr>
                  </w:pPr>
                  <w:r>
                    <w:rPr>
                      <w:rFonts w:hint="eastAsia" w:ascii="Times New Roman" w:hAnsi="Times New Roman" w:cs="Times New Roman" w:eastAsiaTheme="minorEastAsia"/>
                      <w:color w:val="auto"/>
                      <w:sz w:val="21"/>
                      <w:szCs w:val="21"/>
                      <w:highlight w:val="none"/>
                      <w:vertAlign w:val="baseline"/>
                      <w:lang w:val="en-US" w:eastAsia="zh-CN"/>
                    </w:rPr>
                    <w:t>1.5</w:t>
                  </w:r>
                </w:p>
              </w:tc>
            </w:tr>
          </w:tbl>
          <w:p>
            <w:pPr>
              <w:jc w:val="center"/>
              <w:rPr>
                <w:rFonts w:hint="eastAsia" w:ascii="Times New Roman" w:hAnsi="Times New Roman" w:eastAsia="黑体" w:cs="Times New Roman"/>
                <w:color w:val="auto"/>
                <w:sz w:val="28"/>
                <w:szCs w:val="36"/>
                <w:vertAlign w:val="baseline"/>
                <w:lang w:val="en-US" w:eastAsia="zh-CN"/>
              </w:rPr>
            </w:pPr>
          </w:p>
          <w:p>
            <w:pPr>
              <w:jc w:val="center"/>
              <w:rPr>
                <w:rFonts w:hint="eastAsia" w:ascii="Times New Roman" w:hAnsi="Times New Roman" w:eastAsia="黑体" w:cs="Times New Roman"/>
                <w:color w:val="auto"/>
                <w:sz w:val="28"/>
                <w:szCs w:val="36"/>
                <w:vertAlign w:val="baseline"/>
                <w:lang w:val="en-US" w:eastAsia="zh-CN"/>
              </w:rPr>
            </w:pPr>
          </w:p>
          <w:p>
            <w:pPr>
              <w:jc w:val="center"/>
              <w:rPr>
                <w:rFonts w:hint="default" w:ascii="Times New Roman" w:hAnsi="Times New Roman" w:eastAsia="黑体" w:cs="Times New Roman"/>
                <w:color w:val="auto"/>
                <w:sz w:val="28"/>
                <w:szCs w:val="36"/>
                <w:vertAlign w:val="baseline"/>
                <w:lang w:val="en-US" w:eastAsia="zh-CN"/>
              </w:rPr>
            </w:pPr>
          </w:p>
        </w:tc>
      </w:tr>
    </w:tbl>
    <w:p>
      <w:pPr>
        <w:jc w:val="center"/>
        <w:rPr>
          <w:rFonts w:hint="default" w:ascii="Times New Roman" w:hAnsi="Times New Roman" w:eastAsia="黑体" w:cs="Times New Roman"/>
          <w:color w:val="auto"/>
          <w:sz w:val="28"/>
          <w:szCs w:val="36"/>
          <w:lang w:val="en-US" w:eastAsia="zh-CN"/>
        </w:rPr>
        <w:sectPr>
          <w:pgSz w:w="16838" w:h="11906" w:orient="landscape"/>
          <w:pgMar w:top="1800" w:right="1440" w:bottom="1800" w:left="1440" w:header="851" w:footer="992" w:gutter="0"/>
          <w:pgBorders>
            <w:top w:val="none" w:sz="0" w:space="0"/>
            <w:left w:val="none" w:sz="0" w:space="0"/>
            <w:bottom w:val="none" w:sz="0" w:space="0"/>
            <w:right w:val="none" w:sz="0" w:space="0"/>
          </w:pgBorders>
          <w:pgNumType w:fmt="decimal"/>
          <w:cols w:space="720" w:num="1"/>
          <w:docGrid w:type="lines" w:linePitch="312" w:charSpace="0"/>
        </w:sectPr>
      </w:pP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7"/>
        <w:gridCol w:w="8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4" w:hRule="atLeast"/>
        </w:trPr>
        <w:tc>
          <w:tcPr>
            <w:tcW w:w="341" w:type="dxa"/>
            <w:noWrap w:val="0"/>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auto"/>
                <w:sz w:val="24"/>
                <w:szCs w:val="24"/>
                <w:vertAlign w:val="baseline"/>
                <w:lang w:val="en-US" w:eastAsia="zh-CN"/>
              </w:rPr>
            </w:pPr>
            <w:r>
              <w:rPr>
                <w:rFonts w:hint="default" w:ascii="Times New Roman" w:hAnsi="Times New Roman" w:eastAsia="宋体" w:cs="Times New Roman"/>
                <w:b/>
                <w:bCs/>
                <w:color w:val="auto"/>
                <w:sz w:val="24"/>
                <w:szCs w:val="24"/>
                <w:vertAlign w:val="baseline"/>
                <w:lang w:val="en-US" w:eastAsia="zh-CN"/>
              </w:rPr>
              <w:t>运营期环境影响和保护措施</w:t>
            </w:r>
          </w:p>
        </w:tc>
        <w:tc>
          <w:tcPr>
            <w:tcW w:w="8181" w:type="dxa"/>
            <w:noWrap w:val="0"/>
            <w:vAlign w:val="top"/>
          </w:tcPr>
          <w:p>
            <w:pPr>
              <w:pStyle w:val="25"/>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宋体" w:cs="Times New Roman"/>
                <w:b/>
                <w:bCs/>
                <w:color w:val="auto"/>
                <w:sz w:val="24"/>
                <w:szCs w:val="24"/>
                <w:u w:val="none"/>
                <w:vertAlign w:val="baseline"/>
                <w:lang w:val="en-US" w:eastAsia="zh-CN"/>
              </w:rPr>
            </w:pPr>
            <w:r>
              <w:rPr>
                <w:rFonts w:hint="default" w:ascii="Times New Roman" w:hAnsi="Times New Roman" w:cs="Times New Roman"/>
                <w:b/>
                <w:bCs/>
                <w:color w:val="auto"/>
                <w:sz w:val="24"/>
                <w:szCs w:val="24"/>
                <w:u w:val="none"/>
                <w:vertAlign w:val="baseline"/>
                <w:lang w:val="en-US" w:eastAsia="zh-CN"/>
              </w:rPr>
              <w:t>1、源强核算过程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1.1倾动炉熔炼废气</w:t>
            </w:r>
          </w:p>
          <w:p>
            <w:pPr>
              <w:spacing w:line="360" w:lineRule="auto"/>
              <w:ind w:firstLine="480" w:firstLineChars="200"/>
              <w:rPr>
                <w:rFonts w:ascii="Times New Roman" w:hAnsi="Times New Roman" w:cs="Times New Roman"/>
                <w:b w:val="0"/>
                <w:bCs w:val="0"/>
                <w:color w:val="auto"/>
                <w:sz w:val="24"/>
                <w:szCs w:val="24"/>
                <w:u w:val="none"/>
              </w:rPr>
            </w:pPr>
            <w:r>
              <w:rPr>
                <w:rFonts w:hint="default" w:ascii="Times New Roman" w:hAnsi="Times New Roman" w:cs="Times New Roman"/>
                <w:b w:val="0"/>
                <w:bCs w:val="0"/>
                <w:color w:val="auto"/>
                <w:sz w:val="24"/>
                <w:szCs w:val="24"/>
                <w:u w:val="none"/>
              </w:rPr>
              <w:t>根据</w:t>
            </w:r>
            <w:r>
              <w:rPr>
                <w:rFonts w:hint="default" w:ascii="Times New Roman" w:hAnsi="Times New Roman" w:cs="Times New Roman"/>
                <w:b w:val="0"/>
                <w:bCs w:val="0"/>
                <w:color w:val="auto"/>
                <w:sz w:val="24"/>
                <w:szCs w:val="24"/>
                <w:u w:val="none"/>
                <w:lang w:eastAsia="zh-CN"/>
              </w:rPr>
              <w:t>厂家</w:t>
            </w:r>
            <w:r>
              <w:rPr>
                <w:rFonts w:hint="default" w:ascii="Times New Roman" w:hAnsi="Times New Roman" w:cs="Times New Roman"/>
                <w:b w:val="0"/>
                <w:bCs w:val="0"/>
                <w:color w:val="auto"/>
                <w:sz w:val="24"/>
                <w:szCs w:val="24"/>
                <w:u w:val="none"/>
              </w:rPr>
              <w:t>提供资料，不属于对铝料进行熔炼等提炼铝的生产活动，而是对铝的压延加工，故粉尘排放系数参考《环境保护实用数据手册》中数据，铝锭熔炼时粉尘产生量约为2kg/t铝，项目铝消耗量为32000t/a，因此本项目产生氧化铝粉尘</w:t>
            </w:r>
            <w:r>
              <w:rPr>
                <w:rFonts w:hint="default" w:ascii="Times New Roman" w:hAnsi="Times New Roman" w:cs="Times New Roman"/>
                <w:b w:val="0"/>
                <w:bCs w:val="0"/>
                <w:color w:val="auto"/>
                <w:sz w:val="24"/>
                <w:szCs w:val="24"/>
                <w:u w:val="none"/>
                <w:lang w:val="en-US" w:eastAsia="zh-CN"/>
              </w:rPr>
              <w:t>64</w:t>
            </w:r>
            <w:r>
              <w:rPr>
                <w:rFonts w:hint="default" w:ascii="Times New Roman" w:hAnsi="Times New Roman" w:cs="Times New Roman"/>
                <w:b w:val="0"/>
                <w:bCs w:val="0"/>
                <w:color w:val="auto"/>
                <w:sz w:val="24"/>
                <w:szCs w:val="24"/>
                <w:u w:val="none"/>
              </w:rPr>
              <w:t>t/a，本项目倾动炉四周密闭，熔炼烟气经密闭管道收集后送</w:t>
            </w:r>
            <w:r>
              <w:rPr>
                <w:rFonts w:hint="default" w:ascii="Times New Roman" w:hAnsi="Times New Roman" w:cs="Times New Roman"/>
                <w:b w:val="0"/>
                <w:bCs w:val="0"/>
                <w:color w:val="auto"/>
                <w:sz w:val="24"/>
                <w:szCs w:val="24"/>
                <w:u w:val="none"/>
                <w:lang w:eastAsia="zh-CN"/>
              </w:rPr>
              <w:t>袋式</w:t>
            </w:r>
            <w:r>
              <w:rPr>
                <w:rFonts w:hint="default" w:ascii="Times New Roman" w:hAnsi="Times New Roman" w:cs="Times New Roman"/>
                <w:b w:val="0"/>
                <w:bCs w:val="0"/>
                <w:color w:val="auto"/>
                <w:sz w:val="24"/>
                <w:szCs w:val="24"/>
                <w:u w:val="none"/>
              </w:rPr>
              <w:t>除尘装置处理，废气收集率为100%，除尘装置对粉尘去除效率达</w:t>
            </w:r>
            <w:r>
              <w:rPr>
                <w:rFonts w:hint="default" w:ascii="Times New Roman" w:hAnsi="Times New Roman" w:cs="Times New Roman"/>
                <w:b w:val="0"/>
                <w:bCs w:val="0"/>
                <w:color w:val="auto"/>
                <w:sz w:val="24"/>
                <w:szCs w:val="24"/>
                <w:u w:val="none"/>
                <w:lang w:val="en-US" w:eastAsia="zh-CN"/>
              </w:rPr>
              <w:t>99</w:t>
            </w:r>
            <w:r>
              <w:rPr>
                <w:rFonts w:hint="default" w:ascii="Times New Roman" w:hAnsi="Times New Roman" w:cs="Times New Roman"/>
                <w:b w:val="0"/>
                <w:bCs w:val="0"/>
                <w:color w:val="auto"/>
                <w:sz w:val="24"/>
                <w:szCs w:val="24"/>
                <w:u w:val="none"/>
              </w:rPr>
              <w:t>%以上，尾气经1根</w:t>
            </w:r>
            <w:r>
              <w:rPr>
                <w:rFonts w:hint="default" w:ascii="Times New Roman" w:hAnsi="Times New Roman" w:cs="Times New Roman"/>
                <w:b w:val="0"/>
                <w:bCs w:val="0"/>
                <w:color w:val="auto"/>
                <w:sz w:val="24"/>
                <w:szCs w:val="24"/>
                <w:u w:val="none"/>
                <w:lang w:val="en-US" w:eastAsia="zh-CN"/>
              </w:rPr>
              <w:t>20m</w:t>
            </w:r>
            <w:r>
              <w:rPr>
                <w:rFonts w:hint="default" w:ascii="Times New Roman" w:hAnsi="Times New Roman" w:cs="Times New Roman"/>
                <w:b w:val="0"/>
                <w:bCs w:val="0"/>
                <w:color w:val="auto"/>
                <w:sz w:val="24"/>
                <w:szCs w:val="24"/>
                <w:u w:val="none"/>
              </w:rPr>
              <w:t>高排气筒排放。</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60" w:firstLineChars="192"/>
              <w:textAlignment w:val="auto"/>
              <w:rPr>
                <w:rFonts w:hint="default" w:ascii="Times New Roman" w:hAnsi="Times New Roman" w:cs="Times New Roman"/>
                <w:b w:val="0"/>
                <w:bCs/>
                <w:color w:val="auto"/>
                <w:sz w:val="24"/>
                <w:szCs w:val="24"/>
                <w:u w:val="none"/>
                <w:vertAlign w:val="baseline"/>
                <w:lang w:eastAsia="zh-CN"/>
              </w:rPr>
            </w:pPr>
            <w:r>
              <w:rPr>
                <w:rFonts w:hint="default" w:ascii="Times New Roman" w:hAnsi="Times New Roman" w:cs="Times New Roman"/>
                <w:b w:val="0"/>
                <w:bCs w:val="0"/>
                <w:color w:val="auto"/>
                <w:sz w:val="24"/>
                <w:szCs w:val="24"/>
                <w:u w:val="none"/>
                <w:lang w:eastAsia="zh-CN"/>
              </w:rPr>
              <w:t>本项目新增</w:t>
            </w:r>
            <w:r>
              <w:rPr>
                <w:rFonts w:hint="default" w:ascii="Times New Roman" w:hAnsi="Times New Roman" w:cs="Times New Roman"/>
                <w:b w:val="0"/>
                <w:bCs w:val="0"/>
                <w:color w:val="auto"/>
                <w:sz w:val="24"/>
                <w:szCs w:val="24"/>
                <w:u w:val="none"/>
              </w:rPr>
              <w:t>倾动炉采用天然气</w:t>
            </w:r>
            <w:r>
              <w:rPr>
                <w:rFonts w:hint="default" w:ascii="Times New Roman" w:hAnsi="Times New Roman" w:cs="Times New Roman"/>
                <w:b w:val="0"/>
                <w:bCs w:val="0"/>
                <w:color w:val="auto"/>
                <w:sz w:val="24"/>
                <w:szCs w:val="24"/>
                <w:u w:val="none"/>
                <w:lang w:eastAsia="zh-CN"/>
              </w:rPr>
              <w:t>采用低氮燃烧器</w:t>
            </w:r>
            <w:r>
              <w:rPr>
                <w:rFonts w:hint="default" w:ascii="Times New Roman" w:hAnsi="Times New Roman" w:cs="Times New Roman"/>
                <w:b w:val="0"/>
                <w:bCs w:val="0"/>
                <w:color w:val="auto"/>
                <w:sz w:val="24"/>
                <w:szCs w:val="24"/>
                <w:u w:val="none"/>
              </w:rPr>
              <w:t>燃烧加热，燃烧烟气随熔炼烟尘一起进入袋式除尘器处理，尾气经1根</w:t>
            </w:r>
            <w:r>
              <w:rPr>
                <w:rFonts w:hint="default" w:ascii="Times New Roman" w:hAnsi="Times New Roman" w:cs="Times New Roman"/>
                <w:b w:val="0"/>
                <w:bCs w:val="0"/>
                <w:color w:val="auto"/>
                <w:sz w:val="24"/>
                <w:szCs w:val="24"/>
                <w:u w:val="none"/>
                <w:lang w:val="en-US" w:eastAsia="zh-CN"/>
              </w:rPr>
              <w:t>20m</w:t>
            </w:r>
            <w:r>
              <w:rPr>
                <w:rFonts w:hint="default" w:ascii="Times New Roman" w:hAnsi="Times New Roman" w:cs="Times New Roman"/>
                <w:b w:val="0"/>
                <w:bCs w:val="0"/>
                <w:color w:val="auto"/>
                <w:sz w:val="24"/>
                <w:szCs w:val="24"/>
                <w:u w:val="none"/>
              </w:rPr>
              <w:t>高排气筒排放。项目倾动炉天然气年用量为</w:t>
            </w:r>
            <w:r>
              <w:rPr>
                <w:rFonts w:hint="default" w:ascii="Times New Roman" w:hAnsi="Times New Roman" w:cs="Times New Roman"/>
                <w:b w:val="0"/>
                <w:bCs w:val="0"/>
                <w:color w:val="auto"/>
                <w:sz w:val="24"/>
                <w:szCs w:val="24"/>
                <w:u w:val="none"/>
                <w:lang w:val="en-US" w:eastAsia="zh-CN"/>
              </w:rPr>
              <w:t>403</w:t>
            </w:r>
            <w:r>
              <w:rPr>
                <w:rFonts w:hint="default" w:ascii="Times New Roman" w:hAnsi="Times New Roman" w:cs="Times New Roman"/>
                <w:b w:val="0"/>
                <w:bCs w:val="0"/>
                <w:color w:val="auto"/>
                <w:sz w:val="24"/>
                <w:szCs w:val="24"/>
                <w:u w:val="none"/>
              </w:rPr>
              <w:t>万m</w:t>
            </w:r>
            <w:r>
              <w:rPr>
                <w:rFonts w:hint="default" w:ascii="Times New Roman" w:hAnsi="Times New Roman" w:cs="Times New Roman"/>
                <w:b w:val="0"/>
                <w:bCs w:val="0"/>
                <w:color w:val="auto"/>
                <w:sz w:val="24"/>
                <w:szCs w:val="24"/>
                <w:u w:val="none"/>
                <w:vertAlign w:val="superscript"/>
              </w:rPr>
              <w:t>3</w:t>
            </w:r>
            <w:r>
              <w:rPr>
                <w:rFonts w:hint="default" w:ascii="Times New Roman" w:hAnsi="Times New Roman" w:cs="Times New Roman"/>
                <w:b w:val="0"/>
                <w:bCs w:val="0"/>
                <w:color w:val="auto"/>
                <w:sz w:val="24"/>
                <w:szCs w:val="24"/>
                <w:u w:val="none"/>
              </w:rPr>
              <w:t>/年，</w:t>
            </w:r>
            <w:r>
              <w:rPr>
                <w:rFonts w:hint="default" w:ascii="Times New Roman" w:hAnsi="Times New Roman" w:cs="Times New Roman"/>
                <w:b w:val="0"/>
                <w:bCs/>
                <w:color w:val="auto"/>
                <w:sz w:val="24"/>
                <w:szCs w:val="24"/>
                <w:highlight w:val="none"/>
                <w:u w:val="none"/>
                <w:lang w:val="en-US" w:eastAsia="zh-CN"/>
              </w:rPr>
              <w:t>参照《排放源统计调查产排污核算方法和系数手册》中“工业锅炉（热力供应）行业系数手册”中相关数据，</w:t>
            </w:r>
            <w:r>
              <w:rPr>
                <w:rFonts w:hint="default" w:ascii="Times New Roman" w:hAnsi="Times New Roman" w:cs="Times New Roman"/>
                <w:b w:val="0"/>
                <w:bCs/>
                <w:color w:val="auto"/>
                <w:sz w:val="24"/>
                <w:szCs w:val="24"/>
                <w:highlight w:val="none"/>
                <w:u w:val="none"/>
                <w:lang w:eastAsia="zh-CN"/>
              </w:rPr>
              <w:t>天然气</w:t>
            </w:r>
            <w:r>
              <w:rPr>
                <w:rFonts w:hint="default" w:ascii="Times New Roman" w:hAnsi="Times New Roman" w:cs="Times New Roman"/>
                <w:b w:val="0"/>
                <w:bCs/>
                <w:color w:val="auto"/>
                <w:sz w:val="24"/>
                <w:szCs w:val="24"/>
                <w:highlight w:val="none"/>
                <w:u w:val="none"/>
                <w:lang w:val="en-US" w:eastAsia="zh-CN"/>
              </w:rPr>
              <w:t>热风炉</w:t>
            </w:r>
            <w:r>
              <w:rPr>
                <w:rFonts w:hint="default" w:ascii="Times New Roman" w:hAnsi="Times New Roman" w:cs="Times New Roman"/>
                <w:b w:val="0"/>
                <w:bCs/>
                <w:color w:val="auto"/>
                <w:sz w:val="24"/>
                <w:szCs w:val="24"/>
                <w:highlight w:val="none"/>
                <w:u w:val="none"/>
              </w:rPr>
              <w:t>排污定额为</w:t>
            </w:r>
            <w:r>
              <w:rPr>
                <w:rFonts w:hint="default" w:ascii="Times New Roman" w:hAnsi="Times New Roman" w:cs="Times New Roman"/>
                <w:b w:val="0"/>
                <w:bCs/>
                <w:color w:val="auto"/>
                <w:sz w:val="24"/>
                <w:szCs w:val="24"/>
                <w:highlight w:val="none"/>
                <w:u w:val="none"/>
                <w:lang w:eastAsia="zh-CN"/>
              </w:rPr>
              <w:t>工业废气量为</w:t>
            </w:r>
            <w:r>
              <w:rPr>
                <w:rFonts w:hint="default" w:ascii="Times New Roman" w:hAnsi="Times New Roman" w:cs="Times New Roman"/>
                <w:b w:val="0"/>
                <w:bCs/>
                <w:color w:val="auto"/>
                <w:sz w:val="24"/>
                <w:szCs w:val="24"/>
                <w:highlight w:val="none"/>
                <w:u w:val="none"/>
                <w:lang w:val="en-US" w:eastAsia="zh-CN"/>
              </w:rPr>
              <w:t>107753标立方米/万立方米原料</w:t>
            </w:r>
            <w:r>
              <w:rPr>
                <w:rFonts w:hint="default" w:ascii="Times New Roman" w:hAnsi="Times New Roman" w:cs="Times New Roman"/>
                <w:b w:val="0"/>
                <w:bCs/>
                <w:color w:val="auto"/>
                <w:sz w:val="24"/>
                <w:szCs w:val="24"/>
                <w:highlight w:val="none"/>
                <w:u w:val="none"/>
              </w:rPr>
              <w:t>，</w:t>
            </w:r>
            <w:r>
              <w:rPr>
                <w:rFonts w:hint="default" w:ascii="Times New Roman" w:hAnsi="Times New Roman" w:cs="Times New Roman"/>
                <w:b w:val="0"/>
                <w:bCs/>
                <w:color w:val="auto"/>
                <w:sz w:val="24"/>
                <w:szCs w:val="24"/>
                <w:highlight w:val="none"/>
                <w:u w:val="none"/>
                <w:lang w:val="en-US" w:eastAsia="zh-CN"/>
              </w:rPr>
              <w:t>二氧化硫为0.02Skg/</w:t>
            </w:r>
            <w:r>
              <w:rPr>
                <w:rFonts w:hint="default" w:ascii="Times New Roman" w:hAnsi="Times New Roman" w:cs="Times New Roman"/>
                <w:b w:val="0"/>
                <w:bCs/>
                <w:color w:val="auto"/>
                <w:sz w:val="24"/>
                <w:szCs w:val="24"/>
                <w:u w:val="none"/>
                <w:lang w:val="en-US" w:eastAsia="zh-CN"/>
              </w:rPr>
              <w:t>万立方米原料，S=</w:t>
            </w:r>
            <w:r>
              <w:rPr>
                <w:rFonts w:hint="eastAsia" w:ascii="Times New Roman" w:hAnsi="Times New Roman" w:cs="Times New Roman"/>
                <w:b w:val="0"/>
                <w:bCs/>
                <w:color w:val="auto"/>
                <w:sz w:val="24"/>
                <w:szCs w:val="24"/>
                <w:u w:val="none"/>
                <w:lang w:val="en-US" w:eastAsia="zh-CN"/>
              </w:rPr>
              <w:t>40</w:t>
            </w:r>
            <w:r>
              <w:rPr>
                <w:rFonts w:hint="default" w:ascii="Times New Roman" w:hAnsi="Times New Roman" w:cs="Times New Roman"/>
                <w:b w:val="0"/>
                <w:bCs/>
                <w:color w:val="auto"/>
                <w:sz w:val="24"/>
                <w:szCs w:val="24"/>
                <w:u w:val="none"/>
                <w:lang w:val="en-US" w:eastAsia="zh-CN"/>
              </w:rPr>
              <w:t>，氮氧化物为6.97kg/万立方米原料（低氮燃烧-国内先进）</w:t>
            </w:r>
            <w:r>
              <w:rPr>
                <w:rFonts w:hint="default" w:ascii="Times New Roman" w:hAnsi="Times New Roman" w:cs="Times New Roman"/>
                <w:b w:val="0"/>
                <w:bCs/>
                <w:color w:val="auto"/>
                <w:sz w:val="24"/>
                <w:szCs w:val="24"/>
                <w:u w:val="none"/>
              </w:rPr>
              <w:t>，</w:t>
            </w:r>
            <w:r>
              <w:rPr>
                <w:rFonts w:hint="default" w:ascii="Times New Roman" w:hAnsi="Times New Roman" w:cs="Times New Roman"/>
                <w:bCs/>
                <w:color w:val="auto"/>
                <w:spacing w:val="-3"/>
                <w:sz w:val="24"/>
                <w:szCs w:val="24"/>
                <w:highlight w:val="none"/>
              </w:rPr>
              <w:t>烟尘产生量为2.4kg/万m</w:t>
            </w:r>
            <w:r>
              <w:rPr>
                <w:rFonts w:hint="default" w:ascii="Times New Roman" w:hAnsi="Times New Roman" w:cs="Times New Roman"/>
                <w:bCs/>
                <w:color w:val="auto"/>
                <w:spacing w:val="-3"/>
                <w:sz w:val="24"/>
                <w:szCs w:val="24"/>
                <w:highlight w:val="none"/>
                <w:vertAlign w:val="superscript"/>
              </w:rPr>
              <w:t>3</w:t>
            </w:r>
            <w:r>
              <w:rPr>
                <w:rFonts w:hint="default" w:ascii="Times New Roman" w:hAnsi="Times New Roman" w:cs="Times New Roman"/>
                <w:bCs/>
                <w:color w:val="auto"/>
                <w:spacing w:val="-3"/>
                <w:sz w:val="24"/>
                <w:szCs w:val="24"/>
                <w:highlight w:val="none"/>
              </w:rPr>
              <w:t>天然气</w:t>
            </w:r>
            <w:r>
              <w:rPr>
                <w:rFonts w:hint="default" w:ascii="Times New Roman" w:hAnsi="Times New Roman" w:cs="Times New Roman"/>
                <w:bCs/>
                <w:color w:val="auto"/>
                <w:spacing w:val="-3"/>
                <w:sz w:val="24"/>
                <w:szCs w:val="24"/>
                <w:highlight w:val="none"/>
                <w:lang w:eastAsia="zh-CN"/>
              </w:rPr>
              <w:t>，</w:t>
            </w:r>
            <w:r>
              <w:rPr>
                <w:rFonts w:hint="default" w:ascii="Times New Roman" w:hAnsi="Times New Roman" w:cs="Times New Roman"/>
                <w:b w:val="0"/>
                <w:bCs/>
                <w:color w:val="auto"/>
                <w:sz w:val="24"/>
                <w:szCs w:val="24"/>
                <w:u w:val="none"/>
              </w:rPr>
              <w:t>则本项目</w:t>
            </w:r>
            <w:r>
              <w:rPr>
                <w:rFonts w:hint="default" w:ascii="Times New Roman" w:hAnsi="Times New Roman" w:cs="Times New Roman"/>
                <w:b w:val="0"/>
                <w:bCs/>
                <w:color w:val="auto"/>
                <w:sz w:val="24"/>
                <w:szCs w:val="24"/>
                <w:u w:val="none"/>
                <w:lang w:eastAsia="zh-CN"/>
              </w:rPr>
              <w:t>倾动炉</w:t>
            </w:r>
            <w:r>
              <w:rPr>
                <w:rFonts w:hint="default" w:ascii="Times New Roman" w:hAnsi="Times New Roman" w:cs="Times New Roman"/>
                <w:b w:val="0"/>
                <w:bCs/>
                <w:color w:val="auto"/>
                <w:sz w:val="24"/>
                <w:szCs w:val="24"/>
                <w:u w:val="none"/>
              </w:rPr>
              <w:t>产生的</w:t>
            </w:r>
            <w:r>
              <w:rPr>
                <w:rFonts w:hint="default" w:ascii="Times New Roman" w:hAnsi="Times New Roman" w:cs="Times New Roman"/>
                <w:b w:val="0"/>
                <w:bCs/>
                <w:color w:val="auto"/>
                <w:sz w:val="24"/>
                <w:szCs w:val="24"/>
                <w:u w:val="none"/>
                <w:lang w:eastAsia="zh-CN"/>
              </w:rPr>
              <w:t>废</w:t>
            </w:r>
            <w:r>
              <w:rPr>
                <w:rFonts w:hint="default" w:ascii="Times New Roman" w:hAnsi="Times New Roman" w:cs="Times New Roman"/>
                <w:b w:val="0"/>
                <w:bCs/>
                <w:color w:val="auto"/>
                <w:sz w:val="24"/>
                <w:szCs w:val="24"/>
                <w:u w:val="none"/>
              </w:rPr>
              <w:t>气量为</w:t>
            </w:r>
            <w:r>
              <w:rPr>
                <w:rFonts w:hint="default" w:ascii="Times New Roman" w:hAnsi="Times New Roman" w:cs="Times New Roman"/>
                <w:b w:val="0"/>
                <w:bCs/>
                <w:color w:val="auto"/>
                <w:sz w:val="24"/>
                <w:szCs w:val="24"/>
                <w:u w:val="none"/>
                <w:lang w:val="en-US" w:eastAsia="zh-CN"/>
              </w:rPr>
              <w:t>4342.4</w:t>
            </w:r>
            <w:r>
              <w:rPr>
                <w:rFonts w:hint="default" w:ascii="Times New Roman" w:hAnsi="Times New Roman" w:cs="Times New Roman"/>
                <w:b w:val="0"/>
                <w:bCs/>
                <w:color w:val="auto"/>
                <w:sz w:val="24"/>
                <w:szCs w:val="24"/>
                <w:u w:val="none"/>
              </w:rPr>
              <w:t>万m</w:t>
            </w:r>
            <w:r>
              <w:rPr>
                <w:rFonts w:hint="default" w:ascii="Times New Roman" w:hAnsi="Times New Roman" w:cs="Times New Roman"/>
                <w:b w:val="0"/>
                <w:bCs/>
                <w:color w:val="auto"/>
                <w:sz w:val="24"/>
                <w:szCs w:val="24"/>
                <w:u w:val="none"/>
                <w:vertAlign w:val="superscript"/>
              </w:rPr>
              <w:t>3</w:t>
            </w:r>
            <w:r>
              <w:rPr>
                <w:rFonts w:hint="default" w:ascii="Times New Roman" w:hAnsi="Times New Roman" w:cs="Times New Roman"/>
                <w:b w:val="0"/>
                <w:bCs/>
                <w:color w:val="auto"/>
                <w:sz w:val="24"/>
                <w:szCs w:val="24"/>
                <w:u w:val="none"/>
              </w:rPr>
              <w:t>/a，产生的</w:t>
            </w:r>
            <w:r>
              <w:rPr>
                <w:rFonts w:hint="default" w:ascii="Times New Roman" w:hAnsi="Times New Roman" w:cs="Times New Roman"/>
                <w:b w:val="0"/>
                <w:bCs/>
                <w:color w:val="auto"/>
                <w:sz w:val="24"/>
                <w:szCs w:val="24"/>
                <w:u w:val="none"/>
                <w:lang w:eastAsia="zh-CN"/>
              </w:rPr>
              <w:t>颗粒物、</w:t>
            </w:r>
            <w:r>
              <w:rPr>
                <w:rFonts w:hint="default" w:ascii="Times New Roman" w:hAnsi="Times New Roman" w:cs="Times New Roman"/>
                <w:b w:val="0"/>
                <w:bCs/>
                <w:color w:val="auto"/>
                <w:sz w:val="24"/>
                <w:szCs w:val="24"/>
                <w:u w:val="none"/>
              </w:rPr>
              <w:t>SO</w:t>
            </w:r>
            <w:r>
              <w:rPr>
                <w:rFonts w:hint="default" w:ascii="Times New Roman" w:hAnsi="Times New Roman" w:cs="Times New Roman"/>
                <w:b w:val="0"/>
                <w:bCs/>
                <w:color w:val="auto"/>
                <w:sz w:val="24"/>
                <w:szCs w:val="24"/>
                <w:u w:val="none"/>
                <w:vertAlign w:val="subscript"/>
              </w:rPr>
              <w:t>2</w:t>
            </w:r>
            <w:r>
              <w:rPr>
                <w:rFonts w:hint="default" w:ascii="Times New Roman" w:hAnsi="Times New Roman" w:cs="Times New Roman"/>
                <w:b w:val="0"/>
                <w:bCs/>
                <w:color w:val="auto"/>
                <w:sz w:val="24"/>
                <w:szCs w:val="24"/>
                <w:u w:val="none"/>
              </w:rPr>
              <w:t>和氮氧化物量分别为</w:t>
            </w:r>
            <w:r>
              <w:rPr>
                <w:rFonts w:hint="default" w:ascii="Times New Roman" w:hAnsi="Times New Roman" w:cs="Times New Roman"/>
                <w:b w:val="0"/>
                <w:bCs/>
                <w:color w:val="auto"/>
                <w:sz w:val="24"/>
                <w:szCs w:val="24"/>
                <w:u w:val="none"/>
                <w:lang w:val="en-US" w:eastAsia="zh-CN"/>
              </w:rPr>
              <w:t>0.967t/a、</w:t>
            </w:r>
            <w:r>
              <w:rPr>
                <w:rFonts w:hint="eastAsia" w:ascii="Times New Roman" w:hAnsi="Times New Roman" w:cs="Times New Roman"/>
                <w:b w:val="0"/>
                <w:bCs/>
                <w:color w:val="auto"/>
                <w:sz w:val="24"/>
                <w:szCs w:val="24"/>
                <w:u w:val="none"/>
                <w:lang w:val="en-US" w:eastAsia="zh-CN"/>
              </w:rPr>
              <w:t>0.322</w:t>
            </w:r>
            <w:r>
              <w:rPr>
                <w:rFonts w:hint="default" w:ascii="Times New Roman" w:hAnsi="Times New Roman" w:cs="Times New Roman"/>
                <w:b w:val="0"/>
                <w:bCs/>
                <w:color w:val="auto"/>
                <w:sz w:val="24"/>
                <w:szCs w:val="24"/>
                <w:u w:val="none"/>
              </w:rPr>
              <w:t>t/a、</w:t>
            </w:r>
            <w:r>
              <w:rPr>
                <w:rFonts w:hint="default" w:ascii="Times New Roman" w:hAnsi="Times New Roman" w:cs="Times New Roman"/>
                <w:b w:val="0"/>
                <w:bCs/>
                <w:color w:val="auto"/>
                <w:sz w:val="24"/>
                <w:szCs w:val="24"/>
                <w:u w:val="none"/>
                <w:lang w:val="en-US" w:eastAsia="zh-CN"/>
              </w:rPr>
              <w:t>2.809</w:t>
            </w:r>
            <w:r>
              <w:rPr>
                <w:rFonts w:hint="default" w:ascii="Times New Roman" w:hAnsi="Times New Roman" w:cs="Times New Roman"/>
                <w:b w:val="0"/>
                <w:bCs/>
                <w:color w:val="auto"/>
                <w:sz w:val="24"/>
                <w:szCs w:val="24"/>
                <w:u w:val="none"/>
              </w:rPr>
              <w:t>t/a</w:t>
            </w:r>
            <w:r>
              <w:rPr>
                <w:rFonts w:hint="default" w:ascii="Times New Roman" w:hAnsi="Times New Roman" w:cs="Times New Roman"/>
                <w:b w:val="0"/>
                <w:bCs/>
                <w:color w:val="auto"/>
                <w:sz w:val="24"/>
                <w:szCs w:val="24"/>
                <w:u w:val="none"/>
                <w:vertAlign w:val="baseli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63" w:firstLineChars="192"/>
              <w:textAlignment w:val="auto"/>
              <w:rPr>
                <w:rFonts w:hint="default" w:ascii="Times New Roman" w:hAnsi="Times New Roman" w:eastAsia="宋体" w:cs="Times New Roman"/>
                <w:b/>
                <w:bCs w:val="0"/>
                <w:color w:val="auto"/>
                <w:sz w:val="24"/>
                <w:szCs w:val="24"/>
                <w:u w:val="single"/>
                <w:vertAlign w:val="baseline"/>
                <w:lang w:val="en-US" w:eastAsia="zh-CN"/>
              </w:rPr>
            </w:pPr>
            <w:r>
              <w:rPr>
                <w:rFonts w:hint="eastAsia" w:ascii="Times New Roman" w:hAnsi="Times New Roman" w:cs="Times New Roman"/>
                <w:b/>
                <w:bCs w:val="0"/>
                <w:color w:val="auto"/>
                <w:sz w:val="24"/>
                <w:szCs w:val="24"/>
                <w:u w:val="single"/>
                <w:vertAlign w:val="baseline"/>
                <w:lang w:eastAsia="zh-CN"/>
              </w:rPr>
              <w:t>本项目外购率为精铝锭，根据原辅材料理化性质，该铝锭</w:t>
            </w:r>
            <w:r>
              <w:rPr>
                <w:rFonts w:hint="eastAsia" w:ascii="Times New Roman" w:hAnsi="Times New Roman" w:cs="Times New Roman"/>
                <w:b/>
                <w:bCs w:val="0"/>
                <w:color w:val="auto"/>
                <w:sz w:val="24"/>
                <w:szCs w:val="24"/>
                <w:u w:val="single"/>
                <w:lang w:eastAsia="zh-CN"/>
              </w:rPr>
              <w:t>成分铝不小于</w:t>
            </w:r>
            <w:r>
              <w:rPr>
                <w:rFonts w:hint="eastAsia" w:ascii="Times New Roman" w:hAnsi="Times New Roman" w:cs="Times New Roman"/>
                <w:b/>
                <w:bCs w:val="0"/>
                <w:color w:val="auto"/>
                <w:sz w:val="24"/>
                <w:szCs w:val="24"/>
                <w:u w:val="single"/>
                <w:lang w:val="en-US" w:eastAsia="zh-CN"/>
              </w:rPr>
              <w:t>99.996%，Fe、Si、Cu、Pb等均小于0.001%</w:t>
            </w:r>
            <w:r>
              <w:rPr>
                <w:rFonts w:hint="eastAsia" w:ascii="Times New Roman" w:hAnsi="Times New Roman" w:cs="Times New Roman"/>
                <w:b/>
                <w:bCs w:val="0"/>
                <w:color w:val="auto"/>
                <w:sz w:val="24"/>
                <w:szCs w:val="24"/>
                <w:u w:val="single"/>
                <w:vertAlign w:val="baseline"/>
                <w:lang w:eastAsia="zh-CN"/>
              </w:rPr>
              <w:t>，同时类比现有检测数据，熔炼炉烟气中可能含有少量的铅及其化合物，</w:t>
            </w:r>
            <w:r>
              <w:rPr>
                <w:rFonts w:hint="default" w:ascii="Times New Roman" w:hAnsi="Times New Roman" w:cs="Times New Roman"/>
                <w:b/>
                <w:bCs w:val="0"/>
                <w:color w:val="auto"/>
                <w:sz w:val="24"/>
                <w:szCs w:val="24"/>
                <w:u w:val="single"/>
                <w:vertAlign w:val="baseline"/>
                <w:lang w:eastAsia="zh-CN"/>
              </w:rPr>
              <w:t>现有工程与本次技改项目生产工艺流程一致，生产设备一致、产能一致，因此可类比现有工程例行监测数据，则倾动炉废气中铅及其化合物产生量为</w:t>
            </w:r>
            <w:r>
              <w:rPr>
                <w:rFonts w:hint="default" w:ascii="Times New Roman" w:hAnsi="Times New Roman" w:cs="Times New Roman"/>
                <w:b/>
                <w:bCs w:val="0"/>
                <w:color w:val="auto"/>
                <w:sz w:val="24"/>
                <w:szCs w:val="24"/>
                <w:u w:val="single"/>
                <w:vertAlign w:val="baseline"/>
                <w:lang w:val="en-US" w:eastAsia="zh-CN"/>
              </w:rPr>
              <w:t>0.0036t/a。</w:t>
            </w:r>
          </w:p>
          <w:p>
            <w:pPr>
              <w:spacing w:line="360" w:lineRule="auto"/>
              <w:ind w:firstLine="480" w:firstLineChars="200"/>
              <w:rPr>
                <w:rFonts w:hint="default" w:ascii="Times New Roman" w:hAnsi="Times New Roman" w:eastAsia="宋体" w:cs="Times New Roman"/>
                <w:b w:val="0"/>
                <w:bCs w:val="0"/>
                <w:color w:val="auto"/>
                <w:sz w:val="24"/>
                <w:szCs w:val="24"/>
                <w:u w:val="none"/>
                <w:lang w:val="en-US" w:eastAsia="zh-CN"/>
              </w:rPr>
            </w:pPr>
            <w:r>
              <w:rPr>
                <w:rFonts w:hint="default" w:ascii="Times New Roman" w:hAnsi="Times New Roman" w:cs="Times New Roman"/>
                <w:b w:val="0"/>
                <w:bCs w:val="0"/>
                <w:color w:val="auto"/>
                <w:sz w:val="24"/>
                <w:szCs w:val="24"/>
                <w:highlight w:val="none"/>
                <w:u w:val="none"/>
                <w:lang w:eastAsia="zh-CN"/>
              </w:rPr>
              <w:t>本项目倾动炉产生的废气经</w:t>
            </w:r>
            <w:r>
              <w:rPr>
                <w:rFonts w:hint="default" w:ascii="Times New Roman" w:hAnsi="Times New Roman" w:cs="Times New Roman"/>
                <w:b w:val="0"/>
                <w:bCs w:val="0"/>
                <w:color w:val="auto"/>
                <w:sz w:val="24"/>
                <w:szCs w:val="24"/>
                <w:highlight w:val="none"/>
                <w:u w:val="none"/>
                <w:lang w:val="en-US" w:eastAsia="zh-CN"/>
              </w:rPr>
              <w:t>袋式除尘器处理，新增2台倾动炉共用一套废气治理装置，风机风量为20000m</w:t>
            </w:r>
            <w:r>
              <w:rPr>
                <w:rFonts w:hint="default" w:ascii="Times New Roman" w:hAnsi="Times New Roman" w:cs="Times New Roman"/>
                <w:b w:val="0"/>
                <w:bCs w:val="0"/>
                <w:color w:val="auto"/>
                <w:sz w:val="24"/>
                <w:szCs w:val="24"/>
                <w:highlight w:val="none"/>
                <w:u w:val="none"/>
                <w:vertAlign w:val="superscript"/>
                <w:lang w:val="en-US" w:eastAsia="zh-CN"/>
              </w:rPr>
              <w:t>3</w:t>
            </w:r>
            <w:r>
              <w:rPr>
                <w:rFonts w:hint="default" w:ascii="Times New Roman" w:hAnsi="Times New Roman" w:cs="Times New Roman"/>
                <w:b w:val="0"/>
                <w:bCs w:val="0"/>
                <w:color w:val="auto"/>
                <w:sz w:val="24"/>
                <w:szCs w:val="24"/>
                <w:highlight w:val="none"/>
                <w:u w:val="none"/>
                <w:lang w:val="en-US" w:eastAsia="zh-CN"/>
              </w:rPr>
              <w:t>/h，袋式除尘器去除效率为99%，经</w:t>
            </w:r>
            <w:r>
              <w:rPr>
                <w:rFonts w:hint="default" w:ascii="Times New Roman" w:hAnsi="Times New Roman" w:cs="Times New Roman"/>
                <w:b w:val="0"/>
                <w:bCs w:val="0"/>
                <w:color w:val="auto"/>
                <w:sz w:val="24"/>
                <w:szCs w:val="24"/>
                <w:u w:val="none"/>
                <w:lang w:val="en-US" w:eastAsia="zh-CN"/>
              </w:rPr>
              <w:t>计算，</w:t>
            </w:r>
            <w:r>
              <w:rPr>
                <w:rFonts w:hint="default" w:ascii="Times New Roman" w:hAnsi="Times New Roman" w:cs="Times New Roman"/>
                <w:b w:val="0"/>
                <w:bCs w:val="0"/>
                <w:color w:val="auto"/>
                <w:sz w:val="24"/>
                <w:szCs w:val="24"/>
                <w:u w:val="none"/>
                <w:lang w:eastAsia="zh-CN"/>
              </w:rPr>
              <w:t>颗粒物、</w:t>
            </w:r>
            <w:r>
              <w:rPr>
                <w:rFonts w:hint="default" w:ascii="Times New Roman" w:hAnsi="Times New Roman" w:cs="Times New Roman"/>
                <w:b w:val="0"/>
                <w:bCs w:val="0"/>
                <w:color w:val="auto"/>
                <w:sz w:val="24"/>
                <w:szCs w:val="24"/>
                <w:u w:val="none"/>
              </w:rPr>
              <w:t>SO</w:t>
            </w:r>
            <w:r>
              <w:rPr>
                <w:rFonts w:hint="default" w:ascii="Times New Roman" w:hAnsi="Times New Roman" w:cs="Times New Roman"/>
                <w:b w:val="0"/>
                <w:bCs w:val="0"/>
                <w:color w:val="auto"/>
                <w:sz w:val="24"/>
                <w:szCs w:val="24"/>
                <w:u w:val="none"/>
                <w:vertAlign w:val="subscript"/>
              </w:rPr>
              <w:t>2</w:t>
            </w:r>
            <w:r>
              <w:rPr>
                <w:rFonts w:hint="default" w:ascii="Times New Roman" w:hAnsi="Times New Roman" w:cs="Times New Roman"/>
                <w:b w:val="0"/>
                <w:bCs w:val="0"/>
                <w:color w:val="auto"/>
                <w:sz w:val="24"/>
                <w:szCs w:val="24"/>
                <w:u w:val="none"/>
                <w:lang w:eastAsia="zh-CN"/>
              </w:rPr>
              <w:t>和</w:t>
            </w:r>
            <w:r>
              <w:rPr>
                <w:rFonts w:hint="default" w:ascii="Times New Roman" w:hAnsi="Times New Roman" w:cs="Times New Roman"/>
                <w:b w:val="0"/>
                <w:bCs w:val="0"/>
                <w:color w:val="auto"/>
                <w:sz w:val="24"/>
                <w:szCs w:val="24"/>
                <w:u w:val="none"/>
              </w:rPr>
              <w:t>NOx</w:t>
            </w:r>
            <w:r>
              <w:rPr>
                <w:rFonts w:hint="default" w:ascii="Times New Roman" w:hAnsi="Times New Roman" w:cs="Times New Roman"/>
                <w:b w:val="0"/>
                <w:bCs w:val="0"/>
                <w:color w:val="auto"/>
                <w:sz w:val="24"/>
                <w:szCs w:val="24"/>
                <w:u w:val="none"/>
                <w:lang w:eastAsia="zh-CN"/>
              </w:rPr>
              <w:t>、铅及其化合物排放</w:t>
            </w:r>
            <w:r>
              <w:rPr>
                <w:rFonts w:hint="default" w:ascii="Times New Roman" w:hAnsi="Times New Roman" w:cs="Times New Roman"/>
                <w:b w:val="0"/>
                <w:bCs w:val="0"/>
                <w:color w:val="auto"/>
                <w:sz w:val="24"/>
                <w:szCs w:val="24"/>
                <w:u w:val="none"/>
              </w:rPr>
              <w:t>量分别为</w:t>
            </w:r>
            <w:r>
              <w:rPr>
                <w:rFonts w:hint="default" w:ascii="Times New Roman" w:hAnsi="Times New Roman" w:cs="Times New Roman"/>
                <w:b w:val="0"/>
                <w:bCs w:val="0"/>
                <w:color w:val="auto"/>
                <w:sz w:val="24"/>
                <w:szCs w:val="24"/>
                <w:u w:val="none"/>
                <w:lang w:val="en-US" w:eastAsia="zh-CN"/>
              </w:rPr>
              <w:t>0.65</w:t>
            </w:r>
            <w:r>
              <w:rPr>
                <w:rFonts w:hint="default" w:ascii="Times New Roman" w:hAnsi="Times New Roman" w:cs="Times New Roman"/>
                <w:b w:val="0"/>
                <w:bCs w:val="0"/>
                <w:color w:val="auto"/>
                <w:sz w:val="24"/>
                <w:szCs w:val="24"/>
                <w:u w:val="none"/>
              </w:rPr>
              <w:t>t/a</w:t>
            </w:r>
            <w:r>
              <w:rPr>
                <w:rFonts w:hint="default" w:ascii="Times New Roman" w:hAnsi="Times New Roman" w:cs="Times New Roman"/>
                <w:b w:val="0"/>
                <w:bCs w:val="0"/>
                <w:color w:val="auto"/>
                <w:sz w:val="24"/>
                <w:szCs w:val="24"/>
                <w:u w:val="none"/>
                <w:lang w:eastAsia="zh-CN"/>
              </w:rPr>
              <w:t>（</w:t>
            </w:r>
            <w:r>
              <w:rPr>
                <w:rFonts w:hint="default" w:ascii="Times New Roman" w:hAnsi="Times New Roman" w:cs="Times New Roman"/>
                <w:b w:val="0"/>
                <w:bCs w:val="0"/>
                <w:color w:val="auto"/>
                <w:sz w:val="24"/>
                <w:szCs w:val="24"/>
                <w:u w:val="none"/>
                <w:lang w:val="en-US" w:eastAsia="zh-CN"/>
              </w:rPr>
              <w:t>0.09kg/h</w:t>
            </w:r>
            <w:r>
              <w:rPr>
                <w:rFonts w:hint="default" w:ascii="Times New Roman" w:hAnsi="Times New Roman" w:cs="Times New Roman"/>
                <w:b w:val="0"/>
                <w:bCs w:val="0"/>
                <w:color w:val="auto"/>
                <w:sz w:val="24"/>
                <w:szCs w:val="24"/>
                <w:u w:val="none"/>
                <w:lang w:eastAsia="zh-CN"/>
              </w:rPr>
              <w:t>）</w:t>
            </w:r>
            <w:r>
              <w:rPr>
                <w:rFonts w:hint="default" w:ascii="Times New Roman" w:hAnsi="Times New Roman" w:cs="Times New Roman"/>
                <w:b w:val="0"/>
                <w:bCs w:val="0"/>
                <w:color w:val="auto"/>
                <w:sz w:val="24"/>
                <w:szCs w:val="24"/>
                <w:u w:val="none"/>
              </w:rPr>
              <w:t>、</w:t>
            </w:r>
            <w:r>
              <w:rPr>
                <w:rFonts w:hint="default" w:ascii="Times New Roman" w:hAnsi="Times New Roman" w:cs="Times New Roman"/>
                <w:b w:val="0"/>
                <w:bCs w:val="0"/>
                <w:color w:val="auto"/>
                <w:sz w:val="24"/>
                <w:szCs w:val="24"/>
                <w:u w:val="none"/>
                <w:lang w:val="en-US" w:eastAsia="zh-CN"/>
              </w:rPr>
              <w:t>0.</w:t>
            </w:r>
            <w:r>
              <w:rPr>
                <w:rFonts w:hint="eastAsia" w:ascii="Times New Roman" w:hAnsi="Times New Roman" w:cs="Times New Roman"/>
                <w:b w:val="0"/>
                <w:bCs w:val="0"/>
                <w:color w:val="auto"/>
                <w:sz w:val="24"/>
                <w:szCs w:val="24"/>
                <w:u w:val="none"/>
                <w:lang w:val="en-US" w:eastAsia="zh-CN"/>
              </w:rPr>
              <w:t>322</w:t>
            </w:r>
            <w:r>
              <w:rPr>
                <w:rFonts w:hint="default" w:ascii="Times New Roman" w:hAnsi="Times New Roman" w:cs="Times New Roman"/>
                <w:b w:val="0"/>
                <w:bCs w:val="0"/>
                <w:color w:val="auto"/>
                <w:sz w:val="24"/>
                <w:szCs w:val="24"/>
                <w:u w:val="none"/>
              </w:rPr>
              <w:t>t/a</w:t>
            </w:r>
            <w:r>
              <w:rPr>
                <w:rFonts w:hint="default" w:ascii="Times New Roman" w:hAnsi="Times New Roman" w:cs="Times New Roman"/>
                <w:b w:val="0"/>
                <w:bCs w:val="0"/>
                <w:color w:val="auto"/>
                <w:sz w:val="24"/>
                <w:szCs w:val="24"/>
                <w:u w:val="none"/>
                <w:lang w:eastAsia="zh-CN"/>
              </w:rPr>
              <w:t>（</w:t>
            </w:r>
            <w:r>
              <w:rPr>
                <w:rFonts w:hint="default" w:ascii="Times New Roman" w:hAnsi="Times New Roman" w:cs="Times New Roman"/>
                <w:b w:val="0"/>
                <w:bCs w:val="0"/>
                <w:color w:val="auto"/>
                <w:sz w:val="24"/>
                <w:szCs w:val="24"/>
                <w:u w:val="none"/>
                <w:lang w:val="en-US" w:eastAsia="zh-CN"/>
              </w:rPr>
              <w:t>0.</w:t>
            </w:r>
            <w:r>
              <w:rPr>
                <w:rFonts w:hint="eastAsia" w:ascii="Times New Roman" w:hAnsi="Times New Roman" w:cs="Times New Roman"/>
                <w:b w:val="0"/>
                <w:bCs w:val="0"/>
                <w:color w:val="auto"/>
                <w:sz w:val="24"/>
                <w:szCs w:val="24"/>
                <w:u w:val="none"/>
                <w:lang w:val="en-US" w:eastAsia="zh-CN"/>
              </w:rPr>
              <w:t>045</w:t>
            </w:r>
            <w:r>
              <w:rPr>
                <w:rFonts w:hint="default" w:ascii="Times New Roman" w:hAnsi="Times New Roman" w:cs="Times New Roman"/>
                <w:b w:val="0"/>
                <w:bCs w:val="0"/>
                <w:color w:val="auto"/>
                <w:sz w:val="24"/>
                <w:szCs w:val="24"/>
                <w:u w:val="none"/>
                <w:lang w:val="en-US" w:eastAsia="zh-CN"/>
              </w:rPr>
              <w:t>kg/h</w:t>
            </w:r>
            <w:r>
              <w:rPr>
                <w:rFonts w:hint="default" w:ascii="Times New Roman" w:hAnsi="Times New Roman" w:cs="Times New Roman"/>
                <w:b w:val="0"/>
                <w:bCs w:val="0"/>
                <w:color w:val="auto"/>
                <w:sz w:val="24"/>
                <w:szCs w:val="24"/>
                <w:u w:val="none"/>
                <w:lang w:eastAsia="zh-CN"/>
              </w:rPr>
              <w:t>）</w:t>
            </w:r>
            <w:r>
              <w:rPr>
                <w:rFonts w:hint="default" w:ascii="Times New Roman" w:hAnsi="Times New Roman" w:cs="Times New Roman"/>
                <w:b w:val="0"/>
                <w:bCs w:val="0"/>
                <w:color w:val="auto"/>
                <w:sz w:val="24"/>
                <w:szCs w:val="24"/>
                <w:u w:val="none"/>
              </w:rPr>
              <w:t>和</w:t>
            </w:r>
            <w:r>
              <w:rPr>
                <w:rFonts w:hint="default" w:ascii="Times New Roman" w:hAnsi="Times New Roman" w:cs="Times New Roman"/>
                <w:b w:val="0"/>
                <w:bCs w:val="0"/>
                <w:color w:val="auto"/>
                <w:sz w:val="24"/>
                <w:szCs w:val="24"/>
                <w:u w:val="none"/>
                <w:lang w:val="en-US" w:eastAsia="zh-CN"/>
              </w:rPr>
              <w:t>2.809</w:t>
            </w:r>
            <w:r>
              <w:rPr>
                <w:rFonts w:hint="default" w:ascii="Times New Roman" w:hAnsi="Times New Roman" w:cs="Times New Roman"/>
                <w:b w:val="0"/>
                <w:bCs w:val="0"/>
                <w:color w:val="auto"/>
                <w:sz w:val="24"/>
                <w:szCs w:val="24"/>
                <w:u w:val="none"/>
              </w:rPr>
              <w:t>t/a</w:t>
            </w:r>
            <w:r>
              <w:rPr>
                <w:rFonts w:hint="default" w:ascii="Times New Roman" w:hAnsi="Times New Roman" w:cs="Times New Roman"/>
                <w:b w:val="0"/>
                <w:bCs w:val="0"/>
                <w:color w:val="auto"/>
                <w:sz w:val="24"/>
                <w:szCs w:val="24"/>
                <w:u w:val="none"/>
                <w:lang w:eastAsia="zh-CN"/>
              </w:rPr>
              <w:t>（</w:t>
            </w:r>
            <w:r>
              <w:rPr>
                <w:rFonts w:hint="default" w:ascii="Times New Roman" w:hAnsi="Times New Roman" w:cs="Times New Roman"/>
                <w:b w:val="0"/>
                <w:bCs w:val="0"/>
                <w:color w:val="auto"/>
                <w:sz w:val="24"/>
                <w:szCs w:val="24"/>
                <w:u w:val="none"/>
                <w:lang w:val="en-US" w:eastAsia="zh-CN"/>
              </w:rPr>
              <w:t>0.39kg/h</w:t>
            </w:r>
            <w:r>
              <w:rPr>
                <w:rFonts w:hint="default" w:ascii="Times New Roman" w:hAnsi="Times New Roman" w:cs="Times New Roman"/>
                <w:b w:val="0"/>
                <w:bCs w:val="0"/>
                <w:color w:val="auto"/>
                <w:sz w:val="24"/>
                <w:szCs w:val="24"/>
                <w:u w:val="none"/>
                <w:lang w:eastAsia="zh-CN"/>
              </w:rPr>
              <w:t>）、</w:t>
            </w:r>
            <w:r>
              <w:rPr>
                <w:rFonts w:hint="default" w:ascii="Times New Roman" w:hAnsi="Times New Roman" w:cs="Times New Roman"/>
                <w:b w:val="0"/>
                <w:bCs w:val="0"/>
                <w:color w:val="auto"/>
                <w:sz w:val="24"/>
                <w:szCs w:val="24"/>
                <w:u w:val="none"/>
                <w:lang w:val="en-US" w:eastAsia="zh-CN"/>
              </w:rPr>
              <w:t>0.00</w:t>
            </w:r>
            <w:r>
              <w:rPr>
                <w:rFonts w:hint="eastAsia" w:ascii="Times New Roman" w:hAnsi="Times New Roman" w:cs="Times New Roman"/>
                <w:b w:val="0"/>
                <w:bCs w:val="0"/>
                <w:color w:val="auto"/>
                <w:sz w:val="24"/>
                <w:szCs w:val="24"/>
                <w:u w:val="none"/>
                <w:lang w:val="en-US" w:eastAsia="zh-CN"/>
              </w:rPr>
              <w:t>00</w:t>
            </w:r>
            <w:r>
              <w:rPr>
                <w:rFonts w:hint="default" w:ascii="Times New Roman" w:hAnsi="Times New Roman" w:cs="Times New Roman"/>
                <w:b w:val="0"/>
                <w:bCs w:val="0"/>
                <w:color w:val="auto"/>
                <w:sz w:val="24"/>
                <w:szCs w:val="24"/>
                <w:u w:val="none"/>
                <w:lang w:val="en-US" w:eastAsia="zh-CN"/>
              </w:rPr>
              <w:t>36</w:t>
            </w:r>
            <w:r>
              <w:rPr>
                <w:rFonts w:hint="default" w:ascii="Times New Roman" w:hAnsi="Times New Roman" w:cs="Times New Roman"/>
                <w:b w:val="0"/>
                <w:bCs w:val="0"/>
                <w:color w:val="auto"/>
                <w:sz w:val="24"/>
                <w:szCs w:val="24"/>
                <w:u w:val="none"/>
              </w:rPr>
              <w:t>t/a</w:t>
            </w:r>
            <w:r>
              <w:rPr>
                <w:rFonts w:hint="default" w:ascii="Times New Roman" w:hAnsi="Times New Roman" w:cs="Times New Roman"/>
                <w:b w:val="0"/>
                <w:bCs w:val="0"/>
                <w:color w:val="auto"/>
                <w:sz w:val="24"/>
                <w:szCs w:val="24"/>
                <w:u w:val="none"/>
                <w:lang w:eastAsia="zh-CN"/>
              </w:rPr>
              <w:t>（</w:t>
            </w:r>
            <w:r>
              <w:rPr>
                <w:rFonts w:hint="default" w:ascii="Times New Roman" w:hAnsi="Times New Roman" w:cs="Times New Roman"/>
                <w:b w:val="0"/>
                <w:bCs w:val="0"/>
                <w:color w:val="auto"/>
                <w:sz w:val="24"/>
                <w:szCs w:val="24"/>
                <w:u w:val="none"/>
                <w:lang w:val="en-US" w:eastAsia="zh-CN"/>
              </w:rPr>
              <w:t>0.000</w:t>
            </w:r>
            <w:r>
              <w:rPr>
                <w:rFonts w:hint="eastAsia" w:ascii="Times New Roman" w:hAnsi="Times New Roman" w:cs="Times New Roman"/>
                <w:b w:val="0"/>
                <w:bCs w:val="0"/>
                <w:color w:val="auto"/>
                <w:sz w:val="24"/>
                <w:szCs w:val="24"/>
                <w:u w:val="none"/>
                <w:lang w:val="en-US" w:eastAsia="zh-CN"/>
              </w:rPr>
              <w:t>00</w:t>
            </w:r>
            <w:r>
              <w:rPr>
                <w:rFonts w:hint="default" w:ascii="Times New Roman" w:hAnsi="Times New Roman" w:cs="Times New Roman"/>
                <w:b w:val="0"/>
                <w:bCs w:val="0"/>
                <w:color w:val="auto"/>
                <w:sz w:val="24"/>
                <w:szCs w:val="24"/>
                <w:u w:val="none"/>
                <w:lang w:val="en-US" w:eastAsia="zh-CN"/>
              </w:rPr>
              <w:t>5kg/h</w:t>
            </w:r>
            <w:r>
              <w:rPr>
                <w:rFonts w:hint="default" w:ascii="Times New Roman" w:hAnsi="Times New Roman" w:cs="Times New Roman"/>
                <w:b w:val="0"/>
                <w:bCs w:val="0"/>
                <w:color w:val="auto"/>
                <w:sz w:val="24"/>
                <w:szCs w:val="24"/>
                <w:u w:val="none"/>
                <w:lang w:eastAsia="zh-CN"/>
              </w:rPr>
              <w:t>），排放浓度分别为</w:t>
            </w:r>
            <w:r>
              <w:rPr>
                <w:rFonts w:hint="default" w:ascii="Times New Roman" w:hAnsi="Times New Roman" w:cs="Times New Roman"/>
                <w:b w:val="0"/>
                <w:bCs/>
                <w:color w:val="auto"/>
                <w:sz w:val="24"/>
                <w:szCs w:val="24"/>
                <w:u w:val="none"/>
                <w:lang w:val="en-US" w:eastAsia="zh-CN"/>
              </w:rPr>
              <w:t>4.5</w:t>
            </w:r>
            <w:r>
              <w:rPr>
                <w:rFonts w:hint="default" w:ascii="Times New Roman" w:hAnsi="Times New Roman" w:cs="Times New Roman"/>
                <w:b w:val="0"/>
                <w:bCs/>
                <w:color w:val="auto"/>
                <w:sz w:val="24"/>
                <w:szCs w:val="24"/>
                <w:u w:val="none"/>
              </w:rPr>
              <w:t>mg/m</w:t>
            </w:r>
            <w:r>
              <w:rPr>
                <w:rFonts w:hint="default" w:ascii="Times New Roman" w:hAnsi="Times New Roman" w:cs="Times New Roman"/>
                <w:b w:val="0"/>
                <w:bCs/>
                <w:color w:val="auto"/>
                <w:sz w:val="24"/>
                <w:szCs w:val="24"/>
                <w:u w:val="none"/>
                <w:vertAlign w:val="superscript"/>
              </w:rPr>
              <w:t>3</w:t>
            </w:r>
            <w:r>
              <w:rPr>
                <w:rFonts w:hint="default" w:ascii="Times New Roman" w:hAnsi="Times New Roman" w:cs="Times New Roman"/>
                <w:b w:val="0"/>
                <w:bCs/>
                <w:color w:val="auto"/>
                <w:sz w:val="24"/>
                <w:szCs w:val="24"/>
                <w:u w:val="none"/>
              </w:rPr>
              <w:t>、</w:t>
            </w:r>
            <w:r>
              <w:rPr>
                <w:rFonts w:hint="eastAsia" w:ascii="Times New Roman" w:hAnsi="Times New Roman" w:cs="Times New Roman"/>
                <w:b w:val="0"/>
                <w:bCs/>
                <w:color w:val="auto"/>
                <w:sz w:val="24"/>
                <w:szCs w:val="24"/>
                <w:u w:val="none"/>
                <w:lang w:val="en-US" w:eastAsia="zh-CN"/>
              </w:rPr>
              <w:t>2.25</w:t>
            </w:r>
            <w:r>
              <w:rPr>
                <w:rFonts w:hint="default" w:ascii="Times New Roman" w:hAnsi="Times New Roman" w:cs="Times New Roman"/>
                <w:b w:val="0"/>
                <w:bCs/>
                <w:color w:val="auto"/>
                <w:sz w:val="24"/>
                <w:szCs w:val="24"/>
                <w:u w:val="none"/>
              </w:rPr>
              <w:t>mg/m</w:t>
            </w:r>
            <w:r>
              <w:rPr>
                <w:rFonts w:hint="default" w:ascii="Times New Roman" w:hAnsi="Times New Roman" w:cs="Times New Roman"/>
                <w:b w:val="0"/>
                <w:bCs/>
                <w:color w:val="auto"/>
                <w:sz w:val="24"/>
                <w:szCs w:val="24"/>
                <w:u w:val="none"/>
                <w:vertAlign w:val="superscript"/>
              </w:rPr>
              <w:t>3</w:t>
            </w:r>
            <w:r>
              <w:rPr>
                <w:rFonts w:hint="default" w:ascii="Times New Roman" w:hAnsi="Times New Roman" w:cs="Times New Roman"/>
                <w:b w:val="0"/>
                <w:bCs/>
                <w:color w:val="auto"/>
                <w:sz w:val="24"/>
                <w:szCs w:val="24"/>
                <w:u w:val="none"/>
              </w:rPr>
              <w:t>、</w:t>
            </w:r>
            <w:r>
              <w:rPr>
                <w:rFonts w:hint="default" w:ascii="Times New Roman" w:hAnsi="Times New Roman" w:cs="Times New Roman"/>
                <w:b w:val="0"/>
                <w:bCs/>
                <w:color w:val="auto"/>
                <w:sz w:val="24"/>
                <w:szCs w:val="24"/>
                <w:u w:val="none"/>
                <w:lang w:val="en-US" w:eastAsia="zh-CN"/>
              </w:rPr>
              <w:t>19.5</w:t>
            </w:r>
            <w:r>
              <w:rPr>
                <w:rFonts w:hint="default" w:ascii="Times New Roman" w:hAnsi="Times New Roman" w:cs="Times New Roman"/>
                <w:b w:val="0"/>
                <w:bCs/>
                <w:color w:val="auto"/>
                <w:sz w:val="24"/>
                <w:szCs w:val="24"/>
                <w:u w:val="none"/>
              </w:rPr>
              <w:t>mg/m</w:t>
            </w:r>
            <w:r>
              <w:rPr>
                <w:rFonts w:hint="default" w:ascii="Times New Roman" w:hAnsi="Times New Roman" w:cs="Times New Roman"/>
                <w:b w:val="0"/>
                <w:bCs/>
                <w:color w:val="auto"/>
                <w:sz w:val="24"/>
                <w:szCs w:val="24"/>
                <w:u w:val="none"/>
                <w:vertAlign w:val="superscript"/>
              </w:rPr>
              <w:t>3</w:t>
            </w:r>
            <w:r>
              <w:rPr>
                <w:rFonts w:hint="default" w:ascii="Times New Roman" w:hAnsi="Times New Roman" w:cs="Times New Roman"/>
                <w:b w:val="0"/>
                <w:bCs/>
                <w:color w:val="auto"/>
                <w:sz w:val="24"/>
                <w:szCs w:val="24"/>
                <w:u w:val="none"/>
              </w:rPr>
              <w:t>、</w:t>
            </w:r>
            <w:r>
              <w:rPr>
                <w:rFonts w:hint="default" w:ascii="Times New Roman" w:hAnsi="Times New Roman" w:cs="Times New Roman"/>
                <w:b w:val="0"/>
                <w:bCs/>
                <w:color w:val="auto"/>
                <w:sz w:val="24"/>
                <w:szCs w:val="24"/>
                <w:u w:val="none"/>
                <w:lang w:val="en-US" w:eastAsia="zh-CN"/>
              </w:rPr>
              <w:t>0.0</w:t>
            </w:r>
            <w:r>
              <w:rPr>
                <w:rFonts w:hint="eastAsia" w:ascii="Times New Roman" w:hAnsi="Times New Roman" w:cs="Times New Roman"/>
                <w:b w:val="0"/>
                <w:bCs/>
                <w:color w:val="auto"/>
                <w:sz w:val="24"/>
                <w:szCs w:val="24"/>
                <w:u w:val="none"/>
                <w:lang w:val="en-US" w:eastAsia="zh-CN"/>
              </w:rPr>
              <w:t>00</w:t>
            </w:r>
            <w:r>
              <w:rPr>
                <w:rFonts w:hint="default" w:ascii="Times New Roman" w:hAnsi="Times New Roman" w:cs="Times New Roman"/>
                <w:b w:val="0"/>
                <w:bCs/>
                <w:color w:val="auto"/>
                <w:sz w:val="24"/>
                <w:szCs w:val="24"/>
                <w:u w:val="none"/>
                <w:lang w:val="en-US" w:eastAsia="zh-CN"/>
              </w:rPr>
              <w:t>25</w:t>
            </w:r>
            <w:r>
              <w:rPr>
                <w:rFonts w:hint="default" w:ascii="Times New Roman" w:hAnsi="Times New Roman" w:cs="Times New Roman"/>
                <w:b w:val="0"/>
                <w:bCs/>
                <w:color w:val="auto"/>
                <w:sz w:val="24"/>
                <w:szCs w:val="24"/>
                <w:u w:val="none"/>
              </w:rPr>
              <w:t>mg/m</w:t>
            </w:r>
            <w:r>
              <w:rPr>
                <w:rFonts w:hint="default" w:ascii="Times New Roman" w:hAnsi="Times New Roman" w:cs="Times New Roman"/>
                <w:b w:val="0"/>
                <w:bCs/>
                <w:color w:val="auto"/>
                <w:sz w:val="24"/>
                <w:szCs w:val="24"/>
                <w:u w:val="none"/>
                <w:vertAlign w:val="superscript"/>
              </w:rPr>
              <w:t>3</w:t>
            </w:r>
            <w:r>
              <w:rPr>
                <w:rFonts w:hint="default" w:ascii="Times New Roman" w:hAnsi="Times New Roman" w:cs="Times New Roman"/>
                <w:b w:val="0"/>
                <w:bCs/>
                <w:color w:val="auto"/>
                <w:sz w:val="24"/>
                <w:szCs w:val="24"/>
                <w:u w:val="none"/>
                <w:vertAlign w:val="baseline"/>
                <w:lang w:eastAsia="zh-CN"/>
              </w:rPr>
              <w:t>。</w:t>
            </w:r>
          </w:p>
          <w:p>
            <w:pPr>
              <w:pStyle w:val="25"/>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default" w:ascii="Times New Roman" w:hAnsi="Times New Roman" w:cs="Times New Roman"/>
                <w:b w:val="0"/>
                <w:bCs w:val="0"/>
                <w:color w:val="auto"/>
                <w:sz w:val="24"/>
                <w:szCs w:val="24"/>
                <w:u w:val="none"/>
                <w:vertAlign w:val="baseline"/>
                <w:lang w:val="en-US" w:eastAsia="zh-CN"/>
              </w:rPr>
            </w:pPr>
            <w:r>
              <w:rPr>
                <w:rFonts w:hint="default" w:ascii="Times New Roman" w:hAnsi="Times New Roman" w:cs="Times New Roman"/>
                <w:b w:val="0"/>
                <w:bCs w:val="0"/>
                <w:color w:val="auto"/>
                <w:sz w:val="24"/>
                <w:szCs w:val="24"/>
                <w:u w:val="none"/>
                <w:vertAlign w:val="baseline"/>
                <w:lang w:val="en-US" w:eastAsia="zh-CN"/>
              </w:rPr>
              <w:t>1.2污水处理站恶臭</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cs="Times New Roman"/>
                <w:color w:val="auto"/>
                <w:sz w:val="24"/>
                <w:szCs w:val="24"/>
                <w:lang w:val="en-US" w:eastAsia="zh-CN"/>
              </w:rPr>
            </w:pPr>
            <w:r>
              <w:rPr>
                <w:rFonts w:hint="default" w:ascii="Times New Roman" w:hAnsi="Times New Roman" w:cs="Times New Roman"/>
                <w:b w:val="0"/>
                <w:bCs w:val="0"/>
                <w:color w:val="auto"/>
                <w:sz w:val="24"/>
                <w:szCs w:val="24"/>
                <w:highlight w:val="none"/>
                <w:u w:val="none"/>
                <w:lang w:eastAsia="zh-CN"/>
              </w:rPr>
              <w:t>项目拟建一座</w:t>
            </w:r>
            <w:r>
              <w:rPr>
                <w:rFonts w:hint="default" w:ascii="Times New Roman" w:hAnsi="Times New Roman" w:cs="Times New Roman"/>
                <w:b w:val="0"/>
                <w:bCs w:val="0"/>
                <w:color w:val="auto"/>
                <w:sz w:val="24"/>
                <w:szCs w:val="24"/>
                <w:highlight w:val="none"/>
                <w:u w:val="none"/>
                <w:lang w:val="en-US" w:eastAsia="zh-CN"/>
              </w:rPr>
              <w:t>3000m</w:t>
            </w:r>
            <w:r>
              <w:rPr>
                <w:rFonts w:hint="default" w:ascii="Times New Roman" w:hAnsi="Times New Roman" w:cs="Times New Roman"/>
                <w:b w:val="0"/>
                <w:bCs w:val="0"/>
                <w:color w:val="auto"/>
                <w:sz w:val="24"/>
                <w:szCs w:val="24"/>
                <w:highlight w:val="none"/>
                <w:u w:val="none"/>
                <w:vertAlign w:val="superscript"/>
                <w:lang w:val="en-US" w:eastAsia="zh-CN"/>
              </w:rPr>
              <w:t>3</w:t>
            </w:r>
            <w:r>
              <w:rPr>
                <w:rFonts w:hint="default" w:ascii="Times New Roman" w:hAnsi="Times New Roman" w:cs="Times New Roman"/>
                <w:b w:val="0"/>
                <w:bCs w:val="0"/>
                <w:color w:val="auto"/>
                <w:sz w:val="24"/>
                <w:szCs w:val="24"/>
                <w:highlight w:val="none"/>
                <w:u w:val="none"/>
                <w:lang w:eastAsia="zh-CN"/>
              </w:rPr>
              <w:t>/d处理规模的地埋式污水处理设施，污水处理设施排放的废气污染物主要为H</w:t>
            </w:r>
            <w:r>
              <w:rPr>
                <w:rFonts w:hint="default" w:ascii="Times New Roman" w:hAnsi="Times New Roman" w:cs="Times New Roman"/>
                <w:b w:val="0"/>
                <w:bCs w:val="0"/>
                <w:color w:val="auto"/>
                <w:sz w:val="24"/>
                <w:szCs w:val="24"/>
                <w:highlight w:val="none"/>
                <w:u w:val="none"/>
                <w:vertAlign w:val="subscript"/>
                <w:lang w:eastAsia="zh-CN"/>
              </w:rPr>
              <w:t>2</w:t>
            </w:r>
            <w:r>
              <w:rPr>
                <w:rFonts w:hint="default" w:ascii="Times New Roman" w:hAnsi="Times New Roman" w:cs="Times New Roman"/>
                <w:b w:val="0"/>
                <w:bCs w:val="0"/>
                <w:color w:val="auto"/>
                <w:sz w:val="24"/>
                <w:szCs w:val="24"/>
                <w:highlight w:val="none"/>
                <w:u w:val="none"/>
                <w:lang w:eastAsia="zh-CN"/>
              </w:rPr>
              <w:t>S、NH</w:t>
            </w:r>
            <w:r>
              <w:rPr>
                <w:rFonts w:hint="default" w:ascii="Times New Roman" w:hAnsi="Times New Roman" w:cs="Times New Roman"/>
                <w:b w:val="0"/>
                <w:bCs w:val="0"/>
                <w:color w:val="auto"/>
                <w:sz w:val="24"/>
                <w:szCs w:val="24"/>
                <w:highlight w:val="none"/>
                <w:u w:val="none"/>
                <w:vertAlign w:val="subscript"/>
                <w:lang w:eastAsia="zh-CN"/>
              </w:rPr>
              <w:t>3</w:t>
            </w:r>
            <w:r>
              <w:rPr>
                <w:rFonts w:hint="default" w:ascii="Times New Roman" w:hAnsi="Times New Roman" w:cs="Times New Roman"/>
                <w:b w:val="0"/>
                <w:bCs w:val="0"/>
                <w:color w:val="auto"/>
                <w:sz w:val="24"/>
                <w:szCs w:val="24"/>
                <w:highlight w:val="none"/>
                <w:u w:val="none"/>
                <w:lang w:eastAsia="zh-CN"/>
              </w:rPr>
              <w:t>等恶臭气体。</w:t>
            </w:r>
            <w:r>
              <w:rPr>
                <w:rFonts w:hint="default" w:ascii="Times New Roman" w:hAnsi="Times New Roman" w:eastAsia="宋体" w:cs="Times New Roman"/>
                <w:b w:val="0"/>
                <w:bCs w:val="0"/>
                <w:color w:val="auto"/>
                <w:sz w:val="24"/>
                <w:szCs w:val="24"/>
                <w:u w:val="none"/>
                <w:lang w:val="en-US" w:eastAsia="zh-CN"/>
              </w:rPr>
              <w:t>本项目恶臭污染源强参考《城市污水处理厂恶臭排放特征及污染源强研究》（王宸环境与发展 2017年6期）的研究成果来计算本项目恶臭污染物中NH</w:t>
            </w:r>
            <w:r>
              <w:rPr>
                <w:rFonts w:hint="default" w:ascii="Times New Roman" w:hAnsi="Times New Roman" w:eastAsia="宋体" w:cs="Times New Roman"/>
                <w:b w:val="0"/>
                <w:bCs w:val="0"/>
                <w:color w:val="auto"/>
                <w:sz w:val="24"/>
                <w:szCs w:val="24"/>
                <w:u w:val="none"/>
                <w:vertAlign w:val="subscript"/>
                <w:lang w:val="en-US" w:eastAsia="zh-CN"/>
              </w:rPr>
              <w:t>3</w:t>
            </w:r>
            <w:r>
              <w:rPr>
                <w:rFonts w:hint="default" w:ascii="Times New Roman" w:hAnsi="Times New Roman" w:eastAsia="宋体" w:cs="Times New Roman"/>
                <w:b w:val="0"/>
                <w:bCs w:val="0"/>
                <w:color w:val="auto"/>
                <w:sz w:val="24"/>
                <w:szCs w:val="24"/>
                <w:u w:val="none"/>
                <w:lang w:val="en-US" w:eastAsia="zh-CN"/>
              </w:rPr>
              <w:t>、H</w:t>
            </w:r>
            <w:r>
              <w:rPr>
                <w:rFonts w:hint="default" w:ascii="Times New Roman" w:hAnsi="Times New Roman" w:eastAsia="宋体" w:cs="Times New Roman"/>
                <w:b w:val="0"/>
                <w:bCs w:val="0"/>
                <w:color w:val="auto"/>
                <w:sz w:val="24"/>
                <w:szCs w:val="24"/>
                <w:u w:val="none"/>
                <w:vertAlign w:val="subscript"/>
                <w:lang w:val="en-US" w:eastAsia="zh-CN"/>
              </w:rPr>
              <w:t>2</w:t>
            </w:r>
            <w:r>
              <w:rPr>
                <w:rFonts w:hint="default" w:ascii="Times New Roman" w:hAnsi="Times New Roman" w:eastAsia="宋体" w:cs="Times New Roman"/>
                <w:b w:val="0"/>
                <w:bCs w:val="0"/>
                <w:color w:val="auto"/>
                <w:sz w:val="24"/>
                <w:szCs w:val="24"/>
                <w:u w:val="none"/>
                <w:lang w:val="en-US" w:eastAsia="zh-CN"/>
              </w:rPr>
              <w:t>S的排放强度</w:t>
            </w:r>
            <w:r>
              <w:rPr>
                <w:rFonts w:hint="default" w:ascii="Times New Roman" w:hAnsi="Times New Roman" w:cs="Times New Roman"/>
                <w:color w:val="auto"/>
                <w:sz w:val="24"/>
                <w:szCs w:val="24"/>
                <w:lang w:val="en-US" w:eastAsia="zh-CN"/>
              </w:rPr>
              <w:t>。</w:t>
            </w:r>
          </w:p>
          <w:p>
            <w:pPr>
              <w:pStyle w:val="2"/>
              <w:spacing w:line="360" w:lineRule="auto"/>
              <w:rPr>
                <w:rFonts w:hint="default" w:ascii="Times New Roman" w:hAnsi="Times New Roman" w:cs="Times New Roman"/>
                <w:color w:val="auto"/>
                <w:sz w:val="24"/>
                <w:lang w:val="en-US" w:eastAsia="zh-CN"/>
              </w:rPr>
            </w:pPr>
            <w:r>
              <w:rPr>
                <w:rFonts w:hint="default" w:ascii="Times New Roman" w:hAnsi="Times New Roman" w:cs="Times New Roman"/>
                <w:color w:val="auto"/>
                <w:sz w:val="24"/>
                <w:lang w:val="en-US" w:eastAsia="zh-CN"/>
              </w:rPr>
              <w:t xml:space="preserve"> </w:t>
            </w:r>
            <w:r>
              <w:rPr>
                <w:rFonts w:hint="eastAsia" w:ascii="Times New Roman" w:hAnsi="Times New Roman" w:cs="Times New Roman"/>
                <w:color w:val="auto"/>
                <w:sz w:val="24"/>
                <w:lang w:val="en-US" w:eastAsia="zh-CN"/>
              </w:rPr>
              <w:t xml:space="preserve"> </w:t>
            </w:r>
            <w:r>
              <w:rPr>
                <w:rFonts w:hint="default" w:ascii="Times New Roman" w:hAnsi="Times New Roman" w:cs="Times New Roman"/>
                <w:color w:val="auto"/>
                <w:sz w:val="24"/>
                <w:lang w:val="en-US" w:eastAsia="zh-CN"/>
              </w:rPr>
              <w:t>恶臭污染物源强参考系数表  单位：mg/h·m</w:t>
            </w:r>
            <w:r>
              <w:rPr>
                <w:rFonts w:hint="default" w:ascii="Times New Roman" w:hAnsi="Times New Roman" w:cs="Times New Roman"/>
                <w:color w:val="auto"/>
                <w:sz w:val="24"/>
                <w:vertAlign w:val="superscript"/>
                <w:lang w:val="en-US" w:eastAsia="zh-CN"/>
              </w:rPr>
              <w:t>2</w:t>
            </w:r>
          </w:p>
          <w:tbl>
            <w:tblPr>
              <w:tblStyle w:val="2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11"/>
              <w:gridCol w:w="2612"/>
              <w:gridCol w:w="26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666"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b w:val="0"/>
                      <w:bCs w:val="0"/>
                      <w:color w:val="auto"/>
                      <w:sz w:val="21"/>
                      <w:szCs w:val="21"/>
                      <w:u w:val="none"/>
                      <w:lang w:val="en-US" w:eastAsia="zh-CN"/>
                    </w:rPr>
                  </w:pPr>
                  <w:r>
                    <w:rPr>
                      <w:rFonts w:hint="default" w:ascii="Times New Roman" w:hAnsi="Times New Roman" w:eastAsia="宋体" w:cs="Times New Roman"/>
                      <w:b w:val="0"/>
                      <w:bCs w:val="0"/>
                      <w:color w:val="auto"/>
                      <w:sz w:val="21"/>
                      <w:szCs w:val="21"/>
                      <w:u w:val="none"/>
                      <w:lang w:val="en-US" w:eastAsia="zh-CN"/>
                    </w:rPr>
                    <w:t>工序</w:t>
                  </w:r>
                </w:p>
              </w:tc>
              <w:tc>
                <w:tcPr>
                  <w:tcW w:w="1666"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b w:val="0"/>
                      <w:bCs w:val="0"/>
                      <w:color w:val="auto"/>
                      <w:sz w:val="21"/>
                      <w:szCs w:val="21"/>
                      <w:u w:val="none"/>
                      <w:lang w:val="en-US" w:eastAsia="zh-CN"/>
                    </w:rPr>
                  </w:pPr>
                  <w:r>
                    <w:rPr>
                      <w:rFonts w:hint="default" w:ascii="Times New Roman" w:hAnsi="Times New Roman" w:eastAsia="宋体" w:cs="Times New Roman"/>
                      <w:b w:val="0"/>
                      <w:bCs w:val="0"/>
                      <w:color w:val="auto"/>
                      <w:sz w:val="21"/>
                      <w:szCs w:val="21"/>
                      <w:u w:val="none"/>
                      <w:lang w:val="en-US" w:eastAsia="zh-CN"/>
                    </w:rPr>
                    <w:t>NH</w:t>
                  </w:r>
                  <w:r>
                    <w:rPr>
                      <w:rFonts w:hint="default" w:ascii="Times New Roman" w:hAnsi="Times New Roman" w:eastAsia="宋体" w:cs="Times New Roman"/>
                      <w:b w:val="0"/>
                      <w:bCs w:val="0"/>
                      <w:color w:val="auto"/>
                      <w:sz w:val="21"/>
                      <w:szCs w:val="21"/>
                      <w:u w:val="none"/>
                      <w:vertAlign w:val="subscript"/>
                      <w:lang w:val="en-US" w:eastAsia="zh-CN"/>
                    </w:rPr>
                    <w:t>3</w:t>
                  </w:r>
                </w:p>
              </w:tc>
              <w:tc>
                <w:tcPr>
                  <w:tcW w:w="1667"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b w:val="0"/>
                      <w:bCs w:val="0"/>
                      <w:color w:val="auto"/>
                      <w:sz w:val="21"/>
                      <w:szCs w:val="21"/>
                      <w:u w:val="none"/>
                      <w:lang w:val="en-US" w:eastAsia="zh-CN"/>
                    </w:rPr>
                  </w:pPr>
                  <w:r>
                    <w:rPr>
                      <w:rFonts w:hint="default" w:ascii="Times New Roman" w:hAnsi="Times New Roman" w:eastAsia="宋体" w:cs="Times New Roman"/>
                      <w:b w:val="0"/>
                      <w:bCs w:val="0"/>
                      <w:color w:val="auto"/>
                      <w:sz w:val="21"/>
                      <w:szCs w:val="21"/>
                      <w:u w:val="none"/>
                      <w:lang w:val="en-US" w:eastAsia="zh-CN"/>
                    </w:rPr>
                    <w:t>H</w:t>
                  </w:r>
                  <w:r>
                    <w:rPr>
                      <w:rFonts w:hint="default" w:ascii="Times New Roman" w:hAnsi="Times New Roman" w:eastAsia="宋体" w:cs="Times New Roman"/>
                      <w:b w:val="0"/>
                      <w:bCs w:val="0"/>
                      <w:color w:val="auto"/>
                      <w:sz w:val="21"/>
                      <w:szCs w:val="21"/>
                      <w:u w:val="none"/>
                      <w:vertAlign w:val="subscript"/>
                      <w:lang w:val="en-US" w:eastAsia="zh-CN"/>
                    </w:rPr>
                    <w:t>2</w:t>
                  </w:r>
                  <w:r>
                    <w:rPr>
                      <w:rFonts w:hint="default" w:ascii="Times New Roman" w:hAnsi="Times New Roman" w:eastAsia="宋体" w:cs="Times New Roman"/>
                      <w:b w:val="0"/>
                      <w:bCs w:val="0"/>
                      <w:color w:val="auto"/>
                      <w:sz w:val="21"/>
                      <w:szCs w:val="21"/>
                      <w:u w:val="none"/>
                      <w:lang w:val="en-US" w:eastAsia="zh-CN"/>
                    </w:rPr>
                    <w: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666"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b w:val="0"/>
                      <w:bCs w:val="0"/>
                      <w:color w:val="auto"/>
                      <w:sz w:val="21"/>
                      <w:szCs w:val="21"/>
                      <w:u w:val="none"/>
                      <w:lang w:val="en-US" w:eastAsia="zh-CN"/>
                    </w:rPr>
                  </w:pPr>
                  <w:r>
                    <w:rPr>
                      <w:rFonts w:hint="default" w:ascii="Times New Roman" w:hAnsi="Times New Roman" w:eastAsia="宋体" w:cs="Times New Roman"/>
                      <w:b w:val="0"/>
                      <w:bCs w:val="0"/>
                      <w:color w:val="auto"/>
                      <w:sz w:val="21"/>
                      <w:szCs w:val="21"/>
                      <w:u w:val="none"/>
                      <w:lang w:val="en-US" w:eastAsia="zh-CN"/>
                    </w:rPr>
                    <w:t>粗格栅及提升泵房</w:t>
                  </w:r>
                </w:p>
              </w:tc>
              <w:tc>
                <w:tcPr>
                  <w:tcW w:w="1666"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b w:val="0"/>
                      <w:bCs w:val="0"/>
                      <w:color w:val="auto"/>
                      <w:sz w:val="21"/>
                      <w:szCs w:val="21"/>
                      <w:u w:val="none"/>
                      <w:lang w:val="en-US" w:eastAsia="zh-CN"/>
                    </w:rPr>
                  </w:pPr>
                  <w:r>
                    <w:rPr>
                      <w:rFonts w:hint="default" w:ascii="Times New Roman" w:hAnsi="Times New Roman" w:eastAsia="宋体" w:cs="Times New Roman"/>
                      <w:b w:val="0"/>
                      <w:bCs w:val="0"/>
                      <w:color w:val="auto"/>
                      <w:sz w:val="21"/>
                      <w:szCs w:val="21"/>
                      <w:u w:val="none"/>
                      <w:lang w:val="en-US" w:eastAsia="zh-CN"/>
                    </w:rPr>
                    <w:t>1.12</w:t>
                  </w:r>
                </w:p>
              </w:tc>
              <w:tc>
                <w:tcPr>
                  <w:tcW w:w="1667"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b w:val="0"/>
                      <w:bCs w:val="0"/>
                      <w:color w:val="auto"/>
                      <w:sz w:val="21"/>
                      <w:szCs w:val="21"/>
                      <w:u w:val="none"/>
                      <w:lang w:val="en-US" w:eastAsia="zh-CN"/>
                    </w:rPr>
                  </w:pPr>
                  <w:r>
                    <w:rPr>
                      <w:rFonts w:hint="default" w:ascii="Times New Roman" w:hAnsi="Times New Roman" w:eastAsia="宋体" w:cs="Times New Roman"/>
                      <w:b w:val="0"/>
                      <w:bCs w:val="0"/>
                      <w:color w:val="auto"/>
                      <w:sz w:val="21"/>
                      <w:szCs w:val="21"/>
                      <w:u w:val="none"/>
                      <w:lang w:val="en-US" w:eastAsia="zh-CN"/>
                    </w:rPr>
                    <w:t>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666"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b w:val="0"/>
                      <w:bCs w:val="0"/>
                      <w:color w:val="auto"/>
                      <w:sz w:val="21"/>
                      <w:szCs w:val="21"/>
                      <w:u w:val="none"/>
                      <w:lang w:val="en-US" w:eastAsia="zh-CN"/>
                    </w:rPr>
                  </w:pPr>
                  <w:r>
                    <w:rPr>
                      <w:rFonts w:hint="default" w:ascii="Times New Roman" w:hAnsi="Times New Roman" w:eastAsia="宋体" w:cs="Times New Roman"/>
                      <w:b w:val="0"/>
                      <w:bCs w:val="0"/>
                      <w:color w:val="auto"/>
                      <w:sz w:val="21"/>
                      <w:szCs w:val="21"/>
                      <w:u w:val="none"/>
                      <w:lang w:val="en-US" w:eastAsia="zh-CN"/>
                    </w:rPr>
                    <w:t>细格栅</w:t>
                  </w:r>
                </w:p>
              </w:tc>
              <w:tc>
                <w:tcPr>
                  <w:tcW w:w="1666"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b w:val="0"/>
                      <w:bCs w:val="0"/>
                      <w:color w:val="auto"/>
                      <w:sz w:val="21"/>
                      <w:szCs w:val="21"/>
                      <w:u w:val="none"/>
                      <w:lang w:val="en-US" w:eastAsia="zh-CN"/>
                    </w:rPr>
                  </w:pPr>
                  <w:r>
                    <w:rPr>
                      <w:rFonts w:hint="default" w:ascii="Times New Roman" w:hAnsi="Times New Roman" w:eastAsia="宋体" w:cs="Times New Roman"/>
                      <w:b w:val="0"/>
                      <w:bCs w:val="0"/>
                      <w:color w:val="auto"/>
                      <w:sz w:val="21"/>
                      <w:szCs w:val="21"/>
                      <w:u w:val="none"/>
                      <w:lang w:val="en-US" w:eastAsia="zh-CN"/>
                    </w:rPr>
                    <w:t>2.24</w:t>
                  </w:r>
                </w:p>
              </w:tc>
              <w:tc>
                <w:tcPr>
                  <w:tcW w:w="1667"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b w:val="0"/>
                      <w:bCs w:val="0"/>
                      <w:color w:val="auto"/>
                      <w:sz w:val="21"/>
                      <w:szCs w:val="21"/>
                      <w:u w:val="none"/>
                      <w:lang w:val="en-US" w:eastAsia="zh-CN"/>
                    </w:rPr>
                  </w:pPr>
                  <w:r>
                    <w:rPr>
                      <w:rFonts w:hint="default" w:ascii="Times New Roman" w:hAnsi="Times New Roman" w:eastAsia="宋体" w:cs="Times New Roman"/>
                      <w:b w:val="0"/>
                      <w:bCs w:val="0"/>
                      <w:color w:val="auto"/>
                      <w:sz w:val="21"/>
                      <w:szCs w:val="21"/>
                      <w:u w:val="none"/>
                      <w:lang w:val="en-US" w:eastAsia="zh-CN"/>
                    </w:rPr>
                    <w:t>25.89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666"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b w:val="0"/>
                      <w:bCs w:val="0"/>
                      <w:color w:val="auto"/>
                      <w:sz w:val="21"/>
                      <w:szCs w:val="21"/>
                      <w:u w:val="none"/>
                      <w:lang w:val="en-US" w:eastAsia="zh-CN"/>
                    </w:rPr>
                  </w:pPr>
                  <w:r>
                    <w:rPr>
                      <w:rFonts w:hint="default" w:ascii="Times New Roman" w:hAnsi="Times New Roman" w:eastAsia="宋体" w:cs="Times New Roman"/>
                      <w:b w:val="0"/>
                      <w:bCs w:val="0"/>
                      <w:color w:val="auto"/>
                      <w:sz w:val="21"/>
                      <w:szCs w:val="21"/>
                      <w:u w:val="none"/>
                      <w:lang w:val="en-US" w:eastAsia="zh-CN"/>
                    </w:rPr>
                    <w:t>平流池</w:t>
                  </w:r>
                </w:p>
              </w:tc>
              <w:tc>
                <w:tcPr>
                  <w:tcW w:w="1666"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b w:val="0"/>
                      <w:bCs w:val="0"/>
                      <w:color w:val="auto"/>
                      <w:sz w:val="21"/>
                      <w:szCs w:val="21"/>
                      <w:u w:val="none"/>
                      <w:lang w:val="en-US" w:eastAsia="zh-CN"/>
                    </w:rPr>
                  </w:pPr>
                  <w:r>
                    <w:rPr>
                      <w:rFonts w:hint="default" w:ascii="Times New Roman" w:hAnsi="Times New Roman" w:eastAsia="宋体" w:cs="Times New Roman"/>
                      <w:b w:val="0"/>
                      <w:bCs w:val="0"/>
                      <w:color w:val="auto"/>
                      <w:sz w:val="21"/>
                      <w:szCs w:val="21"/>
                      <w:u w:val="none"/>
                      <w:lang w:val="en-US" w:eastAsia="zh-CN"/>
                    </w:rPr>
                    <w:t>0.31</w:t>
                  </w:r>
                </w:p>
              </w:tc>
              <w:tc>
                <w:tcPr>
                  <w:tcW w:w="1667"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b w:val="0"/>
                      <w:bCs w:val="0"/>
                      <w:color w:val="auto"/>
                      <w:sz w:val="21"/>
                      <w:szCs w:val="21"/>
                      <w:u w:val="none"/>
                      <w:lang w:val="en-US" w:eastAsia="zh-CN"/>
                    </w:rPr>
                  </w:pPr>
                  <w:r>
                    <w:rPr>
                      <w:rFonts w:hint="default" w:ascii="Times New Roman" w:hAnsi="Times New Roman" w:eastAsia="宋体" w:cs="Times New Roman"/>
                      <w:b w:val="0"/>
                      <w:bCs w:val="0"/>
                      <w:color w:val="auto"/>
                      <w:sz w:val="21"/>
                      <w:szCs w:val="21"/>
                      <w:u w:val="none"/>
                      <w:lang w:val="en-US" w:eastAsia="zh-CN"/>
                    </w:rPr>
                    <w:t>3.10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666"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b w:val="0"/>
                      <w:bCs w:val="0"/>
                      <w:color w:val="auto"/>
                      <w:sz w:val="21"/>
                      <w:szCs w:val="21"/>
                      <w:u w:val="none"/>
                      <w:lang w:val="en-US" w:eastAsia="zh-CN"/>
                    </w:rPr>
                  </w:pPr>
                  <w:r>
                    <w:rPr>
                      <w:rFonts w:hint="default" w:ascii="Times New Roman" w:hAnsi="Times New Roman" w:eastAsia="宋体" w:cs="Times New Roman"/>
                      <w:b w:val="0"/>
                      <w:bCs w:val="0"/>
                      <w:color w:val="auto"/>
                      <w:sz w:val="21"/>
                      <w:szCs w:val="21"/>
                      <w:u w:val="none"/>
                      <w:lang w:val="en-US" w:eastAsia="zh-CN"/>
                    </w:rPr>
                    <w:t>CASS池</w:t>
                  </w:r>
                </w:p>
              </w:tc>
              <w:tc>
                <w:tcPr>
                  <w:tcW w:w="1666"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b w:val="0"/>
                      <w:bCs w:val="0"/>
                      <w:color w:val="auto"/>
                      <w:sz w:val="21"/>
                      <w:szCs w:val="21"/>
                      <w:u w:val="none"/>
                      <w:lang w:val="en-US" w:eastAsia="zh-CN"/>
                    </w:rPr>
                  </w:pPr>
                  <w:r>
                    <w:rPr>
                      <w:rFonts w:hint="default" w:ascii="Times New Roman" w:hAnsi="Times New Roman" w:eastAsia="宋体" w:cs="Times New Roman"/>
                      <w:b w:val="0"/>
                      <w:bCs w:val="0"/>
                      <w:color w:val="auto"/>
                      <w:sz w:val="21"/>
                      <w:szCs w:val="21"/>
                      <w:u w:val="none"/>
                      <w:lang w:val="en-US" w:eastAsia="zh-CN"/>
                    </w:rPr>
                    <w:t>0.12</w:t>
                  </w:r>
                </w:p>
              </w:tc>
              <w:tc>
                <w:tcPr>
                  <w:tcW w:w="1667"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b w:val="0"/>
                      <w:bCs w:val="0"/>
                      <w:color w:val="auto"/>
                      <w:sz w:val="21"/>
                      <w:szCs w:val="21"/>
                      <w:u w:val="none"/>
                      <w:lang w:val="en-US" w:eastAsia="zh-CN"/>
                    </w:rPr>
                  </w:pPr>
                  <w:r>
                    <w:rPr>
                      <w:rFonts w:hint="default" w:ascii="Times New Roman" w:hAnsi="Times New Roman" w:eastAsia="宋体" w:cs="Times New Roman"/>
                      <w:b w:val="0"/>
                      <w:bCs w:val="0"/>
                      <w:color w:val="auto"/>
                      <w:sz w:val="21"/>
                      <w:szCs w:val="21"/>
                      <w:u w:val="none"/>
                      <w:lang w:val="en-US" w:eastAsia="zh-CN"/>
                    </w:rPr>
                    <w:t>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666"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b w:val="0"/>
                      <w:bCs w:val="0"/>
                      <w:color w:val="auto"/>
                      <w:sz w:val="21"/>
                      <w:szCs w:val="21"/>
                      <w:u w:val="none"/>
                      <w:lang w:val="en-US" w:eastAsia="zh-CN"/>
                    </w:rPr>
                  </w:pPr>
                  <w:r>
                    <w:rPr>
                      <w:rFonts w:hint="default" w:ascii="Times New Roman" w:hAnsi="Times New Roman" w:eastAsia="宋体" w:cs="Times New Roman"/>
                      <w:b w:val="0"/>
                      <w:bCs w:val="0"/>
                      <w:color w:val="auto"/>
                      <w:sz w:val="21"/>
                      <w:szCs w:val="21"/>
                      <w:u w:val="none"/>
                      <w:lang w:val="en-US" w:eastAsia="zh-CN"/>
                    </w:rPr>
                    <w:t>贮泥池</w:t>
                  </w:r>
                </w:p>
              </w:tc>
              <w:tc>
                <w:tcPr>
                  <w:tcW w:w="1666"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b w:val="0"/>
                      <w:bCs w:val="0"/>
                      <w:color w:val="auto"/>
                      <w:sz w:val="21"/>
                      <w:szCs w:val="21"/>
                      <w:u w:val="none"/>
                      <w:lang w:val="en-US" w:eastAsia="zh-CN"/>
                    </w:rPr>
                  </w:pPr>
                  <w:r>
                    <w:rPr>
                      <w:rFonts w:hint="default" w:ascii="Times New Roman" w:hAnsi="Times New Roman" w:eastAsia="宋体" w:cs="Times New Roman"/>
                      <w:b w:val="0"/>
                      <w:bCs w:val="0"/>
                      <w:color w:val="auto"/>
                      <w:sz w:val="21"/>
                      <w:szCs w:val="21"/>
                      <w:u w:val="none"/>
                      <w:lang w:val="en-US" w:eastAsia="zh-CN"/>
                    </w:rPr>
                    <w:t>1.56</w:t>
                  </w:r>
                </w:p>
              </w:tc>
              <w:tc>
                <w:tcPr>
                  <w:tcW w:w="1667"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b w:val="0"/>
                      <w:bCs w:val="0"/>
                      <w:color w:val="auto"/>
                      <w:sz w:val="21"/>
                      <w:szCs w:val="21"/>
                      <w:u w:val="none"/>
                      <w:lang w:val="en-US" w:eastAsia="zh-CN"/>
                    </w:rPr>
                  </w:pPr>
                  <w:r>
                    <w:rPr>
                      <w:rFonts w:hint="default" w:ascii="Times New Roman" w:hAnsi="Times New Roman" w:eastAsia="宋体" w:cs="Times New Roman"/>
                      <w:b w:val="0"/>
                      <w:bCs w:val="0"/>
                      <w:color w:val="auto"/>
                      <w:sz w:val="21"/>
                      <w:szCs w:val="21"/>
                      <w:u w:val="none"/>
                      <w:lang w:val="en-US" w:eastAsia="zh-CN"/>
                    </w:rPr>
                    <w:t>17.26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666"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b w:val="0"/>
                      <w:bCs w:val="0"/>
                      <w:color w:val="auto"/>
                      <w:sz w:val="21"/>
                      <w:szCs w:val="21"/>
                      <w:u w:val="none"/>
                      <w:lang w:val="en-US" w:eastAsia="zh-CN"/>
                    </w:rPr>
                  </w:pPr>
                  <w:r>
                    <w:rPr>
                      <w:rFonts w:hint="default" w:ascii="Times New Roman" w:hAnsi="Times New Roman" w:eastAsia="宋体" w:cs="Times New Roman"/>
                      <w:b w:val="0"/>
                      <w:bCs w:val="0"/>
                      <w:color w:val="auto"/>
                      <w:sz w:val="21"/>
                      <w:szCs w:val="21"/>
                      <w:u w:val="none"/>
                      <w:lang w:val="en-US" w:eastAsia="zh-CN"/>
                    </w:rPr>
                    <w:t>污泥脱水间</w:t>
                  </w:r>
                </w:p>
              </w:tc>
              <w:tc>
                <w:tcPr>
                  <w:tcW w:w="1666"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b w:val="0"/>
                      <w:bCs w:val="0"/>
                      <w:color w:val="auto"/>
                      <w:sz w:val="21"/>
                      <w:szCs w:val="21"/>
                      <w:u w:val="none"/>
                      <w:lang w:val="en-US" w:eastAsia="zh-CN"/>
                    </w:rPr>
                  </w:pPr>
                  <w:r>
                    <w:rPr>
                      <w:rFonts w:hint="default" w:ascii="Times New Roman" w:hAnsi="Times New Roman" w:eastAsia="宋体" w:cs="Times New Roman"/>
                      <w:b w:val="0"/>
                      <w:bCs w:val="0"/>
                      <w:color w:val="auto"/>
                      <w:sz w:val="21"/>
                      <w:szCs w:val="21"/>
                      <w:u w:val="none"/>
                      <w:lang w:val="en-US" w:eastAsia="zh-CN"/>
                    </w:rPr>
                    <w:t>1.01</w:t>
                  </w:r>
                </w:p>
              </w:tc>
              <w:tc>
                <w:tcPr>
                  <w:tcW w:w="1667"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b w:val="0"/>
                      <w:bCs w:val="0"/>
                      <w:color w:val="auto"/>
                      <w:sz w:val="21"/>
                      <w:szCs w:val="21"/>
                      <w:u w:val="none"/>
                      <w:lang w:val="en-US" w:eastAsia="zh-CN"/>
                    </w:rPr>
                  </w:pPr>
                  <w:r>
                    <w:rPr>
                      <w:rFonts w:hint="default" w:ascii="Times New Roman" w:hAnsi="Times New Roman" w:eastAsia="宋体" w:cs="Times New Roman"/>
                      <w:b w:val="0"/>
                      <w:bCs w:val="0"/>
                      <w:color w:val="auto"/>
                      <w:sz w:val="21"/>
                      <w:szCs w:val="21"/>
                      <w:u w:val="none"/>
                      <w:lang w:val="en-US" w:eastAsia="zh-CN"/>
                    </w:rPr>
                    <w:t>11.24</w:t>
                  </w:r>
                </w:p>
              </w:tc>
            </w:tr>
          </w:tbl>
          <w:p>
            <w:pPr>
              <w:pStyle w:val="2"/>
              <w:spacing w:line="360" w:lineRule="auto"/>
              <w:rPr>
                <w:rFonts w:hint="default" w:ascii="Times New Roman" w:hAnsi="Times New Roman" w:cs="Times New Roman"/>
                <w:color w:val="auto"/>
                <w:sz w:val="24"/>
                <w:lang w:val="en-US" w:eastAsia="zh-CN"/>
              </w:rPr>
            </w:pPr>
            <w:r>
              <w:rPr>
                <w:rFonts w:hint="default" w:ascii="Times New Roman" w:hAnsi="Times New Roman" w:cs="Times New Roman"/>
                <w:color w:val="auto"/>
                <w:sz w:val="24"/>
                <w:lang w:val="en-US" w:eastAsia="zh-CN"/>
              </w:rPr>
              <w:t xml:space="preserve"> </w:t>
            </w:r>
            <w:r>
              <w:rPr>
                <w:rFonts w:hint="eastAsia" w:ascii="Times New Roman" w:hAnsi="Times New Roman" w:cs="Times New Roman"/>
                <w:color w:val="auto"/>
                <w:sz w:val="24"/>
                <w:lang w:val="en-US" w:eastAsia="zh-CN"/>
              </w:rPr>
              <w:t xml:space="preserve"> </w:t>
            </w:r>
            <w:r>
              <w:rPr>
                <w:rFonts w:hint="default" w:ascii="Times New Roman" w:hAnsi="Times New Roman" w:cs="Times New Roman"/>
                <w:color w:val="auto"/>
                <w:sz w:val="24"/>
                <w:lang w:val="en-US" w:eastAsia="zh-CN"/>
              </w:rPr>
              <w:t>本项目污水处理系统恶臭污染物源强 单位mg/h</w:t>
            </w:r>
          </w:p>
          <w:tbl>
            <w:tblPr>
              <w:tblStyle w:val="2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4"/>
              <w:gridCol w:w="1304"/>
              <w:gridCol w:w="1306"/>
              <w:gridCol w:w="1308"/>
              <w:gridCol w:w="1306"/>
              <w:gridCol w:w="13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trPr>
              <w:tc>
                <w:tcPr>
                  <w:tcW w:w="832"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b w:val="0"/>
                      <w:bCs w:val="0"/>
                      <w:color w:val="auto"/>
                      <w:sz w:val="21"/>
                      <w:szCs w:val="21"/>
                      <w:u w:val="none"/>
                      <w:lang w:val="en-US" w:eastAsia="zh-CN"/>
                    </w:rPr>
                  </w:pPr>
                  <w:r>
                    <w:rPr>
                      <w:rFonts w:hint="default" w:ascii="Times New Roman" w:hAnsi="Times New Roman" w:eastAsia="宋体" w:cs="Times New Roman"/>
                      <w:b w:val="0"/>
                      <w:bCs w:val="0"/>
                      <w:color w:val="auto"/>
                      <w:sz w:val="21"/>
                      <w:szCs w:val="21"/>
                      <w:u w:val="none"/>
                      <w:lang w:val="en-US" w:eastAsia="zh-CN"/>
                    </w:rPr>
                    <w:t>工序</w:t>
                  </w:r>
                </w:p>
              </w:tc>
              <w:tc>
                <w:tcPr>
                  <w:tcW w:w="832"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b w:val="0"/>
                      <w:bCs w:val="0"/>
                      <w:color w:val="auto"/>
                      <w:sz w:val="21"/>
                      <w:szCs w:val="21"/>
                      <w:u w:val="none"/>
                      <w:lang w:val="en-US" w:eastAsia="zh-CN"/>
                    </w:rPr>
                  </w:pPr>
                  <w:r>
                    <w:rPr>
                      <w:rFonts w:hint="default" w:ascii="Times New Roman" w:hAnsi="Times New Roman" w:eastAsia="宋体" w:cs="Times New Roman"/>
                      <w:b w:val="0"/>
                      <w:bCs w:val="0"/>
                      <w:color w:val="auto"/>
                      <w:sz w:val="21"/>
                      <w:szCs w:val="21"/>
                      <w:u w:val="none"/>
                      <w:lang w:val="en-US" w:eastAsia="zh-CN"/>
                    </w:rPr>
                    <w:t>面积m</w:t>
                  </w:r>
                  <w:r>
                    <w:rPr>
                      <w:rFonts w:hint="default" w:ascii="Times New Roman" w:hAnsi="Times New Roman" w:eastAsia="宋体" w:cs="Times New Roman"/>
                      <w:b w:val="0"/>
                      <w:bCs w:val="0"/>
                      <w:color w:val="auto"/>
                      <w:sz w:val="21"/>
                      <w:szCs w:val="21"/>
                      <w:u w:val="none"/>
                      <w:vertAlign w:val="superscript"/>
                      <w:lang w:val="en-US" w:eastAsia="zh-CN"/>
                    </w:rPr>
                    <w:t>2</w:t>
                  </w:r>
                </w:p>
              </w:tc>
              <w:tc>
                <w:tcPr>
                  <w:tcW w:w="1667"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b w:val="0"/>
                      <w:bCs w:val="0"/>
                      <w:color w:val="auto"/>
                      <w:sz w:val="21"/>
                      <w:szCs w:val="21"/>
                      <w:u w:val="none"/>
                      <w:lang w:val="en-US" w:eastAsia="zh-CN"/>
                    </w:rPr>
                  </w:pPr>
                  <w:r>
                    <w:rPr>
                      <w:rFonts w:hint="default" w:ascii="Times New Roman" w:hAnsi="Times New Roman" w:eastAsia="宋体" w:cs="Times New Roman"/>
                      <w:b w:val="0"/>
                      <w:bCs w:val="0"/>
                      <w:color w:val="auto"/>
                      <w:sz w:val="21"/>
                      <w:szCs w:val="21"/>
                      <w:u w:val="none"/>
                      <w:lang w:val="en-US" w:eastAsia="zh-CN"/>
                    </w:rPr>
                    <w:t>NH</w:t>
                  </w:r>
                  <w:r>
                    <w:rPr>
                      <w:rFonts w:hint="default" w:ascii="Times New Roman" w:hAnsi="Times New Roman" w:eastAsia="宋体" w:cs="Times New Roman"/>
                      <w:b w:val="0"/>
                      <w:bCs w:val="0"/>
                      <w:color w:val="auto"/>
                      <w:sz w:val="21"/>
                      <w:szCs w:val="21"/>
                      <w:u w:val="none"/>
                      <w:vertAlign w:val="subscript"/>
                      <w:lang w:val="en-US" w:eastAsia="zh-CN"/>
                    </w:rPr>
                    <w:t>3</w:t>
                  </w:r>
                </w:p>
              </w:tc>
              <w:tc>
                <w:tcPr>
                  <w:tcW w:w="1667"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b w:val="0"/>
                      <w:bCs w:val="0"/>
                      <w:color w:val="auto"/>
                      <w:sz w:val="21"/>
                      <w:szCs w:val="21"/>
                      <w:u w:val="none"/>
                      <w:lang w:val="en-US" w:eastAsia="zh-CN"/>
                    </w:rPr>
                  </w:pPr>
                  <w:r>
                    <w:rPr>
                      <w:rFonts w:hint="default" w:ascii="Times New Roman" w:hAnsi="Times New Roman" w:eastAsia="宋体" w:cs="Times New Roman"/>
                      <w:b w:val="0"/>
                      <w:bCs w:val="0"/>
                      <w:color w:val="auto"/>
                      <w:sz w:val="21"/>
                      <w:szCs w:val="21"/>
                      <w:u w:val="none"/>
                      <w:lang w:val="en-US" w:eastAsia="zh-CN"/>
                    </w:rPr>
                    <w:t>H</w:t>
                  </w:r>
                  <w:r>
                    <w:rPr>
                      <w:rFonts w:hint="default" w:ascii="Times New Roman" w:hAnsi="Times New Roman" w:eastAsia="宋体" w:cs="Times New Roman"/>
                      <w:b w:val="0"/>
                      <w:bCs w:val="0"/>
                      <w:color w:val="auto"/>
                      <w:sz w:val="21"/>
                      <w:szCs w:val="21"/>
                      <w:u w:val="none"/>
                      <w:vertAlign w:val="subscript"/>
                      <w:lang w:val="en-US" w:eastAsia="zh-CN"/>
                    </w:rPr>
                    <w:t>2</w:t>
                  </w:r>
                  <w:r>
                    <w:rPr>
                      <w:rFonts w:hint="default" w:ascii="Times New Roman" w:hAnsi="Times New Roman" w:eastAsia="宋体" w:cs="Times New Roman"/>
                      <w:b w:val="0"/>
                      <w:bCs w:val="0"/>
                      <w:color w:val="auto"/>
                      <w:sz w:val="21"/>
                      <w:szCs w:val="21"/>
                      <w:u w:val="none"/>
                      <w:lang w:val="en-US" w:eastAsia="zh-CN"/>
                    </w:rPr>
                    <w: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2"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b w:val="0"/>
                      <w:bCs w:val="0"/>
                      <w:color w:val="auto"/>
                      <w:sz w:val="21"/>
                      <w:szCs w:val="21"/>
                      <w:u w:val="none"/>
                      <w:lang w:val="en-US" w:eastAsia="zh-CN"/>
                    </w:rPr>
                  </w:pPr>
                </w:p>
              </w:tc>
              <w:tc>
                <w:tcPr>
                  <w:tcW w:w="832"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b w:val="0"/>
                      <w:bCs w:val="0"/>
                      <w:color w:val="auto"/>
                      <w:sz w:val="21"/>
                      <w:szCs w:val="21"/>
                      <w:u w:val="none"/>
                      <w:lang w:val="en-US" w:eastAsia="zh-CN"/>
                    </w:rPr>
                  </w:pPr>
                </w:p>
              </w:tc>
              <w:tc>
                <w:tcPr>
                  <w:tcW w:w="833"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b w:val="0"/>
                      <w:bCs w:val="0"/>
                      <w:color w:val="auto"/>
                      <w:sz w:val="21"/>
                      <w:szCs w:val="21"/>
                      <w:u w:val="none"/>
                      <w:lang w:val="en-US" w:eastAsia="zh-CN"/>
                    </w:rPr>
                  </w:pPr>
                  <w:r>
                    <w:rPr>
                      <w:rFonts w:hint="default" w:ascii="Times New Roman" w:hAnsi="Times New Roman" w:eastAsia="宋体" w:cs="Times New Roman"/>
                      <w:b w:val="0"/>
                      <w:bCs w:val="0"/>
                      <w:color w:val="auto"/>
                      <w:sz w:val="21"/>
                      <w:szCs w:val="21"/>
                      <w:u w:val="none"/>
                      <w:lang w:val="en-US" w:eastAsia="zh-CN"/>
                    </w:rPr>
                    <w:t>参考系数mg/h·m</w:t>
                  </w:r>
                  <w:r>
                    <w:rPr>
                      <w:rFonts w:hint="default" w:ascii="Times New Roman" w:hAnsi="Times New Roman" w:eastAsia="宋体" w:cs="Times New Roman"/>
                      <w:b w:val="0"/>
                      <w:bCs w:val="0"/>
                      <w:color w:val="auto"/>
                      <w:sz w:val="21"/>
                      <w:szCs w:val="21"/>
                      <w:u w:val="none"/>
                      <w:vertAlign w:val="superscript"/>
                      <w:lang w:val="en-US" w:eastAsia="zh-CN"/>
                    </w:rPr>
                    <w:t>2</w:t>
                  </w:r>
                </w:p>
              </w:tc>
              <w:tc>
                <w:tcPr>
                  <w:tcW w:w="834"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b w:val="0"/>
                      <w:bCs w:val="0"/>
                      <w:color w:val="auto"/>
                      <w:sz w:val="21"/>
                      <w:szCs w:val="21"/>
                      <w:u w:val="none"/>
                      <w:lang w:val="en-US" w:eastAsia="zh-CN"/>
                    </w:rPr>
                  </w:pPr>
                  <w:r>
                    <w:rPr>
                      <w:rFonts w:hint="default" w:ascii="Times New Roman" w:hAnsi="Times New Roman" w:eastAsia="宋体" w:cs="Times New Roman"/>
                      <w:b w:val="0"/>
                      <w:bCs w:val="0"/>
                      <w:color w:val="auto"/>
                      <w:sz w:val="21"/>
                      <w:szCs w:val="21"/>
                      <w:u w:val="none"/>
                      <w:lang w:val="en-US" w:eastAsia="zh-CN"/>
                    </w:rPr>
                    <w:t>本项目源强</w:t>
                  </w:r>
                </w:p>
              </w:tc>
              <w:tc>
                <w:tcPr>
                  <w:tcW w:w="833"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b w:val="0"/>
                      <w:bCs w:val="0"/>
                      <w:color w:val="auto"/>
                      <w:sz w:val="21"/>
                      <w:szCs w:val="21"/>
                      <w:u w:val="none"/>
                      <w:lang w:val="en-US" w:eastAsia="zh-CN"/>
                    </w:rPr>
                  </w:pPr>
                  <w:r>
                    <w:rPr>
                      <w:rFonts w:hint="default" w:ascii="Times New Roman" w:hAnsi="Times New Roman" w:eastAsia="宋体" w:cs="Times New Roman"/>
                      <w:b w:val="0"/>
                      <w:bCs w:val="0"/>
                      <w:color w:val="auto"/>
                      <w:sz w:val="21"/>
                      <w:szCs w:val="21"/>
                      <w:u w:val="none"/>
                      <w:lang w:val="en-US" w:eastAsia="zh-CN"/>
                    </w:rPr>
                    <w:t>参考系数mg/h·m</w:t>
                  </w:r>
                  <w:r>
                    <w:rPr>
                      <w:rFonts w:hint="default" w:ascii="Times New Roman" w:hAnsi="Times New Roman" w:eastAsia="宋体" w:cs="Times New Roman"/>
                      <w:b w:val="0"/>
                      <w:bCs w:val="0"/>
                      <w:color w:val="auto"/>
                      <w:sz w:val="21"/>
                      <w:szCs w:val="21"/>
                      <w:u w:val="none"/>
                      <w:vertAlign w:val="superscript"/>
                      <w:lang w:val="en-US" w:eastAsia="zh-CN"/>
                    </w:rPr>
                    <w:t>2</w:t>
                  </w:r>
                </w:p>
              </w:tc>
              <w:tc>
                <w:tcPr>
                  <w:tcW w:w="834"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b w:val="0"/>
                      <w:bCs w:val="0"/>
                      <w:color w:val="auto"/>
                      <w:sz w:val="21"/>
                      <w:szCs w:val="21"/>
                      <w:u w:val="none"/>
                      <w:lang w:val="en-US" w:eastAsia="zh-CN"/>
                    </w:rPr>
                  </w:pPr>
                  <w:r>
                    <w:rPr>
                      <w:rFonts w:hint="default" w:ascii="Times New Roman" w:hAnsi="Times New Roman" w:eastAsia="宋体" w:cs="Times New Roman"/>
                      <w:b w:val="0"/>
                      <w:bCs w:val="0"/>
                      <w:color w:val="auto"/>
                      <w:sz w:val="21"/>
                      <w:szCs w:val="21"/>
                      <w:u w:val="none"/>
                      <w:lang w:val="en-US" w:eastAsia="zh-CN"/>
                    </w:rPr>
                    <w:t>本项目源强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b w:val="0"/>
                      <w:bCs w:val="0"/>
                      <w:color w:val="auto"/>
                      <w:sz w:val="21"/>
                      <w:szCs w:val="21"/>
                      <w:u w:val="none"/>
                      <w:lang w:val="en-US" w:eastAsia="zh-CN"/>
                    </w:rPr>
                  </w:pPr>
                  <w:r>
                    <w:rPr>
                      <w:rFonts w:hint="default" w:ascii="Times New Roman" w:hAnsi="Times New Roman" w:eastAsia="宋体" w:cs="Times New Roman"/>
                      <w:b w:val="0"/>
                      <w:bCs w:val="0"/>
                      <w:color w:val="auto"/>
                      <w:sz w:val="21"/>
                      <w:szCs w:val="21"/>
                      <w:u w:val="none"/>
                      <w:lang w:val="en-US" w:eastAsia="zh-CN"/>
                    </w:rPr>
                    <w:t>调节池</w:t>
                  </w:r>
                </w:p>
              </w:tc>
              <w:tc>
                <w:tcPr>
                  <w:tcW w:w="83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b w:val="0"/>
                      <w:bCs w:val="0"/>
                      <w:color w:val="auto"/>
                      <w:sz w:val="21"/>
                      <w:szCs w:val="21"/>
                      <w:u w:val="none"/>
                      <w:lang w:val="en-US" w:eastAsia="zh-CN"/>
                    </w:rPr>
                  </w:pPr>
                  <w:r>
                    <w:rPr>
                      <w:rFonts w:hint="default" w:ascii="Times New Roman" w:hAnsi="Times New Roman" w:eastAsia="宋体" w:cs="Times New Roman"/>
                      <w:b w:val="0"/>
                      <w:bCs w:val="0"/>
                      <w:color w:val="auto"/>
                      <w:sz w:val="21"/>
                      <w:szCs w:val="21"/>
                      <w:u w:val="none"/>
                      <w:lang w:val="en-US" w:eastAsia="zh-CN"/>
                    </w:rPr>
                    <w:t>150</w:t>
                  </w:r>
                </w:p>
              </w:tc>
              <w:tc>
                <w:tcPr>
                  <w:tcW w:w="833"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b w:val="0"/>
                      <w:bCs w:val="0"/>
                      <w:color w:val="auto"/>
                      <w:sz w:val="21"/>
                      <w:szCs w:val="21"/>
                      <w:u w:val="none"/>
                      <w:lang w:val="en-US" w:eastAsia="zh-CN"/>
                    </w:rPr>
                  </w:pPr>
                  <w:r>
                    <w:rPr>
                      <w:rFonts w:hint="default" w:ascii="Times New Roman" w:hAnsi="Times New Roman" w:eastAsia="宋体" w:cs="Times New Roman"/>
                      <w:b w:val="0"/>
                      <w:bCs w:val="0"/>
                      <w:color w:val="auto"/>
                      <w:sz w:val="21"/>
                      <w:szCs w:val="21"/>
                      <w:u w:val="none"/>
                      <w:lang w:val="en-US" w:eastAsia="zh-CN"/>
                    </w:rPr>
                    <w:t>1.56</w:t>
                  </w:r>
                </w:p>
              </w:tc>
              <w:tc>
                <w:tcPr>
                  <w:tcW w:w="834"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b w:val="0"/>
                      <w:bCs w:val="0"/>
                      <w:color w:val="auto"/>
                      <w:sz w:val="21"/>
                      <w:szCs w:val="21"/>
                      <w:u w:val="none"/>
                      <w:lang w:val="en-US" w:eastAsia="zh-CN"/>
                    </w:rPr>
                  </w:pPr>
                  <w:r>
                    <w:rPr>
                      <w:rFonts w:hint="default" w:ascii="Times New Roman" w:hAnsi="Times New Roman" w:eastAsia="宋体" w:cs="Times New Roman"/>
                      <w:b w:val="0"/>
                      <w:bCs w:val="0"/>
                      <w:color w:val="auto"/>
                      <w:sz w:val="21"/>
                      <w:szCs w:val="21"/>
                      <w:u w:val="none"/>
                      <w:lang w:val="en-US" w:eastAsia="zh-CN"/>
                    </w:rPr>
                    <w:t>234</w:t>
                  </w:r>
                </w:p>
              </w:tc>
              <w:tc>
                <w:tcPr>
                  <w:tcW w:w="833"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b w:val="0"/>
                      <w:bCs w:val="0"/>
                      <w:color w:val="auto"/>
                      <w:sz w:val="21"/>
                      <w:szCs w:val="21"/>
                      <w:u w:val="none"/>
                      <w:lang w:val="en-US" w:eastAsia="zh-CN"/>
                    </w:rPr>
                  </w:pPr>
                  <w:r>
                    <w:rPr>
                      <w:rFonts w:hint="default" w:ascii="Times New Roman" w:hAnsi="Times New Roman" w:eastAsia="宋体" w:cs="Times New Roman"/>
                      <w:b w:val="0"/>
                      <w:bCs w:val="0"/>
                      <w:color w:val="auto"/>
                      <w:sz w:val="21"/>
                      <w:szCs w:val="21"/>
                      <w:u w:val="none"/>
                      <w:lang w:val="en-US" w:eastAsia="zh-CN"/>
                    </w:rPr>
                    <w:t>17.26</w:t>
                  </w:r>
                </w:p>
              </w:tc>
              <w:tc>
                <w:tcPr>
                  <w:tcW w:w="834"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b w:val="0"/>
                      <w:bCs w:val="0"/>
                      <w:color w:val="auto"/>
                      <w:sz w:val="21"/>
                      <w:szCs w:val="21"/>
                      <w:u w:val="none"/>
                      <w:lang w:val="en-US" w:eastAsia="zh-CN"/>
                    </w:rPr>
                  </w:pPr>
                  <w:r>
                    <w:rPr>
                      <w:rFonts w:hint="default" w:ascii="Times New Roman" w:hAnsi="Times New Roman" w:eastAsia="宋体" w:cs="Times New Roman"/>
                      <w:b w:val="0"/>
                      <w:bCs w:val="0"/>
                      <w:color w:val="auto"/>
                      <w:sz w:val="21"/>
                      <w:szCs w:val="21"/>
                      <w:u w:val="none"/>
                      <w:lang w:val="en-US" w:eastAsia="zh-CN"/>
                    </w:rPr>
                    <w:t>2589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83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b w:val="0"/>
                      <w:bCs w:val="0"/>
                      <w:color w:val="auto"/>
                      <w:sz w:val="21"/>
                      <w:szCs w:val="21"/>
                      <w:u w:val="none"/>
                      <w:lang w:val="en-US" w:eastAsia="zh-CN"/>
                    </w:rPr>
                  </w:pPr>
                  <w:r>
                    <w:rPr>
                      <w:rFonts w:hint="default" w:ascii="Times New Roman" w:hAnsi="Times New Roman" w:eastAsia="宋体" w:cs="Times New Roman"/>
                      <w:b w:val="0"/>
                      <w:bCs w:val="0"/>
                      <w:color w:val="auto"/>
                      <w:sz w:val="21"/>
                      <w:szCs w:val="21"/>
                      <w:u w:val="none"/>
                      <w:lang w:val="en-US" w:eastAsia="zh-CN"/>
                    </w:rPr>
                    <w:t>接触氧化</w:t>
                  </w:r>
                </w:p>
              </w:tc>
              <w:tc>
                <w:tcPr>
                  <w:tcW w:w="83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b w:val="0"/>
                      <w:bCs w:val="0"/>
                      <w:color w:val="auto"/>
                      <w:sz w:val="21"/>
                      <w:szCs w:val="21"/>
                      <w:u w:val="none"/>
                      <w:lang w:val="en-US" w:eastAsia="zh-CN"/>
                    </w:rPr>
                  </w:pPr>
                  <w:r>
                    <w:rPr>
                      <w:rFonts w:hint="default" w:ascii="Times New Roman" w:hAnsi="Times New Roman" w:eastAsia="宋体" w:cs="Times New Roman"/>
                      <w:b w:val="0"/>
                      <w:bCs w:val="0"/>
                      <w:color w:val="auto"/>
                      <w:sz w:val="21"/>
                      <w:szCs w:val="21"/>
                      <w:u w:val="none"/>
                      <w:lang w:val="en-US" w:eastAsia="zh-CN"/>
                    </w:rPr>
                    <w:t>300</w:t>
                  </w:r>
                </w:p>
              </w:tc>
              <w:tc>
                <w:tcPr>
                  <w:tcW w:w="833"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b w:val="0"/>
                      <w:bCs w:val="0"/>
                      <w:color w:val="auto"/>
                      <w:sz w:val="21"/>
                      <w:szCs w:val="21"/>
                      <w:u w:val="none"/>
                      <w:lang w:val="en-US" w:eastAsia="zh-CN"/>
                    </w:rPr>
                  </w:pPr>
                  <w:r>
                    <w:rPr>
                      <w:rFonts w:hint="default" w:ascii="Times New Roman" w:hAnsi="Times New Roman" w:eastAsia="宋体" w:cs="Times New Roman"/>
                      <w:b w:val="0"/>
                      <w:bCs w:val="0"/>
                      <w:color w:val="auto"/>
                      <w:sz w:val="21"/>
                      <w:szCs w:val="21"/>
                      <w:u w:val="none"/>
                      <w:lang w:val="en-US" w:eastAsia="zh-CN"/>
                    </w:rPr>
                    <w:t>2.24</w:t>
                  </w:r>
                </w:p>
              </w:tc>
              <w:tc>
                <w:tcPr>
                  <w:tcW w:w="834"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b w:val="0"/>
                      <w:bCs w:val="0"/>
                      <w:color w:val="auto"/>
                      <w:sz w:val="21"/>
                      <w:szCs w:val="21"/>
                      <w:u w:val="none"/>
                      <w:lang w:val="en-US" w:eastAsia="zh-CN"/>
                    </w:rPr>
                  </w:pPr>
                  <w:r>
                    <w:rPr>
                      <w:rFonts w:hint="default" w:ascii="Times New Roman" w:hAnsi="Times New Roman" w:eastAsia="宋体" w:cs="Times New Roman"/>
                      <w:b w:val="0"/>
                      <w:bCs w:val="0"/>
                      <w:color w:val="auto"/>
                      <w:sz w:val="21"/>
                      <w:szCs w:val="21"/>
                      <w:u w:val="none"/>
                      <w:lang w:val="en-US" w:eastAsia="zh-CN"/>
                    </w:rPr>
                    <w:t>672</w:t>
                  </w:r>
                </w:p>
              </w:tc>
              <w:tc>
                <w:tcPr>
                  <w:tcW w:w="833"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b w:val="0"/>
                      <w:bCs w:val="0"/>
                      <w:color w:val="auto"/>
                      <w:sz w:val="21"/>
                      <w:szCs w:val="21"/>
                      <w:u w:val="none"/>
                      <w:lang w:val="en-US" w:eastAsia="zh-CN"/>
                    </w:rPr>
                  </w:pPr>
                  <w:r>
                    <w:rPr>
                      <w:rFonts w:hint="default" w:ascii="Times New Roman" w:hAnsi="Times New Roman" w:eastAsia="宋体" w:cs="Times New Roman"/>
                      <w:b w:val="0"/>
                      <w:bCs w:val="0"/>
                      <w:color w:val="auto"/>
                      <w:sz w:val="21"/>
                      <w:szCs w:val="21"/>
                      <w:u w:val="none"/>
                      <w:lang w:val="en-US" w:eastAsia="zh-CN"/>
                    </w:rPr>
                    <w:t>25.89</w:t>
                  </w:r>
                </w:p>
              </w:tc>
              <w:tc>
                <w:tcPr>
                  <w:tcW w:w="834"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b w:val="0"/>
                      <w:bCs w:val="0"/>
                      <w:color w:val="auto"/>
                      <w:sz w:val="21"/>
                      <w:szCs w:val="21"/>
                      <w:u w:val="none"/>
                      <w:lang w:val="en-US" w:eastAsia="zh-CN"/>
                    </w:rPr>
                  </w:pPr>
                  <w:r>
                    <w:rPr>
                      <w:rFonts w:hint="default" w:ascii="Times New Roman" w:hAnsi="Times New Roman" w:eastAsia="宋体" w:cs="Times New Roman"/>
                      <w:b w:val="0"/>
                      <w:bCs w:val="0"/>
                      <w:color w:val="auto"/>
                      <w:sz w:val="21"/>
                      <w:szCs w:val="21"/>
                      <w:u w:val="none"/>
                      <w:lang w:val="en-US" w:eastAsia="zh-CN"/>
                    </w:rPr>
                    <w:t>7767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b w:val="0"/>
                      <w:bCs w:val="0"/>
                      <w:color w:val="auto"/>
                      <w:sz w:val="21"/>
                      <w:szCs w:val="21"/>
                      <w:u w:val="none"/>
                      <w:lang w:val="en-US" w:eastAsia="zh-CN"/>
                    </w:rPr>
                  </w:pPr>
                  <w:r>
                    <w:rPr>
                      <w:rFonts w:hint="default" w:ascii="Times New Roman" w:hAnsi="Times New Roman" w:eastAsia="宋体" w:cs="Times New Roman"/>
                      <w:b w:val="0"/>
                      <w:bCs w:val="0"/>
                      <w:color w:val="auto"/>
                      <w:sz w:val="21"/>
                      <w:szCs w:val="21"/>
                      <w:u w:val="none"/>
                      <w:lang w:val="en-US" w:eastAsia="zh-CN"/>
                    </w:rPr>
                    <w:t>合计</w:t>
                  </w:r>
                </w:p>
              </w:tc>
              <w:tc>
                <w:tcPr>
                  <w:tcW w:w="83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b w:val="0"/>
                      <w:bCs w:val="0"/>
                      <w:color w:val="auto"/>
                      <w:sz w:val="21"/>
                      <w:szCs w:val="21"/>
                      <w:u w:val="none"/>
                      <w:lang w:val="en-US" w:eastAsia="zh-CN"/>
                    </w:rPr>
                  </w:pPr>
                </w:p>
              </w:tc>
              <w:tc>
                <w:tcPr>
                  <w:tcW w:w="833"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b w:val="0"/>
                      <w:bCs w:val="0"/>
                      <w:color w:val="auto"/>
                      <w:sz w:val="21"/>
                      <w:szCs w:val="21"/>
                      <w:u w:val="none"/>
                      <w:lang w:val="en-US" w:eastAsia="zh-CN"/>
                    </w:rPr>
                  </w:pPr>
                </w:p>
              </w:tc>
              <w:tc>
                <w:tcPr>
                  <w:tcW w:w="834"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b w:val="0"/>
                      <w:bCs w:val="0"/>
                      <w:color w:val="auto"/>
                      <w:sz w:val="21"/>
                      <w:szCs w:val="21"/>
                      <w:u w:val="none"/>
                      <w:lang w:val="en-US" w:eastAsia="zh-CN"/>
                    </w:rPr>
                  </w:pPr>
                  <w:r>
                    <w:rPr>
                      <w:rFonts w:hint="default" w:ascii="Times New Roman" w:hAnsi="Times New Roman" w:eastAsia="宋体" w:cs="Times New Roman"/>
                      <w:b w:val="0"/>
                      <w:bCs w:val="0"/>
                      <w:color w:val="auto"/>
                      <w:sz w:val="21"/>
                      <w:szCs w:val="21"/>
                      <w:u w:val="none"/>
                      <w:lang w:val="en-US" w:eastAsia="zh-CN"/>
                    </w:rPr>
                    <w:t>906</w:t>
                  </w:r>
                </w:p>
              </w:tc>
              <w:tc>
                <w:tcPr>
                  <w:tcW w:w="833"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b w:val="0"/>
                      <w:bCs w:val="0"/>
                      <w:color w:val="auto"/>
                      <w:sz w:val="21"/>
                      <w:szCs w:val="21"/>
                      <w:u w:val="none"/>
                      <w:lang w:val="en-US" w:eastAsia="zh-CN"/>
                    </w:rPr>
                  </w:pPr>
                </w:p>
              </w:tc>
              <w:tc>
                <w:tcPr>
                  <w:tcW w:w="834"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b w:val="0"/>
                      <w:bCs w:val="0"/>
                      <w:color w:val="auto"/>
                      <w:sz w:val="21"/>
                      <w:szCs w:val="21"/>
                      <w:u w:val="none"/>
                      <w:lang w:val="en-US" w:eastAsia="zh-CN"/>
                    </w:rPr>
                  </w:pPr>
                  <w:r>
                    <w:rPr>
                      <w:rFonts w:hint="default" w:ascii="Times New Roman" w:hAnsi="Times New Roman" w:eastAsia="宋体" w:cs="Times New Roman"/>
                      <w:b w:val="0"/>
                      <w:bCs w:val="0"/>
                      <w:color w:val="auto"/>
                      <w:sz w:val="21"/>
                      <w:szCs w:val="21"/>
                      <w:u w:val="none"/>
                      <w:lang w:val="en-US" w:eastAsia="zh-CN"/>
                    </w:rPr>
                    <w:t>10356</w:t>
                  </w:r>
                </w:p>
              </w:tc>
            </w:tr>
          </w:tbl>
          <w:p>
            <w:pPr>
              <w:spacing w:line="360" w:lineRule="auto"/>
              <w:ind w:firstLine="480"/>
              <w:jc w:val="left"/>
              <w:textAlignment w:val="baseline"/>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lang w:val="en-US" w:eastAsia="zh-CN"/>
              </w:rPr>
              <w:t>评价建议本项目污水处理系统所有产臭环节均需加盖密封，密封处理后设置废气排气系统，将恶臭气体进行收集处理，收集效率以90%计，</w:t>
            </w:r>
            <w:r>
              <w:rPr>
                <w:rFonts w:hint="default" w:ascii="Times New Roman" w:hAnsi="Times New Roman" w:cs="Times New Roman"/>
                <w:b w:val="0"/>
                <w:bCs w:val="0"/>
                <w:color w:val="auto"/>
                <w:sz w:val="24"/>
                <w:szCs w:val="24"/>
                <w:highlight w:val="none"/>
                <w:u w:val="none"/>
                <w:lang w:val="en-US" w:eastAsia="zh-CN"/>
              </w:rPr>
              <w:t>拟采用生物滤塔装置处理，处理达标后通过20m高排气筒排放。风机风量2000m</w:t>
            </w:r>
            <w:r>
              <w:rPr>
                <w:rFonts w:hint="default" w:ascii="Times New Roman" w:hAnsi="Times New Roman" w:cs="Times New Roman"/>
                <w:b w:val="0"/>
                <w:bCs w:val="0"/>
                <w:color w:val="auto"/>
                <w:sz w:val="24"/>
                <w:szCs w:val="24"/>
                <w:highlight w:val="none"/>
                <w:u w:val="none"/>
                <w:vertAlign w:val="superscript"/>
                <w:lang w:val="en-US" w:eastAsia="zh-CN"/>
              </w:rPr>
              <w:t>3</w:t>
            </w:r>
            <w:r>
              <w:rPr>
                <w:rFonts w:hint="default" w:ascii="Times New Roman" w:hAnsi="Times New Roman" w:cs="Times New Roman"/>
                <w:b w:val="0"/>
                <w:bCs w:val="0"/>
                <w:color w:val="auto"/>
                <w:sz w:val="24"/>
                <w:szCs w:val="24"/>
                <w:highlight w:val="none"/>
                <w:u w:val="none"/>
                <w:lang w:val="en-US" w:eastAsia="zh-CN"/>
              </w:rPr>
              <w:t>/h，处理效率可达90%以上。经处理后排放量为</w:t>
            </w:r>
            <w:r>
              <w:rPr>
                <w:rFonts w:hint="default" w:ascii="Times New Roman" w:hAnsi="Times New Roman" w:cs="Times New Roman"/>
                <w:b w:val="0"/>
                <w:bCs w:val="0"/>
                <w:color w:val="auto"/>
                <w:sz w:val="24"/>
                <w:szCs w:val="24"/>
                <w:highlight w:val="none"/>
                <w:u w:val="none"/>
                <w:lang w:eastAsia="zh-CN"/>
              </w:rPr>
              <w:t>NH</w:t>
            </w:r>
            <w:r>
              <w:rPr>
                <w:rFonts w:hint="default" w:ascii="Times New Roman" w:hAnsi="Times New Roman" w:cs="Times New Roman"/>
                <w:b w:val="0"/>
                <w:bCs w:val="0"/>
                <w:color w:val="auto"/>
                <w:sz w:val="24"/>
                <w:szCs w:val="24"/>
                <w:highlight w:val="none"/>
                <w:u w:val="none"/>
                <w:vertAlign w:val="subscript"/>
                <w:lang w:eastAsia="zh-CN"/>
              </w:rPr>
              <w:t>3</w:t>
            </w:r>
            <w:r>
              <w:rPr>
                <w:rFonts w:hint="default" w:ascii="Times New Roman" w:hAnsi="Times New Roman" w:cs="Times New Roman"/>
                <w:b w:val="0"/>
                <w:bCs w:val="0"/>
                <w:color w:val="auto"/>
                <w:sz w:val="24"/>
                <w:szCs w:val="24"/>
                <w:highlight w:val="none"/>
                <w:u w:val="none"/>
                <w:lang w:eastAsia="zh-CN"/>
              </w:rPr>
              <w:t>：</w:t>
            </w:r>
            <w:r>
              <w:rPr>
                <w:rFonts w:hint="default" w:ascii="Times New Roman" w:hAnsi="Times New Roman" w:cs="Times New Roman"/>
                <w:b w:val="0"/>
                <w:bCs w:val="0"/>
                <w:color w:val="auto"/>
                <w:sz w:val="24"/>
                <w:szCs w:val="24"/>
                <w:highlight w:val="none"/>
                <w:u w:val="none"/>
                <w:lang w:val="en-US" w:eastAsia="zh-CN"/>
              </w:rPr>
              <w:t>0.0006t/a</w:t>
            </w:r>
            <w:r>
              <w:rPr>
                <w:rFonts w:hint="default" w:ascii="Times New Roman" w:hAnsi="Times New Roman" w:cs="Times New Roman"/>
                <w:b w:val="0"/>
                <w:bCs w:val="0"/>
                <w:color w:val="auto"/>
                <w:sz w:val="24"/>
                <w:szCs w:val="24"/>
                <w:highlight w:val="none"/>
                <w:u w:val="none"/>
                <w:lang w:eastAsia="zh-CN"/>
              </w:rPr>
              <w:t>、H</w:t>
            </w:r>
            <w:r>
              <w:rPr>
                <w:rFonts w:hint="default" w:ascii="Times New Roman" w:hAnsi="Times New Roman" w:cs="Times New Roman"/>
                <w:b w:val="0"/>
                <w:bCs w:val="0"/>
                <w:color w:val="auto"/>
                <w:sz w:val="24"/>
                <w:szCs w:val="24"/>
                <w:highlight w:val="none"/>
                <w:u w:val="none"/>
                <w:vertAlign w:val="subscript"/>
                <w:lang w:eastAsia="zh-CN"/>
              </w:rPr>
              <w:t>2</w:t>
            </w:r>
            <w:r>
              <w:rPr>
                <w:rFonts w:hint="default" w:ascii="Times New Roman" w:hAnsi="Times New Roman" w:cs="Times New Roman"/>
                <w:b w:val="0"/>
                <w:bCs w:val="0"/>
                <w:color w:val="auto"/>
                <w:sz w:val="24"/>
                <w:szCs w:val="24"/>
                <w:highlight w:val="none"/>
                <w:u w:val="none"/>
                <w:lang w:eastAsia="zh-CN"/>
              </w:rPr>
              <w:t>S：</w:t>
            </w:r>
            <w:r>
              <w:rPr>
                <w:rFonts w:hint="default" w:ascii="Times New Roman" w:hAnsi="Times New Roman" w:cs="Times New Roman"/>
                <w:b w:val="0"/>
                <w:bCs w:val="0"/>
                <w:color w:val="auto"/>
                <w:sz w:val="24"/>
                <w:szCs w:val="24"/>
                <w:highlight w:val="none"/>
                <w:u w:val="none"/>
                <w:lang w:val="en-US" w:eastAsia="zh-CN"/>
              </w:rPr>
              <w:t>0.0067t/a，排放速率为</w:t>
            </w:r>
            <w:r>
              <w:rPr>
                <w:rFonts w:hint="default" w:ascii="Times New Roman" w:hAnsi="Times New Roman" w:cs="Times New Roman"/>
                <w:b w:val="0"/>
                <w:bCs w:val="0"/>
                <w:color w:val="auto"/>
                <w:sz w:val="24"/>
                <w:szCs w:val="24"/>
                <w:highlight w:val="none"/>
                <w:u w:val="none"/>
                <w:lang w:eastAsia="zh-CN"/>
              </w:rPr>
              <w:t>NH</w:t>
            </w:r>
            <w:r>
              <w:rPr>
                <w:rFonts w:hint="default" w:ascii="Times New Roman" w:hAnsi="Times New Roman" w:cs="Times New Roman"/>
                <w:b w:val="0"/>
                <w:bCs w:val="0"/>
                <w:color w:val="auto"/>
                <w:sz w:val="24"/>
                <w:szCs w:val="24"/>
                <w:highlight w:val="none"/>
                <w:u w:val="none"/>
                <w:vertAlign w:val="subscript"/>
                <w:lang w:eastAsia="zh-CN"/>
              </w:rPr>
              <w:t>3</w:t>
            </w:r>
            <w:r>
              <w:rPr>
                <w:rFonts w:hint="default" w:ascii="Times New Roman" w:hAnsi="Times New Roman" w:cs="Times New Roman"/>
                <w:b w:val="0"/>
                <w:bCs w:val="0"/>
                <w:color w:val="auto"/>
                <w:sz w:val="24"/>
                <w:szCs w:val="24"/>
                <w:highlight w:val="none"/>
                <w:u w:val="none"/>
                <w:lang w:eastAsia="zh-CN"/>
              </w:rPr>
              <w:t>：</w:t>
            </w:r>
            <w:r>
              <w:rPr>
                <w:rFonts w:hint="default" w:ascii="Times New Roman" w:hAnsi="Times New Roman" w:cs="Times New Roman"/>
                <w:b w:val="0"/>
                <w:bCs w:val="0"/>
                <w:color w:val="auto"/>
                <w:sz w:val="24"/>
                <w:szCs w:val="24"/>
                <w:highlight w:val="none"/>
                <w:u w:val="none"/>
                <w:lang w:val="en-US" w:eastAsia="zh-CN"/>
              </w:rPr>
              <w:t>0.00008kg/h</w:t>
            </w:r>
            <w:r>
              <w:rPr>
                <w:rFonts w:hint="default" w:ascii="Times New Roman" w:hAnsi="Times New Roman" w:cs="Times New Roman"/>
                <w:b w:val="0"/>
                <w:bCs w:val="0"/>
                <w:color w:val="auto"/>
                <w:sz w:val="24"/>
                <w:szCs w:val="24"/>
                <w:highlight w:val="none"/>
                <w:u w:val="none"/>
                <w:lang w:eastAsia="zh-CN"/>
              </w:rPr>
              <w:t>、H</w:t>
            </w:r>
            <w:r>
              <w:rPr>
                <w:rFonts w:hint="default" w:ascii="Times New Roman" w:hAnsi="Times New Roman" w:cs="Times New Roman"/>
                <w:b w:val="0"/>
                <w:bCs w:val="0"/>
                <w:color w:val="auto"/>
                <w:sz w:val="24"/>
                <w:szCs w:val="24"/>
                <w:highlight w:val="none"/>
                <w:u w:val="none"/>
                <w:vertAlign w:val="subscript"/>
                <w:lang w:eastAsia="zh-CN"/>
              </w:rPr>
              <w:t>2</w:t>
            </w:r>
            <w:r>
              <w:rPr>
                <w:rFonts w:hint="default" w:ascii="Times New Roman" w:hAnsi="Times New Roman" w:cs="Times New Roman"/>
                <w:b w:val="0"/>
                <w:bCs w:val="0"/>
                <w:color w:val="auto"/>
                <w:sz w:val="24"/>
                <w:szCs w:val="24"/>
                <w:highlight w:val="none"/>
                <w:u w:val="none"/>
                <w:lang w:eastAsia="zh-CN"/>
              </w:rPr>
              <w:t>S：</w:t>
            </w:r>
            <w:r>
              <w:rPr>
                <w:rFonts w:hint="default" w:ascii="Times New Roman" w:hAnsi="Times New Roman" w:cs="Times New Roman"/>
                <w:b w:val="0"/>
                <w:bCs w:val="0"/>
                <w:color w:val="auto"/>
                <w:sz w:val="24"/>
                <w:szCs w:val="24"/>
                <w:highlight w:val="none"/>
                <w:u w:val="none"/>
                <w:lang w:val="en-US" w:eastAsia="zh-CN"/>
              </w:rPr>
              <w:t>0.0009kg/h，排放浓度为</w:t>
            </w:r>
            <w:r>
              <w:rPr>
                <w:rFonts w:hint="default" w:ascii="Times New Roman" w:hAnsi="Times New Roman" w:cs="Times New Roman"/>
                <w:b w:val="0"/>
                <w:bCs w:val="0"/>
                <w:color w:val="auto"/>
                <w:sz w:val="24"/>
                <w:szCs w:val="24"/>
                <w:highlight w:val="none"/>
                <w:u w:val="none"/>
                <w:lang w:eastAsia="zh-CN"/>
              </w:rPr>
              <w:t>NH</w:t>
            </w:r>
            <w:r>
              <w:rPr>
                <w:rFonts w:hint="default" w:ascii="Times New Roman" w:hAnsi="Times New Roman" w:cs="Times New Roman"/>
                <w:b w:val="0"/>
                <w:bCs w:val="0"/>
                <w:color w:val="auto"/>
                <w:sz w:val="24"/>
                <w:szCs w:val="24"/>
                <w:highlight w:val="none"/>
                <w:u w:val="none"/>
                <w:vertAlign w:val="subscript"/>
                <w:lang w:eastAsia="zh-CN"/>
              </w:rPr>
              <w:t>3</w:t>
            </w:r>
            <w:r>
              <w:rPr>
                <w:rFonts w:hint="default" w:ascii="Times New Roman" w:hAnsi="Times New Roman" w:cs="Times New Roman"/>
                <w:b w:val="0"/>
                <w:bCs w:val="0"/>
                <w:color w:val="auto"/>
                <w:sz w:val="24"/>
                <w:szCs w:val="24"/>
                <w:highlight w:val="none"/>
                <w:u w:val="none"/>
                <w:lang w:eastAsia="zh-CN"/>
              </w:rPr>
              <w:t>：</w:t>
            </w:r>
            <w:r>
              <w:rPr>
                <w:rFonts w:hint="default" w:ascii="Times New Roman" w:hAnsi="Times New Roman" w:cs="Times New Roman"/>
                <w:b w:val="0"/>
                <w:bCs w:val="0"/>
                <w:color w:val="auto"/>
                <w:sz w:val="24"/>
                <w:szCs w:val="24"/>
                <w:highlight w:val="none"/>
                <w:u w:val="none"/>
                <w:lang w:val="en-US" w:eastAsia="zh-CN"/>
              </w:rPr>
              <w:t>0.04mg/m</w:t>
            </w:r>
            <w:r>
              <w:rPr>
                <w:rFonts w:hint="default" w:ascii="Times New Roman" w:hAnsi="Times New Roman" w:cs="Times New Roman"/>
                <w:b w:val="0"/>
                <w:bCs w:val="0"/>
                <w:color w:val="auto"/>
                <w:sz w:val="24"/>
                <w:szCs w:val="24"/>
                <w:highlight w:val="none"/>
                <w:u w:val="none"/>
                <w:vertAlign w:val="superscript"/>
                <w:lang w:val="en-US" w:eastAsia="zh-CN"/>
              </w:rPr>
              <w:t>3</w:t>
            </w:r>
            <w:r>
              <w:rPr>
                <w:rFonts w:hint="default" w:ascii="Times New Roman" w:hAnsi="Times New Roman" w:cs="Times New Roman"/>
                <w:b w:val="0"/>
                <w:bCs w:val="0"/>
                <w:color w:val="auto"/>
                <w:sz w:val="24"/>
                <w:szCs w:val="24"/>
                <w:highlight w:val="none"/>
                <w:u w:val="none"/>
                <w:lang w:eastAsia="zh-CN"/>
              </w:rPr>
              <w:t>、H</w:t>
            </w:r>
            <w:r>
              <w:rPr>
                <w:rFonts w:hint="default" w:ascii="Times New Roman" w:hAnsi="Times New Roman" w:cs="Times New Roman"/>
                <w:b w:val="0"/>
                <w:bCs w:val="0"/>
                <w:color w:val="auto"/>
                <w:sz w:val="24"/>
                <w:szCs w:val="24"/>
                <w:highlight w:val="none"/>
                <w:u w:val="none"/>
                <w:vertAlign w:val="subscript"/>
                <w:lang w:eastAsia="zh-CN"/>
              </w:rPr>
              <w:t>2</w:t>
            </w:r>
            <w:r>
              <w:rPr>
                <w:rFonts w:hint="default" w:ascii="Times New Roman" w:hAnsi="Times New Roman" w:cs="Times New Roman"/>
                <w:b w:val="0"/>
                <w:bCs w:val="0"/>
                <w:color w:val="auto"/>
                <w:sz w:val="24"/>
                <w:szCs w:val="24"/>
                <w:highlight w:val="none"/>
                <w:u w:val="none"/>
                <w:lang w:eastAsia="zh-CN"/>
              </w:rPr>
              <w:t>S：</w:t>
            </w:r>
            <w:r>
              <w:rPr>
                <w:rFonts w:hint="default" w:ascii="Times New Roman" w:hAnsi="Times New Roman" w:cs="Times New Roman"/>
                <w:b w:val="0"/>
                <w:bCs w:val="0"/>
                <w:color w:val="auto"/>
                <w:sz w:val="24"/>
                <w:szCs w:val="24"/>
                <w:highlight w:val="none"/>
                <w:u w:val="none"/>
                <w:lang w:val="en-US" w:eastAsia="zh-CN"/>
              </w:rPr>
              <w:t>0.45mg/m</w:t>
            </w:r>
            <w:r>
              <w:rPr>
                <w:rFonts w:hint="default" w:ascii="Times New Roman" w:hAnsi="Times New Roman" w:cs="Times New Roman"/>
                <w:b w:val="0"/>
                <w:bCs w:val="0"/>
                <w:color w:val="auto"/>
                <w:sz w:val="24"/>
                <w:szCs w:val="24"/>
                <w:highlight w:val="none"/>
                <w:u w:val="none"/>
                <w:vertAlign w:val="superscript"/>
                <w:lang w:val="en-US" w:eastAsia="zh-CN"/>
              </w:rPr>
              <w:t>3</w:t>
            </w:r>
            <w:r>
              <w:rPr>
                <w:rFonts w:hint="default" w:ascii="Times New Roman" w:hAnsi="Times New Roman" w:cs="Times New Roman"/>
                <w:b w:val="0"/>
                <w:bCs w:val="0"/>
                <w:color w:val="auto"/>
                <w:sz w:val="24"/>
                <w:szCs w:val="24"/>
                <w:highlight w:val="none"/>
                <w:u w:val="none"/>
                <w:lang w:val="en-US" w:eastAsia="zh-CN"/>
              </w:rPr>
              <w:t>。</w:t>
            </w:r>
            <w:r>
              <w:rPr>
                <w:rFonts w:hint="default" w:ascii="Times New Roman" w:hAnsi="Times New Roman" w:cs="Times New Roman"/>
                <w:color w:val="auto"/>
                <w:sz w:val="24"/>
                <w:szCs w:val="24"/>
                <w:highlight w:val="none"/>
                <w:lang w:val="en-US" w:eastAsia="zh-CN"/>
              </w:rPr>
              <w:t>未被收集的恶臭气体约占10%，以无组织排放的形式逸散到大气中，无组织废气氨、H</w:t>
            </w:r>
            <w:r>
              <w:rPr>
                <w:rFonts w:hint="default" w:ascii="Times New Roman" w:hAnsi="Times New Roman" w:cs="Times New Roman"/>
                <w:color w:val="auto"/>
                <w:sz w:val="24"/>
                <w:szCs w:val="24"/>
                <w:highlight w:val="none"/>
                <w:vertAlign w:val="subscript"/>
                <w:lang w:val="en-US" w:eastAsia="zh-CN"/>
              </w:rPr>
              <w:t>2</w:t>
            </w:r>
            <w:r>
              <w:rPr>
                <w:rFonts w:hint="default" w:ascii="Times New Roman" w:hAnsi="Times New Roman" w:cs="Times New Roman"/>
                <w:color w:val="auto"/>
                <w:sz w:val="24"/>
                <w:szCs w:val="24"/>
                <w:highlight w:val="none"/>
                <w:lang w:val="en-US" w:eastAsia="zh-CN"/>
              </w:rPr>
              <w:t>S排放量分别为0.00065t/a（0.00009kg/h）、0.0074t/a（0.00103kg/h）</w:t>
            </w:r>
            <w:r>
              <w:rPr>
                <w:rFonts w:hint="default" w:ascii="Times New Roman" w:hAnsi="Times New Roman" w:cs="Times New Roman"/>
                <w:color w:val="auto"/>
                <w:sz w:val="24"/>
                <w:szCs w:val="24"/>
                <w:highlight w:val="none"/>
                <w:vertAlign w:val="baseline"/>
                <w:lang w:val="en-US" w:eastAsia="zh-CN"/>
              </w:rPr>
              <w:t>。</w:t>
            </w:r>
          </w:p>
          <w:p>
            <w:pPr>
              <w:pStyle w:val="25"/>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default" w:ascii="Times New Roman" w:hAnsi="Times New Roman" w:cs="Times New Roman"/>
                <w:b w:val="0"/>
                <w:bCs w:val="0"/>
                <w:color w:val="auto"/>
                <w:sz w:val="24"/>
                <w:szCs w:val="24"/>
                <w:u w:val="none"/>
                <w:vertAlign w:val="baseline"/>
                <w:lang w:val="en-US" w:eastAsia="zh-CN"/>
              </w:rPr>
            </w:pPr>
            <w:r>
              <w:rPr>
                <w:rFonts w:hint="default" w:ascii="Times New Roman" w:hAnsi="Times New Roman" w:cs="Times New Roman"/>
                <w:b w:val="0"/>
                <w:bCs w:val="0"/>
                <w:color w:val="auto"/>
                <w:sz w:val="24"/>
                <w:szCs w:val="24"/>
                <w:u w:val="none"/>
                <w:vertAlign w:val="baseline"/>
                <w:lang w:val="en-US" w:eastAsia="zh-CN"/>
              </w:rPr>
              <w:t>1.3废乳液处理过程产生的非甲烷总烃</w:t>
            </w:r>
          </w:p>
          <w:p>
            <w:pPr>
              <w:pStyle w:val="25"/>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default" w:ascii="Times New Roman" w:hAnsi="Times New Roman" w:cs="Times New Roman"/>
                <w:b w:val="0"/>
                <w:bCs w:val="0"/>
                <w:color w:val="auto"/>
                <w:sz w:val="24"/>
                <w:szCs w:val="24"/>
                <w:u w:val="none"/>
                <w:vertAlign w:val="baseline"/>
                <w:lang w:val="en-US" w:eastAsia="zh-CN"/>
              </w:rPr>
            </w:pPr>
            <w:r>
              <w:rPr>
                <w:rFonts w:hint="default" w:ascii="Times New Roman" w:hAnsi="Times New Roman" w:cs="Times New Roman"/>
                <w:b w:val="0"/>
                <w:bCs w:val="0"/>
                <w:color w:val="auto"/>
                <w:sz w:val="24"/>
                <w:szCs w:val="24"/>
                <w:u w:val="none"/>
                <w:vertAlign w:val="baseline"/>
                <w:lang w:val="en-US" w:eastAsia="zh-CN"/>
              </w:rPr>
              <w:t>本项目产生的废乳液在破乳过程产生会产生一定的非甲烷总烃和硫酸，废乳液在破乳池中存放，如下图：</w:t>
            </w:r>
          </w:p>
          <w:p>
            <w:pPr>
              <w:pStyle w:val="25"/>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default" w:ascii="Times New Roman" w:hAnsi="Times New Roman" w:cs="Times New Roman"/>
                <w:b w:val="0"/>
                <w:bCs w:val="0"/>
                <w:color w:val="auto"/>
                <w:sz w:val="24"/>
                <w:szCs w:val="24"/>
                <w:u w:val="none"/>
                <w:vertAlign w:val="baseline"/>
                <w:lang w:val="en-US" w:eastAsia="zh-CN"/>
              </w:rPr>
            </w:pPr>
          </w:p>
          <w:p>
            <w:pPr>
              <w:pStyle w:val="25"/>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default" w:ascii="Times New Roman" w:hAnsi="Times New Roman" w:cs="Times New Roman"/>
                <w:b w:val="0"/>
                <w:bCs w:val="0"/>
                <w:color w:val="auto"/>
                <w:sz w:val="24"/>
                <w:szCs w:val="24"/>
                <w:u w:val="none"/>
                <w:vertAlign w:val="baseline"/>
                <w:lang w:val="en-US" w:eastAsia="zh-CN"/>
              </w:rPr>
            </w:pPr>
          </w:p>
          <w:p>
            <w:pPr>
              <w:pStyle w:val="25"/>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default" w:ascii="Times New Roman" w:hAnsi="Times New Roman" w:cs="Times New Roman"/>
                <w:b w:val="0"/>
                <w:bCs w:val="0"/>
                <w:color w:val="auto"/>
                <w:sz w:val="24"/>
                <w:szCs w:val="24"/>
                <w:u w:val="none"/>
                <w:vertAlign w:val="baseline"/>
                <w:lang w:val="en-US" w:eastAsia="zh-CN"/>
              </w:rPr>
            </w:pPr>
          </w:p>
          <w:p>
            <w:pPr>
              <w:pStyle w:val="25"/>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default" w:ascii="Times New Roman" w:hAnsi="Times New Roman" w:cs="Times New Roman"/>
                <w:b w:val="0"/>
                <w:bCs w:val="0"/>
                <w:color w:val="auto"/>
                <w:sz w:val="24"/>
                <w:szCs w:val="24"/>
                <w:u w:val="none"/>
                <w:vertAlign w:val="baseline"/>
                <w:lang w:val="en-US" w:eastAsia="zh-CN"/>
              </w:rPr>
            </w:pPr>
            <w:r>
              <w:rPr>
                <w:rFonts w:ascii="Times New Roman" w:hAnsi="Times New Roman" w:cs="Times New Roman"/>
                <w:color w:val="auto"/>
                <w:sz w:val="24"/>
              </w:rPr>
              <mc:AlternateContent>
                <mc:Choice Requires="wps">
                  <w:drawing>
                    <wp:anchor distT="0" distB="0" distL="114300" distR="114300" simplePos="0" relativeHeight="251663360" behindDoc="0" locked="0" layoutInCell="1" allowOverlap="1">
                      <wp:simplePos x="0" y="0"/>
                      <wp:positionH relativeFrom="column">
                        <wp:posOffset>3140075</wp:posOffset>
                      </wp:positionH>
                      <wp:positionV relativeFrom="paragraph">
                        <wp:posOffset>1318260</wp:posOffset>
                      </wp:positionV>
                      <wp:extent cx="714375" cy="257175"/>
                      <wp:effectExtent l="0" t="0" r="0" b="0"/>
                      <wp:wrapNone/>
                      <wp:docPr id="32" name="文本框 32"/>
                      <wp:cNvGraphicFramePr/>
                      <a:graphic xmlns:a="http://schemas.openxmlformats.org/drawingml/2006/main">
                        <a:graphicData uri="http://schemas.microsoft.com/office/word/2010/wordprocessingShape">
                          <wps:wsp>
                            <wps:cNvSpPr txBox="1"/>
                            <wps:spPr>
                              <a:xfrm>
                                <a:off x="4486910" y="8258810"/>
                                <a:ext cx="714375" cy="25717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宋体"/>
                                      <w:b/>
                                      <w:bCs/>
                                      <w:color w:val="FF0000"/>
                                      <w:lang w:eastAsia="zh-CN"/>
                                    </w:rPr>
                                  </w:pPr>
                                  <w:r>
                                    <w:rPr>
                                      <w:rFonts w:hint="eastAsia"/>
                                      <w:b/>
                                      <w:bCs/>
                                      <w:color w:val="FF0000"/>
                                      <w:lang w:eastAsia="zh-CN"/>
                                    </w:rPr>
                                    <w:t>破乳池</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47.25pt;margin-top:103.8pt;height:20.25pt;width:56.25pt;z-index:251663360;mso-width-relative:page;mso-height-relative:page;" filled="f" stroked="f" coordsize="21600,21600" o:gfxdata="UEsDBAoAAAAAAIdO4kAAAAAAAAAAAAAAAAAEAAAAZHJzL1BLAwQUAAAACACHTuJAhNc1UtsAAAAL&#10;AQAADwAAAGRycy9kb3ducmV2LnhtbE2Py07DMBBF90j8gzVI7KidKE1DiFOhSBUSgkVLN+wmsZtE&#10;+BFi9wFfz7CC5cwc3Tm3Wl+sYSc9h9E7CclCANOu82p0vYT92+auABYiOoXGOy3hSwdY19dXFZbK&#10;n91Wn3axZxTiQokShhinkvPQDdpiWPhJO7od/Gwx0jj3XM14pnBreCpEzi2Ojj4MOOlm0N3H7mgl&#10;PDebV9y2qS2+TfP0cnicPvfvSylvbxLxACzqS/yD4Vef1KEmp9YfnQrMSMjusyWhElKxyoERkYsV&#10;tWtpkxUJ8Lri/zvUP1BLAwQUAAAACACHTuJA5HUNekgCAABzBAAADgAAAGRycy9lMm9Eb2MueG1s&#10;rVRLbtswEN0X6B0I7htZ/sSOETlwY6QoEDQB3KJrmqIiAfyVpCOlB2hv0FU33fdcPkcfKdsJ0i6y&#10;6IYezoze8L2Z8flFpyS5F843Rhc0PxlQIjQ3ZaPvCvrp49WbGSU+MF0yabQo6IPw9GLx+tV5a+di&#10;aGojS+EIQLSft7agdQh2nmWe10Ixf2Ks0AhWxikWcHV3WelYC3Qls+FgcJq1xpXWGS68h3fVB+ke&#10;0b0E0FRVw8XK8K0SOvSoTkgWQMnXjfV0kV5bVYKHm6ryIhBZUDAN6UQR2Jt4ZotzNr9zzNYN3z+B&#10;veQJzzgp1mgUPUKtWGBk65q/oFTDnfGmCifcqKwnkhQBi3zwTJt1zaxIXCC1t0fR/f+D5R/ubx1p&#10;yoKOhpRoptDx3Y/vu5+/d7++EfggUGv9HHlri8zQvTUdxubg93BG3l3lVPwFI4L4eDw7Pcsh8kNB&#10;Z8PJbAY7SS26QDgSpvl4NJ1QwpEwnExz2Ihnj0DW+fBOGEWiUVCHTiaB2f21D33qISXW1eaqkTKV&#10;kJq0BT0dTQbpg2ME4FKjRqTTPztaodt0+CyaG1M+gKIz/ZR4y68aFL9mPtwyh7EAHyxOuMFRSYMi&#10;Zm9RUhv39V/+mI9uIUpJizErqP+yZU5QIt9r9PEsH4/jXKbLeDId4uKeRjZPI3qrLg0mOceKWp7M&#10;mB/kwaycUZ+xX8tYFSGmOWoXNBzMy9APP/aTi+UyJWESLQvXem15hO7lXG6DqZqk9KM2e/Uwi6lX&#10;+72Jw/70nrIe/ysWf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CE1zVS2wAAAAsBAAAPAAAAAAAA&#10;AAEAIAAAACIAAABkcnMvZG93bnJldi54bWxQSwECFAAUAAAACACHTuJA5HUNekgCAABzBAAADgAA&#10;AAAAAAABACAAAAAqAQAAZHJzL2Uyb0RvYy54bWxQSwUGAAAAAAYABgBZAQAA5AUAAAAA&#10;">
                      <v:fill on="f" focussize="0,0"/>
                      <v:stroke on="f" weight="0.5pt"/>
                      <v:imagedata o:title=""/>
                      <o:lock v:ext="edit" aspectratio="f"/>
                      <v:textbox>
                        <w:txbxContent>
                          <w:p>
                            <w:pPr>
                              <w:rPr>
                                <w:rFonts w:hint="eastAsia" w:eastAsia="宋体"/>
                                <w:b/>
                                <w:bCs/>
                                <w:color w:val="FF0000"/>
                                <w:lang w:eastAsia="zh-CN"/>
                              </w:rPr>
                            </w:pPr>
                            <w:r>
                              <w:rPr>
                                <w:rFonts w:hint="eastAsia"/>
                                <w:b/>
                                <w:bCs/>
                                <w:color w:val="FF0000"/>
                                <w:lang w:eastAsia="zh-CN"/>
                              </w:rPr>
                              <w:t>破乳池</w:t>
                            </w:r>
                          </w:p>
                        </w:txbxContent>
                      </v:textbox>
                    </v:shape>
                  </w:pict>
                </mc:Fallback>
              </mc:AlternateContent>
            </w:r>
            <w:r>
              <w:rPr>
                <w:rFonts w:ascii="Times New Roman" w:hAnsi="Times New Roman" w:cs="Times New Roman"/>
                <w:color w:val="auto"/>
                <w:sz w:val="24"/>
              </w:rPr>
              <mc:AlternateContent>
                <mc:Choice Requires="wps">
                  <w:drawing>
                    <wp:anchor distT="0" distB="0" distL="114300" distR="114300" simplePos="0" relativeHeight="251662336" behindDoc="0" locked="0" layoutInCell="1" allowOverlap="1">
                      <wp:simplePos x="0" y="0"/>
                      <wp:positionH relativeFrom="column">
                        <wp:posOffset>2692400</wp:posOffset>
                      </wp:positionH>
                      <wp:positionV relativeFrom="paragraph">
                        <wp:posOffset>1242060</wp:posOffset>
                      </wp:positionV>
                      <wp:extent cx="1638300" cy="561975"/>
                      <wp:effectExtent l="12700" t="12700" r="25400" b="15875"/>
                      <wp:wrapNone/>
                      <wp:docPr id="10" name="任意多边形 10"/>
                      <wp:cNvGraphicFramePr/>
                      <a:graphic xmlns:a="http://schemas.openxmlformats.org/drawingml/2006/main">
                        <a:graphicData uri="http://schemas.microsoft.com/office/word/2010/wordprocessingShape">
                          <wps:wsp>
                            <wps:cNvSpPr/>
                            <wps:spPr>
                              <a:xfrm>
                                <a:off x="4039235" y="8106410"/>
                                <a:ext cx="1638300" cy="561975"/>
                              </a:xfrm>
                              <a:custGeom>
                                <a:avLst/>
                                <a:gdLst>
                                  <a:gd name="connisteX0" fmla="*/ 0 w 1638300"/>
                                  <a:gd name="connsiteY0" fmla="*/ 200025 h 561975"/>
                                  <a:gd name="connisteX1" fmla="*/ 571500 w 1638300"/>
                                  <a:gd name="connsiteY1" fmla="*/ 561975 h 561975"/>
                                  <a:gd name="connisteX2" fmla="*/ 1638300 w 1638300"/>
                                  <a:gd name="connsiteY2" fmla="*/ 200025 h 561975"/>
                                  <a:gd name="connisteX3" fmla="*/ 981075 w 1638300"/>
                                  <a:gd name="connsiteY3" fmla="*/ 0 h 561975"/>
                                  <a:gd name="connisteX4" fmla="*/ 0 w 1638300"/>
                                  <a:gd name="connsiteY4" fmla="*/ 200025 h 561975"/>
                                </a:gdLst>
                                <a:ahLst/>
                                <a:cxnLst>
                                  <a:cxn ang="0">
                                    <a:pos x="connisteX0" y="connsiteY0"/>
                                  </a:cxn>
                                  <a:cxn ang="0">
                                    <a:pos x="connisteX1" y="connsiteY1"/>
                                  </a:cxn>
                                  <a:cxn ang="0">
                                    <a:pos x="connisteX2" y="connsiteY2"/>
                                  </a:cxn>
                                  <a:cxn ang="0">
                                    <a:pos x="connisteX3" y="connsiteY3"/>
                                  </a:cxn>
                                  <a:cxn ang="0">
                                    <a:pos x="connisteX4" y="connsiteY4"/>
                                  </a:cxn>
                                </a:cxnLst>
                                <a:rect l="l" t="t" r="r" b="b"/>
                                <a:pathLst>
                                  <a:path w="1638300" h="561975">
                                    <a:moveTo>
                                      <a:pt x="0" y="200025"/>
                                    </a:moveTo>
                                    <a:lnTo>
                                      <a:pt x="571500" y="561975"/>
                                    </a:lnTo>
                                    <a:lnTo>
                                      <a:pt x="1638300" y="200025"/>
                                    </a:lnTo>
                                    <a:lnTo>
                                      <a:pt x="981075" y="0"/>
                                    </a:lnTo>
                                    <a:lnTo>
                                      <a:pt x="0" y="200025"/>
                                    </a:lnTo>
                                    <a:close/>
                                  </a:path>
                                </a:pathLst>
                              </a:cu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id="_x0000_s1026" o:spid="_x0000_s1026" o:spt="100" style="position:absolute;left:0pt;margin-left:212pt;margin-top:97.8pt;height:44.25pt;width:129pt;z-index:251662336;mso-width-relative:page;mso-height-relative:page;" filled="f" stroked="t" coordsize="1638300,561975" o:gfxdata="UEsDBAoAAAAAAIdO4kAAAAAAAAAAAAAAAAAEAAAAZHJzL1BLAwQUAAAACACHTuJAXWe8ONoAAAAL&#10;AQAADwAAAGRycy9kb3ducmV2LnhtbE2PzU7DMBCE70i8g7VI3KgTN41CiNMDEAkJhNQWOLvxkkTE&#10;6yh2f3h7lhMcd2b07Uy1PrtRHHEOgycN6SIBgdR6O1Cn4W3X3BQgQjRkzegJNXxjgHV9eVGZ0voT&#10;bfC4jZ1gCIXSaOhjnEopQ9ujM2HhJyT2Pv3sTORz7qSdzYnhbpQqSXLpzED8oTcT3vfYfm0PTkOW&#10;v3zIjXp+bdRu9b58WD417aPX+voqTe5ARDzHvzD81ufqUHOnvT+QDWJkhsp4S2TjdpWD4EReKFb2&#10;GlSRpSDrSv7fUP8AUEsDBBQAAAAIAIdO4kDiMplECwMAAEAIAAAOAAAAZHJzL2Uyb0RvYy54bWyt&#10;VcuO0zAU3SPxD5aXSEwebdqZatpZUJUNgpFmkGDpOk4TybEt29N09uzZs0T8BBrB1zCIz+DaSVrP&#10;A7UjsUmc+J77OPf6+PRsU3O0ZtpUUkxxchRjxASVeSVWU/z+cvHyGCNjicgJl4JN8TUz+Gz2/Nlp&#10;oyYslaXkOdMInAgzadQUl9aqSRQZWrKamCOpmIDNQuqaWPjUqyjXpAHvNY/SOB5FjdS50pIyY+Dv&#10;vN3EnUd9iENZFBVlc0mvaiZs61UzTiyUZMpKGTzz2RYFo/ZdURhmEZ9iqNT6JwSB9dI9o9kpmaw0&#10;UWVFuxTIISncq6kmlYCgW1dzYgm60tUDV3VFtTSysEdU1lFbiGcEqkjie9xclEQxXwtQbdSWdPP/&#10;3NK363ONqhwmASgRpIaO/7q5+f3p8+23L39+fr/98RXBDtDUKDMB6wt1rrsvA0tX86bQtXtDNWgz&#10;xcN4cJIOMoyup/g4iUfDFk8mbGMRBYNkNDgexBCOgkU2Sk7GmQsQ7TzRK2NfM+m9kvUbY9s25bDy&#10;JOddplQKURnLPoCzoubQuRcRilGD+hAdLjA3lWUfQ3OYyTjNUIl2mUAbH0RIggjZOMniA8Lcwfg6&#10;94ZJgzBdEfvLCUEHljMI4pxAl8bZ/jAhJt5byTCIcABXofkjNcBwrPr2k7KfCLoR3UjAChGnYLE/&#10;hkoaN4rhfMCsuc+u/+28AcrN0x4wtDEEJ92wHgaG3oTg9ElgYDwED54EBkZD8DAEA52QfsedBpV0&#10;+si9PlqMQB+118elw5CJItZR3i9RE5zhcnuE3XYt1+xSekPrGgAHDXJo+9nF35lwEZq2h8rb704i&#10;5Nlb9W/lHfcH/IH73qx/t+btiHvnXsz+6feRhHtPlEvD2rlxhHjB2jLjCA1ES8hFxbknjwvHV5oN&#10;veIRuDELuKlA/GoFqmvECiPCV3AVU6v97BrJq9zBHY1Gr5avuEZrAg1aLECr+vzvmClt7JyYsrXz&#10;Wx3dHCY8ctrdqrVbLWV+7UXc/4eLxZfSXYLu5gq/PXp38c/+A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H4FAABbQ29udGVudF9UeXBlc10ueG1s&#10;UEsBAhQACgAAAAAAh07iQAAAAAAAAAAAAAAAAAYAAAAAAAAAAAAQAAAAYAQAAF9yZWxzL1BLAQIU&#10;ABQAAAAIAIdO4kCKFGY80QAAAJQBAAALAAAAAAAAAAEAIAAAAIQEAABfcmVscy8ucmVsc1BLAQIU&#10;AAoAAAAAAIdO4kAAAAAAAAAAAAAAAAAEAAAAAAAAAAAAEAAAAAAAAABkcnMvUEsBAhQAFAAAAAgA&#10;h07iQF1nvDjaAAAACwEAAA8AAAAAAAAAAQAgAAAAIgAAAGRycy9kb3ducmV2LnhtbFBLAQIUABQA&#10;AAAIAIdO4kDiMplECwMAAEAIAAAOAAAAAAAAAAEAIAAAACkBAABkcnMvZTJvRG9jLnhtbFBLBQYA&#10;AAAABgAGAFkBAACmBgAAAAA=&#10;" path="m0,200025l571500,561975,1638300,200025,981075,0,0,200025xe">
                      <v:path o:connectlocs="0,200025;571500,561975;1638300,200025;981075,0;0,200025" o:connectangles="0,0,0,0,0"/>
                      <v:fill on="f" focussize="0,0"/>
                      <v:stroke weight="2pt" color="#FF0000 [3204]" joinstyle="round"/>
                      <v:imagedata o:title=""/>
                      <o:lock v:ext="edit" aspectratio="f"/>
                    </v:shape>
                  </w:pict>
                </mc:Fallback>
              </mc:AlternateContent>
            </w:r>
            <w:r>
              <w:rPr>
                <w:rFonts w:hint="default" w:ascii="Times New Roman" w:hAnsi="Times New Roman" w:cs="Times New Roman"/>
                <w:b w:val="0"/>
                <w:bCs w:val="0"/>
                <w:color w:val="auto"/>
                <w:sz w:val="24"/>
                <w:szCs w:val="24"/>
                <w:u w:val="none"/>
                <w:vertAlign w:val="baseline"/>
                <w:lang w:val="en-US" w:eastAsia="zh-CN"/>
              </w:rPr>
              <w:drawing>
                <wp:inline distT="0" distB="0" distL="114300" distR="114300">
                  <wp:extent cx="3280410" cy="2461260"/>
                  <wp:effectExtent l="0" t="0" r="15240" b="15240"/>
                  <wp:docPr id="9" name="图片 9" descr="0445a2b5df00121365ebc9eb690085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0445a2b5df00121365ebc9eb690085d"/>
                          <pic:cNvPicPr>
                            <a:picLocks noChangeAspect="1"/>
                          </pic:cNvPicPr>
                        </pic:nvPicPr>
                        <pic:blipFill>
                          <a:blip r:embed="rId13"/>
                          <a:stretch>
                            <a:fillRect/>
                          </a:stretch>
                        </pic:blipFill>
                        <pic:spPr>
                          <a:xfrm>
                            <a:off x="0" y="0"/>
                            <a:ext cx="3280410" cy="2461260"/>
                          </a:xfrm>
                          <a:prstGeom prst="rect">
                            <a:avLst/>
                          </a:prstGeom>
                        </pic:spPr>
                      </pic:pic>
                    </a:graphicData>
                  </a:graphic>
                </wp:inline>
              </w:drawing>
            </w:r>
          </w:p>
          <w:p>
            <w:pPr>
              <w:pStyle w:val="25"/>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default" w:ascii="Times New Roman" w:hAnsi="Times New Roman" w:cs="Times New Roman"/>
                <w:b w:val="0"/>
                <w:bCs w:val="0"/>
                <w:color w:val="auto"/>
                <w:sz w:val="24"/>
                <w:szCs w:val="24"/>
                <w:u w:val="none"/>
                <w:vertAlign w:val="baseline"/>
                <w:lang w:val="en-US" w:eastAsia="zh-CN"/>
              </w:rPr>
            </w:pPr>
            <w:r>
              <w:rPr>
                <w:rFonts w:hint="default" w:ascii="Times New Roman" w:hAnsi="Times New Roman" w:cs="Times New Roman"/>
                <w:b w:val="0"/>
                <w:bCs w:val="0"/>
                <w:color w:val="auto"/>
                <w:sz w:val="24"/>
                <w:szCs w:val="24"/>
                <w:u w:val="none"/>
                <w:vertAlign w:val="baseline"/>
                <w:lang w:val="en-US" w:eastAsia="zh-CN"/>
              </w:rPr>
              <w:t>参照《上海市石化行业VOCs 排放量计算方法》中表4.1中，油水分离过程中VOCs产污系数为0.6kg/m</w:t>
            </w:r>
            <w:r>
              <w:rPr>
                <w:rFonts w:hint="default" w:ascii="Times New Roman" w:hAnsi="Times New Roman" w:cs="Times New Roman"/>
                <w:b w:val="0"/>
                <w:bCs w:val="0"/>
                <w:color w:val="auto"/>
                <w:sz w:val="24"/>
                <w:szCs w:val="24"/>
                <w:u w:val="none"/>
                <w:vertAlign w:val="superscript"/>
                <w:lang w:val="en-US" w:eastAsia="zh-CN"/>
              </w:rPr>
              <w:t>3</w:t>
            </w:r>
            <w:r>
              <w:rPr>
                <w:rFonts w:hint="default" w:ascii="Times New Roman" w:hAnsi="Times New Roman" w:cs="Times New Roman"/>
                <w:b w:val="0"/>
                <w:bCs w:val="0"/>
                <w:color w:val="auto"/>
                <w:sz w:val="24"/>
                <w:szCs w:val="24"/>
                <w:u w:val="none"/>
                <w:vertAlign w:val="baseline"/>
                <w:lang w:val="en-US" w:eastAsia="zh-CN"/>
              </w:rPr>
              <w:t>，废乳化液量为300t/a（约300m</w:t>
            </w:r>
            <w:r>
              <w:rPr>
                <w:rFonts w:hint="default" w:ascii="Times New Roman" w:hAnsi="Times New Roman" w:cs="Times New Roman"/>
                <w:b w:val="0"/>
                <w:bCs w:val="0"/>
                <w:color w:val="auto"/>
                <w:sz w:val="24"/>
                <w:szCs w:val="24"/>
                <w:u w:val="none"/>
                <w:vertAlign w:val="superscript"/>
                <w:lang w:val="en-US" w:eastAsia="zh-CN"/>
              </w:rPr>
              <w:t>3</w:t>
            </w:r>
            <w:r>
              <w:rPr>
                <w:rFonts w:hint="default" w:ascii="Times New Roman" w:hAnsi="Times New Roman" w:cs="Times New Roman"/>
                <w:b w:val="0"/>
                <w:bCs w:val="0"/>
                <w:color w:val="auto"/>
                <w:sz w:val="24"/>
                <w:szCs w:val="24"/>
                <w:u w:val="none"/>
                <w:vertAlign w:val="baseline"/>
                <w:lang w:val="en-US" w:eastAsia="zh-CN"/>
              </w:rPr>
              <w:t>/a），则非甲烷总烃产生量为0.18t/a。经查阅相关资料，硫酸属高沸点难挥发物质，本项目硫酸使用量较少，因挥发更少，因此不再定量分析。评价建议在破乳池上方安装全密闭集气罩，然后负压引至碱喷淋+</w:t>
            </w:r>
            <w:r>
              <w:rPr>
                <w:rFonts w:hint="eastAsia" w:ascii="Times New Roman" w:hAnsi="Times New Roman" w:cs="Times New Roman"/>
                <w:b w:val="0"/>
                <w:bCs w:val="0"/>
                <w:color w:val="auto"/>
                <w:sz w:val="24"/>
                <w:szCs w:val="24"/>
                <w:u w:val="none"/>
                <w:vertAlign w:val="baseline"/>
                <w:lang w:val="en-US" w:eastAsia="zh-CN"/>
              </w:rPr>
              <w:t>油雾</w:t>
            </w:r>
            <w:r>
              <w:rPr>
                <w:rFonts w:hint="default" w:ascii="Times New Roman" w:hAnsi="Times New Roman" w:cs="Times New Roman"/>
                <w:b w:val="0"/>
                <w:bCs w:val="0"/>
                <w:color w:val="auto"/>
                <w:sz w:val="24"/>
                <w:szCs w:val="24"/>
                <w:u w:val="none"/>
                <w:vertAlign w:val="baseline"/>
                <w:lang w:val="en-US" w:eastAsia="zh-CN"/>
              </w:rPr>
              <w:t>回收净化装置处理，处理后经20m高排气筒排放。风机风量为2000m</w:t>
            </w:r>
            <w:r>
              <w:rPr>
                <w:rFonts w:hint="default" w:ascii="Times New Roman" w:hAnsi="Times New Roman" w:cs="Times New Roman"/>
                <w:b w:val="0"/>
                <w:bCs w:val="0"/>
                <w:color w:val="auto"/>
                <w:sz w:val="24"/>
                <w:szCs w:val="24"/>
                <w:u w:val="none"/>
                <w:vertAlign w:val="superscript"/>
                <w:lang w:val="en-US" w:eastAsia="zh-CN"/>
              </w:rPr>
              <w:t>3</w:t>
            </w:r>
            <w:r>
              <w:rPr>
                <w:rFonts w:hint="default" w:ascii="Times New Roman" w:hAnsi="Times New Roman" w:cs="Times New Roman"/>
                <w:b w:val="0"/>
                <w:bCs w:val="0"/>
                <w:color w:val="auto"/>
                <w:sz w:val="24"/>
                <w:szCs w:val="24"/>
                <w:u w:val="none"/>
                <w:vertAlign w:val="baseline"/>
                <w:lang w:val="en-US" w:eastAsia="zh-CN"/>
              </w:rPr>
              <w:t>/h，非甲烷总烃的去除效率按90%计，则非甲烷总烃的排放量为0.018t/a（0.0075kg/h），排放浓度为3.75mg/m</w:t>
            </w:r>
            <w:r>
              <w:rPr>
                <w:rFonts w:hint="default" w:ascii="Times New Roman" w:hAnsi="Times New Roman" w:cs="Times New Roman"/>
                <w:b w:val="0"/>
                <w:bCs w:val="0"/>
                <w:color w:val="auto"/>
                <w:sz w:val="24"/>
                <w:szCs w:val="24"/>
                <w:u w:val="none"/>
                <w:vertAlign w:val="superscript"/>
                <w:lang w:val="en-US" w:eastAsia="zh-CN"/>
              </w:rPr>
              <w:t>3</w:t>
            </w:r>
            <w:r>
              <w:rPr>
                <w:rFonts w:hint="default" w:ascii="Times New Roman" w:hAnsi="Times New Roman" w:cs="Times New Roman"/>
                <w:b w:val="0"/>
                <w:bCs w:val="0"/>
                <w:color w:val="auto"/>
                <w:sz w:val="24"/>
                <w:szCs w:val="24"/>
                <w:u w:val="none"/>
                <w:vertAlign w:val="baseline"/>
                <w:lang w:val="en-US" w:eastAsia="zh-CN"/>
              </w:rPr>
              <w:t>。</w:t>
            </w:r>
          </w:p>
          <w:p>
            <w:pPr>
              <w:pStyle w:val="25"/>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default" w:ascii="Times New Roman" w:hAnsi="Times New Roman" w:cs="Times New Roman"/>
                <w:b w:val="0"/>
                <w:bCs w:val="0"/>
                <w:color w:val="auto"/>
                <w:sz w:val="24"/>
                <w:szCs w:val="24"/>
                <w:u w:val="none"/>
                <w:vertAlign w:val="baseline"/>
                <w:lang w:val="en-US" w:eastAsia="zh-CN"/>
              </w:rPr>
            </w:pPr>
            <w:r>
              <w:rPr>
                <w:rFonts w:hint="default" w:ascii="Times New Roman" w:hAnsi="Times New Roman" w:cs="Times New Roman"/>
                <w:b w:val="0"/>
                <w:bCs w:val="0"/>
                <w:color w:val="auto"/>
                <w:sz w:val="24"/>
                <w:szCs w:val="24"/>
                <w:u w:val="none"/>
                <w:vertAlign w:val="baseline"/>
                <w:lang w:val="en-US" w:eastAsia="zh-CN"/>
              </w:rPr>
              <w:t>1.4球磨工序产生的废气</w:t>
            </w:r>
          </w:p>
          <w:p>
            <w:pPr>
              <w:pStyle w:val="25"/>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default" w:ascii="Times New Roman" w:hAnsi="Times New Roman" w:cs="Times New Roman"/>
                <w:b w:val="0"/>
                <w:bCs w:val="0"/>
                <w:color w:val="auto"/>
                <w:sz w:val="24"/>
                <w:szCs w:val="24"/>
                <w:u w:val="none"/>
                <w:vertAlign w:val="baseline"/>
                <w:lang w:val="en-US" w:eastAsia="zh-CN"/>
              </w:rPr>
            </w:pPr>
            <w:r>
              <w:rPr>
                <w:rFonts w:hint="default" w:ascii="Times New Roman" w:hAnsi="Times New Roman" w:cs="Times New Roman"/>
                <w:b w:val="0"/>
                <w:bCs w:val="0"/>
                <w:color w:val="auto"/>
                <w:sz w:val="24"/>
                <w:szCs w:val="24"/>
                <w:u w:val="none"/>
                <w:vertAlign w:val="baseline"/>
                <w:lang w:val="en-US" w:eastAsia="zh-CN"/>
              </w:rPr>
              <w:t>为提高原料的利用率，在熔铸过程清理的表面浮渣进入球磨机处理后，</w:t>
            </w:r>
          </w:p>
          <w:p>
            <w:pPr>
              <w:pStyle w:val="25"/>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rPr>
                <w:rFonts w:hint="default" w:ascii="Times New Roman" w:hAnsi="Times New Roman" w:cs="Times New Roman"/>
                <w:b w:val="0"/>
                <w:bCs w:val="0"/>
                <w:color w:val="auto"/>
                <w:sz w:val="24"/>
                <w:szCs w:val="24"/>
                <w:u w:val="none"/>
                <w:vertAlign w:val="baseline"/>
                <w:lang w:val="en-US" w:eastAsia="zh-CN"/>
              </w:rPr>
            </w:pPr>
            <w:r>
              <w:rPr>
                <w:rFonts w:hint="default" w:ascii="Times New Roman" w:hAnsi="Times New Roman" w:cs="Times New Roman"/>
                <w:b w:val="0"/>
                <w:bCs w:val="0"/>
                <w:color w:val="auto"/>
                <w:sz w:val="24"/>
                <w:szCs w:val="24"/>
                <w:u w:val="none"/>
                <w:vertAlign w:val="baseline"/>
                <w:lang w:val="en-US" w:eastAsia="zh-CN"/>
              </w:rPr>
              <w:t>根据建设单位提供的资料，铝灰渣产生量为273.6t/a，参照《逸散性工业粉尘控制技术》表14-1铁合金生产的逸散尘排放因子，产品破碎和磨细系数为3.6kg/t产品，则粉尘产生量为0.984t/a，本项目球磨机采用完全密闭装置，经负压收集后由袋式除尘器处理后由20m高排气筒。风机风量为2000m</w:t>
            </w:r>
            <w:r>
              <w:rPr>
                <w:rFonts w:hint="default" w:ascii="Times New Roman" w:hAnsi="Times New Roman" w:cs="Times New Roman"/>
                <w:b w:val="0"/>
                <w:bCs w:val="0"/>
                <w:color w:val="auto"/>
                <w:sz w:val="24"/>
                <w:szCs w:val="24"/>
                <w:u w:val="none"/>
                <w:vertAlign w:val="superscript"/>
                <w:lang w:val="en-US" w:eastAsia="zh-CN"/>
              </w:rPr>
              <w:t>3</w:t>
            </w:r>
            <w:r>
              <w:rPr>
                <w:rFonts w:hint="default" w:ascii="Times New Roman" w:hAnsi="Times New Roman" w:cs="Times New Roman"/>
                <w:b w:val="0"/>
                <w:bCs w:val="0"/>
                <w:color w:val="auto"/>
                <w:sz w:val="24"/>
                <w:szCs w:val="24"/>
                <w:u w:val="none"/>
                <w:vertAlign w:val="baseline"/>
                <w:lang w:val="en-US" w:eastAsia="zh-CN"/>
              </w:rPr>
              <w:t>/h，袋式除尘器处理效率为99%，则粉尘排放量为0.01t/a，排放速率为0.0042kg/h，排放浓度为2.1mg/m</w:t>
            </w:r>
            <w:r>
              <w:rPr>
                <w:rFonts w:hint="default" w:ascii="Times New Roman" w:hAnsi="Times New Roman" w:cs="Times New Roman"/>
                <w:b w:val="0"/>
                <w:bCs w:val="0"/>
                <w:color w:val="auto"/>
                <w:sz w:val="24"/>
                <w:szCs w:val="24"/>
                <w:u w:val="none"/>
                <w:vertAlign w:val="superscript"/>
                <w:lang w:val="en-US" w:eastAsia="zh-CN"/>
              </w:rPr>
              <w:t>3</w:t>
            </w:r>
            <w:r>
              <w:rPr>
                <w:rFonts w:hint="default" w:ascii="Times New Roman" w:hAnsi="Times New Roman" w:cs="Times New Roman"/>
                <w:b w:val="0"/>
                <w:bCs w:val="0"/>
                <w:color w:val="auto"/>
                <w:sz w:val="24"/>
                <w:szCs w:val="24"/>
                <w:u w:val="none"/>
                <w:vertAlign w:val="baseline"/>
                <w:lang w:val="en-US" w:eastAsia="zh-CN"/>
              </w:rPr>
              <w:t>。</w:t>
            </w:r>
          </w:p>
          <w:p>
            <w:pPr>
              <w:pStyle w:val="25"/>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default" w:ascii="Times New Roman" w:hAnsi="Times New Roman" w:cs="Times New Roman"/>
                <w:b/>
                <w:bCs/>
                <w:color w:val="auto"/>
                <w:sz w:val="24"/>
                <w:szCs w:val="24"/>
                <w:u w:val="single"/>
                <w:vertAlign w:val="baseline"/>
                <w:lang w:val="en-US" w:eastAsia="zh-CN"/>
              </w:rPr>
            </w:pPr>
            <w:r>
              <w:rPr>
                <w:rFonts w:hint="eastAsia" w:ascii="Times New Roman" w:hAnsi="Times New Roman" w:cs="Times New Roman"/>
                <w:b/>
                <w:bCs/>
                <w:color w:val="auto"/>
                <w:sz w:val="24"/>
                <w:szCs w:val="24"/>
                <w:u w:val="single"/>
                <w:vertAlign w:val="baseline"/>
                <w:lang w:val="en-US" w:eastAsia="zh-CN"/>
              </w:rPr>
              <w:t>1.5轧制工序产生的废气</w:t>
            </w:r>
          </w:p>
          <w:p>
            <w:pPr>
              <w:pStyle w:val="25"/>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default" w:ascii="Times New Roman" w:hAnsi="Times New Roman" w:cs="Times New Roman"/>
                <w:b/>
                <w:bCs/>
                <w:color w:val="auto"/>
                <w:sz w:val="24"/>
                <w:szCs w:val="24"/>
                <w:u w:val="single"/>
                <w:vertAlign w:val="baseline"/>
                <w:lang w:val="en-US" w:eastAsia="zh-CN"/>
              </w:rPr>
            </w:pPr>
            <w:r>
              <w:rPr>
                <w:rFonts w:hint="default" w:ascii="Times New Roman" w:hAnsi="Times New Roman" w:cs="Times New Roman"/>
                <w:b/>
                <w:bCs/>
                <w:color w:val="auto"/>
                <w:sz w:val="24"/>
                <w:szCs w:val="24"/>
                <w:u w:val="single"/>
                <w:vertAlign w:val="baseline"/>
                <w:lang w:val="en-US" w:eastAsia="zh-CN"/>
              </w:rPr>
              <w:fldChar w:fldCharType="begin"/>
            </w:r>
            <w:r>
              <w:rPr>
                <w:rFonts w:hint="default" w:ascii="Times New Roman" w:hAnsi="Times New Roman" w:cs="Times New Roman"/>
                <w:b/>
                <w:bCs/>
                <w:color w:val="auto"/>
                <w:sz w:val="24"/>
                <w:szCs w:val="24"/>
                <w:u w:val="single"/>
                <w:vertAlign w:val="baseline"/>
                <w:lang w:val="en-US" w:eastAsia="zh-CN"/>
              </w:rPr>
              <w:instrText xml:space="preserve"> = 1 \* GB3 \* MERGEFORMAT </w:instrText>
            </w:r>
            <w:r>
              <w:rPr>
                <w:rFonts w:hint="default" w:ascii="Times New Roman" w:hAnsi="Times New Roman" w:cs="Times New Roman"/>
                <w:b/>
                <w:bCs/>
                <w:color w:val="auto"/>
                <w:sz w:val="24"/>
                <w:szCs w:val="24"/>
                <w:u w:val="single"/>
                <w:vertAlign w:val="baseline"/>
                <w:lang w:val="en-US" w:eastAsia="zh-CN"/>
              </w:rPr>
              <w:fldChar w:fldCharType="separate"/>
            </w:r>
            <w:r>
              <w:rPr>
                <w:rFonts w:ascii="Times New Roman" w:hAnsi="Times New Roman" w:cs="Times New Roman"/>
                <w:b/>
                <w:bCs/>
                <w:u w:val="single"/>
              </w:rPr>
              <w:t>①</w:t>
            </w:r>
            <w:r>
              <w:rPr>
                <w:rFonts w:hint="default" w:ascii="Times New Roman" w:hAnsi="Times New Roman" w:cs="Times New Roman"/>
                <w:b/>
                <w:bCs/>
                <w:color w:val="auto"/>
                <w:sz w:val="24"/>
                <w:szCs w:val="24"/>
                <w:u w:val="single"/>
                <w:vertAlign w:val="baseline"/>
                <w:lang w:val="en-US" w:eastAsia="zh-CN"/>
              </w:rPr>
              <w:fldChar w:fldCharType="end"/>
            </w:r>
            <w:r>
              <w:rPr>
                <w:rFonts w:hint="eastAsia" w:ascii="Times New Roman" w:hAnsi="Times New Roman" w:cs="Times New Roman"/>
                <w:b/>
                <w:bCs/>
                <w:color w:val="auto"/>
                <w:sz w:val="24"/>
                <w:szCs w:val="24"/>
                <w:u w:val="single"/>
                <w:vertAlign w:val="baseline"/>
                <w:lang w:val="en-US" w:eastAsia="zh-CN"/>
              </w:rPr>
              <w:t>热轧工序产生的废气</w:t>
            </w:r>
          </w:p>
          <w:p>
            <w:pPr>
              <w:pStyle w:val="25"/>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default" w:ascii="Times New Roman" w:hAnsi="Times New Roman" w:cs="Times New Roman"/>
                <w:b/>
                <w:bCs/>
                <w:color w:val="auto"/>
                <w:sz w:val="24"/>
                <w:szCs w:val="24"/>
                <w:u w:val="single"/>
                <w:vertAlign w:val="baseline"/>
                <w:lang w:val="en-US" w:eastAsia="zh-CN"/>
              </w:rPr>
            </w:pPr>
            <w:r>
              <w:rPr>
                <w:rFonts w:hint="eastAsia" w:ascii="Times New Roman" w:hAnsi="Times New Roman" w:cs="Times New Roman"/>
                <w:b/>
                <w:bCs/>
                <w:color w:val="auto"/>
                <w:sz w:val="24"/>
                <w:szCs w:val="24"/>
                <w:u w:val="single"/>
                <w:vertAlign w:val="baseline"/>
                <w:lang w:val="en-US" w:eastAsia="zh-CN"/>
              </w:rPr>
              <w:t>因现有工程未进行验收，本次热轧工序已现有工程环评报告数据源强为准，热轧工序产生的废气经集气罩收集后由20m高排气筒排放，热轧工序非甲烷总烃排放速率为0.0319kg/h，排放量为0.23t/a。本次评价建议热轧工序产生的废气经油雾净化装置处理后由20m高排气筒排放，油雾净化装置的去除效率按90%计，风机风量为5000m</w:t>
            </w:r>
            <w:r>
              <w:rPr>
                <w:rFonts w:hint="eastAsia" w:ascii="Times New Roman" w:hAnsi="Times New Roman" w:cs="Times New Roman"/>
                <w:b/>
                <w:bCs/>
                <w:color w:val="auto"/>
                <w:sz w:val="24"/>
                <w:szCs w:val="24"/>
                <w:u w:val="single"/>
                <w:vertAlign w:val="superscript"/>
                <w:lang w:val="en-US" w:eastAsia="zh-CN"/>
              </w:rPr>
              <w:t>3</w:t>
            </w:r>
            <w:r>
              <w:rPr>
                <w:rFonts w:hint="eastAsia" w:ascii="Times New Roman" w:hAnsi="Times New Roman" w:cs="Times New Roman"/>
                <w:b/>
                <w:bCs/>
                <w:color w:val="auto"/>
                <w:sz w:val="24"/>
                <w:szCs w:val="24"/>
                <w:u w:val="single"/>
                <w:vertAlign w:val="baseline"/>
                <w:lang w:val="en-US" w:eastAsia="zh-CN"/>
              </w:rPr>
              <w:t>/h，则热轧工序非甲烷总烃排放量为0.023t/a，排放速率为0.003kg/h，排放浓度为0.6mg/m</w:t>
            </w:r>
            <w:r>
              <w:rPr>
                <w:rFonts w:hint="eastAsia" w:ascii="Times New Roman" w:hAnsi="Times New Roman" w:cs="Times New Roman"/>
                <w:b/>
                <w:bCs/>
                <w:color w:val="auto"/>
                <w:sz w:val="24"/>
                <w:szCs w:val="24"/>
                <w:u w:val="single"/>
                <w:vertAlign w:val="superscript"/>
                <w:lang w:val="en-US" w:eastAsia="zh-CN"/>
              </w:rPr>
              <w:t>3</w:t>
            </w:r>
            <w:r>
              <w:rPr>
                <w:rFonts w:hint="eastAsia" w:ascii="Times New Roman" w:hAnsi="Times New Roman" w:cs="Times New Roman"/>
                <w:b/>
                <w:bCs/>
                <w:color w:val="auto"/>
                <w:sz w:val="24"/>
                <w:szCs w:val="24"/>
                <w:u w:val="single"/>
                <w:vertAlign w:val="baseline"/>
                <w:lang w:val="en-US" w:eastAsia="zh-CN"/>
              </w:rPr>
              <w:t>。</w:t>
            </w:r>
          </w:p>
          <w:p>
            <w:pPr>
              <w:pStyle w:val="25"/>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default" w:ascii="Times New Roman" w:hAnsi="Times New Roman" w:cs="Times New Roman"/>
                <w:b/>
                <w:bCs/>
                <w:color w:val="auto"/>
                <w:sz w:val="24"/>
                <w:szCs w:val="24"/>
                <w:u w:val="single"/>
                <w:vertAlign w:val="baseline"/>
                <w:lang w:val="en-US" w:eastAsia="zh-CN"/>
              </w:rPr>
            </w:pPr>
            <w:r>
              <w:rPr>
                <w:rFonts w:hint="default" w:ascii="Times New Roman" w:hAnsi="Times New Roman" w:cs="Times New Roman"/>
                <w:b/>
                <w:bCs/>
                <w:color w:val="auto"/>
                <w:sz w:val="24"/>
                <w:szCs w:val="24"/>
                <w:u w:val="single"/>
                <w:vertAlign w:val="baseline"/>
                <w:lang w:val="en-US" w:eastAsia="zh-CN"/>
              </w:rPr>
              <w:fldChar w:fldCharType="begin"/>
            </w:r>
            <w:r>
              <w:rPr>
                <w:rFonts w:hint="default" w:ascii="Times New Roman" w:hAnsi="Times New Roman" w:cs="Times New Roman"/>
                <w:b/>
                <w:bCs/>
                <w:color w:val="auto"/>
                <w:sz w:val="24"/>
                <w:szCs w:val="24"/>
                <w:u w:val="single"/>
                <w:vertAlign w:val="baseline"/>
                <w:lang w:val="en-US" w:eastAsia="zh-CN"/>
              </w:rPr>
              <w:instrText xml:space="preserve"> = 2 \* GB3 \* MERGEFORMAT </w:instrText>
            </w:r>
            <w:r>
              <w:rPr>
                <w:rFonts w:hint="default" w:ascii="Times New Roman" w:hAnsi="Times New Roman" w:cs="Times New Roman"/>
                <w:b/>
                <w:bCs/>
                <w:color w:val="auto"/>
                <w:sz w:val="24"/>
                <w:szCs w:val="24"/>
                <w:u w:val="single"/>
                <w:vertAlign w:val="baseline"/>
                <w:lang w:val="en-US" w:eastAsia="zh-CN"/>
              </w:rPr>
              <w:fldChar w:fldCharType="separate"/>
            </w:r>
            <w:r>
              <w:rPr>
                <w:rFonts w:ascii="Times New Roman" w:hAnsi="Times New Roman" w:cs="Times New Roman"/>
                <w:b/>
                <w:bCs/>
                <w:u w:val="single"/>
              </w:rPr>
              <w:t>②</w:t>
            </w:r>
            <w:r>
              <w:rPr>
                <w:rFonts w:hint="default" w:ascii="Times New Roman" w:hAnsi="Times New Roman" w:cs="Times New Roman"/>
                <w:b/>
                <w:bCs/>
                <w:color w:val="auto"/>
                <w:sz w:val="24"/>
                <w:szCs w:val="24"/>
                <w:u w:val="single"/>
                <w:vertAlign w:val="baseline"/>
                <w:lang w:val="en-US" w:eastAsia="zh-CN"/>
              </w:rPr>
              <w:fldChar w:fldCharType="end"/>
            </w:r>
            <w:r>
              <w:rPr>
                <w:rFonts w:hint="default" w:ascii="Times New Roman" w:hAnsi="Times New Roman" w:eastAsia="宋体" w:cs="Times New Roman"/>
                <w:b/>
                <w:bCs/>
                <w:color w:val="auto"/>
                <w:sz w:val="24"/>
                <w:szCs w:val="24"/>
                <w:u w:val="single"/>
                <w:lang w:val="en-US" w:eastAsia="zh-CN"/>
              </w:rPr>
              <w:t>冷轧、箔轧工序废气</w:t>
            </w:r>
          </w:p>
          <w:p>
            <w:pPr>
              <w:pStyle w:val="25"/>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default" w:ascii="Times New Roman" w:hAnsi="Times New Roman" w:cs="Times New Roman"/>
                <w:b/>
                <w:bCs/>
                <w:color w:val="auto"/>
                <w:sz w:val="24"/>
                <w:szCs w:val="24"/>
                <w:u w:val="single"/>
                <w:vertAlign w:val="baseline"/>
                <w:lang w:val="en-US" w:eastAsia="zh-CN"/>
              </w:rPr>
            </w:pPr>
            <w:r>
              <w:rPr>
                <w:rFonts w:hint="eastAsia" w:ascii="Times New Roman" w:hAnsi="Times New Roman" w:cs="Times New Roman"/>
                <w:b/>
                <w:bCs/>
                <w:color w:val="auto"/>
                <w:sz w:val="24"/>
                <w:szCs w:val="24"/>
                <w:u w:val="single"/>
                <w:vertAlign w:val="baseline"/>
                <w:lang w:val="en-US" w:eastAsia="zh-CN"/>
              </w:rPr>
              <w:t>因现有工程未进行验收，本次冷轧、箔轧工序以现有工程环评报告数据源强为准，冷轧工序非甲烷总烃产生速率为12kg/h，产生量为86.4t/a。箔轧工序非甲烷总烃产生速率为18kg/h，产生量为129.6t/a。该工序产生的废气经集气罩收集后引入油雾净化装置处理，处理后由20m高排气筒排放。集气罩的收集效率为95%，油雾净化装置的去除效率按90%，现有两条冷轧和箔轧生产线，单条生产线生产能力、规模一致，冷轧工序风机风量为60000m</w:t>
            </w:r>
            <w:r>
              <w:rPr>
                <w:rFonts w:hint="eastAsia" w:ascii="Times New Roman" w:hAnsi="Times New Roman" w:cs="Times New Roman"/>
                <w:b/>
                <w:bCs/>
                <w:color w:val="auto"/>
                <w:sz w:val="24"/>
                <w:szCs w:val="24"/>
                <w:u w:val="single"/>
                <w:vertAlign w:val="superscript"/>
                <w:lang w:val="en-US" w:eastAsia="zh-CN"/>
              </w:rPr>
              <w:t>3</w:t>
            </w:r>
            <w:r>
              <w:rPr>
                <w:rFonts w:hint="eastAsia" w:ascii="Times New Roman" w:hAnsi="Times New Roman" w:cs="Times New Roman"/>
                <w:b/>
                <w:bCs/>
                <w:color w:val="auto"/>
                <w:sz w:val="24"/>
                <w:szCs w:val="24"/>
                <w:u w:val="single"/>
                <w:vertAlign w:val="baseline"/>
                <w:lang w:val="en-US" w:eastAsia="zh-CN"/>
              </w:rPr>
              <w:t>/h，箔轧工序风机风量为80000m</w:t>
            </w:r>
            <w:r>
              <w:rPr>
                <w:rFonts w:hint="eastAsia" w:ascii="Times New Roman" w:hAnsi="Times New Roman" w:cs="Times New Roman"/>
                <w:b/>
                <w:bCs/>
                <w:color w:val="auto"/>
                <w:sz w:val="24"/>
                <w:szCs w:val="24"/>
                <w:u w:val="single"/>
                <w:vertAlign w:val="superscript"/>
                <w:lang w:val="en-US" w:eastAsia="zh-CN"/>
              </w:rPr>
              <w:t>3</w:t>
            </w:r>
            <w:r>
              <w:rPr>
                <w:rFonts w:hint="eastAsia" w:ascii="Times New Roman" w:hAnsi="Times New Roman" w:cs="Times New Roman"/>
                <w:b/>
                <w:bCs/>
                <w:color w:val="auto"/>
                <w:sz w:val="24"/>
                <w:szCs w:val="24"/>
                <w:u w:val="single"/>
                <w:vertAlign w:val="baseline"/>
                <w:lang w:val="en-US" w:eastAsia="zh-CN"/>
              </w:rPr>
              <w:t>/h，则单条生产线冷轧工序非甲烷总烃有组织排放量为4.579t/a，排放速率为0.64kg/h，排放浓度为10.7mg/m</w:t>
            </w:r>
            <w:r>
              <w:rPr>
                <w:rFonts w:hint="eastAsia" w:ascii="Times New Roman" w:hAnsi="Times New Roman" w:cs="Times New Roman"/>
                <w:b/>
                <w:bCs/>
                <w:color w:val="auto"/>
                <w:sz w:val="24"/>
                <w:szCs w:val="24"/>
                <w:u w:val="single"/>
                <w:vertAlign w:val="superscript"/>
                <w:lang w:val="en-US" w:eastAsia="zh-CN"/>
              </w:rPr>
              <w:t>3</w:t>
            </w:r>
            <w:r>
              <w:rPr>
                <w:rFonts w:hint="eastAsia" w:ascii="Times New Roman" w:hAnsi="Times New Roman" w:cs="Times New Roman"/>
                <w:b/>
                <w:bCs/>
                <w:color w:val="auto"/>
                <w:sz w:val="24"/>
                <w:szCs w:val="24"/>
                <w:u w:val="single"/>
                <w:vertAlign w:val="baseline"/>
                <w:lang w:val="en-US" w:eastAsia="zh-CN"/>
              </w:rPr>
              <w:t>，无组织排放量为2.16t/a（0.3kg/h）；单条生产线箔轧工序非甲烷总烃有组织排放量为6.156t/a，排放速率为0.855kg/h，排放浓度为10.7mg/m</w:t>
            </w:r>
            <w:r>
              <w:rPr>
                <w:rFonts w:hint="eastAsia" w:ascii="Times New Roman" w:hAnsi="Times New Roman" w:cs="Times New Roman"/>
                <w:b/>
                <w:bCs/>
                <w:color w:val="auto"/>
                <w:sz w:val="24"/>
                <w:szCs w:val="24"/>
                <w:u w:val="single"/>
                <w:vertAlign w:val="superscript"/>
                <w:lang w:val="en-US" w:eastAsia="zh-CN"/>
              </w:rPr>
              <w:t>3</w:t>
            </w:r>
            <w:r>
              <w:rPr>
                <w:rFonts w:hint="eastAsia" w:ascii="Times New Roman" w:hAnsi="Times New Roman" w:cs="Times New Roman"/>
                <w:b/>
                <w:bCs/>
                <w:color w:val="auto"/>
                <w:sz w:val="24"/>
                <w:szCs w:val="24"/>
                <w:u w:val="single"/>
                <w:vertAlign w:val="baseline"/>
                <w:lang w:val="en-US" w:eastAsia="zh-CN"/>
              </w:rPr>
              <w:t>，无组织排放量为3.24t/a（0.45kg/h）。</w:t>
            </w:r>
          </w:p>
          <w:p>
            <w:pPr>
              <w:pStyle w:val="25"/>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default" w:ascii="Times New Roman" w:hAnsi="Times New Roman" w:eastAsia="宋体" w:cs="Times New Roman"/>
                <w:b/>
                <w:bCs/>
                <w:color w:val="auto"/>
                <w:sz w:val="24"/>
                <w:szCs w:val="24"/>
                <w:u w:val="single"/>
                <w:vertAlign w:val="baseline"/>
                <w:lang w:val="en-US" w:eastAsia="zh-CN"/>
              </w:rPr>
            </w:pPr>
            <w:r>
              <w:rPr>
                <w:rFonts w:hint="default" w:ascii="Times New Roman" w:hAnsi="Times New Roman" w:cs="Times New Roman"/>
                <w:b/>
                <w:bCs/>
                <w:color w:val="auto"/>
                <w:sz w:val="24"/>
                <w:szCs w:val="24"/>
                <w:u w:val="single"/>
                <w:vertAlign w:val="baseline"/>
                <w:lang w:val="en-US" w:eastAsia="zh-CN"/>
              </w:rPr>
              <w:t>本项目建成后全厂废气排放一览表。</w:t>
            </w:r>
          </w:p>
          <w:p>
            <w:pPr>
              <w:pStyle w:val="2"/>
              <w:pageBreakBefore w:val="0"/>
              <w:widowControl w:val="0"/>
              <w:kinsoku/>
              <w:wordWrap/>
              <w:overflowPunct/>
              <w:topLinePunct w:val="0"/>
              <w:autoSpaceDE/>
              <w:autoSpaceDN/>
              <w:bidi w:val="0"/>
              <w:adjustRightInd/>
              <w:snapToGrid/>
              <w:spacing w:line="360" w:lineRule="auto"/>
              <w:ind w:left="0"/>
              <w:textAlignment w:val="auto"/>
              <w:rPr>
                <w:rFonts w:hint="default" w:ascii="Times New Roman" w:hAnsi="Times New Roman" w:cs="Times New Roman"/>
                <w:b/>
                <w:bCs w:val="0"/>
                <w:color w:val="auto"/>
                <w:sz w:val="24"/>
                <w:szCs w:val="24"/>
                <w:u w:val="single"/>
                <w:lang w:val="en-US" w:eastAsia="zh-CN"/>
              </w:rPr>
            </w:pPr>
            <w:r>
              <w:rPr>
                <w:rFonts w:hint="default" w:ascii="Times New Roman" w:hAnsi="Times New Roman" w:cs="Times New Roman"/>
                <w:b/>
                <w:bCs w:val="0"/>
                <w:color w:val="auto"/>
                <w:sz w:val="24"/>
                <w:szCs w:val="24"/>
                <w:u w:val="single"/>
                <w:lang w:val="en-US" w:eastAsia="zh-CN"/>
              </w:rPr>
              <w:t xml:space="preserve">  本项目建成后全厂废气排放情况一览表</w:t>
            </w:r>
          </w:p>
          <w:tbl>
            <w:tblPr>
              <w:tblStyle w:val="2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68"/>
              <w:gridCol w:w="2069"/>
              <w:gridCol w:w="862"/>
              <w:gridCol w:w="2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9" w:type="pct"/>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bCs w:val="0"/>
                      <w:color w:val="auto"/>
                      <w:kern w:val="2"/>
                      <w:sz w:val="21"/>
                      <w:szCs w:val="21"/>
                      <w:u w:val="single"/>
                      <w:lang w:val="en-US" w:eastAsia="zh-CN" w:bidi="ar-SA"/>
                    </w:rPr>
                  </w:pPr>
                  <w:r>
                    <w:rPr>
                      <w:rFonts w:hint="default" w:ascii="Times New Roman" w:hAnsi="Times New Roman" w:eastAsia="宋体" w:cs="Times New Roman"/>
                      <w:b/>
                      <w:bCs w:val="0"/>
                      <w:color w:val="auto"/>
                      <w:sz w:val="21"/>
                      <w:szCs w:val="21"/>
                      <w:u w:val="single"/>
                      <w:lang w:val="en-US" w:eastAsia="zh-CN"/>
                    </w:rPr>
                    <w:t>产污环节</w:t>
                  </w:r>
                </w:p>
              </w:tc>
              <w:tc>
                <w:tcPr>
                  <w:tcW w:w="1320" w:type="pct"/>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bCs w:val="0"/>
                      <w:color w:val="auto"/>
                      <w:kern w:val="2"/>
                      <w:sz w:val="21"/>
                      <w:szCs w:val="21"/>
                      <w:u w:val="single"/>
                      <w:lang w:val="en-US" w:eastAsia="zh-CN" w:bidi="ar-SA"/>
                    </w:rPr>
                  </w:pPr>
                  <w:r>
                    <w:rPr>
                      <w:rFonts w:hint="default" w:ascii="Times New Roman" w:hAnsi="Times New Roman" w:eastAsia="宋体" w:cs="Times New Roman"/>
                      <w:b/>
                      <w:bCs w:val="0"/>
                      <w:color w:val="auto"/>
                      <w:sz w:val="21"/>
                      <w:szCs w:val="21"/>
                      <w:u w:val="single"/>
                      <w:lang w:val="en-US" w:eastAsia="zh-CN"/>
                    </w:rPr>
                    <w:t>污染物种类</w:t>
                  </w:r>
                </w:p>
              </w:tc>
              <w:tc>
                <w:tcPr>
                  <w:tcW w:w="550" w:type="pct"/>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bCs w:val="0"/>
                      <w:color w:val="auto"/>
                      <w:kern w:val="2"/>
                      <w:sz w:val="21"/>
                      <w:szCs w:val="21"/>
                      <w:u w:val="single"/>
                      <w:lang w:val="en-US" w:eastAsia="zh-CN" w:bidi="ar-SA"/>
                    </w:rPr>
                  </w:pPr>
                  <w:r>
                    <w:rPr>
                      <w:rFonts w:hint="default" w:ascii="Times New Roman" w:hAnsi="Times New Roman" w:eastAsia="宋体" w:cs="Times New Roman"/>
                      <w:b/>
                      <w:bCs w:val="0"/>
                      <w:color w:val="auto"/>
                      <w:sz w:val="21"/>
                      <w:szCs w:val="21"/>
                      <w:u w:val="single"/>
                      <w:lang w:val="en-US" w:eastAsia="zh-CN"/>
                    </w:rPr>
                    <w:t>排放形式</w:t>
                  </w:r>
                </w:p>
              </w:tc>
              <w:tc>
                <w:tcPr>
                  <w:tcW w:w="1809" w:type="pct"/>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bCs w:val="0"/>
                      <w:color w:val="auto"/>
                      <w:kern w:val="2"/>
                      <w:sz w:val="21"/>
                      <w:szCs w:val="21"/>
                      <w:u w:val="single"/>
                      <w:lang w:val="en-US" w:eastAsia="zh-CN" w:bidi="ar-SA"/>
                    </w:rPr>
                  </w:pPr>
                  <w:r>
                    <w:rPr>
                      <w:rFonts w:hint="default" w:ascii="Times New Roman" w:hAnsi="Times New Roman" w:eastAsia="宋体" w:cs="Times New Roman"/>
                      <w:b/>
                      <w:bCs w:val="0"/>
                      <w:color w:val="auto"/>
                      <w:sz w:val="21"/>
                      <w:szCs w:val="21"/>
                      <w:u w:val="single"/>
                      <w:lang w:val="en-US" w:eastAsia="zh-CN"/>
                    </w:rPr>
                    <w:t>治理设施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trPr>
              <w:tc>
                <w:tcPr>
                  <w:tcW w:w="1319" w:type="pct"/>
                  <w:vMerge w:val="restart"/>
                  <w:vAlign w:val="center"/>
                </w:tcPr>
                <w:p>
                  <w:pPr>
                    <w:jc w:val="center"/>
                    <w:rPr>
                      <w:rFonts w:hint="default" w:ascii="Times New Roman" w:hAnsi="Times New Roman" w:eastAsia="宋体" w:cs="Times New Roman"/>
                      <w:b/>
                      <w:bCs w:val="0"/>
                      <w:color w:val="auto"/>
                      <w:sz w:val="21"/>
                      <w:szCs w:val="21"/>
                      <w:u w:val="single"/>
                      <w:vertAlign w:val="baseline"/>
                      <w:lang w:val="en-US" w:eastAsia="zh-CN"/>
                    </w:rPr>
                  </w:pPr>
                  <w:r>
                    <w:rPr>
                      <w:rFonts w:hint="default" w:ascii="Times New Roman" w:hAnsi="Times New Roman" w:cs="Times New Roman"/>
                      <w:b/>
                      <w:bCs w:val="0"/>
                      <w:color w:val="auto"/>
                      <w:sz w:val="21"/>
                      <w:szCs w:val="21"/>
                      <w:u w:val="single"/>
                      <w:lang w:val="en-US" w:eastAsia="zh-CN"/>
                    </w:rPr>
                    <w:t>DA001熔炼废气排放口</w:t>
                  </w:r>
                </w:p>
              </w:tc>
              <w:tc>
                <w:tcPr>
                  <w:tcW w:w="1320" w:type="pct"/>
                  <w:vAlign w:val="center"/>
                </w:tcPr>
                <w:p>
                  <w:pPr>
                    <w:pStyle w:val="45"/>
                    <w:adjustRightInd/>
                    <w:snapToGrid/>
                    <w:spacing w:line="240" w:lineRule="auto"/>
                    <w:ind w:firstLine="0" w:firstLineChars="0"/>
                    <w:jc w:val="center"/>
                    <w:rPr>
                      <w:rFonts w:hint="default" w:ascii="Times New Roman" w:hAnsi="Times New Roman" w:eastAsia="宋体" w:cs="Times New Roman"/>
                      <w:b/>
                      <w:bCs w:val="0"/>
                      <w:color w:val="auto"/>
                      <w:sz w:val="21"/>
                      <w:szCs w:val="21"/>
                      <w:u w:val="single"/>
                      <w:vertAlign w:val="baseline"/>
                      <w:lang w:val="en-US" w:eastAsia="zh-CN"/>
                    </w:rPr>
                  </w:pPr>
                  <w:r>
                    <w:rPr>
                      <w:rFonts w:hint="default" w:ascii="Times New Roman" w:hAnsi="Times New Roman" w:cs="Times New Roman"/>
                      <w:b/>
                      <w:bCs w:val="0"/>
                      <w:color w:val="auto"/>
                      <w:sz w:val="21"/>
                      <w:szCs w:val="21"/>
                      <w:u w:val="single"/>
                      <w:lang w:eastAsia="zh-CN"/>
                    </w:rPr>
                    <w:t>颗粒物</w:t>
                  </w:r>
                </w:p>
              </w:tc>
              <w:tc>
                <w:tcPr>
                  <w:tcW w:w="550" w:type="pct"/>
                  <w:vMerge w:val="restart"/>
                  <w:vAlign w:val="center"/>
                </w:tcPr>
                <w:p>
                  <w:pPr>
                    <w:jc w:val="center"/>
                    <w:rPr>
                      <w:rFonts w:hint="default" w:ascii="Times New Roman" w:hAnsi="Times New Roman" w:eastAsia="宋体" w:cs="Times New Roman"/>
                      <w:b/>
                      <w:bCs w:val="0"/>
                      <w:color w:val="auto"/>
                      <w:sz w:val="21"/>
                      <w:szCs w:val="21"/>
                      <w:u w:val="single"/>
                      <w:vertAlign w:val="baseline"/>
                      <w:lang w:val="en-US" w:eastAsia="zh-CN"/>
                    </w:rPr>
                  </w:pPr>
                  <w:r>
                    <w:rPr>
                      <w:rFonts w:hint="default" w:ascii="Times New Roman" w:hAnsi="Times New Roman" w:eastAsia="宋体" w:cs="Times New Roman"/>
                      <w:b/>
                      <w:bCs w:val="0"/>
                      <w:color w:val="auto"/>
                      <w:sz w:val="21"/>
                      <w:szCs w:val="21"/>
                      <w:u w:val="single"/>
                      <w:vertAlign w:val="baseline"/>
                      <w:lang w:val="en-US" w:eastAsia="zh-CN"/>
                    </w:rPr>
                    <w:t>有组织</w:t>
                  </w:r>
                </w:p>
              </w:tc>
              <w:tc>
                <w:tcPr>
                  <w:tcW w:w="1809" w:type="pct"/>
                  <w:vMerge w:val="restart"/>
                  <w:vAlign w:val="center"/>
                </w:tcPr>
                <w:p>
                  <w:pPr>
                    <w:jc w:val="center"/>
                    <w:rPr>
                      <w:rFonts w:hint="default" w:ascii="Times New Roman" w:hAnsi="Times New Roman" w:eastAsia="宋体" w:cs="Times New Roman"/>
                      <w:b/>
                      <w:bCs w:val="0"/>
                      <w:color w:val="auto"/>
                      <w:sz w:val="21"/>
                      <w:szCs w:val="21"/>
                      <w:u w:val="single"/>
                      <w:vertAlign w:val="baseline"/>
                      <w:lang w:val="en-US" w:eastAsia="zh-CN"/>
                    </w:rPr>
                  </w:pPr>
                  <w:r>
                    <w:rPr>
                      <w:rFonts w:hint="default" w:ascii="Times New Roman" w:hAnsi="Times New Roman" w:cs="Times New Roman"/>
                      <w:b/>
                      <w:bCs w:val="0"/>
                      <w:color w:val="auto"/>
                      <w:kern w:val="21"/>
                      <w:sz w:val="21"/>
                      <w:szCs w:val="21"/>
                      <w:highlight w:val="none"/>
                      <w:u w:val="single"/>
                    </w:rPr>
                    <w:t>袋式除尘器+</w:t>
                  </w:r>
                  <w:r>
                    <w:rPr>
                      <w:rFonts w:hint="default" w:ascii="Times New Roman" w:hAnsi="Times New Roman" w:cs="Times New Roman"/>
                      <w:b/>
                      <w:bCs w:val="0"/>
                      <w:color w:val="auto"/>
                      <w:kern w:val="21"/>
                      <w:sz w:val="21"/>
                      <w:szCs w:val="21"/>
                      <w:highlight w:val="none"/>
                      <w:u w:val="single"/>
                      <w:lang w:val="en-US" w:eastAsia="zh-CN"/>
                    </w:rPr>
                    <w:t>20</w:t>
                  </w:r>
                  <w:r>
                    <w:rPr>
                      <w:rFonts w:hint="default" w:ascii="Times New Roman" w:hAnsi="Times New Roman" w:cs="Times New Roman"/>
                      <w:b/>
                      <w:bCs w:val="0"/>
                      <w:color w:val="auto"/>
                      <w:kern w:val="21"/>
                      <w:sz w:val="21"/>
                      <w:szCs w:val="21"/>
                      <w:highlight w:val="none"/>
                      <w:u w:val="single"/>
                    </w:rPr>
                    <w:t>m排气筒</w:t>
                  </w:r>
                  <w:r>
                    <w:rPr>
                      <w:rFonts w:hint="default" w:ascii="Times New Roman" w:hAnsi="Times New Roman" w:cs="Times New Roman"/>
                      <w:b/>
                      <w:bCs w:val="0"/>
                      <w:color w:val="auto"/>
                      <w:kern w:val="21"/>
                      <w:sz w:val="21"/>
                      <w:szCs w:val="21"/>
                      <w:highlight w:val="none"/>
                      <w:u w:val="single"/>
                      <w:lang w:eastAsia="zh-CN"/>
                    </w:rPr>
                    <w:t>（</w:t>
                  </w:r>
                  <w:r>
                    <w:rPr>
                      <w:rFonts w:hint="default" w:ascii="Times New Roman" w:hAnsi="Times New Roman" w:cs="Times New Roman"/>
                      <w:b/>
                      <w:bCs w:val="0"/>
                      <w:color w:val="auto"/>
                      <w:kern w:val="21"/>
                      <w:sz w:val="21"/>
                      <w:szCs w:val="21"/>
                      <w:highlight w:val="none"/>
                      <w:u w:val="single"/>
                      <w:lang w:val="en-US" w:eastAsia="zh-CN"/>
                    </w:rPr>
                    <w:t>倾动炉共用一根排气筒</w:t>
                  </w:r>
                  <w:r>
                    <w:rPr>
                      <w:rFonts w:hint="default" w:ascii="Times New Roman" w:hAnsi="Times New Roman" w:cs="Times New Roman"/>
                      <w:b/>
                      <w:bCs w:val="0"/>
                      <w:color w:val="auto"/>
                      <w:kern w:val="21"/>
                      <w:sz w:val="21"/>
                      <w:szCs w:val="21"/>
                      <w:highlight w:val="none"/>
                      <w:u w:val="singl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trPr>
              <w:tc>
                <w:tcPr>
                  <w:tcW w:w="1319" w:type="pct"/>
                  <w:vMerge w:val="continue"/>
                  <w:vAlign w:val="center"/>
                </w:tcPr>
                <w:p>
                  <w:pPr>
                    <w:jc w:val="center"/>
                    <w:rPr>
                      <w:rFonts w:hint="default" w:ascii="Times New Roman" w:hAnsi="Times New Roman" w:cs="Times New Roman"/>
                      <w:b/>
                      <w:bCs w:val="0"/>
                      <w:color w:val="auto"/>
                      <w:sz w:val="21"/>
                      <w:szCs w:val="21"/>
                      <w:u w:val="single"/>
                      <w:lang w:val="en-US" w:eastAsia="zh-CN"/>
                    </w:rPr>
                  </w:pPr>
                </w:p>
              </w:tc>
              <w:tc>
                <w:tcPr>
                  <w:tcW w:w="1320" w:type="pct"/>
                  <w:vAlign w:val="center"/>
                </w:tcPr>
                <w:p>
                  <w:pPr>
                    <w:pStyle w:val="45"/>
                    <w:adjustRightInd/>
                    <w:snapToGrid/>
                    <w:spacing w:line="240" w:lineRule="auto"/>
                    <w:ind w:firstLine="0" w:firstLineChars="0"/>
                    <w:jc w:val="center"/>
                    <w:rPr>
                      <w:rFonts w:hint="default" w:ascii="Times New Roman" w:hAnsi="Times New Roman" w:eastAsia="宋体" w:cs="Times New Roman"/>
                      <w:b/>
                      <w:bCs w:val="0"/>
                      <w:color w:val="auto"/>
                      <w:sz w:val="21"/>
                      <w:szCs w:val="21"/>
                      <w:u w:val="single"/>
                      <w:vertAlign w:val="baseline"/>
                      <w:lang w:val="en-US" w:eastAsia="zh-CN"/>
                    </w:rPr>
                  </w:pPr>
                  <w:r>
                    <w:rPr>
                      <w:rFonts w:hint="default" w:ascii="Times New Roman" w:hAnsi="Times New Roman" w:cs="Times New Roman"/>
                      <w:b/>
                      <w:bCs w:val="0"/>
                      <w:color w:val="auto"/>
                      <w:sz w:val="21"/>
                      <w:szCs w:val="21"/>
                      <w:u w:val="single"/>
                      <w:lang w:eastAsia="zh-CN"/>
                    </w:rPr>
                    <w:t>二氧化硫</w:t>
                  </w:r>
                </w:p>
              </w:tc>
              <w:tc>
                <w:tcPr>
                  <w:tcW w:w="550" w:type="pct"/>
                  <w:vMerge w:val="continue"/>
                  <w:vAlign w:val="center"/>
                </w:tcPr>
                <w:p>
                  <w:pPr>
                    <w:jc w:val="center"/>
                    <w:rPr>
                      <w:rFonts w:hint="default" w:ascii="Times New Roman" w:hAnsi="Times New Roman" w:eastAsia="宋体" w:cs="Times New Roman"/>
                      <w:b/>
                      <w:bCs w:val="0"/>
                      <w:color w:val="auto"/>
                      <w:sz w:val="21"/>
                      <w:szCs w:val="21"/>
                      <w:u w:val="single"/>
                      <w:vertAlign w:val="baseline"/>
                      <w:lang w:val="en-US" w:eastAsia="zh-CN"/>
                    </w:rPr>
                  </w:pPr>
                </w:p>
              </w:tc>
              <w:tc>
                <w:tcPr>
                  <w:tcW w:w="1809" w:type="pct"/>
                  <w:vMerge w:val="continue"/>
                  <w:vAlign w:val="center"/>
                </w:tcPr>
                <w:p>
                  <w:pPr>
                    <w:jc w:val="center"/>
                    <w:rPr>
                      <w:rFonts w:hint="default" w:ascii="Times New Roman" w:hAnsi="Times New Roman" w:eastAsia="宋体" w:cs="Times New Roman"/>
                      <w:b/>
                      <w:bCs w:val="0"/>
                      <w:color w:val="auto"/>
                      <w:sz w:val="21"/>
                      <w:szCs w:val="21"/>
                      <w:u w:val="singl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 w:hRule="atLeast"/>
              </w:trPr>
              <w:tc>
                <w:tcPr>
                  <w:tcW w:w="1319" w:type="pct"/>
                  <w:vMerge w:val="continue"/>
                  <w:vAlign w:val="center"/>
                </w:tcPr>
                <w:p>
                  <w:pPr>
                    <w:jc w:val="center"/>
                    <w:rPr>
                      <w:rFonts w:hint="default" w:ascii="Times New Roman" w:hAnsi="Times New Roman" w:cs="Times New Roman"/>
                      <w:b/>
                      <w:bCs w:val="0"/>
                      <w:color w:val="auto"/>
                      <w:sz w:val="21"/>
                      <w:szCs w:val="21"/>
                      <w:u w:val="single"/>
                      <w:lang w:val="en-US" w:eastAsia="zh-CN"/>
                    </w:rPr>
                  </w:pPr>
                </w:p>
              </w:tc>
              <w:tc>
                <w:tcPr>
                  <w:tcW w:w="1320" w:type="pct"/>
                  <w:vAlign w:val="center"/>
                </w:tcPr>
                <w:p>
                  <w:pPr>
                    <w:pStyle w:val="45"/>
                    <w:adjustRightInd/>
                    <w:snapToGrid/>
                    <w:spacing w:line="240" w:lineRule="auto"/>
                    <w:ind w:firstLine="0" w:firstLineChars="0"/>
                    <w:jc w:val="center"/>
                    <w:rPr>
                      <w:rFonts w:hint="default" w:ascii="Times New Roman" w:hAnsi="Times New Roman" w:eastAsia="宋体" w:cs="Times New Roman"/>
                      <w:b/>
                      <w:bCs w:val="0"/>
                      <w:color w:val="auto"/>
                      <w:sz w:val="21"/>
                      <w:szCs w:val="21"/>
                      <w:u w:val="single"/>
                      <w:vertAlign w:val="baseline"/>
                      <w:lang w:val="en-US" w:eastAsia="zh-CN"/>
                    </w:rPr>
                  </w:pPr>
                  <w:r>
                    <w:rPr>
                      <w:rFonts w:hint="default" w:ascii="Times New Roman" w:hAnsi="Times New Roman" w:cs="Times New Roman"/>
                      <w:b/>
                      <w:bCs w:val="0"/>
                      <w:color w:val="auto"/>
                      <w:sz w:val="21"/>
                      <w:szCs w:val="21"/>
                      <w:u w:val="single"/>
                      <w:lang w:eastAsia="zh-CN"/>
                    </w:rPr>
                    <w:t>氮氧化物</w:t>
                  </w:r>
                </w:p>
              </w:tc>
              <w:tc>
                <w:tcPr>
                  <w:tcW w:w="550" w:type="pct"/>
                  <w:vMerge w:val="continue"/>
                  <w:vAlign w:val="center"/>
                </w:tcPr>
                <w:p>
                  <w:pPr>
                    <w:jc w:val="center"/>
                    <w:rPr>
                      <w:rFonts w:hint="default" w:ascii="Times New Roman" w:hAnsi="Times New Roman" w:eastAsia="宋体" w:cs="Times New Roman"/>
                      <w:b/>
                      <w:bCs w:val="0"/>
                      <w:color w:val="auto"/>
                      <w:sz w:val="21"/>
                      <w:szCs w:val="21"/>
                      <w:u w:val="single"/>
                      <w:vertAlign w:val="baseline"/>
                      <w:lang w:val="en-US" w:eastAsia="zh-CN"/>
                    </w:rPr>
                  </w:pPr>
                </w:p>
              </w:tc>
              <w:tc>
                <w:tcPr>
                  <w:tcW w:w="1809" w:type="pct"/>
                  <w:vMerge w:val="continue"/>
                  <w:vAlign w:val="center"/>
                </w:tcPr>
                <w:p>
                  <w:pPr>
                    <w:jc w:val="center"/>
                    <w:rPr>
                      <w:rFonts w:hint="default" w:ascii="Times New Roman" w:hAnsi="Times New Roman" w:eastAsia="宋体" w:cs="Times New Roman"/>
                      <w:b/>
                      <w:bCs w:val="0"/>
                      <w:color w:val="auto"/>
                      <w:sz w:val="21"/>
                      <w:szCs w:val="21"/>
                      <w:u w:val="singl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trPr>
              <w:tc>
                <w:tcPr>
                  <w:tcW w:w="1319" w:type="pct"/>
                  <w:vMerge w:val="continue"/>
                  <w:vAlign w:val="center"/>
                </w:tcPr>
                <w:p>
                  <w:pPr>
                    <w:jc w:val="center"/>
                    <w:rPr>
                      <w:rFonts w:hint="default" w:ascii="Times New Roman" w:hAnsi="Times New Roman" w:cs="Times New Roman"/>
                      <w:b/>
                      <w:bCs w:val="0"/>
                      <w:color w:val="auto"/>
                      <w:sz w:val="21"/>
                      <w:szCs w:val="21"/>
                      <w:u w:val="single"/>
                      <w:lang w:val="en-US" w:eastAsia="zh-CN"/>
                    </w:rPr>
                  </w:pPr>
                </w:p>
              </w:tc>
              <w:tc>
                <w:tcPr>
                  <w:tcW w:w="1320" w:type="pct"/>
                  <w:vAlign w:val="center"/>
                </w:tcPr>
                <w:p>
                  <w:pPr>
                    <w:pStyle w:val="45"/>
                    <w:adjustRightInd/>
                    <w:snapToGrid/>
                    <w:spacing w:line="240" w:lineRule="auto"/>
                    <w:ind w:firstLine="0" w:firstLineChars="0"/>
                    <w:jc w:val="center"/>
                    <w:rPr>
                      <w:rFonts w:hint="default" w:ascii="Times New Roman" w:hAnsi="Times New Roman" w:eastAsia="宋体" w:cs="Times New Roman"/>
                      <w:b/>
                      <w:bCs w:val="0"/>
                      <w:color w:val="auto"/>
                      <w:sz w:val="21"/>
                      <w:szCs w:val="21"/>
                      <w:u w:val="single"/>
                      <w:vertAlign w:val="baseline"/>
                      <w:lang w:val="en-US" w:eastAsia="zh-CN"/>
                    </w:rPr>
                  </w:pPr>
                  <w:r>
                    <w:rPr>
                      <w:rFonts w:hint="default" w:ascii="Times New Roman" w:hAnsi="Times New Roman" w:cs="Times New Roman"/>
                      <w:b/>
                      <w:bCs w:val="0"/>
                      <w:color w:val="auto"/>
                      <w:sz w:val="21"/>
                      <w:szCs w:val="21"/>
                      <w:u w:val="single"/>
                      <w:lang w:eastAsia="zh-CN"/>
                    </w:rPr>
                    <w:t>铅及其化合物</w:t>
                  </w:r>
                </w:p>
              </w:tc>
              <w:tc>
                <w:tcPr>
                  <w:tcW w:w="550" w:type="pct"/>
                  <w:vMerge w:val="continue"/>
                  <w:vAlign w:val="center"/>
                </w:tcPr>
                <w:p>
                  <w:pPr>
                    <w:jc w:val="center"/>
                    <w:rPr>
                      <w:rFonts w:hint="default" w:ascii="Times New Roman" w:hAnsi="Times New Roman" w:eastAsia="宋体" w:cs="Times New Roman"/>
                      <w:b/>
                      <w:bCs w:val="0"/>
                      <w:color w:val="auto"/>
                      <w:sz w:val="21"/>
                      <w:szCs w:val="21"/>
                      <w:u w:val="single"/>
                      <w:vertAlign w:val="baseline"/>
                      <w:lang w:val="en-US" w:eastAsia="zh-CN"/>
                    </w:rPr>
                  </w:pPr>
                </w:p>
              </w:tc>
              <w:tc>
                <w:tcPr>
                  <w:tcW w:w="1809" w:type="pct"/>
                  <w:vMerge w:val="continue"/>
                  <w:vAlign w:val="center"/>
                </w:tcPr>
                <w:p>
                  <w:pPr>
                    <w:jc w:val="center"/>
                    <w:rPr>
                      <w:rFonts w:hint="default" w:ascii="Times New Roman" w:hAnsi="Times New Roman" w:eastAsia="宋体" w:cs="Times New Roman"/>
                      <w:b/>
                      <w:bCs w:val="0"/>
                      <w:color w:val="auto"/>
                      <w:sz w:val="21"/>
                      <w:szCs w:val="21"/>
                      <w:u w:val="singl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9" w:type="pct"/>
                  <w:vAlign w:val="center"/>
                </w:tcPr>
                <w:p>
                  <w:pPr>
                    <w:pStyle w:val="45"/>
                    <w:adjustRightInd/>
                    <w:snapToGrid/>
                    <w:spacing w:line="240" w:lineRule="auto"/>
                    <w:ind w:firstLine="0" w:firstLineChars="0"/>
                    <w:jc w:val="center"/>
                    <w:rPr>
                      <w:rFonts w:hint="default" w:ascii="Times New Roman" w:hAnsi="Times New Roman" w:eastAsia="宋体" w:cs="Times New Roman"/>
                      <w:b/>
                      <w:bCs w:val="0"/>
                      <w:color w:val="auto"/>
                      <w:sz w:val="21"/>
                      <w:szCs w:val="21"/>
                      <w:u w:val="single"/>
                      <w:vertAlign w:val="baseline"/>
                      <w:lang w:val="en-US" w:eastAsia="zh-CN"/>
                    </w:rPr>
                  </w:pPr>
                  <w:r>
                    <w:rPr>
                      <w:rFonts w:hint="default" w:ascii="Times New Roman" w:hAnsi="Times New Roman" w:cs="Times New Roman"/>
                      <w:b/>
                      <w:bCs w:val="0"/>
                      <w:color w:val="auto"/>
                      <w:sz w:val="21"/>
                      <w:szCs w:val="21"/>
                      <w:u w:val="single"/>
                      <w:lang w:val="en-US" w:eastAsia="zh-CN"/>
                    </w:rPr>
                    <w:t>DA002</w:t>
                  </w:r>
                  <w:r>
                    <w:rPr>
                      <w:rFonts w:hint="default" w:ascii="Times New Roman" w:hAnsi="Times New Roman" w:cs="Times New Roman"/>
                      <w:b/>
                      <w:bCs w:val="0"/>
                      <w:color w:val="auto"/>
                      <w:sz w:val="21"/>
                      <w:szCs w:val="21"/>
                      <w:u w:val="single"/>
                    </w:rPr>
                    <w:t>热轧油雾净化出口</w:t>
                  </w:r>
                </w:p>
              </w:tc>
              <w:tc>
                <w:tcPr>
                  <w:tcW w:w="1320" w:type="pct"/>
                  <w:vAlign w:val="center"/>
                </w:tcPr>
                <w:p>
                  <w:pPr>
                    <w:jc w:val="center"/>
                    <w:rPr>
                      <w:rFonts w:hint="default" w:ascii="Times New Roman" w:hAnsi="Times New Roman" w:eastAsia="宋体" w:cs="Times New Roman"/>
                      <w:b/>
                      <w:bCs w:val="0"/>
                      <w:color w:val="auto"/>
                      <w:sz w:val="21"/>
                      <w:szCs w:val="21"/>
                      <w:u w:val="single"/>
                      <w:vertAlign w:val="baseline"/>
                      <w:lang w:val="en-US" w:eastAsia="zh-CN"/>
                    </w:rPr>
                  </w:pPr>
                  <w:r>
                    <w:rPr>
                      <w:rFonts w:hint="default" w:ascii="Times New Roman" w:hAnsi="Times New Roman" w:cs="Times New Roman"/>
                      <w:b/>
                      <w:bCs w:val="0"/>
                      <w:color w:val="auto"/>
                      <w:sz w:val="21"/>
                      <w:szCs w:val="21"/>
                      <w:u w:val="single"/>
                      <w:lang w:eastAsia="zh-CN"/>
                    </w:rPr>
                    <w:t>非甲烷总烃</w:t>
                  </w:r>
                </w:p>
              </w:tc>
              <w:tc>
                <w:tcPr>
                  <w:tcW w:w="550" w:type="pct"/>
                  <w:vAlign w:val="center"/>
                </w:tcPr>
                <w:p>
                  <w:pPr>
                    <w:jc w:val="center"/>
                    <w:rPr>
                      <w:rFonts w:hint="default" w:ascii="Times New Roman" w:hAnsi="Times New Roman" w:eastAsia="宋体" w:cs="Times New Roman"/>
                      <w:b/>
                      <w:bCs w:val="0"/>
                      <w:color w:val="auto"/>
                      <w:sz w:val="21"/>
                      <w:szCs w:val="21"/>
                      <w:u w:val="single"/>
                      <w:vertAlign w:val="baseline"/>
                      <w:lang w:val="en-US" w:eastAsia="zh-CN"/>
                    </w:rPr>
                  </w:pPr>
                  <w:r>
                    <w:rPr>
                      <w:rFonts w:hint="default" w:ascii="Times New Roman" w:hAnsi="Times New Roman" w:eastAsia="宋体" w:cs="Times New Roman"/>
                      <w:b/>
                      <w:bCs w:val="0"/>
                      <w:color w:val="auto"/>
                      <w:sz w:val="21"/>
                      <w:szCs w:val="21"/>
                      <w:u w:val="single"/>
                      <w:vertAlign w:val="baseline"/>
                      <w:lang w:val="en-US" w:eastAsia="zh-CN"/>
                    </w:rPr>
                    <w:t>有组织</w:t>
                  </w:r>
                </w:p>
              </w:tc>
              <w:tc>
                <w:tcPr>
                  <w:tcW w:w="1809" w:type="pct"/>
                  <w:vAlign w:val="center"/>
                </w:tcPr>
                <w:p>
                  <w:pPr>
                    <w:jc w:val="center"/>
                    <w:rPr>
                      <w:rFonts w:hint="default" w:ascii="Times New Roman" w:hAnsi="Times New Roman" w:cs="Times New Roman" w:eastAsiaTheme="minorEastAsia"/>
                      <w:b/>
                      <w:bCs w:val="0"/>
                      <w:color w:val="auto"/>
                      <w:sz w:val="21"/>
                      <w:szCs w:val="21"/>
                      <w:u w:val="single"/>
                      <w:vertAlign w:val="baseline"/>
                      <w:lang w:val="en-US" w:eastAsia="zh-CN"/>
                    </w:rPr>
                  </w:pPr>
                  <w:r>
                    <w:rPr>
                      <w:rFonts w:hint="default" w:ascii="Times New Roman" w:hAnsi="Times New Roman" w:cs="Times New Roman"/>
                      <w:b/>
                      <w:bCs w:val="0"/>
                      <w:color w:val="auto"/>
                      <w:sz w:val="21"/>
                      <w:szCs w:val="21"/>
                      <w:u w:val="single"/>
                    </w:rPr>
                    <w:t>油雾净化</w:t>
                  </w:r>
                  <w:r>
                    <w:rPr>
                      <w:rFonts w:hint="default" w:ascii="Times New Roman" w:hAnsi="Times New Roman" w:cs="Times New Roman"/>
                      <w:b/>
                      <w:bCs w:val="0"/>
                      <w:color w:val="auto"/>
                      <w:sz w:val="21"/>
                      <w:szCs w:val="21"/>
                      <w:u w:val="single"/>
                      <w:lang w:eastAsia="zh-CN"/>
                    </w:rPr>
                    <w:t>装置</w:t>
                  </w:r>
                  <w:r>
                    <w:rPr>
                      <w:rFonts w:hint="default" w:ascii="Times New Roman" w:hAnsi="Times New Roman" w:cs="Times New Roman"/>
                      <w:b/>
                      <w:bCs w:val="0"/>
                      <w:color w:val="auto"/>
                      <w:sz w:val="21"/>
                      <w:szCs w:val="21"/>
                      <w:u w:val="single"/>
                      <w:lang w:val="en-US" w:eastAsia="zh-CN"/>
                    </w:rPr>
                    <w:t>+20m高排气筒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319" w:type="pct"/>
                  <w:vAlign w:val="center"/>
                </w:tcPr>
                <w:p>
                  <w:pPr>
                    <w:pStyle w:val="45"/>
                    <w:adjustRightInd/>
                    <w:snapToGrid/>
                    <w:spacing w:line="240" w:lineRule="auto"/>
                    <w:ind w:firstLine="0" w:firstLineChars="0"/>
                    <w:jc w:val="center"/>
                    <w:rPr>
                      <w:rFonts w:hint="default" w:ascii="Times New Roman" w:hAnsi="Times New Roman" w:eastAsia="宋体" w:cs="Times New Roman"/>
                      <w:b/>
                      <w:bCs w:val="0"/>
                      <w:color w:val="auto"/>
                      <w:sz w:val="21"/>
                      <w:szCs w:val="21"/>
                      <w:u w:val="single"/>
                      <w:vertAlign w:val="baseline"/>
                      <w:lang w:val="en-US" w:eastAsia="zh-CN"/>
                    </w:rPr>
                  </w:pPr>
                  <w:r>
                    <w:rPr>
                      <w:rFonts w:hint="default" w:ascii="Times New Roman" w:hAnsi="Times New Roman" w:cs="Times New Roman"/>
                      <w:b/>
                      <w:bCs w:val="0"/>
                      <w:color w:val="auto"/>
                      <w:sz w:val="21"/>
                      <w:szCs w:val="21"/>
                      <w:u w:val="single"/>
                      <w:lang w:val="en-US" w:eastAsia="zh-CN"/>
                    </w:rPr>
                    <w:t>DA003</w:t>
                  </w:r>
                  <w:r>
                    <w:rPr>
                      <w:rFonts w:hint="default" w:ascii="Times New Roman" w:hAnsi="Times New Roman" w:cs="Times New Roman"/>
                      <w:b/>
                      <w:bCs w:val="0"/>
                      <w:color w:val="auto"/>
                      <w:sz w:val="21"/>
                      <w:szCs w:val="21"/>
                      <w:u w:val="single"/>
                    </w:rPr>
                    <w:t>箔轧</w:t>
                  </w:r>
                  <w:r>
                    <w:rPr>
                      <w:rFonts w:hint="default" w:ascii="Times New Roman" w:hAnsi="Times New Roman" w:cs="Times New Roman"/>
                      <w:b/>
                      <w:bCs w:val="0"/>
                      <w:color w:val="auto"/>
                      <w:sz w:val="21"/>
                      <w:szCs w:val="21"/>
                      <w:u w:val="single"/>
                      <w:lang w:val="en-US" w:eastAsia="zh-CN"/>
                    </w:rPr>
                    <w:t>1#</w:t>
                  </w:r>
                  <w:r>
                    <w:rPr>
                      <w:rFonts w:hint="default" w:ascii="Times New Roman" w:hAnsi="Times New Roman" w:cs="Times New Roman"/>
                      <w:b/>
                      <w:bCs w:val="0"/>
                      <w:color w:val="auto"/>
                      <w:sz w:val="21"/>
                      <w:szCs w:val="21"/>
                      <w:u w:val="single"/>
                    </w:rPr>
                    <w:t>油雾净化出口</w:t>
                  </w:r>
                </w:p>
              </w:tc>
              <w:tc>
                <w:tcPr>
                  <w:tcW w:w="1320" w:type="pct"/>
                  <w:vAlign w:val="center"/>
                </w:tcPr>
                <w:p>
                  <w:pPr>
                    <w:jc w:val="center"/>
                    <w:rPr>
                      <w:rFonts w:hint="default" w:ascii="Times New Roman" w:hAnsi="Times New Roman" w:eastAsia="宋体" w:cs="Times New Roman"/>
                      <w:b/>
                      <w:bCs w:val="0"/>
                      <w:color w:val="auto"/>
                      <w:sz w:val="21"/>
                      <w:szCs w:val="21"/>
                      <w:u w:val="single"/>
                      <w:vertAlign w:val="baseline"/>
                      <w:lang w:val="en-US" w:eastAsia="zh-CN"/>
                    </w:rPr>
                  </w:pPr>
                  <w:r>
                    <w:rPr>
                      <w:rFonts w:hint="default" w:ascii="Times New Roman" w:hAnsi="Times New Roman" w:cs="Times New Roman"/>
                      <w:b/>
                      <w:bCs w:val="0"/>
                      <w:color w:val="auto"/>
                      <w:sz w:val="21"/>
                      <w:szCs w:val="21"/>
                      <w:u w:val="single"/>
                      <w:lang w:eastAsia="zh-CN"/>
                    </w:rPr>
                    <w:t>非甲烷总烃</w:t>
                  </w:r>
                </w:p>
              </w:tc>
              <w:tc>
                <w:tcPr>
                  <w:tcW w:w="550" w:type="pct"/>
                  <w:vAlign w:val="center"/>
                </w:tcPr>
                <w:p>
                  <w:pPr>
                    <w:jc w:val="center"/>
                    <w:rPr>
                      <w:rFonts w:hint="default" w:ascii="Times New Roman" w:hAnsi="Times New Roman" w:eastAsia="宋体" w:cs="Times New Roman"/>
                      <w:b/>
                      <w:bCs w:val="0"/>
                      <w:color w:val="auto"/>
                      <w:sz w:val="21"/>
                      <w:szCs w:val="21"/>
                      <w:u w:val="single"/>
                      <w:vertAlign w:val="baseline"/>
                      <w:lang w:val="en-US" w:eastAsia="zh-CN"/>
                    </w:rPr>
                  </w:pPr>
                  <w:r>
                    <w:rPr>
                      <w:rFonts w:hint="default" w:ascii="Times New Roman" w:hAnsi="Times New Roman" w:eastAsia="宋体" w:cs="Times New Roman"/>
                      <w:b/>
                      <w:bCs w:val="0"/>
                      <w:color w:val="auto"/>
                      <w:sz w:val="21"/>
                      <w:szCs w:val="21"/>
                      <w:u w:val="single"/>
                      <w:vertAlign w:val="baseline"/>
                      <w:lang w:val="en-US" w:eastAsia="zh-CN"/>
                    </w:rPr>
                    <w:t>有组织</w:t>
                  </w:r>
                </w:p>
              </w:tc>
              <w:tc>
                <w:tcPr>
                  <w:tcW w:w="1809" w:type="pct"/>
                  <w:vAlign w:val="center"/>
                </w:tcPr>
                <w:p>
                  <w:pPr>
                    <w:jc w:val="center"/>
                    <w:rPr>
                      <w:rFonts w:hint="default" w:ascii="Times New Roman" w:hAnsi="Times New Roman" w:eastAsia="宋体" w:cs="Times New Roman"/>
                      <w:b/>
                      <w:bCs w:val="0"/>
                      <w:color w:val="auto"/>
                      <w:sz w:val="21"/>
                      <w:szCs w:val="21"/>
                      <w:u w:val="single"/>
                      <w:vertAlign w:val="baseline"/>
                      <w:lang w:val="en-US" w:eastAsia="zh-CN"/>
                    </w:rPr>
                  </w:pPr>
                  <w:r>
                    <w:rPr>
                      <w:rFonts w:hint="default" w:ascii="Times New Roman" w:hAnsi="Times New Roman" w:cs="Times New Roman"/>
                      <w:b/>
                      <w:bCs w:val="0"/>
                      <w:color w:val="auto"/>
                      <w:sz w:val="21"/>
                      <w:szCs w:val="21"/>
                      <w:u w:val="single"/>
                    </w:rPr>
                    <w:t>油雾净化</w:t>
                  </w:r>
                  <w:r>
                    <w:rPr>
                      <w:rFonts w:hint="default" w:ascii="Times New Roman" w:hAnsi="Times New Roman" w:cs="Times New Roman"/>
                      <w:b/>
                      <w:bCs w:val="0"/>
                      <w:color w:val="auto"/>
                      <w:sz w:val="21"/>
                      <w:szCs w:val="21"/>
                      <w:u w:val="single"/>
                      <w:lang w:eastAsia="zh-CN"/>
                    </w:rPr>
                    <w:t>装置</w:t>
                  </w:r>
                  <w:r>
                    <w:rPr>
                      <w:rFonts w:hint="default" w:ascii="Times New Roman" w:hAnsi="Times New Roman" w:cs="Times New Roman"/>
                      <w:b/>
                      <w:bCs w:val="0"/>
                      <w:color w:val="auto"/>
                      <w:sz w:val="21"/>
                      <w:szCs w:val="21"/>
                      <w:u w:val="single"/>
                      <w:lang w:val="en-US" w:eastAsia="zh-CN"/>
                    </w:rPr>
                    <w:t>+20m高排气筒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1319" w:type="pct"/>
                  <w:vAlign w:val="center"/>
                </w:tcPr>
                <w:p>
                  <w:pPr>
                    <w:pStyle w:val="45"/>
                    <w:adjustRightInd/>
                    <w:snapToGrid/>
                    <w:spacing w:line="240" w:lineRule="auto"/>
                    <w:ind w:firstLine="0" w:firstLineChars="0"/>
                    <w:jc w:val="center"/>
                    <w:rPr>
                      <w:rFonts w:hint="default" w:ascii="Times New Roman" w:hAnsi="Times New Roman" w:cs="Times New Roman"/>
                      <w:b/>
                      <w:bCs w:val="0"/>
                      <w:color w:val="auto"/>
                      <w:sz w:val="21"/>
                      <w:szCs w:val="21"/>
                      <w:u w:val="single"/>
                      <w:lang w:val="en-US" w:eastAsia="zh-CN"/>
                    </w:rPr>
                  </w:pPr>
                  <w:r>
                    <w:rPr>
                      <w:rFonts w:hint="default" w:ascii="Times New Roman" w:hAnsi="Times New Roman" w:cs="Times New Roman"/>
                      <w:b/>
                      <w:bCs w:val="0"/>
                      <w:color w:val="auto"/>
                      <w:sz w:val="21"/>
                      <w:szCs w:val="21"/>
                      <w:u w:val="single"/>
                      <w:lang w:val="en-US" w:eastAsia="zh-CN"/>
                    </w:rPr>
                    <w:t>DA004</w:t>
                  </w:r>
                  <w:r>
                    <w:rPr>
                      <w:rFonts w:hint="default" w:ascii="Times New Roman" w:hAnsi="Times New Roman" w:cs="Times New Roman"/>
                      <w:b/>
                      <w:bCs w:val="0"/>
                      <w:color w:val="auto"/>
                      <w:sz w:val="21"/>
                      <w:szCs w:val="21"/>
                      <w:u w:val="single"/>
                    </w:rPr>
                    <w:t>箔轧</w:t>
                  </w:r>
                  <w:r>
                    <w:rPr>
                      <w:rFonts w:hint="default" w:ascii="Times New Roman" w:hAnsi="Times New Roman" w:cs="Times New Roman"/>
                      <w:b/>
                      <w:bCs w:val="0"/>
                      <w:color w:val="auto"/>
                      <w:sz w:val="21"/>
                      <w:szCs w:val="21"/>
                      <w:u w:val="single"/>
                      <w:lang w:val="en-US" w:eastAsia="zh-CN"/>
                    </w:rPr>
                    <w:t>2#</w:t>
                  </w:r>
                  <w:r>
                    <w:rPr>
                      <w:rFonts w:hint="default" w:ascii="Times New Roman" w:hAnsi="Times New Roman" w:cs="Times New Roman"/>
                      <w:b/>
                      <w:bCs w:val="0"/>
                      <w:color w:val="auto"/>
                      <w:sz w:val="21"/>
                      <w:szCs w:val="21"/>
                      <w:u w:val="single"/>
                    </w:rPr>
                    <w:t>油雾净化出口</w:t>
                  </w:r>
                </w:p>
              </w:tc>
              <w:tc>
                <w:tcPr>
                  <w:tcW w:w="1320" w:type="pct"/>
                  <w:vAlign w:val="center"/>
                </w:tcPr>
                <w:p>
                  <w:pPr>
                    <w:jc w:val="center"/>
                    <w:rPr>
                      <w:rFonts w:hint="default" w:ascii="Times New Roman" w:hAnsi="Times New Roman" w:cs="Times New Roman"/>
                      <w:b/>
                      <w:bCs w:val="0"/>
                      <w:color w:val="auto"/>
                      <w:sz w:val="21"/>
                      <w:szCs w:val="21"/>
                      <w:u w:val="single"/>
                      <w:lang w:eastAsia="zh-CN"/>
                    </w:rPr>
                  </w:pPr>
                  <w:r>
                    <w:rPr>
                      <w:rFonts w:hint="default" w:ascii="Times New Roman" w:hAnsi="Times New Roman" w:cs="Times New Roman"/>
                      <w:b/>
                      <w:bCs w:val="0"/>
                      <w:color w:val="auto"/>
                      <w:sz w:val="21"/>
                      <w:szCs w:val="21"/>
                      <w:u w:val="single"/>
                      <w:lang w:eastAsia="zh-CN"/>
                    </w:rPr>
                    <w:t>非甲烷总烃</w:t>
                  </w:r>
                </w:p>
              </w:tc>
              <w:tc>
                <w:tcPr>
                  <w:tcW w:w="550" w:type="pct"/>
                  <w:vAlign w:val="center"/>
                </w:tcPr>
                <w:p>
                  <w:pPr>
                    <w:jc w:val="center"/>
                    <w:rPr>
                      <w:rFonts w:hint="default" w:ascii="Times New Roman" w:hAnsi="Times New Roman" w:eastAsia="宋体" w:cs="Times New Roman"/>
                      <w:b/>
                      <w:bCs w:val="0"/>
                      <w:color w:val="auto"/>
                      <w:sz w:val="21"/>
                      <w:szCs w:val="21"/>
                      <w:u w:val="single"/>
                      <w:vertAlign w:val="baseline"/>
                      <w:lang w:val="en-US" w:eastAsia="zh-CN"/>
                    </w:rPr>
                  </w:pPr>
                  <w:r>
                    <w:rPr>
                      <w:rFonts w:hint="default" w:ascii="Times New Roman" w:hAnsi="Times New Roman" w:eastAsia="宋体" w:cs="Times New Roman"/>
                      <w:b/>
                      <w:bCs w:val="0"/>
                      <w:color w:val="auto"/>
                      <w:sz w:val="21"/>
                      <w:szCs w:val="21"/>
                      <w:u w:val="single"/>
                      <w:vertAlign w:val="baseline"/>
                      <w:lang w:val="en-US" w:eastAsia="zh-CN"/>
                    </w:rPr>
                    <w:t>有组织</w:t>
                  </w:r>
                </w:p>
              </w:tc>
              <w:tc>
                <w:tcPr>
                  <w:tcW w:w="1809" w:type="pct"/>
                  <w:vAlign w:val="center"/>
                </w:tcPr>
                <w:p>
                  <w:pPr>
                    <w:jc w:val="center"/>
                    <w:rPr>
                      <w:rFonts w:hint="default" w:ascii="Times New Roman" w:hAnsi="Times New Roman" w:cs="Times New Roman"/>
                      <w:b/>
                      <w:bCs w:val="0"/>
                      <w:color w:val="auto"/>
                      <w:sz w:val="21"/>
                      <w:szCs w:val="21"/>
                      <w:u w:val="single"/>
                    </w:rPr>
                  </w:pPr>
                  <w:r>
                    <w:rPr>
                      <w:rFonts w:hint="default" w:ascii="Times New Roman" w:hAnsi="Times New Roman" w:cs="Times New Roman"/>
                      <w:b/>
                      <w:bCs w:val="0"/>
                      <w:color w:val="auto"/>
                      <w:sz w:val="21"/>
                      <w:szCs w:val="21"/>
                      <w:u w:val="single"/>
                    </w:rPr>
                    <w:t>油雾净化</w:t>
                  </w:r>
                  <w:r>
                    <w:rPr>
                      <w:rFonts w:hint="default" w:ascii="Times New Roman" w:hAnsi="Times New Roman" w:cs="Times New Roman"/>
                      <w:b/>
                      <w:bCs w:val="0"/>
                      <w:color w:val="auto"/>
                      <w:sz w:val="21"/>
                      <w:szCs w:val="21"/>
                      <w:u w:val="single"/>
                      <w:lang w:eastAsia="zh-CN"/>
                    </w:rPr>
                    <w:t>装置</w:t>
                  </w:r>
                  <w:r>
                    <w:rPr>
                      <w:rFonts w:hint="default" w:ascii="Times New Roman" w:hAnsi="Times New Roman" w:cs="Times New Roman"/>
                      <w:b/>
                      <w:bCs w:val="0"/>
                      <w:color w:val="auto"/>
                      <w:sz w:val="21"/>
                      <w:szCs w:val="21"/>
                      <w:u w:val="single"/>
                      <w:lang w:val="en-US" w:eastAsia="zh-CN"/>
                    </w:rPr>
                    <w:t>+20m高排气筒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9" w:type="pct"/>
                  <w:vAlign w:val="center"/>
                </w:tcPr>
                <w:p>
                  <w:pPr>
                    <w:pStyle w:val="45"/>
                    <w:adjustRightInd/>
                    <w:snapToGrid/>
                    <w:spacing w:line="240" w:lineRule="auto"/>
                    <w:ind w:firstLine="0" w:firstLineChars="0"/>
                    <w:jc w:val="center"/>
                    <w:rPr>
                      <w:rFonts w:hint="default" w:ascii="Times New Roman" w:hAnsi="Times New Roman" w:eastAsia="宋体" w:cs="Times New Roman"/>
                      <w:b/>
                      <w:bCs w:val="0"/>
                      <w:color w:val="auto"/>
                      <w:sz w:val="21"/>
                      <w:szCs w:val="21"/>
                      <w:u w:val="single"/>
                      <w:vertAlign w:val="baseline"/>
                      <w:lang w:val="en-US" w:eastAsia="zh-CN"/>
                    </w:rPr>
                  </w:pPr>
                  <w:r>
                    <w:rPr>
                      <w:rFonts w:hint="default" w:ascii="Times New Roman" w:hAnsi="Times New Roman" w:cs="Times New Roman"/>
                      <w:b/>
                      <w:bCs w:val="0"/>
                      <w:color w:val="auto"/>
                      <w:sz w:val="21"/>
                      <w:szCs w:val="21"/>
                      <w:u w:val="single"/>
                      <w:lang w:val="en-US" w:eastAsia="zh-CN"/>
                    </w:rPr>
                    <w:t>DA005</w:t>
                  </w:r>
                  <w:r>
                    <w:rPr>
                      <w:rFonts w:hint="default" w:ascii="Times New Roman" w:hAnsi="Times New Roman" w:cs="Times New Roman"/>
                      <w:b/>
                      <w:bCs w:val="0"/>
                      <w:color w:val="auto"/>
                      <w:sz w:val="21"/>
                      <w:szCs w:val="21"/>
                      <w:u w:val="single"/>
                    </w:rPr>
                    <w:t>冷轧</w:t>
                  </w:r>
                  <w:r>
                    <w:rPr>
                      <w:rFonts w:hint="default" w:ascii="Times New Roman" w:hAnsi="Times New Roman" w:cs="Times New Roman"/>
                      <w:b/>
                      <w:bCs w:val="0"/>
                      <w:color w:val="auto"/>
                      <w:sz w:val="21"/>
                      <w:szCs w:val="21"/>
                      <w:u w:val="single"/>
                      <w:lang w:val="en-US" w:eastAsia="zh-CN"/>
                    </w:rPr>
                    <w:t>1#</w:t>
                  </w:r>
                  <w:r>
                    <w:rPr>
                      <w:rFonts w:hint="default" w:ascii="Times New Roman" w:hAnsi="Times New Roman" w:cs="Times New Roman"/>
                      <w:b/>
                      <w:bCs w:val="0"/>
                      <w:color w:val="auto"/>
                      <w:sz w:val="21"/>
                      <w:szCs w:val="21"/>
                      <w:u w:val="single"/>
                    </w:rPr>
                    <w:t>油雾净化出口</w:t>
                  </w:r>
                </w:p>
              </w:tc>
              <w:tc>
                <w:tcPr>
                  <w:tcW w:w="1320" w:type="pct"/>
                  <w:vAlign w:val="center"/>
                </w:tcPr>
                <w:p>
                  <w:pPr>
                    <w:jc w:val="center"/>
                    <w:rPr>
                      <w:rFonts w:hint="default" w:ascii="Times New Roman" w:hAnsi="Times New Roman" w:eastAsia="宋体" w:cs="Times New Roman"/>
                      <w:b/>
                      <w:bCs w:val="0"/>
                      <w:color w:val="auto"/>
                      <w:sz w:val="21"/>
                      <w:szCs w:val="21"/>
                      <w:u w:val="single"/>
                      <w:vertAlign w:val="baseline"/>
                      <w:lang w:val="en-US" w:eastAsia="zh-CN"/>
                    </w:rPr>
                  </w:pPr>
                  <w:r>
                    <w:rPr>
                      <w:rFonts w:hint="default" w:ascii="Times New Roman" w:hAnsi="Times New Roman" w:cs="Times New Roman"/>
                      <w:b/>
                      <w:bCs w:val="0"/>
                      <w:color w:val="auto"/>
                      <w:sz w:val="21"/>
                      <w:szCs w:val="21"/>
                      <w:u w:val="single"/>
                      <w:lang w:eastAsia="zh-CN"/>
                    </w:rPr>
                    <w:t>非甲烷总烃</w:t>
                  </w:r>
                </w:p>
              </w:tc>
              <w:tc>
                <w:tcPr>
                  <w:tcW w:w="550" w:type="pct"/>
                  <w:vAlign w:val="center"/>
                </w:tcPr>
                <w:p>
                  <w:pPr>
                    <w:jc w:val="center"/>
                    <w:rPr>
                      <w:rFonts w:hint="default" w:ascii="Times New Roman" w:hAnsi="Times New Roman" w:eastAsia="宋体" w:cs="Times New Roman"/>
                      <w:b/>
                      <w:bCs w:val="0"/>
                      <w:color w:val="auto"/>
                      <w:sz w:val="21"/>
                      <w:szCs w:val="21"/>
                      <w:u w:val="single"/>
                      <w:vertAlign w:val="baseline"/>
                      <w:lang w:val="en-US" w:eastAsia="zh-CN"/>
                    </w:rPr>
                  </w:pPr>
                  <w:r>
                    <w:rPr>
                      <w:rFonts w:hint="default" w:ascii="Times New Roman" w:hAnsi="Times New Roman" w:eastAsia="宋体" w:cs="Times New Roman"/>
                      <w:b/>
                      <w:bCs w:val="0"/>
                      <w:color w:val="auto"/>
                      <w:sz w:val="21"/>
                      <w:szCs w:val="21"/>
                      <w:u w:val="single"/>
                      <w:vertAlign w:val="baseline"/>
                      <w:lang w:val="en-US" w:eastAsia="zh-CN"/>
                    </w:rPr>
                    <w:t>有组织</w:t>
                  </w:r>
                </w:p>
              </w:tc>
              <w:tc>
                <w:tcPr>
                  <w:tcW w:w="1809" w:type="pct"/>
                  <w:vAlign w:val="center"/>
                </w:tcPr>
                <w:p>
                  <w:pPr>
                    <w:jc w:val="center"/>
                    <w:rPr>
                      <w:rFonts w:hint="default" w:ascii="Times New Roman" w:hAnsi="Times New Roman" w:eastAsia="宋体" w:cs="Times New Roman"/>
                      <w:b/>
                      <w:bCs w:val="0"/>
                      <w:color w:val="auto"/>
                      <w:sz w:val="21"/>
                      <w:szCs w:val="21"/>
                      <w:u w:val="single"/>
                      <w:vertAlign w:val="baseline"/>
                      <w:lang w:val="en-US" w:eastAsia="zh-CN"/>
                    </w:rPr>
                  </w:pPr>
                  <w:r>
                    <w:rPr>
                      <w:rFonts w:hint="default" w:ascii="Times New Roman" w:hAnsi="Times New Roman" w:cs="Times New Roman"/>
                      <w:b/>
                      <w:bCs w:val="0"/>
                      <w:color w:val="auto"/>
                      <w:sz w:val="21"/>
                      <w:szCs w:val="21"/>
                      <w:u w:val="single"/>
                    </w:rPr>
                    <w:t>油雾净化</w:t>
                  </w:r>
                  <w:r>
                    <w:rPr>
                      <w:rFonts w:hint="default" w:ascii="Times New Roman" w:hAnsi="Times New Roman" w:cs="Times New Roman"/>
                      <w:b/>
                      <w:bCs w:val="0"/>
                      <w:color w:val="auto"/>
                      <w:sz w:val="21"/>
                      <w:szCs w:val="21"/>
                      <w:u w:val="single"/>
                      <w:lang w:eastAsia="zh-CN"/>
                    </w:rPr>
                    <w:t>装置</w:t>
                  </w:r>
                  <w:r>
                    <w:rPr>
                      <w:rFonts w:hint="default" w:ascii="Times New Roman" w:hAnsi="Times New Roman" w:cs="Times New Roman"/>
                      <w:b/>
                      <w:bCs w:val="0"/>
                      <w:color w:val="auto"/>
                      <w:sz w:val="21"/>
                      <w:szCs w:val="21"/>
                      <w:u w:val="single"/>
                      <w:lang w:val="en-US" w:eastAsia="zh-CN"/>
                    </w:rPr>
                    <w:t>+20m高排气筒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19" w:type="pct"/>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b/>
                      <w:bCs w:val="0"/>
                      <w:color w:val="auto"/>
                      <w:sz w:val="21"/>
                      <w:szCs w:val="21"/>
                      <w:u w:val="single"/>
                      <w:lang w:val="en-US" w:eastAsia="zh-CN"/>
                    </w:rPr>
                  </w:pPr>
                  <w:r>
                    <w:rPr>
                      <w:rFonts w:hint="default" w:ascii="Times New Roman" w:hAnsi="Times New Roman" w:cs="Times New Roman"/>
                      <w:b/>
                      <w:bCs w:val="0"/>
                      <w:color w:val="auto"/>
                      <w:sz w:val="21"/>
                      <w:szCs w:val="21"/>
                      <w:u w:val="single"/>
                      <w:lang w:val="en-US" w:eastAsia="zh-CN"/>
                    </w:rPr>
                    <w:t>DA006</w:t>
                  </w:r>
                  <w:r>
                    <w:rPr>
                      <w:rFonts w:hint="default" w:ascii="Times New Roman" w:hAnsi="Times New Roman" w:cs="Times New Roman"/>
                      <w:b/>
                      <w:bCs w:val="0"/>
                      <w:color w:val="auto"/>
                      <w:sz w:val="21"/>
                      <w:szCs w:val="21"/>
                      <w:u w:val="single"/>
                    </w:rPr>
                    <w:t>冷轧</w:t>
                  </w:r>
                  <w:r>
                    <w:rPr>
                      <w:rFonts w:hint="default" w:ascii="Times New Roman" w:hAnsi="Times New Roman" w:cs="Times New Roman"/>
                      <w:b/>
                      <w:bCs w:val="0"/>
                      <w:color w:val="auto"/>
                      <w:sz w:val="21"/>
                      <w:szCs w:val="21"/>
                      <w:u w:val="single"/>
                      <w:lang w:val="en-US" w:eastAsia="zh-CN"/>
                    </w:rPr>
                    <w:t>2#</w:t>
                  </w:r>
                  <w:r>
                    <w:rPr>
                      <w:rFonts w:hint="default" w:ascii="Times New Roman" w:hAnsi="Times New Roman" w:cs="Times New Roman"/>
                      <w:b/>
                      <w:bCs w:val="0"/>
                      <w:color w:val="auto"/>
                      <w:sz w:val="21"/>
                      <w:szCs w:val="21"/>
                      <w:u w:val="single"/>
                    </w:rPr>
                    <w:t>油雾净化出口</w:t>
                  </w:r>
                </w:p>
              </w:tc>
              <w:tc>
                <w:tcPr>
                  <w:tcW w:w="1320" w:type="pct"/>
                  <w:vAlign w:val="center"/>
                </w:tcPr>
                <w:p>
                  <w:pPr>
                    <w:jc w:val="center"/>
                    <w:rPr>
                      <w:rFonts w:hint="default" w:ascii="Times New Roman" w:hAnsi="Times New Roman" w:eastAsia="宋体" w:cs="Times New Roman"/>
                      <w:b/>
                      <w:bCs w:val="0"/>
                      <w:color w:val="auto"/>
                      <w:sz w:val="21"/>
                      <w:szCs w:val="21"/>
                      <w:u w:val="single"/>
                      <w:vertAlign w:val="baseline"/>
                      <w:lang w:val="en-US" w:eastAsia="zh-CN"/>
                    </w:rPr>
                  </w:pPr>
                  <w:r>
                    <w:rPr>
                      <w:rFonts w:hint="default" w:ascii="Times New Roman" w:hAnsi="Times New Roman" w:cs="Times New Roman"/>
                      <w:b/>
                      <w:bCs w:val="0"/>
                      <w:color w:val="auto"/>
                      <w:sz w:val="21"/>
                      <w:szCs w:val="21"/>
                      <w:u w:val="single"/>
                      <w:lang w:eastAsia="zh-CN"/>
                    </w:rPr>
                    <w:t>非甲烷总烃</w:t>
                  </w:r>
                </w:p>
              </w:tc>
              <w:tc>
                <w:tcPr>
                  <w:tcW w:w="550" w:type="pct"/>
                  <w:vAlign w:val="center"/>
                </w:tcPr>
                <w:p>
                  <w:pPr>
                    <w:jc w:val="center"/>
                    <w:rPr>
                      <w:rFonts w:hint="default" w:ascii="Times New Roman" w:hAnsi="Times New Roman" w:eastAsia="宋体" w:cs="Times New Roman"/>
                      <w:b/>
                      <w:bCs w:val="0"/>
                      <w:color w:val="auto"/>
                      <w:sz w:val="21"/>
                      <w:szCs w:val="21"/>
                      <w:u w:val="single"/>
                      <w:vertAlign w:val="baseline"/>
                      <w:lang w:val="en-US" w:eastAsia="zh-CN"/>
                    </w:rPr>
                  </w:pPr>
                  <w:r>
                    <w:rPr>
                      <w:rFonts w:hint="default" w:ascii="Times New Roman" w:hAnsi="Times New Roman" w:eastAsia="宋体" w:cs="Times New Roman"/>
                      <w:b/>
                      <w:bCs w:val="0"/>
                      <w:color w:val="auto"/>
                      <w:sz w:val="21"/>
                      <w:szCs w:val="21"/>
                      <w:u w:val="single"/>
                      <w:vertAlign w:val="baseline"/>
                      <w:lang w:val="en-US" w:eastAsia="zh-CN"/>
                    </w:rPr>
                    <w:t>有组织</w:t>
                  </w:r>
                </w:p>
              </w:tc>
              <w:tc>
                <w:tcPr>
                  <w:tcW w:w="1809" w:type="pct"/>
                  <w:vAlign w:val="center"/>
                </w:tcPr>
                <w:p>
                  <w:pPr>
                    <w:jc w:val="center"/>
                    <w:rPr>
                      <w:rFonts w:hint="default" w:ascii="Times New Roman" w:hAnsi="Times New Roman" w:eastAsia="宋体" w:cs="Times New Roman"/>
                      <w:b/>
                      <w:bCs w:val="0"/>
                      <w:color w:val="auto"/>
                      <w:sz w:val="21"/>
                      <w:szCs w:val="21"/>
                      <w:u w:val="single"/>
                      <w:vertAlign w:val="baseline"/>
                      <w:lang w:val="en-US" w:eastAsia="zh-CN"/>
                    </w:rPr>
                  </w:pPr>
                  <w:r>
                    <w:rPr>
                      <w:rFonts w:hint="default" w:ascii="Times New Roman" w:hAnsi="Times New Roman" w:eastAsia="宋体" w:cs="Times New Roman"/>
                      <w:b/>
                      <w:bCs w:val="0"/>
                      <w:color w:val="auto"/>
                      <w:sz w:val="21"/>
                      <w:szCs w:val="21"/>
                      <w:u w:val="single"/>
                      <w:lang w:val="en-US" w:eastAsia="zh-CN"/>
                    </w:rPr>
                    <w:t>油雾净化装置</w:t>
                  </w:r>
                  <w:r>
                    <w:rPr>
                      <w:rFonts w:hint="default" w:ascii="Times New Roman" w:hAnsi="Times New Roman" w:cs="Times New Roman"/>
                      <w:b/>
                      <w:bCs w:val="0"/>
                      <w:color w:val="auto"/>
                      <w:sz w:val="21"/>
                      <w:szCs w:val="21"/>
                      <w:u w:val="single"/>
                      <w:lang w:val="en-US" w:eastAsia="zh-CN"/>
                    </w:rPr>
                    <w:t>+20m高排气筒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319" w:type="pct"/>
                  <w:vMerge w:val="restart"/>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b/>
                      <w:bCs w:val="0"/>
                      <w:color w:val="auto"/>
                      <w:sz w:val="21"/>
                      <w:szCs w:val="21"/>
                      <w:u w:val="single"/>
                      <w:lang w:val="en-US" w:eastAsia="zh-CN"/>
                    </w:rPr>
                  </w:pPr>
                  <w:r>
                    <w:rPr>
                      <w:rFonts w:hint="default" w:ascii="Times New Roman" w:hAnsi="Times New Roman" w:cs="Times New Roman"/>
                      <w:b/>
                      <w:bCs w:val="0"/>
                      <w:color w:val="auto"/>
                      <w:sz w:val="21"/>
                      <w:szCs w:val="21"/>
                      <w:u w:val="single"/>
                      <w:lang w:val="en-US" w:eastAsia="zh-CN"/>
                    </w:rPr>
                    <w:t>燃气发生器</w:t>
                  </w:r>
                  <w:r>
                    <w:rPr>
                      <w:rFonts w:hint="default" w:ascii="Times New Roman" w:hAnsi="Times New Roman" w:eastAsia="宋体" w:cs="Times New Roman"/>
                      <w:b/>
                      <w:bCs w:val="0"/>
                      <w:color w:val="auto"/>
                      <w:sz w:val="21"/>
                      <w:szCs w:val="21"/>
                      <w:u w:val="single"/>
                      <w:lang w:val="en-US" w:eastAsia="zh-CN"/>
                    </w:rPr>
                    <w:t>废气排放口</w:t>
                  </w:r>
                  <w:r>
                    <w:rPr>
                      <w:rFonts w:hint="default" w:ascii="Times New Roman" w:hAnsi="Times New Roman" w:cs="Times New Roman"/>
                      <w:b/>
                      <w:bCs w:val="0"/>
                      <w:color w:val="auto"/>
                      <w:sz w:val="21"/>
                      <w:szCs w:val="21"/>
                      <w:u w:val="single"/>
                      <w:lang w:val="en-US" w:eastAsia="zh-CN"/>
                    </w:rPr>
                    <w:t>DA007</w:t>
                  </w:r>
                </w:p>
              </w:tc>
              <w:tc>
                <w:tcPr>
                  <w:tcW w:w="1320" w:type="pct"/>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bCs w:val="0"/>
                      <w:color w:val="auto"/>
                      <w:sz w:val="21"/>
                      <w:szCs w:val="21"/>
                      <w:u w:val="single"/>
                      <w:vertAlign w:val="baseline"/>
                      <w:lang w:val="en-US" w:eastAsia="zh-CN"/>
                    </w:rPr>
                  </w:pPr>
                  <w:r>
                    <w:rPr>
                      <w:rFonts w:hint="default" w:ascii="Times New Roman" w:hAnsi="Times New Roman" w:eastAsia="宋体" w:cs="Times New Roman"/>
                      <w:b/>
                      <w:bCs w:val="0"/>
                      <w:color w:val="auto"/>
                      <w:sz w:val="21"/>
                      <w:szCs w:val="21"/>
                      <w:u w:val="single"/>
                      <w:lang w:val="en-US" w:eastAsia="zh-CN"/>
                    </w:rPr>
                    <w:t>颗粒物</w:t>
                  </w:r>
                </w:p>
              </w:tc>
              <w:tc>
                <w:tcPr>
                  <w:tcW w:w="550" w:type="pct"/>
                  <w:vMerge w:val="restart"/>
                  <w:vAlign w:val="center"/>
                </w:tcPr>
                <w:p>
                  <w:pPr>
                    <w:jc w:val="center"/>
                    <w:rPr>
                      <w:rFonts w:hint="default" w:ascii="Times New Roman" w:hAnsi="Times New Roman" w:eastAsia="宋体" w:cs="Times New Roman"/>
                      <w:b/>
                      <w:bCs w:val="0"/>
                      <w:color w:val="auto"/>
                      <w:sz w:val="21"/>
                      <w:szCs w:val="21"/>
                      <w:u w:val="single"/>
                      <w:vertAlign w:val="baseline"/>
                      <w:lang w:val="en-US" w:eastAsia="zh-CN"/>
                    </w:rPr>
                  </w:pPr>
                  <w:r>
                    <w:rPr>
                      <w:rFonts w:hint="default" w:ascii="Times New Roman" w:hAnsi="Times New Roman" w:eastAsia="宋体" w:cs="Times New Roman"/>
                      <w:b/>
                      <w:bCs w:val="0"/>
                      <w:color w:val="auto"/>
                      <w:sz w:val="21"/>
                      <w:szCs w:val="21"/>
                      <w:u w:val="single"/>
                      <w:vertAlign w:val="baseline"/>
                      <w:lang w:val="en-US" w:eastAsia="zh-CN"/>
                    </w:rPr>
                    <w:t>有组织</w:t>
                  </w:r>
                </w:p>
              </w:tc>
              <w:tc>
                <w:tcPr>
                  <w:tcW w:w="1809" w:type="pct"/>
                  <w:vMerge w:val="restart"/>
                  <w:vAlign w:val="center"/>
                </w:tcPr>
                <w:p>
                  <w:pPr>
                    <w:jc w:val="center"/>
                    <w:rPr>
                      <w:rFonts w:hint="default" w:ascii="Times New Roman" w:hAnsi="Times New Roman" w:eastAsia="宋体" w:cs="Times New Roman"/>
                      <w:b/>
                      <w:bCs w:val="0"/>
                      <w:color w:val="auto"/>
                      <w:sz w:val="21"/>
                      <w:szCs w:val="21"/>
                      <w:u w:val="single"/>
                      <w:vertAlign w:val="baseline"/>
                      <w:lang w:val="en-US" w:eastAsia="zh-CN"/>
                    </w:rPr>
                  </w:pPr>
                  <w:r>
                    <w:rPr>
                      <w:rFonts w:hint="default" w:ascii="Times New Roman" w:hAnsi="Times New Roman" w:eastAsia="宋体" w:cs="Times New Roman"/>
                      <w:b/>
                      <w:bCs w:val="0"/>
                      <w:color w:val="auto"/>
                      <w:sz w:val="21"/>
                      <w:szCs w:val="21"/>
                      <w:u w:val="single"/>
                      <w:vertAlign w:val="baseline"/>
                      <w:lang w:val="en-US" w:eastAsia="zh-CN"/>
                    </w:rPr>
                    <w:t>低氮燃烧器+烟气循环+20m高排气筒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1319" w:type="pct"/>
                  <w:vMerge w:val="continue"/>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b/>
                      <w:bCs w:val="0"/>
                      <w:color w:val="auto"/>
                      <w:sz w:val="21"/>
                      <w:szCs w:val="21"/>
                      <w:u w:val="single"/>
                      <w:lang w:val="en-US" w:eastAsia="zh-CN"/>
                    </w:rPr>
                  </w:pPr>
                </w:p>
              </w:tc>
              <w:tc>
                <w:tcPr>
                  <w:tcW w:w="1320" w:type="pct"/>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bCs w:val="0"/>
                      <w:color w:val="auto"/>
                      <w:sz w:val="21"/>
                      <w:szCs w:val="21"/>
                      <w:u w:val="single"/>
                      <w:vertAlign w:val="baseline"/>
                      <w:lang w:val="en-US" w:eastAsia="zh-CN"/>
                    </w:rPr>
                  </w:pPr>
                  <w:r>
                    <w:rPr>
                      <w:rFonts w:hint="default" w:ascii="Times New Roman" w:hAnsi="Times New Roman" w:eastAsia="宋体" w:cs="Times New Roman"/>
                      <w:b/>
                      <w:bCs w:val="0"/>
                      <w:color w:val="auto"/>
                      <w:sz w:val="21"/>
                      <w:szCs w:val="21"/>
                      <w:u w:val="single"/>
                      <w:lang w:val="en-US" w:eastAsia="zh-CN"/>
                    </w:rPr>
                    <w:t>二氧化硫</w:t>
                  </w:r>
                </w:p>
              </w:tc>
              <w:tc>
                <w:tcPr>
                  <w:tcW w:w="550" w:type="pct"/>
                  <w:vMerge w:val="continue"/>
                  <w:vAlign w:val="center"/>
                </w:tcPr>
                <w:p>
                  <w:pPr>
                    <w:jc w:val="center"/>
                    <w:rPr>
                      <w:rFonts w:hint="default" w:ascii="Times New Roman" w:hAnsi="Times New Roman" w:eastAsia="宋体" w:cs="Times New Roman"/>
                      <w:b/>
                      <w:bCs w:val="0"/>
                      <w:color w:val="auto"/>
                      <w:sz w:val="21"/>
                      <w:szCs w:val="21"/>
                      <w:u w:val="single"/>
                      <w:vertAlign w:val="baseline"/>
                      <w:lang w:val="en-US" w:eastAsia="zh-CN"/>
                    </w:rPr>
                  </w:pPr>
                </w:p>
              </w:tc>
              <w:tc>
                <w:tcPr>
                  <w:tcW w:w="1809" w:type="pct"/>
                  <w:vMerge w:val="continue"/>
                  <w:vAlign w:val="center"/>
                </w:tcPr>
                <w:p>
                  <w:pPr>
                    <w:jc w:val="center"/>
                    <w:rPr>
                      <w:rFonts w:hint="default" w:ascii="Times New Roman" w:hAnsi="Times New Roman" w:eastAsia="宋体" w:cs="Times New Roman"/>
                      <w:b/>
                      <w:bCs w:val="0"/>
                      <w:color w:val="auto"/>
                      <w:sz w:val="21"/>
                      <w:szCs w:val="21"/>
                      <w:u w:val="singl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1319" w:type="pct"/>
                  <w:vMerge w:val="continue"/>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b/>
                      <w:bCs w:val="0"/>
                      <w:color w:val="auto"/>
                      <w:sz w:val="21"/>
                      <w:szCs w:val="21"/>
                      <w:u w:val="single"/>
                      <w:lang w:val="en-US" w:eastAsia="zh-CN"/>
                    </w:rPr>
                  </w:pPr>
                </w:p>
              </w:tc>
              <w:tc>
                <w:tcPr>
                  <w:tcW w:w="1320" w:type="pct"/>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b/>
                      <w:bCs w:val="0"/>
                      <w:color w:val="auto"/>
                      <w:sz w:val="21"/>
                      <w:szCs w:val="21"/>
                      <w:u w:val="single"/>
                      <w:vertAlign w:val="baseline"/>
                      <w:lang w:val="en-US" w:eastAsia="zh-CN"/>
                    </w:rPr>
                  </w:pPr>
                  <w:r>
                    <w:rPr>
                      <w:rFonts w:hint="default" w:ascii="Times New Roman" w:hAnsi="Times New Roman" w:eastAsia="宋体" w:cs="Times New Roman"/>
                      <w:b/>
                      <w:bCs w:val="0"/>
                      <w:color w:val="auto"/>
                      <w:sz w:val="21"/>
                      <w:szCs w:val="21"/>
                      <w:u w:val="single"/>
                      <w:lang w:val="en-US" w:eastAsia="zh-CN"/>
                    </w:rPr>
                    <w:t>氮氧化物</w:t>
                  </w:r>
                </w:p>
              </w:tc>
              <w:tc>
                <w:tcPr>
                  <w:tcW w:w="550" w:type="pct"/>
                  <w:vMerge w:val="continue"/>
                  <w:vAlign w:val="center"/>
                </w:tcPr>
                <w:p>
                  <w:pPr>
                    <w:jc w:val="center"/>
                    <w:rPr>
                      <w:rFonts w:hint="default" w:ascii="Times New Roman" w:hAnsi="Times New Roman" w:eastAsia="宋体" w:cs="Times New Roman"/>
                      <w:b/>
                      <w:bCs w:val="0"/>
                      <w:color w:val="auto"/>
                      <w:sz w:val="21"/>
                      <w:szCs w:val="21"/>
                      <w:u w:val="single"/>
                      <w:vertAlign w:val="baseline"/>
                      <w:lang w:val="en-US" w:eastAsia="zh-CN"/>
                    </w:rPr>
                  </w:pPr>
                </w:p>
              </w:tc>
              <w:tc>
                <w:tcPr>
                  <w:tcW w:w="1809" w:type="pct"/>
                  <w:vMerge w:val="continue"/>
                  <w:vAlign w:val="center"/>
                </w:tcPr>
                <w:p>
                  <w:pPr>
                    <w:jc w:val="center"/>
                    <w:rPr>
                      <w:rFonts w:hint="default" w:ascii="Times New Roman" w:hAnsi="Times New Roman" w:eastAsia="宋体" w:cs="Times New Roman"/>
                      <w:b/>
                      <w:bCs w:val="0"/>
                      <w:color w:val="auto"/>
                      <w:sz w:val="21"/>
                      <w:szCs w:val="21"/>
                      <w:u w:val="singl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1319" w:type="pct"/>
                  <w:vMerge w:val="restart"/>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b/>
                      <w:bCs w:val="0"/>
                      <w:color w:val="auto"/>
                      <w:sz w:val="21"/>
                      <w:szCs w:val="21"/>
                      <w:u w:val="single"/>
                      <w:lang w:val="en-US" w:eastAsia="zh-CN"/>
                    </w:rPr>
                  </w:pPr>
                  <w:r>
                    <w:rPr>
                      <w:rFonts w:hint="default" w:ascii="Times New Roman" w:hAnsi="Times New Roman" w:cs="Times New Roman"/>
                      <w:b/>
                      <w:bCs w:val="0"/>
                      <w:color w:val="auto"/>
                      <w:sz w:val="21"/>
                      <w:szCs w:val="21"/>
                      <w:u w:val="single"/>
                      <w:lang w:val="en-US" w:eastAsia="zh-CN"/>
                    </w:rPr>
                    <w:t>DA008污水处理站恶臭</w:t>
                  </w:r>
                </w:p>
              </w:tc>
              <w:tc>
                <w:tcPr>
                  <w:tcW w:w="1320" w:type="pct"/>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b/>
                      <w:bCs w:val="0"/>
                      <w:color w:val="auto"/>
                      <w:sz w:val="21"/>
                      <w:szCs w:val="21"/>
                      <w:highlight w:val="none"/>
                      <w:u w:val="single"/>
                      <w:lang w:eastAsia="zh-CN"/>
                    </w:rPr>
                  </w:pPr>
                  <w:r>
                    <w:rPr>
                      <w:rFonts w:hint="default" w:ascii="Times New Roman" w:hAnsi="Times New Roman" w:cs="Times New Roman"/>
                      <w:b/>
                      <w:bCs w:val="0"/>
                      <w:color w:val="auto"/>
                      <w:sz w:val="21"/>
                      <w:szCs w:val="21"/>
                      <w:highlight w:val="none"/>
                      <w:u w:val="single"/>
                      <w:lang w:eastAsia="zh-CN"/>
                    </w:rPr>
                    <w:t>氨</w:t>
                  </w:r>
                </w:p>
              </w:tc>
              <w:tc>
                <w:tcPr>
                  <w:tcW w:w="550" w:type="pct"/>
                  <w:vMerge w:val="restart"/>
                  <w:vAlign w:val="center"/>
                </w:tcPr>
                <w:p>
                  <w:pPr>
                    <w:jc w:val="center"/>
                    <w:rPr>
                      <w:rFonts w:hint="default" w:ascii="Times New Roman" w:hAnsi="Times New Roman" w:eastAsia="宋体" w:cs="Times New Roman"/>
                      <w:b/>
                      <w:bCs w:val="0"/>
                      <w:color w:val="auto"/>
                      <w:sz w:val="21"/>
                      <w:szCs w:val="21"/>
                      <w:highlight w:val="none"/>
                      <w:u w:val="single"/>
                      <w:vertAlign w:val="baseline"/>
                      <w:lang w:val="en-US" w:eastAsia="zh-CN"/>
                    </w:rPr>
                  </w:pPr>
                  <w:r>
                    <w:rPr>
                      <w:rFonts w:hint="default" w:ascii="Times New Roman" w:hAnsi="Times New Roman" w:cs="Times New Roman"/>
                      <w:b/>
                      <w:bCs w:val="0"/>
                      <w:color w:val="auto"/>
                      <w:sz w:val="21"/>
                      <w:szCs w:val="21"/>
                      <w:highlight w:val="none"/>
                      <w:u w:val="single"/>
                      <w:vertAlign w:val="baseline"/>
                      <w:lang w:val="en-US" w:eastAsia="zh-CN"/>
                    </w:rPr>
                    <w:t>有组织</w:t>
                  </w:r>
                </w:p>
              </w:tc>
              <w:tc>
                <w:tcPr>
                  <w:tcW w:w="1809" w:type="pct"/>
                  <w:vMerge w:val="restart"/>
                  <w:vAlign w:val="center"/>
                </w:tcPr>
                <w:p>
                  <w:pPr>
                    <w:jc w:val="center"/>
                    <w:rPr>
                      <w:rFonts w:hint="default" w:ascii="Times New Roman" w:hAnsi="Times New Roman" w:eastAsia="宋体" w:cs="Times New Roman"/>
                      <w:b/>
                      <w:bCs w:val="0"/>
                      <w:color w:val="auto"/>
                      <w:sz w:val="21"/>
                      <w:szCs w:val="21"/>
                      <w:highlight w:val="none"/>
                      <w:u w:val="single"/>
                      <w:vertAlign w:val="baseline"/>
                      <w:lang w:val="en-US" w:eastAsia="zh-CN"/>
                    </w:rPr>
                  </w:pPr>
                  <w:r>
                    <w:rPr>
                      <w:rFonts w:hint="default" w:ascii="Times New Roman" w:hAnsi="Times New Roman" w:cs="Times New Roman"/>
                      <w:b/>
                      <w:bCs w:val="0"/>
                      <w:color w:val="auto"/>
                      <w:sz w:val="21"/>
                      <w:szCs w:val="21"/>
                      <w:highlight w:val="none"/>
                      <w:u w:val="single"/>
                      <w:lang w:val="en-US" w:eastAsia="zh-CN"/>
                    </w:rPr>
                    <w:t>生物滤塔+</w:t>
                  </w:r>
                  <w:r>
                    <w:rPr>
                      <w:rFonts w:hint="default" w:ascii="Times New Roman" w:hAnsi="Times New Roman" w:cs="Times New Roman"/>
                      <w:b/>
                      <w:bCs w:val="0"/>
                      <w:color w:val="auto"/>
                      <w:sz w:val="21"/>
                      <w:szCs w:val="21"/>
                      <w:u w:val="single"/>
                      <w:lang w:val="en-US" w:eastAsia="zh-CN"/>
                    </w:rPr>
                    <w:t>20</w:t>
                  </w:r>
                  <w:r>
                    <w:rPr>
                      <w:rFonts w:hint="default" w:ascii="Times New Roman" w:hAnsi="Times New Roman" w:cs="Times New Roman"/>
                      <w:b/>
                      <w:bCs w:val="0"/>
                      <w:color w:val="auto"/>
                      <w:sz w:val="21"/>
                      <w:szCs w:val="21"/>
                      <w:highlight w:val="none"/>
                      <w:u w:val="single"/>
                      <w:lang w:val="en-US" w:eastAsia="zh-CN"/>
                    </w:rPr>
                    <w:t>m高排气筒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1319" w:type="pct"/>
                  <w:vMerge w:val="continue"/>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b/>
                      <w:bCs w:val="0"/>
                      <w:color w:val="auto"/>
                      <w:sz w:val="21"/>
                      <w:szCs w:val="21"/>
                      <w:u w:val="single"/>
                      <w:lang w:val="en-US" w:eastAsia="zh-CN"/>
                    </w:rPr>
                  </w:pPr>
                </w:p>
              </w:tc>
              <w:tc>
                <w:tcPr>
                  <w:tcW w:w="1320" w:type="pct"/>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b/>
                      <w:bCs w:val="0"/>
                      <w:color w:val="auto"/>
                      <w:sz w:val="21"/>
                      <w:szCs w:val="21"/>
                      <w:highlight w:val="none"/>
                      <w:u w:val="single"/>
                      <w:lang w:eastAsia="zh-CN"/>
                    </w:rPr>
                  </w:pPr>
                  <w:r>
                    <w:rPr>
                      <w:rFonts w:hint="default" w:ascii="Times New Roman" w:hAnsi="Times New Roman" w:cs="Times New Roman"/>
                      <w:b/>
                      <w:bCs w:val="0"/>
                      <w:color w:val="auto"/>
                      <w:sz w:val="21"/>
                      <w:szCs w:val="21"/>
                      <w:highlight w:val="none"/>
                      <w:u w:val="single"/>
                      <w:lang w:eastAsia="zh-CN"/>
                    </w:rPr>
                    <w:t>硫化氢</w:t>
                  </w:r>
                </w:p>
              </w:tc>
              <w:tc>
                <w:tcPr>
                  <w:tcW w:w="550" w:type="pct"/>
                  <w:vMerge w:val="continue"/>
                  <w:vAlign w:val="center"/>
                </w:tcPr>
                <w:p>
                  <w:pPr>
                    <w:jc w:val="center"/>
                    <w:rPr>
                      <w:rFonts w:hint="default" w:ascii="Times New Roman" w:hAnsi="Times New Roman" w:eastAsia="宋体" w:cs="Times New Roman"/>
                      <w:b/>
                      <w:bCs w:val="0"/>
                      <w:color w:val="auto"/>
                      <w:sz w:val="21"/>
                      <w:szCs w:val="21"/>
                      <w:highlight w:val="none"/>
                      <w:u w:val="single"/>
                      <w:vertAlign w:val="baseline"/>
                      <w:lang w:val="en-US" w:eastAsia="zh-CN"/>
                    </w:rPr>
                  </w:pPr>
                </w:p>
              </w:tc>
              <w:tc>
                <w:tcPr>
                  <w:tcW w:w="1809" w:type="pct"/>
                  <w:vMerge w:val="continue"/>
                  <w:vAlign w:val="center"/>
                </w:tcPr>
                <w:p>
                  <w:pPr>
                    <w:jc w:val="center"/>
                    <w:rPr>
                      <w:rFonts w:hint="default" w:ascii="Times New Roman" w:hAnsi="Times New Roman" w:eastAsia="宋体" w:cs="Times New Roman"/>
                      <w:b/>
                      <w:bCs w:val="0"/>
                      <w:color w:val="auto"/>
                      <w:sz w:val="21"/>
                      <w:szCs w:val="21"/>
                      <w:highlight w:val="none"/>
                      <w:u w:val="singl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1319" w:type="pct"/>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b/>
                      <w:bCs w:val="0"/>
                      <w:color w:val="auto"/>
                      <w:sz w:val="21"/>
                      <w:szCs w:val="21"/>
                      <w:u w:val="single"/>
                      <w:lang w:val="en-US" w:eastAsia="zh-CN"/>
                    </w:rPr>
                  </w:pPr>
                  <w:r>
                    <w:rPr>
                      <w:rFonts w:hint="default" w:ascii="Times New Roman" w:hAnsi="Times New Roman" w:cs="Times New Roman"/>
                      <w:b/>
                      <w:bCs w:val="0"/>
                      <w:color w:val="auto"/>
                      <w:sz w:val="21"/>
                      <w:szCs w:val="21"/>
                      <w:u w:val="single"/>
                      <w:lang w:val="en-US" w:eastAsia="zh-CN"/>
                    </w:rPr>
                    <w:t>DA009</w:t>
                  </w:r>
                  <w:r>
                    <w:rPr>
                      <w:rFonts w:hint="default" w:ascii="Times New Roman" w:hAnsi="Times New Roman" w:cs="Times New Roman"/>
                      <w:b/>
                      <w:bCs w:val="0"/>
                      <w:color w:val="auto"/>
                      <w:sz w:val="21"/>
                      <w:szCs w:val="21"/>
                      <w:u w:val="single"/>
                      <w:vertAlign w:val="baseline"/>
                      <w:lang w:val="en-US" w:eastAsia="zh-CN"/>
                    </w:rPr>
                    <w:t>废乳液处理过程产生的非甲烷总烃</w:t>
                  </w:r>
                </w:p>
              </w:tc>
              <w:tc>
                <w:tcPr>
                  <w:tcW w:w="1320" w:type="pct"/>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b/>
                      <w:bCs w:val="0"/>
                      <w:color w:val="auto"/>
                      <w:sz w:val="21"/>
                      <w:szCs w:val="21"/>
                      <w:highlight w:val="none"/>
                      <w:u w:val="single"/>
                      <w:lang w:val="en-US" w:eastAsia="zh-CN"/>
                    </w:rPr>
                  </w:pPr>
                  <w:r>
                    <w:rPr>
                      <w:rFonts w:hint="default" w:ascii="Times New Roman" w:hAnsi="Times New Roman" w:cs="Times New Roman"/>
                      <w:b/>
                      <w:bCs w:val="0"/>
                      <w:color w:val="auto"/>
                      <w:sz w:val="21"/>
                      <w:szCs w:val="21"/>
                      <w:highlight w:val="none"/>
                      <w:u w:val="single"/>
                      <w:lang w:val="en-US" w:eastAsia="zh-CN"/>
                    </w:rPr>
                    <w:t>非甲烷总烃</w:t>
                  </w:r>
                </w:p>
              </w:tc>
              <w:tc>
                <w:tcPr>
                  <w:tcW w:w="550" w:type="pct"/>
                  <w:vAlign w:val="center"/>
                </w:tcPr>
                <w:p>
                  <w:pPr>
                    <w:jc w:val="center"/>
                    <w:rPr>
                      <w:rFonts w:hint="default" w:ascii="Times New Roman" w:hAnsi="Times New Roman" w:eastAsia="宋体" w:cs="Times New Roman"/>
                      <w:b/>
                      <w:bCs w:val="0"/>
                      <w:color w:val="auto"/>
                      <w:sz w:val="21"/>
                      <w:szCs w:val="21"/>
                      <w:highlight w:val="none"/>
                      <w:u w:val="single"/>
                      <w:vertAlign w:val="baseline"/>
                      <w:lang w:val="en-US" w:eastAsia="zh-CN"/>
                    </w:rPr>
                  </w:pPr>
                  <w:r>
                    <w:rPr>
                      <w:rFonts w:hint="default" w:ascii="Times New Roman" w:hAnsi="Times New Roman" w:cs="Times New Roman"/>
                      <w:b/>
                      <w:bCs w:val="0"/>
                      <w:color w:val="auto"/>
                      <w:sz w:val="21"/>
                      <w:szCs w:val="21"/>
                      <w:highlight w:val="none"/>
                      <w:u w:val="single"/>
                      <w:vertAlign w:val="baseline"/>
                      <w:lang w:val="en-US" w:eastAsia="zh-CN"/>
                    </w:rPr>
                    <w:t>有组织</w:t>
                  </w:r>
                </w:p>
              </w:tc>
              <w:tc>
                <w:tcPr>
                  <w:tcW w:w="1809" w:type="pct"/>
                  <w:vAlign w:val="center"/>
                </w:tcPr>
                <w:p>
                  <w:pPr>
                    <w:jc w:val="center"/>
                    <w:rPr>
                      <w:rFonts w:hint="default" w:ascii="Times New Roman" w:hAnsi="Times New Roman" w:eastAsia="宋体" w:cs="Times New Roman"/>
                      <w:b/>
                      <w:bCs w:val="0"/>
                      <w:color w:val="auto"/>
                      <w:sz w:val="21"/>
                      <w:szCs w:val="21"/>
                      <w:highlight w:val="none"/>
                      <w:u w:val="single"/>
                      <w:vertAlign w:val="baseline"/>
                      <w:lang w:val="en-US" w:eastAsia="zh-CN"/>
                    </w:rPr>
                  </w:pPr>
                  <w:r>
                    <w:rPr>
                      <w:rFonts w:hint="default" w:ascii="Times New Roman" w:hAnsi="Times New Roman" w:cs="Times New Roman"/>
                      <w:b/>
                      <w:bCs w:val="0"/>
                      <w:color w:val="auto"/>
                      <w:sz w:val="21"/>
                      <w:szCs w:val="21"/>
                      <w:u w:val="single"/>
                      <w:vertAlign w:val="baseline"/>
                      <w:lang w:val="en-US" w:eastAsia="zh-CN"/>
                    </w:rPr>
                    <w:t>碱喷淋+</w:t>
                  </w:r>
                  <w:r>
                    <w:rPr>
                      <w:rFonts w:hint="eastAsia" w:ascii="Times New Roman" w:hAnsi="Times New Roman" w:cs="Times New Roman"/>
                      <w:b/>
                      <w:bCs w:val="0"/>
                      <w:color w:val="auto"/>
                      <w:sz w:val="21"/>
                      <w:szCs w:val="21"/>
                      <w:u w:val="single"/>
                      <w:vertAlign w:val="baseline"/>
                      <w:lang w:val="en-US" w:eastAsia="zh-CN"/>
                    </w:rPr>
                    <w:t>油雾</w:t>
                  </w:r>
                  <w:r>
                    <w:rPr>
                      <w:rFonts w:hint="default" w:ascii="Times New Roman" w:hAnsi="Times New Roman" w:cs="Times New Roman"/>
                      <w:b/>
                      <w:bCs w:val="0"/>
                      <w:color w:val="auto"/>
                      <w:sz w:val="21"/>
                      <w:szCs w:val="21"/>
                      <w:u w:val="single"/>
                      <w:vertAlign w:val="baseline"/>
                      <w:lang w:val="en-US" w:eastAsia="zh-CN"/>
                    </w:rPr>
                    <w:t>回收净化装置</w:t>
                  </w:r>
                  <w:r>
                    <w:rPr>
                      <w:rFonts w:hint="default" w:ascii="Times New Roman" w:hAnsi="Times New Roman" w:cs="Times New Roman"/>
                      <w:b/>
                      <w:bCs w:val="0"/>
                      <w:color w:val="auto"/>
                      <w:sz w:val="21"/>
                      <w:szCs w:val="21"/>
                      <w:highlight w:val="none"/>
                      <w:u w:val="single"/>
                      <w:lang w:val="en-US" w:eastAsia="zh-CN"/>
                    </w:rPr>
                    <w:t>+</w:t>
                  </w:r>
                  <w:r>
                    <w:rPr>
                      <w:rFonts w:hint="default" w:ascii="Times New Roman" w:hAnsi="Times New Roman" w:cs="Times New Roman"/>
                      <w:b/>
                      <w:bCs w:val="0"/>
                      <w:color w:val="auto"/>
                      <w:sz w:val="21"/>
                      <w:szCs w:val="21"/>
                      <w:u w:val="single"/>
                      <w:lang w:val="en-US" w:eastAsia="zh-CN"/>
                    </w:rPr>
                    <w:t>20</w:t>
                  </w:r>
                  <w:r>
                    <w:rPr>
                      <w:rFonts w:hint="default" w:ascii="Times New Roman" w:hAnsi="Times New Roman" w:cs="Times New Roman"/>
                      <w:b/>
                      <w:bCs w:val="0"/>
                      <w:color w:val="auto"/>
                      <w:sz w:val="21"/>
                      <w:szCs w:val="21"/>
                      <w:highlight w:val="none"/>
                      <w:u w:val="single"/>
                      <w:lang w:val="en-US" w:eastAsia="zh-CN"/>
                    </w:rPr>
                    <w:t>m高排气筒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1319" w:type="pct"/>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b/>
                      <w:bCs w:val="0"/>
                      <w:color w:val="auto"/>
                      <w:sz w:val="21"/>
                      <w:szCs w:val="21"/>
                      <w:u w:val="single"/>
                      <w:lang w:val="en-US" w:eastAsia="zh-CN"/>
                    </w:rPr>
                  </w:pPr>
                  <w:r>
                    <w:rPr>
                      <w:rFonts w:hint="default" w:ascii="Times New Roman" w:hAnsi="Times New Roman" w:cs="Times New Roman"/>
                      <w:b/>
                      <w:bCs w:val="0"/>
                      <w:color w:val="auto"/>
                      <w:sz w:val="21"/>
                      <w:szCs w:val="21"/>
                      <w:u w:val="single"/>
                      <w:lang w:val="en-US" w:eastAsia="zh-CN"/>
                    </w:rPr>
                    <w:t>DA010球磨工序产生的粉尘</w:t>
                  </w:r>
                </w:p>
              </w:tc>
              <w:tc>
                <w:tcPr>
                  <w:tcW w:w="1320" w:type="pct"/>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b/>
                      <w:bCs w:val="0"/>
                      <w:color w:val="auto"/>
                      <w:sz w:val="21"/>
                      <w:szCs w:val="21"/>
                      <w:highlight w:val="none"/>
                      <w:u w:val="single"/>
                      <w:lang w:val="en-US" w:eastAsia="zh-CN"/>
                    </w:rPr>
                  </w:pPr>
                  <w:r>
                    <w:rPr>
                      <w:rFonts w:hint="default" w:ascii="Times New Roman" w:hAnsi="Times New Roman" w:cs="Times New Roman"/>
                      <w:b/>
                      <w:bCs w:val="0"/>
                      <w:color w:val="auto"/>
                      <w:sz w:val="21"/>
                      <w:szCs w:val="21"/>
                      <w:highlight w:val="none"/>
                      <w:u w:val="single"/>
                      <w:lang w:val="en-US" w:eastAsia="zh-CN"/>
                    </w:rPr>
                    <w:t>颗粒物</w:t>
                  </w:r>
                </w:p>
              </w:tc>
              <w:tc>
                <w:tcPr>
                  <w:tcW w:w="550" w:type="pct"/>
                  <w:vAlign w:val="center"/>
                </w:tcPr>
                <w:p>
                  <w:pPr>
                    <w:jc w:val="center"/>
                    <w:rPr>
                      <w:rFonts w:hint="default" w:ascii="Times New Roman" w:hAnsi="Times New Roman" w:cs="Times New Roman"/>
                      <w:b/>
                      <w:bCs w:val="0"/>
                      <w:color w:val="auto"/>
                      <w:sz w:val="21"/>
                      <w:szCs w:val="21"/>
                      <w:highlight w:val="none"/>
                      <w:u w:val="single"/>
                      <w:vertAlign w:val="baseline"/>
                      <w:lang w:val="en-US" w:eastAsia="zh-CN"/>
                    </w:rPr>
                  </w:pPr>
                  <w:r>
                    <w:rPr>
                      <w:rFonts w:hint="default" w:ascii="Times New Roman" w:hAnsi="Times New Roman" w:cs="Times New Roman"/>
                      <w:b/>
                      <w:bCs w:val="0"/>
                      <w:color w:val="auto"/>
                      <w:sz w:val="21"/>
                      <w:szCs w:val="21"/>
                      <w:highlight w:val="none"/>
                      <w:u w:val="single"/>
                      <w:vertAlign w:val="baseline"/>
                      <w:lang w:val="en-US" w:eastAsia="zh-CN"/>
                    </w:rPr>
                    <w:t>有组织</w:t>
                  </w:r>
                </w:p>
              </w:tc>
              <w:tc>
                <w:tcPr>
                  <w:tcW w:w="1809" w:type="pct"/>
                  <w:vAlign w:val="center"/>
                </w:tcPr>
                <w:p>
                  <w:pPr>
                    <w:jc w:val="center"/>
                    <w:rPr>
                      <w:rFonts w:hint="default" w:ascii="Times New Roman" w:hAnsi="Times New Roman" w:cs="Times New Roman"/>
                      <w:b/>
                      <w:bCs w:val="0"/>
                      <w:color w:val="auto"/>
                      <w:sz w:val="21"/>
                      <w:szCs w:val="21"/>
                      <w:u w:val="single"/>
                      <w:vertAlign w:val="baseline"/>
                      <w:lang w:val="en-US" w:eastAsia="zh-CN"/>
                    </w:rPr>
                  </w:pPr>
                  <w:r>
                    <w:rPr>
                      <w:rFonts w:hint="default" w:ascii="Times New Roman" w:hAnsi="Times New Roman" w:cs="Times New Roman"/>
                      <w:b/>
                      <w:bCs w:val="0"/>
                      <w:color w:val="auto"/>
                      <w:kern w:val="21"/>
                      <w:sz w:val="21"/>
                      <w:szCs w:val="21"/>
                      <w:highlight w:val="none"/>
                      <w:u w:val="single"/>
                    </w:rPr>
                    <w:t>袋式除尘器+</w:t>
                  </w:r>
                  <w:r>
                    <w:rPr>
                      <w:rFonts w:hint="default" w:ascii="Times New Roman" w:hAnsi="Times New Roman" w:cs="Times New Roman"/>
                      <w:b/>
                      <w:bCs w:val="0"/>
                      <w:color w:val="auto"/>
                      <w:kern w:val="21"/>
                      <w:sz w:val="21"/>
                      <w:szCs w:val="21"/>
                      <w:highlight w:val="none"/>
                      <w:u w:val="single"/>
                      <w:lang w:val="en-US" w:eastAsia="zh-CN"/>
                    </w:rPr>
                    <w:t>20</w:t>
                  </w:r>
                  <w:r>
                    <w:rPr>
                      <w:rFonts w:hint="default" w:ascii="Times New Roman" w:hAnsi="Times New Roman" w:cs="Times New Roman"/>
                      <w:b/>
                      <w:bCs w:val="0"/>
                      <w:color w:val="auto"/>
                      <w:kern w:val="21"/>
                      <w:sz w:val="21"/>
                      <w:szCs w:val="21"/>
                      <w:highlight w:val="none"/>
                      <w:u w:val="single"/>
                    </w:rPr>
                    <w:t>m排气筒</w:t>
                  </w:r>
                </w:p>
              </w:tc>
            </w:tr>
          </w:tbl>
          <w:p>
            <w:pPr>
              <w:spacing w:line="360" w:lineRule="auto"/>
              <w:rPr>
                <w:rFonts w:hint="default" w:ascii="Times New Roman" w:hAnsi="Times New Roman" w:eastAsia="宋体" w:cs="Times New Roman"/>
                <w:b/>
                <w:bCs w:val="0"/>
                <w:color w:val="auto"/>
                <w:sz w:val="24"/>
                <w:szCs w:val="24"/>
                <w:u w:val="single"/>
                <w:lang w:val="en-US" w:eastAsia="zh-CN"/>
              </w:rPr>
            </w:pPr>
            <w:r>
              <w:rPr>
                <w:rFonts w:hint="default" w:ascii="Times New Roman" w:hAnsi="Times New Roman" w:eastAsia="宋体" w:cs="Times New Roman"/>
                <w:b/>
                <w:bCs w:val="0"/>
                <w:color w:val="auto"/>
                <w:sz w:val="24"/>
                <w:szCs w:val="24"/>
                <w:u w:val="single"/>
                <w:lang w:val="en-US" w:eastAsia="zh-CN"/>
              </w:rPr>
              <w:t>注：DA001-DA00</w:t>
            </w:r>
            <w:r>
              <w:rPr>
                <w:rFonts w:hint="default" w:ascii="Times New Roman" w:hAnsi="Times New Roman" w:cs="Times New Roman"/>
                <w:b/>
                <w:bCs w:val="0"/>
                <w:color w:val="auto"/>
                <w:sz w:val="24"/>
                <w:szCs w:val="24"/>
                <w:u w:val="single"/>
                <w:lang w:val="en-US" w:eastAsia="zh-CN"/>
              </w:rPr>
              <w:t>7</w:t>
            </w:r>
            <w:r>
              <w:rPr>
                <w:rFonts w:hint="default" w:ascii="Times New Roman" w:hAnsi="Times New Roman" w:eastAsia="宋体" w:cs="Times New Roman"/>
                <w:b/>
                <w:bCs w:val="0"/>
                <w:color w:val="auto"/>
                <w:sz w:val="24"/>
                <w:szCs w:val="24"/>
                <w:u w:val="single"/>
                <w:lang w:val="en-US" w:eastAsia="zh-CN"/>
              </w:rPr>
              <w:t>为现有工程，DA00</w:t>
            </w:r>
            <w:r>
              <w:rPr>
                <w:rFonts w:hint="default" w:ascii="Times New Roman" w:hAnsi="Times New Roman" w:cs="Times New Roman"/>
                <w:b/>
                <w:bCs w:val="0"/>
                <w:color w:val="auto"/>
                <w:sz w:val="24"/>
                <w:szCs w:val="24"/>
                <w:u w:val="single"/>
                <w:lang w:val="en-US" w:eastAsia="zh-CN"/>
              </w:rPr>
              <w:t>8、DA009、DA010</w:t>
            </w:r>
            <w:r>
              <w:rPr>
                <w:rFonts w:hint="default" w:ascii="Times New Roman" w:hAnsi="Times New Roman" w:eastAsia="宋体" w:cs="Times New Roman"/>
                <w:b/>
                <w:bCs w:val="0"/>
                <w:color w:val="auto"/>
                <w:sz w:val="24"/>
                <w:szCs w:val="24"/>
                <w:u w:val="single"/>
                <w:lang w:val="en-US" w:eastAsia="zh-CN"/>
              </w:rPr>
              <w:t>为本次技改项目新增废气排放口。</w:t>
            </w:r>
            <w:r>
              <w:rPr>
                <w:rFonts w:hint="eastAsia" w:ascii="Times New Roman" w:hAnsi="Times New Roman" w:cs="Times New Roman"/>
                <w:b/>
                <w:bCs w:val="0"/>
                <w:color w:val="auto"/>
                <w:sz w:val="24"/>
                <w:szCs w:val="24"/>
                <w:u w:val="single"/>
                <w:lang w:val="en-US" w:eastAsia="zh-CN"/>
              </w:rPr>
              <w:t>根据项目平面布局实际情况来考虑，评价建议按照上述排气筒进行监督检查。</w:t>
            </w:r>
          </w:p>
          <w:p>
            <w:pPr>
              <w:pStyle w:val="44"/>
              <w:spacing w:line="360" w:lineRule="auto"/>
              <w:rPr>
                <w:rFonts w:hint="default" w:ascii="Times New Roman" w:hAnsi="Times New Roman" w:eastAsia="宋体" w:cs="Times New Roman"/>
                <w:b w:val="0"/>
                <w:bCs w:val="0"/>
                <w:color w:val="auto"/>
                <w:sz w:val="24"/>
                <w:szCs w:val="24"/>
                <w:u w:val="none"/>
              </w:rPr>
            </w:pPr>
            <w:r>
              <w:rPr>
                <w:rFonts w:hint="default" w:ascii="Times New Roman" w:hAnsi="Times New Roman" w:eastAsia="宋体" w:cs="Times New Roman"/>
                <w:b w:val="0"/>
                <w:bCs w:val="0"/>
                <w:color w:val="auto"/>
                <w:sz w:val="24"/>
                <w:szCs w:val="24"/>
                <w:u w:val="none"/>
              </w:rPr>
              <w:t>1.</w:t>
            </w:r>
            <w:r>
              <w:rPr>
                <w:rFonts w:hint="eastAsia" w:ascii="Times New Roman" w:hAnsi="Times New Roman" w:cs="Times New Roman"/>
                <w:b w:val="0"/>
                <w:bCs w:val="0"/>
                <w:color w:val="auto"/>
                <w:sz w:val="24"/>
                <w:szCs w:val="24"/>
                <w:u w:val="none"/>
                <w:lang w:val="en-US" w:eastAsia="zh-CN"/>
              </w:rPr>
              <w:t>6</w:t>
            </w:r>
            <w:r>
              <w:rPr>
                <w:rFonts w:hint="default" w:ascii="Times New Roman" w:hAnsi="Times New Roman" w:eastAsia="宋体" w:cs="Times New Roman"/>
                <w:b w:val="0"/>
                <w:bCs w:val="0"/>
                <w:color w:val="auto"/>
                <w:sz w:val="24"/>
                <w:szCs w:val="24"/>
                <w:u w:val="none"/>
              </w:rPr>
              <w:t>非正常工况</w:t>
            </w:r>
          </w:p>
          <w:p>
            <w:pPr>
              <w:pStyle w:val="44"/>
              <w:spacing w:line="360" w:lineRule="auto"/>
              <w:rPr>
                <w:rFonts w:hint="default" w:ascii="Times New Roman" w:hAnsi="Times New Roman" w:cs="Times New Roman"/>
                <w:color w:val="auto"/>
                <w:kern w:val="0"/>
                <w:sz w:val="21"/>
                <w:szCs w:val="21"/>
              </w:rPr>
            </w:pPr>
            <w:r>
              <w:rPr>
                <w:rFonts w:hint="default" w:ascii="Times New Roman" w:hAnsi="Times New Roman" w:eastAsia="宋体" w:cs="Times New Roman"/>
                <w:color w:val="auto"/>
                <w:kern w:val="2"/>
                <w:sz w:val="24"/>
                <w:szCs w:val="24"/>
                <w:u w:val="none"/>
              </w:rPr>
              <w:t>由于设备开停机或者治理措施故障会导致废气非正常排放，本项目非正常工况下废气排放量以产生量计，详见下表。非正常工况下排放的污染浓度较高，因此，本评价要求一旦出现非正常工况，企业应立即停产检修，待故障修复后方可继续生产，本项目非正常工况</w:t>
            </w:r>
            <w:r>
              <w:rPr>
                <w:rFonts w:hint="default" w:ascii="Times New Roman" w:hAnsi="Times New Roman" w:eastAsia="宋体" w:cs="Times New Roman"/>
                <w:color w:val="auto"/>
                <w:kern w:val="2"/>
                <w:sz w:val="24"/>
                <w:szCs w:val="24"/>
                <w:u w:val="none"/>
                <w:lang w:eastAsia="zh-CN"/>
              </w:rPr>
              <w:t>考虑为熔炼废气处理设施袋式除尘器发生处理故障，</w:t>
            </w:r>
            <w:r>
              <w:rPr>
                <w:rFonts w:hint="default" w:ascii="Times New Roman" w:hAnsi="Times New Roman" w:eastAsia="宋体" w:cs="Times New Roman"/>
                <w:color w:val="auto"/>
                <w:kern w:val="2"/>
                <w:sz w:val="24"/>
                <w:szCs w:val="24"/>
                <w:u w:val="none"/>
              </w:rPr>
              <w:t>污染源排放情况见</w:t>
            </w:r>
            <w:r>
              <w:rPr>
                <w:rFonts w:hint="default" w:ascii="Times New Roman" w:hAnsi="Times New Roman" w:eastAsia="宋体" w:cs="Times New Roman"/>
                <w:color w:val="auto"/>
                <w:kern w:val="2"/>
                <w:sz w:val="24"/>
                <w:szCs w:val="24"/>
                <w:u w:val="none"/>
                <w:lang w:eastAsia="zh-CN"/>
              </w:rPr>
              <w:t>下</w:t>
            </w:r>
            <w:r>
              <w:rPr>
                <w:rFonts w:hint="default" w:ascii="Times New Roman" w:hAnsi="Times New Roman" w:eastAsia="宋体" w:cs="Times New Roman"/>
                <w:color w:val="auto"/>
                <w:kern w:val="2"/>
                <w:sz w:val="24"/>
                <w:szCs w:val="24"/>
                <w:u w:val="none"/>
              </w:rPr>
              <w:t>表</w:t>
            </w:r>
            <w:r>
              <w:rPr>
                <w:rFonts w:hint="default" w:ascii="Times New Roman" w:hAnsi="Times New Roman" w:cs="Times New Roman"/>
                <w:color w:val="auto"/>
                <w:kern w:val="0"/>
                <w:sz w:val="21"/>
                <w:szCs w:val="21"/>
              </w:rPr>
              <w:t>。</w:t>
            </w:r>
          </w:p>
          <w:p>
            <w:pPr>
              <w:pStyle w:val="2"/>
              <w:spacing w:line="360" w:lineRule="auto"/>
              <w:rPr>
                <w:rFonts w:hint="default" w:ascii="Times New Roman" w:hAnsi="Times New Roman" w:cs="Times New Roman"/>
                <w:color w:val="auto"/>
              </w:rPr>
            </w:pPr>
            <w:r>
              <w:rPr>
                <w:rFonts w:hint="default" w:ascii="Times New Roman" w:hAnsi="Times New Roman" w:cs="Times New Roman"/>
                <w:color w:val="auto"/>
              </w:rPr>
              <w:t xml:space="preserve">  </w:t>
            </w:r>
            <w:r>
              <w:rPr>
                <w:rFonts w:hint="default" w:ascii="Times New Roman" w:hAnsi="Times New Roman" w:cs="Times New Roman"/>
                <w:color w:val="auto"/>
                <w:sz w:val="24"/>
                <w:szCs w:val="32"/>
              </w:rPr>
              <w:t>非正常工况排放情况</w:t>
            </w:r>
          </w:p>
          <w:tbl>
            <w:tblPr>
              <w:tblStyle w:val="2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3"/>
              <w:gridCol w:w="1269"/>
              <w:gridCol w:w="1790"/>
              <w:gridCol w:w="1101"/>
              <w:gridCol w:w="869"/>
              <w:gridCol w:w="11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color w:val="auto"/>
                      <w:kern w:val="2"/>
                      <w:sz w:val="21"/>
                      <w:szCs w:val="21"/>
                      <w:highlight w:val="none"/>
                      <w:lang w:val="en-US" w:eastAsia="zh-CN" w:bidi="ar"/>
                    </w:rPr>
                  </w:pPr>
                  <w:r>
                    <w:rPr>
                      <w:rFonts w:hint="default" w:ascii="Times New Roman" w:hAnsi="Times New Roman" w:eastAsia="宋体" w:cs="Times New Roman"/>
                      <w:bCs/>
                      <w:color w:val="auto"/>
                      <w:sz w:val="21"/>
                      <w:szCs w:val="21"/>
                      <w:highlight w:val="none"/>
                    </w:rPr>
                    <w:t>非正常排放源</w:t>
                  </w:r>
                </w:p>
              </w:tc>
              <w:tc>
                <w:tcPr>
                  <w:tcW w:w="809"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color w:val="auto"/>
                      <w:kern w:val="2"/>
                      <w:sz w:val="21"/>
                      <w:szCs w:val="21"/>
                      <w:highlight w:val="none"/>
                      <w:lang w:val="en-US" w:eastAsia="zh-CN" w:bidi="ar"/>
                    </w:rPr>
                  </w:pPr>
                  <w:r>
                    <w:rPr>
                      <w:rFonts w:hint="default" w:ascii="Times New Roman" w:hAnsi="Times New Roman" w:eastAsia="宋体" w:cs="Times New Roman"/>
                      <w:bCs/>
                      <w:color w:val="auto"/>
                      <w:sz w:val="21"/>
                      <w:szCs w:val="21"/>
                      <w:highlight w:val="none"/>
                    </w:rPr>
                    <w:t>非正常排放原因</w:t>
                  </w:r>
                </w:p>
              </w:tc>
              <w:tc>
                <w:tcPr>
                  <w:tcW w:w="1141"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color w:val="auto"/>
                      <w:kern w:val="2"/>
                      <w:sz w:val="21"/>
                      <w:szCs w:val="21"/>
                      <w:highlight w:val="none"/>
                      <w:lang w:val="en-US" w:eastAsia="zh-CN" w:bidi="ar"/>
                    </w:rPr>
                  </w:pPr>
                  <w:r>
                    <w:rPr>
                      <w:rFonts w:hint="default" w:ascii="Times New Roman" w:hAnsi="Times New Roman" w:eastAsia="宋体" w:cs="Times New Roman"/>
                      <w:bCs/>
                      <w:color w:val="auto"/>
                      <w:sz w:val="21"/>
                      <w:szCs w:val="21"/>
                      <w:highlight w:val="none"/>
                    </w:rPr>
                    <w:t>污染物</w:t>
                  </w:r>
                </w:p>
              </w:tc>
              <w:tc>
                <w:tcPr>
                  <w:tcW w:w="70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color w:val="auto"/>
                      <w:kern w:val="2"/>
                      <w:sz w:val="21"/>
                      <w:szCs w:val="21"/>
                      <w:highlight w:val="none"/>
                      <w:lang w:val="en-US" w:eastAsia="zh-CN" w:bidi="ar"/>
                    </w:rPr>
                  </w:pPr>
                  <w:r>
                    <w:rPr>
                      <w:rFonts w:hint="default" w:ascii="Times New Roman" w:hAnsi="Times New Roman" w:eastAsia="宋体" w:cs="Times New Roman"/>
                      <w:bCs/>
                      <w:color w:val="auto"/>
                      <w:sz w:val="21"/>
                      <w:szCs w:val="21"/>
                      <w:highlight w:val="none"/>
                    </w:rPr>
                    <w:t>排放速率（kg/h）</w:t>
                  </w:r>
                </w:p>
              </w:tc>
              <w:tc>
                <w:tcPr>
                  <w:tcW w:w="554"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持续</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color w:val="auto"/>
                      <w:kern w:val="2"/>
                      <w:sz w:val="21"/>
                      <w:szCs w:val="21"/>
                      <w:highlight w:val="none"/>
                      <w:lang w:val="en-US" w:eastAsia="zh-CN" w:bidi="ar"/>
                    </w:rPr>
                  </w:pPr>
                  <w:r>
                    <w:rPr>
                      <w:rFonts w:hint="default" w:ascii="Times New Roman" w:hAnsi="Times New Roman" w:eastAsia="宋体" w:cs="Times New Roman"/>
                      <w:bCs/>
                      <w:color w:val="auto"/>
                      <w:sz w:val="21"/>
                      <w:szCs w:val="21"/>
                      <w:highlight w:val="none"/>
                    </w:rPr>
                    <w:t>时间</w:t>
                  </w:r>
                </w:p>
              </w:tc>
              <w:tc>
                <w:tcPr>
                  <w:tcW w:w="70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color w:val="auto"/>
                      <w:kern w:val="2"/>
                      <w:sz w:val="21"/>
                      <w:szCs w:val="21"/>
                      <w:highlight w:val="none"/>
                      <w:lang w:val="en-US" w:eastAsia="zh-CN" w:bidi="ar"/>
                    </w:rPr>
                  </w:pPr>
                  <w:r>
                    <w:rPr>
                      <w:rFonts w:hint="default" w:ascii="Times New Roman" w:hAnsi="Times New Roman" w:eastAsia="宋体" w:cs="Times New Roman"/>
                      <w:color w:val="auto"/>
                      <w:sz w:val="21"/>
                      <w:szCs w:val="21"/>
                      <w:highlight w:val="none"/>
                    </w:rPr>
                    <w:t>年发生频次/次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6"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color w:val="auto"/>
                      <w:sz w:val="21"/>
                      <w:szCs w:val="21"/>
                      <w:highlight w:val="none"/>
                      <w:vertAlign w:val="baseline"/>
                      <w:lang w:val="en-US" w:eastAsia="zh-CN"/>
                    </w:rPr>
                  </w:pPr>
                  <w:r>
                    <w:rPr>
                      <w:rFonts w:hint="default" w:ascii="Times New Roman" w:hAnsi="Times New Roman" w:cs="Times New Roman"/>
                      <w:color w:val="auto"/>
                      <w:sz w:val="21"/>
                      <w:szCs w:val="21"/>
                    </w:rPr>
                    <w:t>DA0</w:t>
                  </w:r>
                  <w:r>
                    <w:rPr>
                      <w:rFonts w:hint="default" w:ascii="Times New Roman" w:hAnsi="Times New Roman" w:cs="Times New Roman"/>
                      <w:color w:val="auto"/>
                      <w:sz w:val="21"/>
                      <w:szCs w:val="21"/>
                      <w:lang w:val="en-US" w:eastAsia="zh-CN"/>
                    </w:rPr>
                    <w:t>01</w:t>
                  </w:r>
                </w:p>
              </w:tc>
              <w:tc>
                <w:tcPr>
                  <w:tcW w:w="809"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bCs/>
                      <w:color w:val="auto"/>
                      <w:sz w:val="21"/>
                      <w:szCs w:val="21"/>
                      <w:highlight w:val="none"/>
                      <w:vertAlign w:val="baseline"/>
                      <w:lang w:val="en-US"/>
                    </w:rPr>
                  </w:pPr>
                  <w:r>
                    <w:rPr>
                      <w:rFonts w:hint="default" w:ascii="Times New Roman" w:hAnsi="Times New Roman" w:cs="Times New Roman"/>
                      <w:color w:val="auto"/>
                      <w:kern w:val="2"/>
                      <w:sz w:val="21"/>
                      <w:szCs w:val="21"/>
                      <w:highlight w:val="none"/>
                      <w:vertAlign w:val="baseline"/>
                      <w:lang w:val="en-US" w:eastAsia="zh-CN" w:bidi="ar-SA"/>
                    </w:rPr>
                    <w:t>设备运转异常，去除效率降低</w:t>
                  </w:r>
                </w:p>
              </w:tc>
              <w:tc>
                <w:tcPr>
                  <w:tcW w:w="1141" w:type="pct"/>
                  <w:noWrap w:val="0"/>
                  <w:vAlign w:val="center"/>
                </w:tcPr>
                <w:p>
                  <w:pPr>
                    <w:widowControl/>
                    <w:spacing w:line="240" w:lineRule="auto"/>
                    <w:jc w:val="center"/>
                    <w:textAlignment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snapToGrid w:val="0"/>
                      <w:color w:val="auto"/>
                      <w:lang w:eastAsia="zh-CN"/>
                    </w:rPr>
                    <w:t>颗粒物</w:t>
                  </w:r>
                </w:p>
              </w:tc>
              <w:tc>
                <w:tcPr>
                  <w:tcW w:w="702" w:type="pct"/>
                  <w:noWrap w:val="0"/>
                  <w:vAlign w:val="center"/>
                </w:tcPr>
                <w:p>
                  <w:pPr>
                    <w:widowControl/>
                    <w:spacing w:line="240" w:lineRule="auto"/>
                    <w:jc w:val="center"/>
                    <w:textAlignment w:val="center"/>
                    <w:rPr>
                      <w:rFonts w:hint="default" w:ascii="Times New Roman" w:hAnsi="Times New Roman" w:eastAsia="宋体" w:cs="Times New Roman"/>
                      <w:bCs/>
                      <w:color w:val="auto"/>
                      <w:kern w:val="2"/>
                      <w:sz w:val="21"/>
                      <w:szCs w:val="21"/>
                      <w:highlight w:val="none"/>
                      <w:vertAlign w:val="baseline"/>
                      <w:lang w:val="en-US" w:eastAsia="zh-CN" w:bidi="ar-SA"/>
                    </w:rPr>
                  </w:pPr>
                  <w:r>
                    <w:rPr>
                      <w:rFonts w:hint="default" w:ascii="Times New Roman" w:hAnsi="Times New Roman" w:cs="Times New Roman"/>
                      <w:b w:val="0"/>
                      <w:bCs w:val="0"/>
                      <w:color w:val="auto"/>
                      <w:sz w:val="21"/>
                      <w:szCs w:val="21"/>
                      <w:lang w:val="en-US" w:eastAsia="zh-CN"/>
                    </w:rPr>
                    <w:t>9.023</w:t>
                  </w:r>
                </w:p>
              </w:tc>
              <w:tc>
                <w:tcPr>
                  <w:tcW w:w="554" w:type="pct"/>
                  <w:noWrap w:val="0"/>
                  <w:vAlign w:val="center"/>
                </w:tcPr>
                <w:p>
                  <w:pPr>
                    <w:widowControl/>
                    <w:spacing w:line="240" w:lineRule="auto"/>
                    <w:jc w:val="center"/>
                    <w:textAlignment w:val="center"/>
                    <w:rPr>
                      <w:rFonts w:hint="default" w:ascii="Times New Roman" w:hAnsi="Times New Roman" w:eastAsia="宋体" w:cs="Times New Roman"/>
                      <w:bCs/>
                      <w:color w:val="auto"/>
                      <w:sz w:val="21"/>
                      <w:szCs w:val="21"/>
                      <w:highlight w:val="none"/>
                      <w:vertAlign w:val="baseline"/>
                      <w:lang w:val="en-US" w:eastAsia="zh-CN"/>
                    </w:rPr>
                  </w:pPr>
                  <w:r>
                    <w:rPr>
                      <w:rFonts w:hint="default" w:ascii="Times New Roman" w:hAnsi="Times New Roman" w:eastAsia="宋体" w:cs="Times New Roman"/>
                      <w:color w:val="auto"/>
                      <w:kern w:val="0"/>
                      <w:szCs w:val="21"/>
                      <w:lang w:val="en-US" w:eastAsia="zh-CN"/>
                    </w:rPr>
                    <w:t>1h</w:t>
                  </w:r>
                </w:p>
              </w:tc>
              <w:tc>
                <w:tcPr>
                  <w:tcW w:w="706" w:type="pct"/>
                  <w:noWrap w:val="0"/>
                  <w:vAlign w:val="center"/>
                </w:tcPr>
                <w:p>
                  <w:pPr>
                    <w:widowControl/>
                    <w:spacing w:line="240" w:lineRule="auto"/>
                    <w:jc w:val="center"/>
                    <w:textAlignment w:val="center"/>
                    <w:rPr>
                      <w:rFonts w:hint="default" w:ascii="Times New Roman" w:hAnsi="Times New Roman" w:eastAsia="宋体" w:cs="Times New Roman"/>
                      <w:bCs/>
                      <w:color w:val="auto"/>
                      <w:sz w:val="21"/>
                      <w:szCs w:val="21"/>
                      <w:highlight w:val="none"/>
                      <w:vertAlign w:val="baseline"/>
                      <w:lang w:val="en-US" w:eastAsia="zh-CN"/>
                    </w:rPr>
                  </w:pPr>
                  <w:r>
                    <w:rPr>
                      <w:rFonts w:hint="default" w:ascii="Times New Roman" w:hAnsi="Times New Roman" w:cs="Times New Roman"/>
                      <w:color w:val="auto"/>
                      <w:kern w:val="0"/>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6"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rPr>
                  </w:pPr>
                </w:p>
              </w:tc>
              <w:tc>
                <w:tcPr>
                  <w:tcW w:w="809"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cs="Times New Roman"/>
                      <w:color w:val="auto"/>
                      <w:kern w:val="2"/>
                      <w:sz w:val="21"/>
                      <w:szCs w:val="21"/>
                      <w:highlight w:val="none"/>
                      <w:vertAlign w:val="baseline"/>
                      <w:lang w:val="en-US" w:eastAsia="zh-CN" w:bidi="ar-SA"/>
                    </w:rPr>
                  </w:pPr>
                </w:p>
              </w:tc>
              <w:tc>
                <w:tcPr>
                  <w:tcW w:w="1141" w:type="pct"/>
                  <w:noWrap w:val="0"/>
                  <w:vAlign w:val="center"/>
                </w:tcPr>
                <w:p>
                  <w:pPr>
                    <w:widowControl/>
                    <w:spacing w:line="240" w:lineRule="auto"/>
                    <w:jc w:val="center"/>
                    <w:textAlignment w:val="center"/>
                    <w:rPr>
                      <w:rFonts w:hint="default" w:ascii="Times New Roman" w:hAnsi="Times New Roman" w:cs="Times New Roman"/>
                      <w:snapToGrid w:val="0"/>
                      <w:color w:val="auto"/>
                      <w:lang w:eastAsia="zh-CN"/>
                    </w:rPr>
                  </w:pPr>
                  <w:r>
                    <w:rPr>
                      <w:rFonts w:hint="default" w:ascii="Times New Roman" w:hAnsi="Times New Roman" w:cs="Times New Roman"/>
                      <w:snapToGrid w:val="0"/>
                      <w:color w:val="auto"/>
                      <w:lang w:eastAsia="zh-CN"/>
                    </w:rPr>
                    <w:t>二氧化硫</w:t>
                  </w:r>
                </w:p>
              </w:tc>
              <w:tc>
                <w:tcPr>
                  <w:tcW w:w="702" w:type="pct"/>
                  <w:noWrap w:val="0"/>
                  <w:vAlign w:val="center"/>
                </w:tcPr>
                <w:p>
                  <w:pPr>
                    <w:widowControl/>
                    <w:spacing w:line="240" w:lineRule="auto"/>
                    <w:jc w:val="center"/>
                    <w:textAlignment w:val="center"/>
                    <w:rPr>
                      <w:rFonts w:hint="default" w:ascii="Times New Roman" w:hAnsi="Times New Roman" w:cs="Times New Roman"/>
                      <w:color w:val="auto"/>
                      <w:kern w:val="0"/>
                      <w:szCs w:val="21"/>
                      <w:lang w:val="en-US" w:eastAsia="zh-CN"/>
                    </w:rPr>
                  </w:pPr>
                  <w:r>
                    <w:rPr>
                      <w:rFonts w:hint="default" w:ascii="Times New Roman" w:hAnsi="Times New Roman" w:cs="Times New Roman"/>
                      <w:color w:val="auto"/>
                      <w:kern w:val="0"/>
                      <w:szCs w:val="21"/>
                      <w:lang w:val="en-US" w:eastAsia="zh-CN"/>
                    </w:rPr>
                    <w:t>0.112</w:t>
                  </w:r>
                </w:p>
              </w:tc>
              <w:tc>
                <w:tcPr>
                  <w:tcW w:w="554" w:type="pct"/>
                  <w:noWrap w:val="0"/>
                  <w:vAlign w:val="center"/>
                </w:tcPr>
                <w:p>
                  <w:pPr>
                    <w:widowControl/>
                    <w:spacing w:line="240" w:lineRule="auto"/>
                    <w:jc w:val="center"/>
                    <w:textAlignment w:val="center"/>
                    <w:rPr>
                      <w:rFonts w:hint="default" w:ascii="Times New Roman" w:hAnsi="Times New Roman" w:eastAsia="宋体" w:cs="Times New Roman"/>
                      <w:color w:val="auto"/>
                      <w:kern w:val="0"/>
                      <w:szCs w:val="21"/>
                      <w:lang w:val="en-US" w:eastAsia="zh-CN"/>
                    </w:rPr>
                  </w:pPr>
                  <w:r>
                    <w:rPr>
                      <w:rFonts w:hint="default" w:ascii="Times New Roman" w:hAnsi="Times New Roman" w:eastAsia="宋体" w:cs="Times New Roman"/>
                      <w:color w:val="auto"/>
                      <w:kern w:val="0"/>
                      <w:szCs w:val="21"/>
                      <w:lang w:val="en-US" w:eastAsia="zh-CN"/>
                    </w:rPr>
                    <w:t>1h</w:t>
                  </w:r>
                </w:p>
              </w:tc>
              <w:tc>
                <w:tcPr>
                  <w:tcW w:w="706" w:type="pct"/>
                  <w:noWrap w:val="0"/>
                  <w:vAlign w:val="center"/>
                </w:tcPr>
                <w:p>
                  <w:pPr>
                    <w:widowControl/>
                    <w:spacing w:line="240" w:lineRule="auto"/>
                    <w:jc w:val="center"/>
                    <w:textAlignment w:val="center"/>
                    <w:rPr>
                      <w:rFonts w:hint="default" w:ascii="Times New Roman" w:hAnsi="Times New Roman" w:cs="Times New Roman"/>
                      <w:color w:val="auto"/>
                      <w:kern w:val="0"/>
                      <w:szCs w:val="21"/>
                      <w:lang w:val="en-US" w:eastAsia="zh-CN"/>
                    </w:rPr>
                  </w:pPr>
                  <w:r>
                    <w:rPr>
                      <w:rFonts w:hint="default" w:ascii="Times New Roman" w:hAnsi="Times New Roman" w:cs="Times New Roman"/>
                      <w:color w:val="auto"/>
                      <w:kern w:val="0"/>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6"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rPr>
                  </w:pPr>
                </w:p>
              </w:tc>
              <w:tc>
                <w:tcPr>
                  <w:tcW w:w="809"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cs="Times New Roman"/>
                      <w:color w:val="auto"/>
                      <w:kern w:val="2"/>
                      <w:sz w:val="21"/>
                      <w:szCs w:val="21"/>
                      <w:highlight w:val="none"/>
                      <w:vertAlign w:val="baseline"/>
                      <w:lang w:val="en-US" w:eastAsia="zh-CN" w:bidi="ar-SA"/>
                    </w:rPr>
                  </w:pPr>
                </w:p>
              </w:tc>
              <w:tc>
                <w:tcPr>
                  <w:tcW w:w="1141" w:type="pct"/>
                  <w:noWrap w:val="0"/>
                  <w:vAlign w:val="center"/>
                </w:tcPr>
                <w:p>
                  <w:pPr>
                    <w:widowControl/>
                    <w:spacing w:line="240" w:lineRule="auto"/>
                    <w:jc w:val="center"/>
                    <w:textAlignment w:val="center"/>
                    <w:rPr>
                      <w:rFonts w:hint="default" w:ascii="Times New Roman" w:hAnsi="Times New Roman" w:cs="Times New Roman"/>
                      <w:snapToGrid w:val="0"/>
                      <w:color w:val="auto"/>
                      <w:lang w:eastAsia="zh-CN"/>
                    </w:rPr>
                  </w:pPr>
                  <w:r>
                    <w:rPr>
                      <w:rFonts w:hint="default" w:ascii="Times New Roman" w:hAnsi="Times New Roman" w:cs="Times New Roman"/>
                      <w:snapToGrid w:val="0"/>
                      <w:color w:val="auto"/>
                      <w:lang w:eastAsia="zh-CN"/>
                    </w:rPr>
                    <w:t>氮氧化物</w:t>
                  </w:r>
                </w:p>
              </w:tc>
              <w:tc>
                <w:tcPr>
                  <w:tcW w:w="702" w:type="pct"/>
                  <w:noWrap w:val="0"/>
                  <w:vAlign w:val="center"/>
                </w:tcPr>
                <w:p>
                  <w:pPr>
                    <w:widowControl/>
                    <w:spacing w:line="240" w:lineRule="auto"/>
                    <w:jc w:val="center"/>
                    <w:textAlignment w:val="center"/>
                    <w:rPr>
                      <w:rFonts w:hint="default" w:ascii="Times New Roman" w:hAnsi="Times New Roman" w:cs="Times New Roman"/>
                      <w:color w:val="auto"/>
                      <w:kern w:val="0"/>
                      <w:szCs w:val="21"/>
                      <w:lang w:val="en-US" w:eastAsia="zh-CN"/>
                    </w:rPr>
                  </w:pPr>
                  <w:r>
                    <w:rPr>
                      <w:rFonts w:hint="default" w:ascii="Times New Roman" w:hAnsi="Times New Roman" w:cs="Times New Roman"/>
                      <w:color w:val="auto"/>
                      <w:kern w:val="0"/>
                      <w:szCs w:val="21"/>
                      <w:lang w:val="en-US" w:eastAsia="zh-CN"/>
                    </w:rPr>
                    <w:t>0.39</w:t>
                  </w:r>
                </w:p>
              </w:tc>
              <w:tc>
                <w:tcPr>
                  <w:tcW w:w="554" w:type="pct"/>
                  <w:noWrap w:val="0"/>
                  <w:vAlign w:val="center"/>
                </w:tcPr>
                <w:p>
                  <w:pPr>
                    <w:widowControl/>
                    <w:spacing w:line="240" w:lineRule="auto"/>
                    <w:jc w:val="center"/>
                    <w:textAlignment w:val="center"/>
                    <w:rPr>
                      <w:rFonts w:hint="default" w:ascii="Times New Roman" w:hAnsi="Times New Roman" w:eastAsia="宋体" w:cs="Times New Roman"/>
                      <w:color w:val="auto"/>
                      <w:kern w:val="0"/>
                      <w:szCs w:val="21"/>
                      <w:lang w:val="en-US" w:eastAsia="zh-CN"/>
                    </w:rPr>
                  </w:pPr>
                  <w:r>
                    <w:rPr>
                      <w:rFonts w:hint="default" w:ascii="Times New Roman" w:hAnsi="Times New Roman" w:eastAsia="宋体" w:cs="Times New Roman"/>
                      <w:color w:val="auto"/>
                      <w:kern w:val="0"/>
                      <w:szCs w:val="21"/>
                      <w:lang w:val="en-US" w:eastAsia="zh-CN"/>
                    </w:rPr>
                    <w:t>1h</w:t>
                  </w:r>
                </w:p>
              </w:tc>
              <w:tc>
                <w:tcPr>
                  <w:tcW w:w="706" w:type="pct"/>
                  <w:noWrap w:val="0"/>
                  <w:vAlign w:val="center"/>
                </w:tcPr>
                <w:p>
                  <w:pPr>
                    <w:widowControl/>
                    <w:spacing w:line="240" w:lineRule="auto"/>
                    <w:jc w:val="center"/>
                    <w:textAlignment w:val="center"/>
                    <w:rPr>
                      <w:rFonts w:hint="default" w:ascii="Times New Roman" w:hAnsi="Times New Roman" w:cs="Times New Roman"/>
                      <w:color w:val="auto"/>
                      <w:kern w:val="0"/>
                      <w:szCs w:val="21"/>
                      <w:lang w:val="en-US" w:eastAsia="zh-CN"/>
                    </w:rPr>
                  </w:pPr>
                  <w:r>
                    <w:rPr>
                      <w:rFonts w:hint="default" w:ascii="Times New Roman" w:hAnsi="Times New Roman" w:cs="Times New Roman"/>
                      <w:color w:val="auto"/>
                      <w:kern w:val="0"/>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6"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rPr>
                  </w:pPr>
                </w:p>
              </w:tc>
              <w:tc>
                <w:tcPr>
                  <w:tcW w:w="809"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cs="Times New Roman"/>
                      <w:color w:val="auto"/>
                      <w:kern w:val="2"/>
                      <w:sz w:val="21"/>
                      <w:szCs w:val="21"/>
                      <w:highlight w:val="none"/>
                      <w:vertAlign w:val="baseline"/>
                      <w:lang w:val="en-US" w:eastAsia="zh-CN" w:bidi="ar-SA"/>
                    </w:rPr>
                  </w:pPr>
                </w:p>
              </w:tc>
              <w:tc>
                <w:tcPr>
                  <w:tcW w:w="1141" w:type="pct"/>
                  <w:noWrap w:val="0"/>
                  <w:vAlign w:val="center"/>
                </w:tcPr>
                <w:p>
                  <w:pPr>
                    <w:widowControl/>
                    <w:spacing w:line="240" w:lineRule="auto"/>
                    <w:jc w:val="center"/>
                    <w:textAlignment w:val="center"/>
                    <w:rPr>
                      <w:rFonts w:hint="default" w:ascii="Times New Roman" w:hAnsi="Times New Roman" w:cs="Times New Roman"/>
                      <w:snapToGrid w:val="0"/>
                      <w:color w:val="auto"/>
                      <w:lang w:eastAsia="zh-CN"/>
                    </w:rPr>
                  </w:pPr>
                  <w:r>
                    <w:rPr>
                      <w:rFonts w:hint="default" w:ascii="Times New Roman" w:hAnsi="Times New Roman" w:cs="Times New Roman"/>
                      <w:b w:val="0"/>
                      <w:bCs w:val="0"/>
                      <w:color w:val="auto"/>
                      <w:sz w:val="21"/>
                      <w:szCs w:val="21"/>
                      <w:u w:val="none"/>
                      <w:lang w:eastAsia="zh-CN"/>
                    </w:rPr>
                    <w:t>铅及其化合物</w:t>
                  </w:r>
                </w:p>
              </w:tc>
              <w:tc>
                <w:tcPr>
                  <w:tcW w:w="702" w:type="pct"/>
                  <w:noWrap w:val="0"/>
                  <w:vAlign w:val="center"/>
                </w:tcPr>
                <w:p>
                  <w:pPr>
                    <w:widowControl/>
                    <w:spacing w:line="240" w:lineRule="auto"/>
                    <w:jc w:val="center"/>
                    <w:textAlignment w:val="center"/>
                    <w:rPr>
                      <w:rFonts w:hint="default" w:ascii="Times New Roman" w:hAnsi="Times New Roman" w:cs="Times New Roman"/>
                      <w:color w:val="auto"/>
                      <w:kern w:val="0"/>
                      <w:szCs w:val="21"/>
                      <w:lang w:val="en-US" w:eastAsia="zh-CN"/>
                    </w:rPr>
                  </w:pPr>
                  <w:r>
                    <w:rPr>
                      <w:rFonts w:hint="default" w:ascii="Times New Roman" w:hAnsi="Times New Roman" w:cs="Times New Roman"/>
                      <w:color w:val="auto"/>
                      <w:kern w:val="0"/>
                      <w:szCs w:val="21"/>
                      <w:lang w:val="en-US" w:eastAsia="zh-CN"/>
                    </w:rPr>
                    <w:t>0.0005</w:t>
                  </w:r>
                </w:p>
              </w:tc>
              <w:tc>
                <w:tcPr>
                  <w:tcW w:w="554" w:type="pct"/>
                  <w:noWrap w:val="0"/>
                  <w:vAlign w:val="center"/>
                </w:tcPr>
                <w:p>
                  <w:pPr>
                    <w:widowControl/>
                    <w:spacing w:line="240" w:lineRule="auto"/>
                    <w:jc w:val="center"/>
                    <w:textAlignment w:val="center"/>
                    <w:rPr>
                      <w:rFonts w:hint="default" w:ascii="Times New Roman" w:hAnsi="Times New Roman" w:eastAsia="宋体" w:cs="Times New Roman"/>
                      <w:color w:val="auto"/>
                      <w:kern w:val="0"/>
                      <w:szCs w:val="21"/>
                      <w:lang w:val="en-US" w:eastAsia="zh-CN"/>
                    </w:rPr>
                  </w:pPr>
                  <w:r>
                    <w:rPr>
                      <w:rFonts w:hint="default" w:ascii="Times New Roman" w:hAnsi="Times New Roman" w:eastAsia="宋体" w:cs="Times New Roman"/>
                      <w:color w:val="auto"/>
                      <w:kern w:val="0"/>
                      <w:szCs w:val="21"/>
                      <w:lang w:val="en-US" w:eastAsia="zh-CN"/>
                    </w:rPr>
                    <w:t>1h</w:t>
                  </w:r>
                </w:p>
              </w:tc>
              <w:tc>
                <w:tcPr>
                  <w:tcW w:w="706" w:type="pct"/>
                  <w:noWrap w:val="0"/>
                  <w:vAlign w:val="center"/>
                </w:tcPr>
                <w:p>
                  <w:pPr>
                    <w:widowControl/>
                    <w:spacing w:line="240" w:lineRule="auto"/>
                    <w:jc w:val="center"/>
                    <w:textAlignment w:val="center"/>
                    <w:rPr>
                      <w:rFonts w:hint="default" w:ascii="Times New Roman" w:hAnsi="Times New Roman" w:cs="Times New Roman"/>
                      <w:color w:val="auto"/>
                      <w:kern w:val="0"/>
                      <w:szCs w:val="21"/>
                      <w:lang w:val="en-US" w:eastAsia="zh-CN"/>
                    </w:rPr>
                  </w:pPr>
                  <w:r>
                    <w:rPr>
                      <w:rFonts w:hint="default" w:ascii="Times New Roman" w:hAnsi="Times New Roman" w:cs="Times New Roman"/>
                      <w:color w:val="auto"/>
                      <w:kern w:val="0"/>
                      <w:szCs w:val="21"/>
                      <w:lang w:val="en-US" w:eastAsia="zh-CN"/>
                    </w:rPr>
                    <w:t>1</w:t>
                  </w:r>
                </w:p>
              </w:tc>
            </w:tr>
          </w:tbl>
          <w:p>
            <w:pPr>
              <w:pStyle w:val="25"/>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cs="Times New Roman"/>
                <w:color w:val="auto"/>
                <w:sz w:val="24"/>
                <w:szCs w:val="24"/>
                <w:vertAlign w:val="baseline"/>
                <w:lang w:val="en-US" w:eastAsia="zh-CN"/>
              </w:rPr>
              <w:t>1.5</w:t>
            </w:r>
            <w:r>
              <w:rPr>
                <w:rFonts w:hint="default" w:ascii="Times New Roman" w:hAnsi="Times New Roman" w:eastAsia="宋体" w:cs="Times New Roman"/>
                <w:color w:val="auto"/>
                <w:sz w:val="24"/>
                <w:szCs w:val="24"/>
                <w:vertAlign w:val="baseline"/>
                <w:lang w:val="en-US" w:eastAsia="zh-CN"/>
              </w:rPr>
              <w:t>项目废气监测计划见下表。</w:t>
            </w:r>
          </w:p>
          <w:p>
            <w:pPr>
              <w:pStyle w:val="2"/>
              <w:bidi w:val="0"/>
              <w:spacing w:line="360" w:lineRule="auto"/>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 xml:space="preserve">  废气监测计划内容一览表</w:t>
            </w:r>
          </w:p>
          <w:tbl>
            <w:tblPr>
              <w:tblStyle w:val="2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9"/>
              <w:gridCol w:w="442"/>
              <w:gridCol w:w="1154"/>
              <w:gridCol w:w="922"/>
              <w:gridCol w:w="715"/>
              <w:gridCol w:w="903"/>
              <w:gridCol w:w="3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pct"/>
                  <w:gridSpan w:val="2"/>
                  <w:noWrap w:val="0"/>
                  <w:vAlign w:val="center"/>
                </w:tcPr>
                <w:p>
                  <w:pPr>
                    <w:pStyle w:val="25"/>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项目</w:t>
                  </w:r>
                </w:p>
              </w:tc>
              <w:tc>
                <w:tcPr>
                  <w:tcW w:w="736" w:type="pct"/>
                  <w:noWrap w:val="0"/>
                  <w:vAlign w:val="center"/>
                </w:tcPr>
                <w:p>
                  <w:pPr>
                    <w:pStyle w:val="25"/>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监测项目</w:t>
                  </w:r>
                </w:p>
              </w:tc>
              <w:tc>
                <w:tcPr>
                  <w:tcW w:w="588" w:type="pct"/>
                  <w:noWrap w:val="0"/>
                  <w:vAlign w:val="center"/>
                </w:tcPr>
                <w:p>
                  <w:pPr>
                    <w:pStyle w:val="25"/>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监测因子</w:t>
                  </w:r>
                </w:p>
              </w:tc>
              <w:tc>
                <w:tcPr>
                  <w:tcW w:w="456" w:type="pct"/>
                  <w:noWrap w:val="0"/>
                  <w:vAlign w:val="center"/>
                </w:tcPr>
                <w:p>
                  <w:pPr>
                    <w:pStyle w:val="25"/>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取样位置</w:t>
                  </w:r>
                </w:p>
              </w:tc>
              <w:tc>
                <w:tcPr>
                  <w:tcW w:w="576" w:type="pct"/>
                  <w:noWrap w:val="0"/>
                  <w:vAlign w:val="center"/>
                </w:tcPr>
                <w:p>
                  <w:pPr>
                    <w:pStyle w:val="25"/>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highlight w:val="none"/>
                      <w:vertAlign w:val="baseline"/>
                      <w:lang w:val="en-US" w:eastAsia="zh-CN"/>
                    </w:rPr>
                    <w:t>监测频率</w:t>
                  </w:r>
                </w:p>
              </w:tc>
              <w:tc>
                <w:tcPr>
                  <w:tcW w:w="2080" w:type="pct"/>
                  <w:noWrap w:val="0"/>
                  <w:vAlign w:val="center"/>
                </w:tcPr>
                <w:p>
                  <w:pPr>
                    <w:pStyle w:val="25"/>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280" w:type="pct"/>
                  <w:vMerge w:val="restart"/>
                  <w:noWrap w:val="0"/>
                  <w:vAlign w:val="center"/>
                </w:tcPr>
                <w:p>
                  <w:pPr>
                    <w:pStyle w:val="25"/>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废气</w:t>
                  </w:r>
                </w:p>
              </w:tc>
              <w:tc>
                <w:tcPr>
                  <w:tcW w:w="282" w:type="pct"/>
                  <w:vMerge w:val="restart"/>
                  <w:noWrap w:val="0"/>
                  <w:vAlign w:val="center"/>
                </w:tcPr>
                <w:p>
                  <w:pPr>
                    <w:pStyle w:val="25"/>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点源</w:t>
                  </w:r>
                </w:p>
              </w:tc>
              <w:tc>
                <w:tcPr>
                  <w:tcW w:w="736" w:type="pct"/>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cs="Times New Roman"/>
                      <w:b w:val="0"/>
                      <w:bCs w:val="0"/>
                      <w:color w:val="auto"/>
                      <w:sz w:val="21"/>
                      <w:szCs w:val="21"/>
                      <w:u w:val="none"/>
                      <w:lang w:val="en-US" w:eastAsia="zh-CN"/>
                    </w:rPr>
                    <w:t>熔炼废气排放口</w:t>
                  </w:r>
                  <w:r>
                    <w:rPr>
                      <w:rFonts w:hint="default" w:ascii="Times New Roman" w:hAnsi="Times New Roman" w:cs="Times New Roman"/>
                      <w:b w:val="0"/>
                      <w:bCs w:val="0"/>
                      <w:color w:val="auto"/>
                      <w:sz w:val="21"/>
                      <w:szCs w:val="21"/>
                      <w:lang w:val="en-US" w:eastAsia="zh-CN"/>
                    </w:rPr>
                    <w:t>DA001</w:t>
                  </w:r>
                </w:p>
              </w:tc>
              <w:tc>
                <w:tcPr>
                  <w:tcW w:w="588" w:type="pct"/>
                  <w:noWrap w:val="0"/>
                  <w:vAlign w:val="center"/>
                </w:tcPr>
                <w:p>
                  <w:pPr>
                    <w:pStyle w:val="25"/>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颗粒物、二氧化硫、氮氧化物、</w:t>
                  </w:r>
                  <w:r>
                    <w:rPr>
                      <w:rFonts w:hint="default" w:ascii="Times New Roman" w:hAnsi="Times New Roman" w:cs="Times New Roman"/>
                      <w:b w:val="0"/>
                      <w:bCs w:val="0"/>
                      <w:color w:val="auto"/>
                      <w:sz w:val="21"/>
                      <w:szCs w:val="21"/>
                      <w:u w:val="none"/>
                      <w:lang w:eastAsia="zh-CN"/>
                    </w:rPr>
                    <w:t>铅及其化合物</w:t>
                  </w:r>
                </w:p>
              </w:tc>
              <w:tc>
                <w:tcPr>
                  <w:tcW w:w="456" w:type="pct"/>
                  <w:noWrap w:val="0"/>
                  <w:vAlign w:val="center"/>
                </w:tcPr>
                <w:p>
                  <w:pPr>
                    <w:pStyle w:val="25"/>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排气筒出口</w:t>
                  </w:r>
                </w:p>
              </w:tc>
              <w:tc>
                <w:tcPr>
                  <w:tcW w:w="576" w:type="pct"/>
                  <w:noWrap w:val="0"/>
                  <w:vAlign w:val="center"/>
                </w:tcPr>
                <w:p>
                  <w:pPr>
                    <w:pStyle w:val="25"/>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烟尘、二氧化硫</w:t>
                  </w:r>
                  <w:r>
                    <w:rPr>
                      <w:rFonts w:hint="eastAsia" w:ascii="Times New Roman" w:hAnsi="Times New Roman" w:cs="Times New Roman"/>
                      <w:color w:val="auto"/>
                      <w:sz w:val="21"/>
                      <w:szCs w:val="21"/>
                      <w:vertAlign w:val="baseline"/>
                      <w:lang w:val="en-US" w:eastAsia="zh-CN"/>
                    </w:rPr>
                    <w:t>、铅及其化合物</w:t>
                  </w:r>
                  <w:r>
                    <w:rPr>
                      <w:rFonts w:hint="default" w:ascii="Times New Roman" w:hAnsi="Times New Roman" w:cs="Times New Roman"/>
                      <w:color w:val="auto"/>
                      <w:sz w:val="21"/>
                      <w:szCs w:val="21"/>
                      <w:vertAlign w:val="baseline"/>
                      <w:lang w:val="en-US" w:eastAsia="zh-CN"/>
                    </w:rPr>
                    <w:t>：</w:t>
                  </w:r>
                  <w:r>
                    <w:rPr>
                      <w:rFonts w:hint="default" w:ascii="Times New Roman" w:hAnsi="Times New Roman" w:eastAsia="宋体" w:cs="Times New Roman"/>
                      <w:color w:val="auto"/>
                      <w:sz w:val="21"/>
                      <w:szCs w:val="21"/>
                      <w:vertAlign w:val="baseline"/>
                      <w:lang w:val="en-US" w:eastAsia="zh-CN"/>
                    </w:rPr>
                    <w:t>1次/年</w:t>
                  </w:r>
                  <w:r>
                    <w:rPr>
                      <w:rFonts w:hint="default" w:ascii="Times New Roman" w:hAnsi="Times New Roman" w:cs="Times New Roman"/>
                      <w:color w:val="auto"/>
                      <w:sz w:val="21"/>
                      <w:szCs w:val="21"/>
                      <w:vertAlign w:val="baseline"/>
                      <w:lang w:val="en-US" w:eastAsia="zh-CN"/>
                    </w:rPr>
                    <w:t>；氮氧化物：1次/月</w:t>
                  </w:r>
                </w:p>
              </w:tc>
              <w:tc>
                <w:tcPr>
                  <w:tcW w:w="2080" w:type="pct"/>
                  <w:noWrap w:val="0"/>
                  <w:vAlign w:val="center"/>
                </w:tcPr>
                <w:p>
                  <w:pPr>
                    <w:autoSpaceDE w:val="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cs="Times New Roman"/>
                      <w:b w:val="0"/>
                      <w:bCs w:val="0"/>
                      <w:sz w:val="21"/>
                      <w:szCs w:val="21"/>
                      <w:u w:val="none"/>
                    </w:rPr>
                    <w:t>满足《河南省工业炉窑大气污染物排放标准》（DB41/1066-2020）表1标准限值要求（颗粒物≤30mg/m</w:t>
                  </w:r>
                  <w:r>
                    <w:rPr>
                      <w:rFonts w:hint="default" w:ascii="Times New Roman" w:hAnsi="Times New Roman" w:cs="Times New Roman"/>
                      <w:b w:val="0"/>
                      <w:bCs w:val="0"/>
                      <w:sz w:val="21"/>
                      <w:szCs w:val="21"/>
                      <w:u w:val="none"/>
                      <w:vertAlign w:val="superscript"/>
                    </w:rPr>
                    <w:t>3</w:t>
                  </w:r>
                  <w:r>
                    <w:rPr>
                      <w:rFonts w:hint="default" w:ascii="Times New Roman" w:hAnsi="Times New Roman" w:cs="Times New Roman"/>
                      <w:b w:val="0"/>
                      <w:bCs w:val="0"/>
                      <w:sz w:val="21"/>
                      <w:szCs w:val="21"/>
                      <w:u w:val="none"/>
                    </w:rPr>
                    <w:t>、二氧化硫≤200mg/m</w:t>
                  </w:r>
                  <w:r>
                    <w:rPr>
                      <w:rFonts w:hint="default" w:ascii="Times New Roman" w:hAnsi="Times New Roman" w:cs="Times New Roman"/>
                      <w:b w:val="0"/>
                      <w:bCs w:val="0"/>
                      <w:sz w:val="21"/>
                      <w:szCs w:val="21"/>
                      <w:u w:val="none"/>
                      <w:vertAlign w:val="superscript"/>
                    </w:rPr>
                    <w:t>3</w:t>
                  </w:r>
                  <w:r>
                    <w:rPr>
                      <w:rFonts w:hint="default" w:ascii="Times New Roman" w:hAnsi="Times New Roman" w:cs="Times New Roman"/>
                      <w:b w:val="0"/>
                      <w:bCs w:val="0"/>
                      <w:sz w:val="21"/>
                      <w:szCs w:val="21"/>
                      <w:u w:val="none"/>
                    </w:rPr>
                    <w:t>、氮氧化物≤300mg/m</w:t>
                  </w:r>
                  <w:r>
                    <w:rPr>
                      <w:rFonts w:hint="default" w:ascii="Times New Roman" w:hAnsi="Times New Roman" w:cs="Times New Roman"/>
                      <w:b w:val="0"/>
                      <w:bCs w:val="0"/>
                      <w:sz w:val="21"/>
                      <w:szCs w:val="21"/>
                      <w:u w:val="none"/>
                      <w:vertAlign w:val="superscript"/>
                    </w:rPr>
                    <w:t>3</w:t>
                  </w:r>
                  <w:r>
                    <w:rPr>
                      <w:rFonts w:hint="default" w:ascii="Times New Roman" w:hAnsi="Times New Roman" w:cs="Times New Roman"/>
                      <w:b w:val="0"/>
                      <w:bCs w:val="0"/>
                      <w:sz w:val="21"/>
                      <w:szCs w:val="21"/>
                      <w:u w:val="none"/>
                      <w:vertAlign w:val="baseline"/>
                      <w:lang w:eastAsia="zh-CN"/>
                    </w:rPr>
                    <w:t>、铅及其化合物</w:t>
                  </w:r>
                  <w:r>
                    <w:rPr>
                      <w:rFonts w:hint="default" w:ascii="Times New Roman" w:hAnsi="Times New Roman" w:cs="Times New Roman"/>
                      <w:b w:val="0"/>
                      <w:bCs w:val="0"/>
                      <w:sz w:val="21"/>
                      <w:szCs w:val="21"/>
                      <w:u w:val="none"/>
                    </w:rPr>
                    <w:t>≤</w:t>
                  </w:r>
                  <w:r>
                    <w:rPr>
                      <w:rFonts w:hint="default" w:ascii="Times New Roman" w:hAnsi="Times New Roman" w:cs="Times New Roman"/>
                      <w:b w:val="0"/>
                      <w:bCs w:val="0"/>
                      <w:sz w:val="21"/>
                      <w:szCs w:val="21"/>
                      <w:u w:val="none"/>
                      <w:lang w:val="en-US" w:eastAsia="zh-CN"/>
                    </w:rPr>
                    <w:t>0.7</w:t>
                  </w:r>
                  <w:r>
                    <w:rPr>
                      <w:rFonts w:hint="default" w:ascii="Times New Roman" w:hAnsi="Times New Roman" w:cs="Times New Roman"/>
                      <w:b w:val="0"/>
                      <w:bCs w:val="0"/>
                      <w:sz w:val="21"/>
                      <w:szCs w:val="21"/>
                      <w:u w:val="none"/>
                    </w:rPr>
                    <w:t>mg/m</w:t>
                  </w:r>
                  <w:r>
                    <w:rPr>
                      <w:rFonts w:hint="default" w:ascii="Times New Roman" w:hAnsi="Times New Roman" w:cs="Times New Roman"/>
                      <w:b w:val="0"/>
                      <w:bCs w:val="0"/>
                      <w:sz w:val="21"/>
                      <w:szCs w:val="21"/>
                      <w:u w:val="none"/>
                      <w:vertAlign w:val="superscript"/>
                    </w:rPr>
                    <w:t>3</w:t>
                  </w:r>
                  <w:r>
                    <w:rPr>
                      <w:rFonts w:hint="default" w:ascii="Times New Roman" w:hAnsi="Times New Roman" w:cs="Times New Roman"/>
                      <w:b w:val="0"/>
                      <w:bCs w:val="0"/>
                      <w:sz w:val="21"/>
                      <w:szCs w:val="21"/>
                      <w:u w:val="none"/>
                    </w:rPr>
                    <w:t>）</w:t>
                  </w:r>
                  <w:r>
                    <w:rPr>
                      <w:rFonts w:hint="default" w:ascii="Times New Roman" w:hAnsi="Times New Roman" w:cs="Times New Roman"/>
                      <w:b w:val="0"/>
                      <w:bCs w:val="0"/>
                      <w:sz w:val="21"/>
                      <w:szCs w:val="21"/>
                      <w:u w:val="none"/>
                      <w:lang w:eastAsia="zh-CN"/>
                    </w:rPr>
                    <w:t>同时满足</w:t>
                  </w:r>
                  <w:r>
                    <w:rPr>
                      <w:rFonts w:hint="default" w:ascii="Times New Roman" w:hAnsi="Times New Roman" w:cs="Times New Roman"/>
                      <w:color w:val="auto"/>
                      <w:sz w:val="21"/>
                      <w:szCs w:val="21"/>
                      <w:lang w:val="en-US" w:eastAsia="zh-CN"/>
                    </w:rPr>
                    <w:t>《重污染天气重点行业应急减排措施制定技术指南(2020年修订版》 第十四、有色金属压延行业A级标准限值</w:t>
                  </w:r>
                  <w:r>
                    <w:rPr>
                      <w:rFonts w:hint="default" w:ascii="Times New Roman" w:hAnsi="Times New Roman" w:cs="Times New Roman"/>
                      <w:b w:val="0"/>
                      <w:bCs w:val="0"/>
                      <w:sz w:val="21"/>
                      <w:szCs w:val="21"/>
                      <w:u w:val="none"/>
                    </w:rPr>
                    <w:t>（颗粒物≤</w:t>
                  </w:r>
                  <w:r>
                    <w:rPr>
                      <w:rFonts w:hint="default" w:ascii="Times New Roman" w:hAnsi="Times New Roman" w:cs="Times New Roman"/>
                      <w:b w:val="0"/>
                      <w:bCs w:val="0"/>
                      <w:sz w:val="21"/>
                      <w:szCs w:val="21"/>
                      <w:u w:val="none"/>
                      <w:lang w:val="en-US" w:eastAsia="zh-CN"/>
                    </w:rPr>
                    <w:t>1</w:t>
                  </w:r>
                  <w:r>
                    <w:rPr>
                      <w:rFonts w:hint="default" w:ascii="Times New Roman" w:hAnsi="Times New Roman" w:cs="Times New Roman"/>
                      <w:b w:val="0"/>
                      <w:bCs w:val="0"/>
                      <w:sz w:val="21"/>
                      <w:szCs w:val="21"/>
                      <w:u w:val="none"/>
                    </w:rPr>
                    <w:t>0mg/m</w:t>
                  </w:r>
                  <w:r>
                    <w:rPr>
                      <w:rFonts w:hint="default" w:ascii="Times New Roman" w:hAnsi="Times New Roman" w:cs="Times New Roman"/>
                      <w:b w:val="0"/>
                      <w:bCs w:val="0"/>
                      <w:sz w:val="21"/>
                      <w:szCs w:val="21"/>
                      <w:u w:val="none"/>
                      <w:vertAlign w:val="superscript"/>
                    </w:rPr>
                    <w:t>3</w:t>
                  </w:r>
                  <w:r>
                    <w:rPr>
                      <w:rFonts w:hint="default" w:ascii="Times New Roman" w:hAnsi="Times New Roman" w:cs="Times New Roman"/>
                      <w:b w:val="0"/>
                      <w:bCs w:val="0"/>
                      <w:sz w:val="21"/>
                      <w:szCs w:val="21"/>
                      <w:u w:val="none"/>
                    </w:rPr>
                    <w:t>、二氧化硫≤</w:t>
                  </w:r>
                  <w:r>
                    <w:rPr>
                      <w:rFonts w:hint="default" w:ascii="Times New Roman" w:hAnsi="Times New Roman" w:cs="Times New Roman"/>
                      <w:b w:val="0"/>
                      <w:bCs w:val="0"/>
                      <w:sz w:val="21"/>
                      <w:szCs w:val="21"/>
                      <w:u w:val="none"/>
                      <w:lang w:val="en-US" w:eastAsia="zh-CN"/>
                    </w:rPr>
                    <w:t>5</w:t>
                  </w:r>
                  <w:r>
                    <w:rPr>
                      <w:rFonts w:hint="default" w:ascii="Times New Roman" w:hAnsi="Times New Roman" w:cs="Times New Roman"/>
                      <w:b w:val="0"/>
                      <w:bCs w:val="0"/>
                      <w:sz w:val="21"/>
                      <w:szCs w:val="21"/>
                      <w:u w:val="none"/>
                    </w:rPr>
                    <w:t>0mg/m</w:t>
                  </w:r>
                  <w:r>
                    <w:rPr>
                      <w:rFonts w:hint="default" w:ascii="Times New Roman" w:hAnsi="Times New Roman" w:cs="Times New Roman"/>
                      <w:b w:val="0"/>
                      <w:bCs w:val="0"/>
                      <w:sz w:val="21"/>
                      <w:szCs w:val="21"/>
                      <w:u w:val="none"/>
                      <w:vertAlign w:val="superscript"/>
                    </w:rPr>
                    <w:t>3</w:t>
                  </w:r>
                  <w:r>
                    <w:rPr>
                      <w:rFonts w:hint="default" w:ascii="Times New Roman" w:hAnsi="Times New Roman" w:cs="Times New Roman"/>
                      <w:b w:val="0"/>
                      <w:bCs w:val="0"/>
                      <w:sz w:val="21"/>
                      <w:szCs w:val="21"/>
                      <w:u w:val="none"/>
                    </w:rPr>
                    <w:t>、氮氧化物≤</w:t>
                  </w:r>
                  <w:r>
                    <w:rPr>
                      <w:rFonts w:hint="default" w:ascii="Times New Roman" w:hAnsi="Times New Roman" w:cs="Times New Roman"/>
                      <w:b w:val="0"/>
                      <w:bCs w:val="0"/>
                      <w:sz w:val="21"/>
                      <w:szCs w:val="21"/>
                      <w:u w:val="none"/>
                      <w:lang w:val="en-US" w:eastAsia="zh-CN"/>
                    </w:rPr>
                    <w:t>5</w:t>
                  </w:r>
                  <w:r>
                    <w:rPr>
                      <w:rFonts w:hint="default" w:ascii="Times New Roman" w:hAnsi="Times New Roman" w:cs="Times New Roman"/>
                      <w:b w:val="0"/>
                      <w:bCs w:val="0"/>
                      <w:sz w:val="21"/>
                      <w:szCs w:val="21"/>
                      <w:u w:val="none"/>
                    </w:rPr>
                    <w:t>0mg/m</w:t>
                  </w:r>
                  <w:r>
                    <w:rPr>
                      <w:rFonts w:hint="default" w:ascii="Times New Roman" w:hAnsi="Times New Roman" w:cs="Times New Roman"/>
                      <w:b w:val="0"/>
                      <w:bCs w:val="0"/>
                      <w:sz w:val="21"/>
                      <w:szCs w:val="21"/>
                      <w:u w:val="none"/>
                      <w:vertAlign w:val="superscript"/>
                    </w:rPr>
                    <w:t>3</w:t>
                  </w:r>
                  <w:r>
                    <w:rPr>
                      <w:rFonts w:hint="default" w:ascii="Times New Roman" w:hAnsi="Times New Roman" w:cs="Times New Roman"/>
                      <w:b w:val="0"/>
                      <w:bCs w:val="0"/>
                      <w:sz w:val="21"/>
                      <w:szCs w:val="21"/>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280" w:type="pct"/>
                  <w:vMerge w:val="continue"/>
                  <w:noWrap w:val="0"/>
                  <w:vAlign w:val="center"/>
                </w:tcPr>
                <w:p>
                  <w:pPr>
                    <w:pStyle w:val="25"/>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z w:val="21"/>
                      <w:szCs w:val="21"/>
                      <w:vertAlign w:val="baseline"/>
                      <w:lang w:val="en-US" w:eastAsia="zh-CN"/>
                    </w:rPr>
                  </w:pPr>
                </w:p>
              </w:tc>
              <w:tc>
                <w:tcPr>
                  <w:tcW w:w="282" w:type="pct"/>
                  <w:vMerge w:val="continue"/>
                  <w:noWrap w:val="0"/>
                  <w:vAlign w:val="center"/>
                </w:tcPr>
                <w:p>
                  <w:pPr>
                    <w:pStyle w:val="25"/>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z w:val="21"/>
                      <w:szCs w:val="21"/>
                      <w:vertAlign w:val="baseline"/>
                      <w:lang w:val="en-US" w:eastAsia="zh-CN"/>
                    </w:rPr>
                  </w:pPr>
                </w:p>
              </w:tc>
              <w:tc>
                <w:tcPr>
                  <w:tcW w:w="736" w:type="pct"/>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b w:val="0"/>
                      <w:bCs w:val="0"/>
                      <w:color w:val="auto"/>
                      <w:sz w:val="21"/>
                      <w:szCs w:val="21"/>
                      <w:u w:val="none"/>
                      <w:lang w:val="en-US" w:eastAsia="zh-CN"/>
                    </w:rPr>
                  </w:pPr>
                  <w:r>
                    <w:rPr>
                      <w:rFonts w:hint="eastAsia" w:ascii="Times New Roman" w:hAnsi="Times New Roman" w:cs="Times New Roman"/>
                      <w:b w:val="0"/>
                      <w:bCs w:val="0"/>
                      <w:color w:val="auto"/>
                      <w:sz w:val="21"/>
                      <w:szCs w:val="21"/>
                      <w:u w:val="none"/>
                      <w:lang w:val="en-US" w:eastAsia="zh-CN"/>
                    </w:rPr>
                    <w:t>热轧工序废气排放口</w:t>
                  </w:r>
                </w:p>
              </w:tc>
              <w:tc>
                <w:tcPr>
                  <w:tcW w:w="588" w:type="pct"/>
                  <w:noWrap w:val="0"/>
                  <w:vAlign w:val="center"/>
                </w:tcPr>
                <w:p>
                  <w:pPr>
                    <w:pStyle w:val="25"/>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b w:val="0"/>
                      <w:bCs w:val="0"/>
                      <w:color w:val="auto"/>
                      <w:sz w:val="21"/>
                      <w:szCs w:val="21"/>
                      <w:highlight w:val="none"/>
                      <w:u w:val="none"/>
                      <w:lang w:val="en-US" w:eastAsia="zh-CN"/>
                    </w:rPr>
                    <w:t>非甲烷总烃</w:t>
                  </w:r>
                </w:p>
              </w:tc>
              <w:tc>
                <w:tcPr>
                  <w:tcW w:w="456" w:type="pct"/>
                  <w:noWrap w:val="0"/>
                  <w:vAlign w:val="center"/>
                </w:tcPr>
                <w:p>
                  <w:pPr>
                    <w:pStyle w:val="25"/>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排气筒出口</w:t>
                  </w:r>
                </w:p>
              </w:tc>
              <w:tc>
                <w:tcPr>
                  <w:tcW w:w="576" w:type="pct"/>
                  <w:noWrap w:val="0"/>
                  <w:vAlign w:val="center"/>
                </w:tcPr>
                <w:p>
                  <w:pPr>
                    <w:pStyle w:val="25"/>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1年一次</w:t>
                  </w:r>
                </w:p>
              </w:tc>
              <w:tc>
                <w:tcPr>
                  <w:tcW w:w="2080" w:type="pct"/>
                  <w:vMerge w:val="restart"/>
                  <w:noWrap w:val="0"/>
                  <w:vAlign w:val="center"/>
                </w:tcPr>
                <w:p>
                  <w:pPr>
                    <w:autoSpaceDE w:val="0"/>
                    <w:jc w:val="center"/>
                    <w:rPr>
                      <w:rFonts w:hint="default" w:ascii="Times New Roman" w:hAnsi="Times New Roman" w:cs="Times New Roman"/>
                      <w:b w:val="0"/>
                      <w:bCs w:val="0"/>
                      <w:sz w:val="21"/>
                      <w:szCs w:val="21"/>
                      <w:u w:val="none"/>
                    </w:rPr>
                  </w:pPr>
                  <w:r>
                    <w:rPr>
                      <w:rFonts w:hint="default" w:ascii="Times New Roman" w:hAnsi="Times New Roman" w:cs="Times New Roman"/>
                      <w:b w:val="0"/>
                      <w:bCs w:val="0"/>
                      <w:color w:val="auto"/>
                      <w:sz w:val="21"/>
                      <w:szCs w:val="21"/>
                      <w:u w:val="none"/>
                      <w:vertAlign w:val="baseline"/>
                      <w:lang w:val="en-US" w:eastAsia="zh-CN"/>
                    </w:rPr>
                    <w:t>《大气污染物综合排放标准》（GB16297-1996）二级排放标准要求及《关于全省开展工业企业挥发性有机物专项治理工作中排放建议值的通知》（豫环攻坚函</w:t>
                  </w:r>
                  <w:r>
                    <w:rPr>
                      <w:rFonts w:hint="default" w:ascii="Times New Roman" w:hAnsi="Times New Roman" w:cs="Times New Roman"/>
                      <w:b w:val="0"/>
                      <w:bCs/>
                      <w:color w:val="auto"/>
                      <w:sz w:val="21"/>
                      <w:szCs w:val="21"/>
                      <w:u w:val="none"/>
                      <w:lang w:val="en-US" w:eastAsia="zh-CN"/>
                    </w:rPr>
                    <w:t>〔2017〕</w:t>
                  </w:r>
                  <w:r>
                    <w:rPr>
                      <w:rFonts w:hint="default" w:ascii="Times New Roman" w:hAnsi="Times New Roman" w:cs="Times New Roman"/>
                      <w:b w:val="0"/>
                      <w:bCs w:val="0"/>
                      <w:color w:val="auto"/>
                      <w:sz w:val="21"/>
                      <w:szCs w:val="21"/>
                      <w:u w:val="none"/>
                      <w:vertAlign w:val="baseline"/>
                      <w:lang w:val="en-US" w:eastAsia="zh-CN"/>
                    </w:rPr>
                    <w:t>162号）要求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80" w:type="pct"/>
                  <w:vMerge w:val="continue"/>
                  <w:noWrap w:val="0"/>
                  <w:vAlign w:val="center"/>
                </w:tcPr>
                <w:p>
                  <w:pPr>
                    <w:pStyle w:val="25"/>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z w:val="21"/>
                      <w:szCs w:val="21"/>
                      <w:vertAlign w:val="baseline"/>
                      <w:lang w:val="en-US" w:eastAsia="zh-CN"/>
                    </w:rPr>
                  </w:pPr>
                </w:p>
              </w:tc>
              <w:tc>
                <w:tcPr>
                  <w:tcW w:w="282" w:type="pct"/>
                  <w:vMerge w:val="continue"/>
                  <w:noWrap w:val="0"/>
                  <w:vAlign w:val="center"/>
                </w:tcPr>
                <w:p>
                  <w:pPr>
                    <w:pStyle w:val="25"/>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z w:val="21"/>
                      <w:szCs w:val="21"/>
                      <w:vertAlign w:val="baseline"/>
                      <w:lang w:val="en-US" w:eastAsia="zh-CN"/>
                    </w:rPr>
                  </w:pPr>
                </w:p>
              </w:tc>
              <w:tc>
                <w:tcPr>
                  <w:tcW w:w="736" w:type="pct"/>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b w:val="0"/>
                      <w:bCs w:val="0"/>
                      <w:color w:val="auto"/>
                      <w:sz w:val="21"/>
                      <w:szCs w:val="21"/>
                      <w:u w:val="none"/>
                      <w:lang w:val="en-US" w:eastAsia="zh-CN"/>
                    </w:rPr>
                  </w:pPr>
                  <w:r>
                    <w:rPr>
                      <w:rFonts w:hint="eastAsia" w:ascii="Times New Roman" w:hAnsi="Times New Roman" w:cs="Times New Roman"/>
                      <w:b w:val="0"/>
                      <w:bCs w:val="0"/>
                      <w:color w:val="auto"/>
                      <w:sz w:val="21"/>
                      <w:szCs w:val="21"/>
                      <w:u w:val="none"/>
                      <w:lang w:val="en-US" w:eastAsia="zh-CN"/>
                    </w:rPr>
                    <w:t>冷轧1#工序废气排放口</w:t>
                  </w:r>
                </w:p>
              </w:tc>
              <w:tc>
                <w:tcPr>
                  <w:tcW w:w="588" w:type="pct"/>
                  <w:noWrap w:val="0"/>
                  <w:vAlign w:val="center"/>
                </w:tcPr>
                <w:p>
                  <w:pPr>
                    <w:pStyle w:val="25"/>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b w:val="0"/>
                      <w:bCs w:val="0"/>
                      <w:color w:val="auto"/>
                      <w:sz w:val="21"/>
                      <w:szCs w:val="21"/>
                      <w:highlight w:val="none"/>
                      <w:u w:val="none"/>
                      <w:lang w:val="en-US" w:eastAsia="zh-CN"/>
                    </w:rPr>
                    <w:t>非甲烷总烃</w:t>
                  </w:r>
                </w:p>
              </w:tc>
              <w:tc>
                <w:tcPr>
                  <w:tcW w:w="456" w:type="pct"/>
                  <w:noWrap w:val="0"/>
                  <w:vAlign w:val="center"/>
                </w:tcPr>
                <w:p>
                  <w:pPr>
                    <w:pStyle w:val="25"/>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排气筒出口</w:t>
                  </w:r>
                </w:p>
              </w:tc>
              <w:tc>
                <w:tcPr>
                  <w:tcW w:w="576" w:type="pct"/>
                  <w:noWrap w:val="0"/>
                  <w:vAlign w:val="center"/>
                </w:tcPr>
                <w:p>
                  <w:pPr>
                    <w:pStyle w:val="25"/>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1年一次</w:t>
                  </w:r>
                </w:p>
              </w:tc>
              <w:tc>
                <w:tcPr>
                  <w:tcW w:w="2080" w:type="pct"/>
                  <w:vMerge w:val="continue"/>
                  <w:noWrap w:val="0"/>
                  <w:vAlign w:val="center"/>
                </w:tcPr>
                <w:p>
                  <w:pPr>
                    <w:autoSpaceDE w:val="0"/>
                    <w:jc w:val="center"/>
                    <w:rPr>
                      <w:rFonts w:hint="default" w:ascii="Times New Roman" w:hAnsi="Times New Roman" w:cs="Times New Roman"/>
                      <w:b w:val="0"/>
                      <w:bCs w:val="0"/>
                      <w:sz w:val="21"/>
                      <w:szCs w:val="21"/>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280" w:type="pct"/>
                  <w:vMerge w:val="continue"/>
                  <w:noWrap w:val="0"/>
                  <w:vAlign w:val="center"/>
                </w:tcPr>
                <w:p>
                  <w:pPr>
                    <w:pStyle w:val="25"/>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z w:val="21"/>
                      <w:szCs w:val="21"/>
                      <w:vertAlign w:val="baseline"/>
                      <w:lang w:val="en-US" w:eastAsia="zh-CN"/>
                    </w:rPr>
                  </w:pPr>
                </w:p>
              </w:tc>
              <w:tc>
                <w:tcPr>
                  <w:tcW w:w="282" w:type="pct"/>
                  <w:vMerge w:val="continue"/>
                  <w:noWrap w:val="0"/>
                  <w:vAlign w:val="center"/>
                </w:tcPr>
                <w:p>
                  <w:pPr>
                    <w:pStyle w:val="25"/>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z w:val="21"/>
                      <w:szCs w:val="21"/>
                      <w:vertAlign w:val="baseline"/>
                      <w:lang w:val="en-US" w:eastAsia="zh-CN"/>
                    </w:rPr>
                  </w:pPr>
                </w:p>
              </w:tc>
              <w:tc>
                <w:tcPr>
                  <w:tcW w:w="736" w:type="pct"/>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eastAsia" w:ascii="Times New Roman" w:hAnsi="Times New Roman" w:cs="Times New Roman"/>
                      <w:b w:val="0"/>
                      <w:bCs w:val="0"/>
                      <w:color w:val="auto"/>
                      <w:sz w:val="21"/>
                      <w:szCs w:val="21"/>
                      <w:u w:val="none"/>
                      <w:lang w:val="en-US" w:eastAsia="zh-CN"/>
                    </w:rPr>
                  </w:pPr>
                  <w:r>
                    <w:rPr>
                      <w:rFonts w:hint="eastAsia" w:ascii="Times New Roman" w:hAnsi="Times New Roman" w:cs="Times New Roman"/>
                      <w:b w:val="0"/>
                      <w:bCs w:val="0"/>
                      <w:color w:val="auto"/>
                      <w:sz w:val="21"/>
                      <w:szCs w:val="21"/>
                      <w:u w:val="none"/>
                      <w:lang w:val="en-US" w:eastAsia="zh-CN"/>
                    </w:rPr>
                    <w:t>冷轧2#工序废气排放口</w:t>
                  </w:r>
                </w:p>
              </w:tc>
              <w:tc>
                <w:tcPr>
                  <w:tcW w:w="922" w:type="dxa"/>
                  <w:noWrap w:val="0"/>
                  <w:vAlign w:val="center"/>
                </w:tcPr>
                <w:p>
                  <w:pPr>
                    <w:pStyle w:val="25"/>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cs="Times New Roman"/>
                      <w:b w:val="0"/>
                      <w:bCs w:val="0"/>
                      <w:color w:val="auto"/>
                      <w:sz w:val="21"/>
                      <w:szCs w:val="21"/>
                      <w:highlight w:val="none"/>
                      <w:u w:val="none"/>
                      <w:lang w:val="en-US" w:eastAsia="zh-CN"/>
                    </w:rPr>
                  </w:pPr>
                  <w:r>
                    <w:rPr>
                      <w:rFonts w:hint="default" w:ascii="Times New Roman" w:hAnsi="Times New Roman" w:cs="Times New Roman"/>
                      <w:b w:val="0"/>
                      <w:bCs w:val="0"/>
                      <w:color w:val="auto"/>
                      <w:sz w:val="21"/>
                      <w:szCs w:val="21"/>
                      <w:highlight w:val="none"/>
                      <w:u w:val="none"/>
                      <w:lang w:val="en-US" w:eastAsia="zh-CN"/>
                    </w:rPr>
                    <w:t>非甲烷总烃</w:t>
                  </w:r>
                </w:p>
              </w:tc>
              <w:tc>
                <w:tcPr>
                  <w:tcW w:w="715" w:type="dxa"/>
                  <w:noWrap w:val="0"/>
                  <w:vAlign w:val="center"/>
                </w:tcPr>
                <w:p>
                  <w:pPr>
                    <w:pStyle w:val="25"/>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排气筒出口</w:t>
                  </w:r>
                </w:p>
              </w:tc>
              <w:tc>
                <w:tcPr>
                  <w:tcW w:w="903" w:type="dxa"/>
                  <w:noWrap w:val="0"/>
                  <w:vAlign w:val="center"/>
                </w:tcPr>
                <w:p>
                  <w:pPr>
                    <w:pStyle w:val="25"/>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1年一次</w:t>
                  </w:r>
                </w:p>
              </w:tc>
              <w:tc>
                <w:tcPr>
                  <w:tcW w:w="2080" w:type="pct"/>
                  <w:vMerge w:val="continue"/>
                  <w:noWrap w:val="0"/>
                  <w:vAlign w:val="center"/>
                </w:tcPr>
                <w:p>
                  <w:pPr>
                    <w:autoSpaceDE w:val="0"/>
                    <w:jc w:val="center"/>
                    <w:rPr>
                      <w:rFonts w:hint="default" w:ascii="Times New Roman" w:hAnsi="Times New Roman" w:cs="Times New Roman"/>
                      <w:b w:val="0"/>
                      <w:bCs w:val="0"/>
                      <w:sz w:val="21"/>
                      <w:szCs w:val="21"/>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trPr>
              <w:tc>
                <w:tcPr>
                  <w:tcW w:w="280" w:type="pct"/>
                  <w:vMerge w:val="continue"/>
                  <w:noWrap w:val="0"/>
                  <w:vAlign w:val="center"/>
                </w:tcPr>
                <w:p>
                  <w:pPr>
                    <w:pStyle w:val="25"/>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z w:val="21"/>
                      <w:szCs w:val="21"/>
                      <w:vertAlign w:val="baseline"/>
                      <w:lang w:val="en-US" w:eastAsia="zh-CN"/>
                    </w:rPr>
                  </w:pPr>
                </w:p>
              </w:tc>
              <w:tc>
                <w:tcPr>
                  <w:tcW w:w="282" w:type="pct"/>
                  <w:vMerge w:val="continue"/>
                  <w:noWrap w:val="0"/>
                  <w:vAlign w:val="center"/>
                </w:tcPr>
                <w:p>
                  <w:pPr>
                    <w:pStyle w:val="25"/>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z w:val="21"/>
                      <w:szCs w:val="21"/>
                      <w:vertAlign w:val="baseline"/>
                      <w:lang w:val="en-US" w:eastAsia="zh-CN"/>
                    </w:rPr>
                  </w:pPr>
                </w:p>
              </w:tc>
              <w:tc>
                <w:tcPr>
                  <w:tcW w:w="736" w:type="pct"/>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eastAsia" w:ascii="Times New Roman" w:hAnsi="Times New Roman" w:cs="Times New Roman"/>
                      <w:b w:val="0"/>
                      <w:bCs w:val="0"/>
                      <w:color w:val="auto"/>
                      <w:sz w:val="21"/>
                      <w:szCs w:val="21"/>
                      <w:u w:val="none"/>
                      <w:lang w:val="en-US" w:eastAsia="zh-CN"/>
                    </w:rPr>
                  </w:pPr>
                  <w:r>
                    <w:rPr>
                      <w:rFonts w:hint="eastAsia" w:ascii="Times New Roman" w:hAnsi="Times New Roman" w:cs="Times New Roman"/>
                      <w:b w:val="0"/>
                      <w:bCs w:val="0"/>
                      <w:color w:val="auto"/>
                      <w:sz w:val="21"/>
                      <w:szCs w:val="21"/>
                      <w:u w:val="none"/>
                      <w:lang w:val="en-US" w:eastAsia="zh-CN"/>
                    </w:rPr>
                    <w:t>箔轧1#工序废气排放口</w:t>
                  </w:r>
                </w:p>
              </w:tc>
              <w:tc>
                <w:tcPr>
                  <w:tcW w:w="922" w:type="dxa"/>
                  <w:noWrap w:val="0"/>
                  <w:vAlign w:val="center"/>
                </w:tcPr>
                <w:p>
                  <w:pPr>
                    <w:pStyle w:val="25"/>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cs="Times New Roman"/>
                      <w:b w:val="0"/>
                      <w:bCs w:val="0"/>
                      <w:color w:val="auto"/>
                      <w:sz w:val="21"/>
                      <w:szCs w:val="21"/>
                      <w:highlight w:val="none"/>
                      <w:u w:val="none"/>
                      <w:lang w:val="en-US" w:eastAsia="zh-CN"/>
                    </w:rPr>
                  </w:pPr>
                  <w:r>
                    <w:rPr>
                      <w:rFonts w:hint="default" w:ascii="Times New Roman" w:hAnsi="Times New Roman" w:cs="Times New Roman"/>
                      <w:b w:val="0"/>
                      <w:bCs w:val="0"/>
                      <w:color w:val="auto"/>
                      <w:sz w:val="21"/>
                      <w:szCs w:val="21"/>
                      <w:highlight w:val="none"/>
                      <w:u w:val="none"/>
                      <w:lang w:val="en-US" w:eastAsia="zh-CN"/>
                    </w:rPr>
                    <w:t>非甲烷总烃</w:t>
                  </w:r>
                </w:p>
              </w:tc>
              <w:tc>
                <w:tcPr>
                  <w:tcW w:w="715" w:type="dxa"/>
                  <w:noWrap w:val="0"/>
                  <w:vAlign w:val="center"/>
                </w:tcPr>
                <w:p>
                  <w:pPr>
                    <w:pStyle w:val="25"/>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排气筒出口</w:t>
                  </w:r>
                </w:p>
              </w:tc>
              <w:tc>
                <w:tcPr>
                  <w:tcW w:w="903" w:type="dxa"/>
                  <w:noWrap w:val="0"/>
                  <w:vAlign w:val="center"/>
                </w:tcPr>
                <w:p>
                  <w:pPr>
                    <w:pStyle w:val="25"/>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1年一次</w:t>
                  </w:r>
                </w:p>
              </w:tc>
              <w:tc>
                <w:tcPr>
                  <w:tcW w:w="2080" w:type="pct"/>
                  <w:vMerge w:val="continue"/>
                  <w:noWrap w:val="0"/>
                  <w:vAlign w:val="center"/>
                </w:tcPr>
                <w:p>
                  <w:pPr>
                    <w:autoSpaceDE w:val="0"/>
                    <w:jc w:val="center"/>
                    <w:rPr>
                      <w:rFonts w:hint="default" w:ascii="Times New Roman" w:hAnsi="Times New Roman" w:cs="Times New Roman"/>
                      <w:b w:val="0"/>
                      <w:bCs w:val="0"/>
                      <w:sz w:val="21"/>
                      <w:szCs w:val="21"/>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trPr>
              <w:tc>
                <w:tcPr>
                  <w:tcW w:w="280" w:type="pct"/>
                  <w:vMerge w:val="continue"/>
                  <w:noWrap w:val="0"/>
                  <w:vAlign w:val="center"/>
                </w:tcPr>
                <w:p>
                  <w:pPr>
                    <w:pStyle w:val="25"/>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z w:val="21"/>
                      <w:szCs w:val="21"/>
                      <w:vertAlign w:val="baseline"/>
                      <w:lang w:val="en-US" w:eastAsia="zh-CN"/>
                    </w:rPr>
                  </w:pPr>
                </w:p>
              </w:tc>
              <w:tc>
                <w:tcPr>
                  <w:tcW w:w="282" w:type="pct"/>
                  <w:vMerge w:val="continue"/>
                  <w:noWrap w:val="0"/>
                  <w:vAlign w:val="center"/>
                </w:tcPr>
                <w:p>
                  <w:pPr>
                    <w:pStyle w:val="25"/>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z w:val="21"/>
                      <w:szCs w:val="21"/>
                      <w:vertAlign w:val="baseline"/>
                      <w:lang w:val="en-US" w:eastAsia="zh-CN"/>
                    </w:rPr>
                  </w:pPr>
                </w:p>
              </w:tc>
              <w:tc>
                <w:tcPr>
                  <w:tcW w:w="736" w:type="pct"/>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eastAsia" w:ascii="Times New Roman" w:hAnsi="Times New Roman" w:cs="Times New Roman"/>
                      <w:b w:val="0"/>
                      <w:bCs w:val="0"/>
                      <w:color w:val="auto"/>
                      <w:sz w:val="21"/>
                      <w:szCs w:val="21"/>
                      <w:u w:val="none"/>
                      <w:lang w:val="en-US" w:eastAsia="zh-CN"/>
                    </w:rPr>
                  </w:pPr>
                  <w:r>
                    <w:rPr>
                      <w:rFonts w:hint="eastAsia" w:ascii="Times New Roman" w:hAnsi="Times New Roman" w:cs="Times New Roman"/>
                      <w:b w:val="0"/>
                      <w:bCs w:val="0"/>
                      <w:color w:val="auto"/>
                      <w:sz w:val="21"/>
                      <w:szCs w:val="21"/>
                      <w:u w:val="none"/>
                      <w:lang w:val="en-US" w:eastAsia="zh-CN"/>
                    </w:rPr>
                    <w:t>箔轧2#工序废气排放口</w:t>
                  </w:r>
                </w:p>
              </w:tc>
              <w:tc>
                <w:tcPr>
                  <w:tcW w:w="922" w:type="dxa"/>
                  <w:noWrap w:val="0"/>
                  <w:vAlign w:val="center"/>
                </w:tcPr>
                <w:p>
                  <w:pPr>
                    <w:pStyle w:val="25"/>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cs="Times New Roman"/>
                      <w:b w:val="0"/>
                      <w:bCs w:val="0"/>
                      <w:color w:val="auto"/>
                      <w:sz w:val="21"/>
                      <w:szCs w:val="21"/>
                      <w:highlight w:val="none"/>
                      <w:u w:val="none"/>
                      <w:lang w:val="en-US" w:eastAsia="zh-CN"/>
                    </w:rPr>
                  </w:pPr>
                  <w:r>
                    <w:rPr>
                      <w:rFonts w:hint="default" w:ascii="Times New Roman" w:hAnsi="Times New Roman" w:cs="Times New Roman"/>
                      <w:b w:val="0"/>
                      <w:bCs w:val="0"/>
                      <w:color w:val="auto"/>
                      <w:sz w:val="21"/>
                      <w:szCs w:val="21"/>
                      <w:highlight w:val="none"/>
                      <w:u w:val="none"/>
                      <w:lang w:val="en-US" w:eastAsia="zh-CN"/>
                    </w:rPr>
                    <w:t>非甲烷总烃</w:t>
                  </w:r>
                </w:p>
              </w:tc>
              <w:tc>
                <w:tcPr>
                  <w:tcW w:w="715" w:type="dxa"/>
                  <w:noWrap w:val="0"/>
                  <w:vAlign w:val="center"/>
                </w:tcPr>
                <w:p>
                  <w:pPr>
                    <w:pStyle w:val="25"/>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排气筒出口</w:t>
                  </w:r>
                </w:p>
              </w:tc>
              <w:tc>
                <w:tcPr>
                  <w:tcW w:w="903" w:type="dxa"/>
                  <w:noWrap w:val="0"/>
                  <w:vAlign w:val="center"/>
                </w:tcPr>
                <w:p>
                  <w:pPr>
                    <w:pStyle w:val="25"/>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1年一次</w:t>
                  </w:r>
                </w:p>
              </w:tc>
              <w:tc>
                <w:tcPr>
                  <w:tcW w:w="2080" w:type="pct"/>
                  <w:vMerge w:val="continue"/>
                  <w:noWrap w:val="0"/>
                  <w:vAlign w:val="center"/>
                </w:tcPr>
                <w:p>
                  <w:pPr>
                    <w:autoSpaceDE w:val="0"/>
                    <w:jc w:val="center"/>
                    <w:rPr>
                      <w:rFonts w:hint="default" w:ascii="Times New Roman" w:hAnsi="Times New Roman" w:cs="Times New Roman"/>
                      <w:b w:val="0"/>
                      <w:bCs w:val="0"/>
                      <w:sz w:val="21"/>
                      <w:szCs w:val="21"/>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280" w:type="pct"/>
                  <w:vMerge w:val="continue"/>
                  <w:noWrap w:val="0"/>
                  <w:vAlign w:val="center"/>
                </w:tcPr>
                <w:p>
                  <w:pPr>
                    <w:pStyle w:val="25"/>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z w:val="21"/>
                      <w:szCs w:val="21"/>
                      <w:vertAlign w:val="baseline"/>
                      <w:lang w:val="en-US" w:eastAsia="zh-CN"/>
                    </w:rPr>
                  </w:pPr>
                </w:p>
              </w:tc>
              <w:tc>
                <w:tcPr>
                  <w:tcW w:w="282" w:type="pct"/>
                  <w:vMerge w:val="continue"/>
                  <w:noWrap w:val="0"/>
                  <w:vAlign w:val="center"/>
                </w:tcPr>
                <w:p>
                  <w:pPr>
                    <w:pStyle w:val="25"/>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z w:val="21"/>
                      <w:szCs w:val="21"/>
                      <w:vertAlign w:val="baseline"/>
                      <w:lang w:val="en-US" w:eastAsia="zh-CN"/>
                    </w:rPr>
                  </w:pPr>
                </w:p>
              </w:tc>
              <w:tc>
                <w:tcPr>
                  <w:tcW w:w="736" w:type="pct"/>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b w:val="0"/>
                      <w:bCs w:val="0"/>
                      <w:color w:val="auto"/>
                      <w:sz w:val="21"/>
                      <w:szCs w:val="21"/>
                      <w:u w:val="none"/>
                      <w:vertAlign w:val="baseline"/>
                      <w:lang w:val="en-US" w:eastAsia="zh-CN"/>
                    </w:rPr>
                  </w:pPr>
                  <w:r>
                    <w:rPr>
                      <w:rFonts w:hint="eastAsia" w:ascii="Times New Roman" w:hAnsi="Times New Roman" w:cs="Times New Roman"/>
                      <w:b w:val="0"/>
                      <w:bCs w:val="0"/>
                      <w:color w:val="auto"/>
                      <w:sz w:val="21"/>
                      <w:szCs w:val="21"/>
                      <w:u w:val="none"/>
                      <w:vertAlign w:val="baseline"/>
                      <w:lang w:val="en-US" w:eastAsia="zh-CN"/>
                    </w:rPr>
                    <w:t>铝渣回收（</w:t>
                  </w:r>
                  <w:r>
                    <w:rPr>
                      <w:rFonts w:hint="default" w:ascii="Times New Roman" w:hAnsi="Times New Roman" w:cs="Times New Roman"/>
                      <w:b w:val="0"/>
                      <w:bCs w:val="0"/>
                      <w:color w:val="auto"/>
                      <w:sz w:val="21"/>
                      <w:szCs w:val="21"/>
                      <w:u w:val="none"/>
                      <w:vertAlign w:val="baseline"/>
                      <w:lang w:val="en-US" w:eastAsia="zh-CN"/>
                    </w:rPr>
                    <w:t>球磨</w:t>
                  </w:r>
                  <w:r>
                    <w:rPr>
                      <w:rFonts w:hint="eastAsia" w:ascii="Times New Roman" w:hAnsi="Times New Roman" w:cs="Times New Roman"/>
                      <w:b w:val="0"/>
                      <w:bCs w:val="0"/>
                      <w:color w:val="auto"/>
                      <w:sz w:val="21"/>
                      <w:szCs w:val="21"/>
                      <w:u w:val="none"/>
                      <w:vertAlign w:val="baseline"/>
                      <w:lang w:val="en-US" w:eastAsia="zh-CN"/>
                    </w:rPr>
                    <w:t>）</w:t>
                  </w:r>
                  <w:r>
                    <w:rPr>
                      <w:rFonts w:hint="default" w:ascii="Times New Roman" w:hAnsi="Times New Roman" w:cs="Times New Roman"/>
                      <w:b w:val="0"/>
                      <w:bCs w:val="0"/>
                      <w:color w:val="auto"/>
                      <w:sz w:val="21"/>
                      <w:szCs w:val="21"/>
                      <w:u w:val="none"/>
                      <w:vertAlign w:val="baseline"/>
                      <w:lang w:val="en-US" w:eastAsia="zh-CN"/>
                    </w:rPr>
                    <w:t>工序排放口</w:t>
                  </w:r>
                </w:p>
              </w:tc>
              <w:tc>
                <w:tcPr>
                  <w:tcW w:w="588" w:type="pct"/>
                  <w:noWrap w:val="0"/>
                  <w:vAlign w:val="center"/>
                </w:tcPr>
                <w:p>
                  <w:pPr>
                    <w:pStyle w:val="25"/>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cs="Times New Roman"/>
                      <w:b w:val="0"/>
                      <w:bCs w:val="0"/>
                      <w:color w:val="auto"/>
                      <w:sz w:val="21"/>
                      <w:szCs w:val="21"/>
                      <w:highlight w:val="none"/>
                      <w:u w:val="none"/>
                      <w:lang w:val="en-US" w:eastAsia="zh-CN"/>
                    </w:rPr>
                  </w:pPr>
                  <w:r>
                    <w:rPr>
                      <w:rFonts w:hint="default" w:ascii="Times New Roman" w:hAnsi="Times New Roman" w:cs="Times New Roman"/>
                      <w:color w:val="auto"/>
                      <w:sz w:val="21"/>
                      <w:szCs w:val="21"/>
                      <w:vertAlign w:val="baseline"/>
                      <w:lang w:val="en-US" w:eastAsia="zh-CN"/>
                    </w:rPr>
                    <w:t>颗粒物</w:t>
                  </w:r>
                </w:p>
              </w:tc>
              <w:tc>
                <w:tcPr>
                  <w:tcW w:w="456" w:type="pct"/>
                  <w:noWrap w:val="0"/>
                  <w:vAlign w:val="center"/>
                </w:tcPr>
                <w:p>
                  <w:pPr>
                    <w:pStyle w:val="25"/>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排气筒出口</w:t>
                  </w:r>
                </w:p>
              </w:tc>
              <w:tc>
                <w:tcPr>
                  <w:tcW w:w="576" w:type="pct"/>
                  <w:noWrap w:val="0"/>
                  <w:vAlign w:val="center"/>
                </w:tcPr>
                <w:p>
                  <w:pPr>
                    <w:pStyle w:val="25"/>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1年一次</w:t>
                  </w:r>
                </w:p>
              </w:tc>
              <w:tc>
                <w:tcPr>
                  <w:tcW w:w="2080" w:type="pct"/>
                  <w:noWrap w:val="0"/>
                  <w:vAlign w:val="center"/>
                </w:tcPr>
                <w:p>
                  <w:pPr>
                    <w:autoSpaceDE w:val="0"/>
                    <w:jc w:val="center"/>
                    <w:rPr>
                      <w:rFonts w:hint="default" w:ascii="Times New Roman" w:hAnsi="Times New Roman" w:cs="Times New Roman"/>
                      <w:b w:val="0"/>
                      <w:bCs w:val="0"/>
                      <w:color w:val="auto"/>
                      <w:sz w:val="21"/>
                      <w:szCs w:val="21"/>
                      <w:u w:val="none"/>
                      <w:vertAlign w:val="baseline"/>
                      <w:lang w:val="en-US" w:eastAsia="zh-CN"/>
                    </w:rPr>
                  </w:pPr>
                  <w:r>
                    <w:rPr>
                      <w:rFonts w:hint="default" w:ascii="Times New Roman" w:hAnsi="Times New Roman" w:cs="Times New Roman"/>
                      <w:b w:val="0"/>
                      <w:bCs w:val="0"/>
                      <w:color w:val="auto"/>
                      <w:sz w:val="21"/>
                      <w:szCs w:val="21"/>
                      <w:u w:val="none"/>
                      <w:vertAlign w:val="baseline"/>
                      <w:lang w:val="en-US" w:eastAsia="zh-CN"/>
                    </w:rPr>
                    <w:t>《大气污染物综合排放标准》（GB16297-1996）二级排放标准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280" w:type="pct"/>
                  <w:vMerge w:val="continue"/>
                  <w:noWrap w:val="0"/>
                  <w:vAlign w:val="center"/>
                </w:tcPr>
                <w:p>
                  <w:pPr>
                    <w:pStyle w:val="25"/>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z w:val="21"/>
                      <w:szCs w:val="21"/>
                      <w:vertAlign w:val="baseline"/>
                      <w:lang w:val="en-US" w:eastAsia="zh-CN"/>
                    </w:rPr>
                  </w:pPr>
                </w:p>
              </w:tc>
              <w:tc>
                <w:tcPr>
                  <w:tcW w:w="282" w:type="pct"/>
                  <w:vMerge w:val="continue"/>
                  <w:noWrap w:val="0"/>
                  <w:vAlign w:val="center"/>
                </w:tcPr>
                <w:p>
                  <w:pPr>
                    <w:pStyle w:val="25"/>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z w:val="21"/>
                      <w:szCs w:val="21"/>
                      <w:vertAlign w:val="baseline"/>
                      <w:lang w:val="en-US" w:eastAsia="zh-CN"/>
                    </w:rPr>
                  </w:pPr>
                </w:p>
              </w:tc>
              <w:tc>
                <w:tcPr>
                  <w:tcW w:w="736" w:type="pct"/>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b w:val="0"/>
                      <w:bCs w:val="0"/>
                      <w:color w:val="auto"/>
                      <w:sz w:val="21"/>
                      <w:szCs w:val="21"/>
                      <w:u w:val="none"/>
                      <w:vertAlign w:val="baseline"/>
                      <w:lang w:val="en-US" w:eastAsia="zh-CN"/>
                    </w:rPr>
                  </w:pPr>
                  <w:r>
                    <w:rPr>
                      <w:rFonts w:hint="eastAsia" w:ascii="Times New Roman" w:hAnsi="Times New Roman" w:cs="Times New Roman"/>
                      <w:b w:val="0"/>
                      <w:bCs w:val="0"/>
                      <w:color w:val="auto"/>
                      <w:sz w:val="21"/>
                      <w:szCs w:val="21"/>
                      <w:u w:val="none"/>
                      <w:vertAlign w:val="baseline"/>
                      <w:lang w:val="en-US" w:eastAsia="zh-CN"/>
                    </w:rPr>
                    <w:t>破乳工序</w:t>
                  </w:r>
                </w:p>
              </w:tc>
              <w:tc>
                <w:tcPr>
                  <w:tcW w:w="588" w:type="pct"/>
                  <w:noWrap w:val="0"/>
                  <w:vAlign w:val="center"/>
                </w:tcPr>
                <w:p>
                  <w:pPr>
                    <w:pStyle w:val="25"/>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b w:val="0"/>
                      <w:bCs w:val="0"/>
                      <w:color w:val="auto"/>
                      <w:sz w:val="21"/>
                      <w:szCs w:val="21"/>
                      <w:highlight w:val="none"/>
                      <w:u w:val="none"/>
                      <w:lang w:val="en-US" w:eastAsia="zh-CN"/>
                    </w:rPr>
                    <w:t>非甲烷总烃</w:t>
                  </w:r>
                </w:p>
              </w:tc>
              <w:tc>
                <w:tcPr>
                  <w:tcW w:w="456" w:type="pct"/>
                  <w:noWrap w:val="0"/>
                  <w:vAlign w:val="center"/>
                </w:tcPr>
                <w:p>
                  <w:pPr>
                    <w:pStyle w:val="25"/>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排气筒出口</w:t>
                  </w:r>
                </w:p>
              </w:tc>
              <w:tc>
                <w:tcPr>
                  <w:tcW w:w="576" w:type="pct"/>
                  <w:noWrap w:val="0"/>
                  <w:vAlign w:val="center"/>
                </w:tcPr>
                <w:p>
                  <w:pPr>
                    <w:pStyle w:val="25"/>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1年一次</w:t>
                  </w:r>
                </w:p>
              </w:tc>
              <w:tc>
                <w:tcPr>
                  <w:tcW w:w="2080" w:type="pct"/>
                  <w:noWrap w:val="0"/>
                  <w:vAlign w:val="center"/>
                </w:tcPr>
                <w:p>
                  <w:pPr>
                    <w:autoSpaceDE w:val="0"/>
                    <w:jc w:val="center"/>
                    <w:rPr>
                      <w:rFonts w:hint="default" w:ascii="Times New Roman" w:hAnsi="Times New Roman" w:cs="Times New Roman"/>
                      <w:b w:val="0"/>
                      <w:bCs w:val="0"/>
                      <w:color w:val="auto"/>
                      <w:sz w:val="21"/>
                      <w:szCs w:val="21"/>
                      <w:u w:val="none"/>
                      <w:vertAlign w:val="baseline"/>
                      <w:lang w:val="en-US" w:eastAsia="zh-CN"/>
                    </w:rPr>
                  </w:pPr>
                  <w:r>
                    <w:rPr>
                      <w:rFonts w:hint="default" w:ascii="Times New Roman" w:hAnsi="Times New Roman" w:cs="Times New Roman"/>
                      <w:b w:val="0"/>
                      <w:bCs w:val="0"/>
                      <w:color w:val="auto"/>
                      <w:sz w:val="21"/>
                      <w:szCs w:val="21"/>
                      <w:u w:val="none"/>
                      <w:vertAlign w:val="baseline"/>
                      <w:lang w:val="en-US" w:eastAsia="zh-CN"/>
                    </w:rPr>
                    <w:t>《大气污染物综合排放标准》（GB16297-1996）二级排放标准要求及《关于全省开展工业企业挥发性有机物专项治理工作中排放建议值的通知》（豫环攻坚函</w:t>
                  </w:r>
                  <w:r>
                    <w:rPr>
                      <w:rFonts w:hint="default" w:ascii="Times New Roman" w:hAnsi="Times New Roman" w:cs="Times New Roman"/>
                      <w:b w:val="0"/>
                      <w:bCs/>
                      <w:color w:val="auto"/>
                      <w:sz w:val="21"/>
                      <w:szCs w:val="21"/>
                      <w:u w:val="none"/>
                      <w:lang w:val="en-US" w:eastAsia="zh-CN"/>
                    </w:rPr>
                    <w:t>〔2017〕</w:t>
                  </w:r>
                  <w:r>
                    <w:rPr>
                      <w:rFonts w:hint="default" w:ascii="Times New Roman" w:hAnsi="Times New Roman" w:cs="Times New Roman"/>
                      <w:b w:val="0"/>
                      <w:bCs w:val="0"/>
                      <w:color w:val="auto"/>
                      <w:sz w:val="21"/>
                      <w:szCs w:val="21"/>
                      <w:u w:val="none"/>
                      <w:vertAlign w:val="baseline"/>
                      <w:lang w:val="en-US" w:eastAsia="zh-CN"/>
                    </w:rPr>
                    <w:t>162号）要求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280" w:type="pct"/>
                  <w:vMerge w:val="continue"/>
                  <w:noWrap w:val="0"/>
                  <w:vAlign w:val="center"/>
                </w:tcPr>
                <w:p>
                  <w:pPr>
                    <w:pStyle w:val="25"/>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z w:val="21"/>
                      <w:szCs w:val="21"/>
                      <w:vertAlign w:val="baseline"/>
                      <w:lang w:val="en-US" w:eastAsia="zh-CN"/>
                    </w:rPr>
                  </w:pPr>
                </w:p>
              </w:tc>
              <w:tc>
                <w:tcPr>
                  <w:tcW w:w="282" w:type="pct"/>
                  <w:vMerge w:val="continue"/>
                  <w:noWrap w:val="0"/>
                  <w:vAlign w:val="center"/>
                </w:tcPr>
                <w:p>
                  <w:pPr>
                    <w:pStyle w:val="25"/>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z w:val="21"/>
                      <w:szCs w:val="21"/>
                      <w:vertAlign w:val="baseline"/>
                      <w:lang w:val="en-US" w:eastAsia="zh-CN"/>
                    </w:rPr>
                  </w:pPr>
                </w:p>
              </w:tc>
              <w:tc>
                <w:tcPr>
                  <w:tcW w:w="736" w:type="pct"/>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eastAsia" w:ascii="Times New Roman" w:hAnsi="Times New Roman" w:cs="Times New Roman"/>
                      <w:b w:val="0"/>
                      <w:bCs w:val="0"/>
                      <w:color w:val="auto"/>
                      <w:sz w:val="21"/>
                      <w:szCs w:val="21"/>
                      <w:u w:val="none"/>
                      <w:vertAlign w:val="baseline"/>
                      <w:lang w:val="en-US" w:eastAsia="zh-CN"/>
                    </w:rPr>
                  </w:pPr>
                  <w:r>
                    <w:rPr>
                      <w:rFonts w:hint="eastAsia" w:ascii="Times New Roman" w:hAnsi="Times New Roman" w:cs="Times New Roman"/>
                      <w:b w:val="0"/>
                      <w:bCs w:val="0"/>
                      <w:color w:val="auto"/>
                      <w:sz w:val="21"/>
                      <w:szCs w:val="21"/>
                      <w:u w:val="none"/>
                      <w:vertAlign w:val="baseline"/>
                      <w:lang w:val="en-US" w:eastAsia="zh-CN"/>
                    </w:rPr>
                    <w:t>污水处理站</w:t>
                  </w:r>
                </w:p>
              </w:tc>
              <w:tc>
                <w:tcPr>
                  <w:tcW w:w="588" w:type="pct"/>
                  <w:noWrap w:val="0"/>
                  <w:vAlign w:val="center"/>
                </w:tcPr>
                <w:p>
                  <w:pPr>
                    <w:pStyle w:val="25"/>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氨、硫化氢</w:t>
                  </w:r>
                </w:p>
              </w:tc>
              <w:tc>
                <w:tcPr>
                  <w:tcW w:w="456" w:type="pct"/>
                  <w:noWrap w:val="0"/>
                  <w:vAlign w:val="center"/>
                </w:tcPr>
                <w:p>
                  <w:pPr>
                    <w:pStyle w:val="25"/>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排气筒出口</w:t>
                  </w:r>
                </w:p>
              </w:tc>
              <w:tc>
                <w:tcPr>
                  <w:tcW w:w="576" w:type="pct"/>
                  <w:noWrap w:val="0"/>
                  <w:vAlign w:val="center"/>
                </w:tcPr>
                <w:p>
                  <w:pPr>
                    <w:pStyle w:val="25"/>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1年一次</w:t>
                  </w:r>
                </w:p>
              </w:tc>
              <w:tc>
                <w:tcPr>
                  <w:tcW w:w="2080" w:type="pct"/>
                  <w:noWrap w:val="0"/>
                  <w:vAlign w:val="center"/>
                </w:tcPr>
                <w:p>
                  <w:pPr>
                    <w:autoSpaceDE w:val="0"/>
                    <w:jc w:val="center"/>
                    <w:rPr>
                      <w:rFonts w:hint="default" w:ascii="Times New Roman" w:hAnsi="Times New Roman" w:cs="Times New Roman"/>
                      <w:b w:val="0"/>
                      <w:bCs w:val="0"/>
                      <w:color w:val="auto"/>
                      <w:sz w:val="21"/>
                      <w:szCs w:val="21"/>
                      <w:u w:val="none"/>
                      <w:vertAlign w:val="baseline"/>
                      <w:lang w:val="en-US" w:eastAsia="zh-CN"/>
                    </w:rPr>
                  </w:pPr>
                  <w:r>
                    <w:rPr>
                      <w:rFonts w:hint="default" w:ascii="Times New Roman" w:hAnsi="Times New Roman" w:cs="Times New Roman"/>
                      <w:b w:val="0"/>
                      <w:bCs w:val="0"/>
                      <w:color w:val="auto"/>
                      <w:sz w:val="21"/>
                      <w:szCs w:val="21"/>
                      <w:u w:val="none"/>
                      <w:lang w:val="en-US" w:eastAsia="zh-CN"/>
                    </w:rPr>
                    <w:t>《恶臭污染物排放标准》（GB14554-93）标准限值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280" w:type="pct"/>
                  <w:vMerge w:val="continue"/>
                  <w:noWrap w:val="0"/>
                  <w:vAlign w:val="center"/>
                </w:tcPr>
                <w:p>
                  <w:pPr>
                    <w:pStyle w:val="25"/>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z w:val="21"/>
                      <w:szCs w:val="21"/>
                      <w:vertAlign w:val="baseline"/>
                      <w:lang w:val="en-US" w:eastAsia="zh-CN"/>
                    </w:rPr>
                  </w:pPr>
                </w:p>
              </w:tc>
              <w:tc>
                <w:tcPr>
                  <w:tcW w:w="282" w:type="pct"/>
                  <w:vMerge w:val="continue"/>
                  <w:noWrap w:val="0"/>
                  <w:vAlign w:val="center"/>
                </w:tcPr>
                <w:p>
                  <w:pPr>
                    <w:pStyle w:val="25"/>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z w:val="21"/>
                      <w:szCs w:val="21"/>
                      <w:vertAlign w:val="baseline"/>
                      <w:lang w:val="en-US" w:eastAsia="zh-CN"/>
                    </w:rPr>
                  </w:pPr>
                </w:p>
              </w:tc>
              <w:tc>
                <w:tcPr>
                  <w:tcW w:w="736" w:type="pct"/>
                  <w:noWrap w:val="0"/>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eastAsia" w:ascii="Times New Roman" w:hAnsi="Times New Roman" w:cs="Times New Roman"/>
                      <w:b w:val="0"/>
                      <w:bCs w:val="0"/>
                      <w:color w:val="auto"/>
                      <w:sz w:val="21"/>
                      <w:szCs w:val="21"/>
                      <w:u w:val="none"/>
                      <w:vertAlign w:val="baseline"/>
                      <w:lang w:val="en-US" w:eastAsia="zh-CN"/>
                    </w:rPr>
                  </w:pPr>
                  <w:r>
                    <w:rPr>
                      <w:rFonts w:hint="eastAsia" w:ascii="Times New Roman" w:hAnsi="Times New Roman" w:cs="Times New Roman"/>
                      <w:b w:val="0"/>
                      <w:bCs w:val="0"/>
                      <w:color w:val="auto"/>
                      <w:sz w:val="21"/>
                      <w:szCs w:val="21"/>
                      <w:u w:val="none"/>
                      <w:vertAlign w:val="baseline"/>
                      <w:lang w:val="en-US" w:eastAsia="zh-CN"/>
                    </w:rPr>
                    <w:t>燃气发生器废气</w:t>
                  </w:r>
                </w:p>
              </w:tc>
              <w:tc>
                <w:tcPr>
                  <w:tcW w:w="588" w:type="pct"/>
                  <w:noWrap w:val="0"/>
                  <w:vAlign w:val="center"/>
                </w:tcPr>
                <w:p>
                  <w:pPr>
                    <w:pStyle w:val="25"/>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颗粒物、二氧化硫、氮氧化物</w:t>
                  </w:r>
                </w:p>
              </w:tc>
              <w:tc>
                <w:tcPr>
                  <w:tcW w:w="456" w:type="pct"/>
                  <w:noWrap w:val="0"/>
                  <w:vAlign w:val="center"/>
                </w:tcPr>
                <w:p>
                  <w:pPr>
                    <w:pStyle w:val="25"/>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排气筒出口</w:t>
                  </w:r>
                </w:p>
              </w:tc>
              <w:tc>
                <w:tcPr>
                  <w:tcW w:w="576" w:type="pct"/>
                  <w:noWrap w:val="0"/>
                  <w:vAlign w:val="center"/>
                </w:tcPr>
                <w:p>
                  <w:pPr>
                    <w:pStyle w:val="25"/>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烟尘、二氧化硫：</w:t>
                  </w:r>
                  <w:r>
                    <w:rPr>
                      <w:rFonts w:hint="default" w:ascii="Times New Roman" w:hAnsi="Times New Roman" w:eastAsia="宋体" w:cs="Times New Roman"/>
                      <w:color w:val="auto"/>
                      <w:sz w:val="21"/>
                      <w:szCs w:val="21"/>
                      <w:vertAlign w:val="baseline"/>
                      <w:lang w:val="en-US" w:eastAsia="zh-CN"/>
                    </w:rPr>
                    <w:t>1次/年</w:t>
                  </w:r>
                  <w:r>
                    <w:rPr>
                      <w:rFonts w:hint="default" w:ascii="Times New Roman" w:hAnsi="Times New Roman" w:cs="Times New Roman"/>
                      <w:color w:val="auto"/>
                      <w:sz w:val="21"/>
                      <w:szCs w:val="21"/>
                      <w:vertAlign w:val="baseline"/>
                      <w:lang w:val="en-US" w:eastAsia="zh-CN"/>
                    </w:rPr>
                    <w:t>；氮氧化物：1次/月</w:t>
                  </w:r>
                </w:p>
              </w:tc>
              <w:tc>
                <w:tcPr>
                  <w:tcW w:w="2080" w:type="pct"/>
                  <w:noWrap w:val="0"/>
                  <w:vAlign w:val="center"/>
                </w:tcPr>
                <w:p>
                  <w:pPr>
                    <w:autoSpaceDE w:val="0"/>
                    <w:jc w:val="center"/>
                    <w:rPr>
                      <w:rFonts w:hint="default" w:ascii="Times New Roman" w:hAnsi="Times New Roman" w:cs="Times New Roman"/>
                      <w:b w:val="0"/>
                      <w:bCs w:val="0"/>
                      <w:color w:val="auto"/>
                      <w:sz w:val="21"/>
                      <w:szCs w:val="21"/>
                      <w:u w:val="none"/>
                      <w:lang w:val="en-US" w:eastAsia="zh-CN"/>
                    </w:rPr>
                  </w:pPr>
                  <w:r>
                    <w:rPr>
                      <w:rFonts w:hint="default" w:ascii="Times New Roman" w:hAnsi="Times New Roman" w:eastAsia="宋体" w:cs="Times New Roman"/>
                      <w:color w:val="auto"/>
                      <w:sz w:val="21"/>
                      <w:szCs w:val="21"/>
                      <w:vertAlign w:val="baseline"/>
                      <w:lang w:val="en-US" w:eastAsia="zh-CN"/>
                    </w:rPr>
                    <w:t>《锅炉大气污染物排放标准》（DB41/2089-2021）表1燃气锅炉标准（新建燃气锅炉）</w:t>
                  </w:r>
                  <w:r>
                    <w:rPr>
                      <w:rFonts w:hint="eastAsia" w:ascii="Times New Roman" w:hAnsi="Times New Roman" w:cs="Times New Roman"/>
                      <w:color w:val="auto"/>
                      <w:sz w:val="21"/>
                      <w:szCs w:val="21"/>
                      <w:vertAlign w:val="baseline"/>
                      <w:lang w:val="en-US" w:eastAsia="zh-CN"/>
                    </w:rPr>
                    <w:t>；</w:t>
                  </w:r>
                  <w:r>
                    <w:rPr>
                      <w:rFonts w:hint="default" w:ascii="Times New Roman" w:hAnsi="Times New Roman" w:eastAsia="宋体" w:cs="Times New Roman"/>
                      <w:color w:val="auto"/>
                      <w:sz w:val="21"/>
                      <w:szCs w:val="21"/>
                      <w:vertAlign w:val="baseline"/>
                      <w:lang w:val="en-US" w:eastAsia="zh-CN"/>
                    </w:rPr>
                    <w:t>河南省2019年度锅炉综合整治方案中烟尘、二氧化硫、氮氧化物排放浓度分别不高于5</w:t>
                  </w:r>
                  <w:r>
                    <w:rPr>
                      <w:rFonts w:hint="default" w:ascii="Times New Roman" w:hAnsi="Times New Roman" w:eastAsia="宋体" w:cs="Times New Roman"/>
                      <w:b w:val="0"/>
                      <w:bCs w:val="0"/>
                      <w:color w:val="auto"/>
                      <w:kern w:val="0"/>
                      <w:sz w:val="21"/>
                      <w:szCs w:val="21"/>
                      <w:highlight w:val="none"/>
                      <w:u w:val="none"/>
                      <w:lang w:val="en-US" w:eastAsia="zh-CN"/>
                    </w:rPr>
                    <w:t>mg/m</w:t>
                  </w:r>
                  <w:r>
                    <w:rPr>
                      <w:rFonts w:hint="default" w:ascii="Times New Roman" w:hAnsi="Times New Roman" w:eastAsia="宋体" w:cs="Times New Roman"/>
                      <w:b w:val="0"/>
                      <w:bCs w:val="0"/>
                      <w:color w:val="auto"/>
                      <w:kern w:val="0"/>
                      <w:sz w:val="21"/>
                      <w:szCs w:val="21"/>
                      <w:highlight w:val="none"/>
                      <w:u w:val="none"/>
                      <w:vertAlign w:val="superscript"/>
                      <w:lang w:val="en-US" w:eastAsia="zh-CN"/>
                    </w:rPr>
                    <w:t>3</w:t>
                  </w:r>
                  <w:r>
                    <w:rPr>
                      <w:rFonts w:hint="default" w:ascii="Times New Roman" w:hAnsi="Times New Roman" w:eastAsia="宋体" w:cs="Times New Roman"/>
                      <w:color w:val="auto"/>
                      <w:sz w:val="21"/>
                      <w:szCs w:val="21"/>
                      <w:vertAlign w:val="baseline"/>
                      <w:lang w:val="en-US" w:eastAsia="zh-CN"/>
                    </w:rPr>
                    <w:t>、10</w:t>
                  </w:r>
                  <w:r>
                    <w:rPr>
                      <w:rFonts w:hint="default" w:ascii="Times New Roman" w:hAnsi="Times New Roman" w:eastAsia="宋体" w:cs="Times New Roman"/>
                      <w:b w:val="0"/>
                      <w:bCs w:val="0"/>
                      <w:color w:val="auto"/>
                      <w:kern w:val="0"/>
                      <w:sz w:val="21"/>
                      <w:szCs w:val="21"/>
                      <w:highlight w:val="none"/>
                      <w:u w:val="none"/>
                      <w:lang w:val="en-US" w:eastAsia="zh-CN"/>
                    </w:rPr>
                    <w:t>mg/m</w:t>
                  </w:r>
                  <w:r>
                    <w:rPr>
                      <w:rFonts w:hint="default" w:ascii="Times New Roman" w:hAnsi="Times New Roman" w:eastAsia="宋体" w:cs="Times New Roman"/>
                      <w:b w:val="0"/>
                      <w:bCs w:val="0"/>
                      <w:color w:val="auto"/>
                      <w:kern w:val="0"/>
                      <w:sz w:val="21"/>
                      <w:szCs w:val="21"/>
                      <w:highlight w:val="none"/>
                      <w:u w:val="none"/>
                      <w:vertAlign w:val="superscript"/>
                      <w:lang w:val="en-US" w:eastAsia="zh-CN"/>
                    </w:rPr>
                    <w:t>3</w:t>
                  </w:r>
                  <w:r>
                    <w:rPr>
                      <w:rFonts w:hint="default" w:ascii="Times New Roman" w:hAnsi="Times New Roman" w:eastAsia="宋体" w:cs="Times New Roman"/>
                      <w:color w:val="auto"/>
                      <w:sz w:val="21"/>
                      <w:szCs w:val="21"/>
                      <w:vertAlign w:val="baseline"/>
                      <w:lang w:val="en-US" w:eastAsia="zh-CN"/>
                    </w:rPr>
                    <w:t>、30</w:t>
                  </w:r>
                  <w:r>
                    <w:rPr>
                      <w:rFonts w:hint="default" w:ascii="Times New Roman" w:hAnsi="Times New Roman" w:eastAsia="宋体" w:cs="Times New Roman"/>
                      <w:b w:val="0"/>
                      <w:bCs w:val="0"/>
                      <w:color w:val="auto"/>
                      <w:kern w:val="0"/>
                      <w:sz w:val="21"/>
                      <w:szCs w:val="21"/>
                      <w:highlight w:val="none"/>
                      <w:u w:val="none"/>
                      <w:lang w:val="en-US" w:eastAsia="zh-CN"/>
                    </w:rPr>
                    <w:t>mg/m</w:t>
                  </w:r>
                  <w:r>
                    <w:rPr>
                      <w:rFonts w:hint="default" w:ascii="Times New Roman" w:hAnsi="Times New Roman" w:eastAsia="宋体" w:cs="Times New Roman"/>
                      <w:b w:val="0"/>
                      <w:bCs w:val="0"/>
                      <w:color w:val="auto"/>
                      <w:kern w:val="0"/>
                      <w:sz w:val="21"/>
                      <w:szCs w:val="21"/>
                      <w:highlight w:val="none"/>
                      <w:u w:val="none"/>
                      <w:vertAlign w:val="superscript"/>
                      <w:lang w:val="en-US" w:eastAsia="zh-CN"/>
                    </w:rPr>
                    <w:t>3</w:t>
                  </w:r>
                  <w:r>
                    <w:rPr>
                      <w:rFonts w:hint="default" w:ascii="Times New Roman" w:hAnsi="Times New Roman" w:eastAsia="宋体" w:cs="Times New Roman"/>
                      <w:color w:val="auto"/>
                      <w:sz w:val="21"/>
                      <w:szCs w:val="21"/>
                      <w:vertAlign w:val="baseline"/>
                      <w:lang w:val="en-US" w:eastAsia="zh-CN"/>
                    </w:rPr>
                    <w:t>标准要求</w:t>
                  </w:r>
                  <w:r>
                    <w:rPr>
                      <w:rFonts w:hint="eastAsia" w:ascii="Times New Roman" w:hAnsi="Times New Roman" w:cs="Times New Roman"/>
                      <w:color w:val="auto"/>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280" w:type="pct"/>
                  <w:vMerge w:val="continue"/>
                  <w:noWrap w:val="0"/>
                  <w:vAlign w:val="center"/>
                </w:tcPr>
                <w:p>
                  <w:pPr>
                    <w:pStyle w:val="25"/>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z w:val="21"/>
                      <w:szCs w:val="21"/>
                      <w:vertAlign w:val="baseline"/>
                      <w:lang w:val="en-US" w:eastAsia="zh-CN"/>
                    </w:rPr>
                  </w:pPr>
                </w:p>
              </w:tc>
              <w:tc>
                <w:tcPr>
                  <w:tcW w:w="282" w:type="pct"/>
                  <w:noWrap w:val="0"/>
                  <w:vAlign w:val="center"/>
                </w:tcPr>
                <w:p>
                  <w:pPr>
                    <w:pStyle w:val="25"/>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cs="Times New Roman"/>
                      <w:color w:val="auto"/>
                      <w:sz w:val="21"/>
                      <w:szCs w:val="21"/>
                      <w:vertAlign w:val="baseline"/>
                      <w:lang w:val="en-US" w:eastAsia="zh-CN"/>
                    </w:rPr>
                    <w:t>面源</w:t>
                  </w:r>
                </w:p>
              </w:tc>
              <w:tc>
                <w:tcPr>
                  <w:tcW w:w="736" w:type="pct"/>
                  <w:noWrap w:val="0"/>
                  <w:vAlign w:val="center"/>
                </w:tcPr>
                <w:p>
                  <w:pPr>
                    <w:pStyle w:val="25"/>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imes New Roman" w:hAnsi="Times New Roman" w:cs="Times New Roman"/>
                      <w:b w:val="0"/>
                      <w:bCs w:val="0"/>
                      <w:color w:val="auto"/>
                      <w:sz w:val="21"/>
                      <w:szCs w:val="21"/>
                      <w:u w:val="none"/>
                      <w:vertAlign w:val="baseline"/>
                      <w:lang w:val="en-US" w:eastAsia="zh-CN"/>
                    </w:rPr>
                  </w:pPr>
                  <w:r>
                    <w:rPr>
                      <w:rFonts w:hint="default" w:ascii="Times New Roman" w:hAnsi="Times New Roman" w:eastAsia="宋体" w:cs="Times New Roman"/>
                      <w:color w:val="auto"/>
                      <w:sz w:val="21"/>
                      <w:szCs w:val="21"/>
                      <w:vertAlign w:val="baseline"/>
                      <w:lang w:val="en-US" w:eastAsia="zh-CN"/>
                    </w:rPr>
                    <w:t>厂界</w:t>
                  </w:r>
                </w:p>
              </w:tc>
              <w:tc>
                <w:tcPr>
                  <w:tcW w:w="588" w:type="pct"/>
                  <w:noWrap w:val="0"/>
                  <w:vAlign w:val="center"/>
                </w:tcPr>
                <w:p>
                  <w:pPr>
                    <w:pStyle w:val="25"/>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cs="Times New Roman"/>
                      <w:color w:val="auto"/>
                      <w:sz w:val="21"/>
                      <w:szCs w:val="21"/>
                      <w:vertAlign w:val="baseline"/>
                      <w:lang w:val="en-US" w:eastAsia="zh-CN"/>
                    </w:rPr>
                  </w:pPr>
                  <w:r>
                    <w:rPr>
                      <w:rFonts w:hint="eastAsia" w:ascii="Times New Roman" w:hAnsi="Times New Roman" w:cs="Times New Roman"/>
                      <w:color w:val="auto"/>
                      <w:sz w:val="21"/>
                      <w:szCs w:val="21"/>
                      <w:vertAlign w:val="baseline"/>
                      <w:lang w:val="en-US" w:eastAsia="zh-CN"/>
                    </w:rPr>
                    <w:t>非甲烷总烃</w:t>
                  </w:r>
                </w:p>
              </w:tc>
              <w:tc>
                <w:tcPr>
                  <w:tcW w:w="456" w:type="pct"/>
                  <w:noWrap w:val="0"/>
                  <w:vAlign w:val="center"/>
                </w:tcPr>
                <w:p>
                  <w:pPr>
                    <w:pStyle w:val="25"/>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厂界上风向及下风向</w:t>
                  </w:r>
                </w:p>
              </w:tc>
              <w:tc>
                <w:tcPr>
                  <w:tcW w:w="576" w:type="pct"/>
                  <w:noWrap w:val="0"/>
                  <w:vAlign w:val="center"/>
                </w:tcPr>
                <w:p>
                  <w:pPr>
                    <w:pStyle w:val="25"/>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1次/年</w:t>
                  </w:r>
                </w:p>
              </w:tc>
              <w:tc>
                <w:tcPr>
                  <w:tcW w:w="2080" w:type="pct"/>
                  <w:noWrap w:val="0"/>
                  <w:vAlign w:val="center"/>
                </w:tcPr>
                <w:p>
                  <w:pPr>
                    <w:pStyle w:val="25"/>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cs="Times New Roman"/>
                      <w:b w:val="0"/>
                      <w:bCs/>
                      <w:color w:val="auto"/>
                      <w:sz w:val="21"/>
                      <w:szCs w:val="21"/>
                      <w:u w:val="none"/>
                      <w:lang w:val="en-US" w:eastAsia="zh-CN"/>
                    </w:rPr>
                    <w:t>非甲烷总烃排放浓度</w:t>
                  </w:r>
                  <w:r>
                    <w:rPr>
                      <w:rFonts w:hint="default" w:ascii="Times New Roman" w:hAnsi="Times New Roman" w:eastAsia="宋体" w:cs="Times New Roman"/>
                      <w:color w:val="auto"/>
                      <w:sz w:val="21"/>
                      <w:szCs w:val="21"/>
                      <w:vertAlign w:val="baseline"/>
                      <w:lang w:val="en-US" w:eastAsia="zh-CN"/>
                    </w:rPr>
                    <w:t>《挥发性有机物无组织排放控制标准》（GB37822-2019）特别排放限值（厂房外设置监控点）（监控点处任意一次浓度值20mg/m</w:t>
                  </w:r>
                  <w:r>
                    <w:rPr>
                      <w:rFonts w:hint="default" w:ascii="Times New Roman" w:hAnsi="Times New Roman" w:eastAsia="宋体" w:cs="Times New Roman"/>
                      <w:color w:val="auto"/>
                      <w:sz w:val="21"/>
                      <w:szCs w:val="21"/>
                      <w:vertAlign w:val="superscript"/>
                      <w:lang w:val="en-US" w:eastAsia="zh-CN"/>
                    </w:rPr>
                    <w:t>3</w:t>
                  </w:r>
                  <w:r>
                    <w:rPr>
                      <w:rFonts w:hint="default" w:ascii="Times New Roman" w:hAnsi="Times New Roman" w:eastAsia="宋体" w:cs="Times New Roman"/>
                      <w:color w:val="auto"/>
                      <w:sz w:val="21"/>
                      <w:szCs w:val="21"/>
                      <w:vertAlign w:val="baseline"/>
                      <w:lang w:val="en-US" w:eastAsia="zh-CN"/>
                    </w:rPr>
                    <w:t>、监控点处1h平均浓度值6mg/m</w:t>
                  </w:r>
                  <w:r>
                    <w:rPr>
                      <w:rFonts w:hint="default" w:ascii="Times New Roman" w:hAnsi="Times New Roman" w:eastAsia="宋体" w:cs="Times New Roman"/>
                      <w:color w:val="auto"/>
                      <w:sz w:val="21"/>
                      <w:szCs w:val="21"/>
                      <w:vertAlign w:val="superscript"/>
                      <w:lang w:val="en-US" w:eastAsia="zh-CN"/>
                    </w:rPr>
                    <w:t>3</w:t>
                  </w:r>
                  <w:r>
                    <w:rPr>
                      <w:rFonts w:hint="default" w:ascii="Times New Roman" w:hAnsi="Times New Roman" w:eastAsia="宋体" w:cs="Times New Roman"/>
                      <w:color w:val="auto"/>
                      <w:sz w:val="21"/>
                      <w:szCs w:val="21"/>
                      <w:vertAlign w:val="baseline"/>
                      <w:lang w:val="en-US" w:eastAsia="zh-CN"/>
                    </w:rPr>
                    <w:t>）</w:t>
                  </w:r>
                </w:p>
                <w:p>
                  <w:pPr>
                    <w:pStyle w:val="25"/>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cs="Times New Roman"/>
                      <w:b w:val="0"/>
                      <w:bCs/>
                      <w:color w:val="auto"/>
                      <w:sz w:val="21"/>
                      <w:szCs w:val="21"/>
                      <w:u w:val="none"/>
                      <w:lang w:val="en-US" w:eastAsia="zh-CN"/>
                    </w:rPr>
                    <w:t>同时</w:t>
                  </w:r>
                  <w:r>
                    <w:rPr>
                      <w:rFonts w:hint="default" w:ascii="Times New Roman" w:hAnsi="Times New Roman" w:cs="Times New Roman"/>
                      <w:b w:val="0"/>
                      <w:bCs/>
                      <w:color w:val="auto"/>
                      <w:sz w:val="21"/>
                      <w:szCs w:val="21"/>
                      <w:u w:val="none"/>
                      <w:lang w:val="en-US" w:eastAsia="zh-CN"/>
                    </w:rPr>
                    <w:t>也满足《关于全省开展工业企业挥发性有机物专项治理工作中排放建议值的通知》（豫环攻坚办〔2017〕162号）</w:t>
                  </w:r>
                  <w:r>
                    <w:rPr>
                      <w:rFonts w:hint="eastAsia" w:ascii="Times New Roman" w:hAnsi="Times New Roman" w:cs="Times New Roman"/>
                      <w:b w:val="0"/>
                      <w:bCs/>
                      <w:color w:val="auto"/>
                      <w:sz w:val="21"/>
                      <w:szCs w:val="21"/>
                      <w:u w:val="none"/>
                      <w:lang w:val="en-US" w:eastAsia="zh-CN"/>
                    </w:rPr>
                    <w:t>（厂界2.0</w:t>
                  </w:r>
                  <w:r>
                    <w:rPr>
                      <w:rFonts w:hint="default" w:ascii="Times New Roman" w:hAnsi="Times New Roman" w:eastAsia="宋体" w:cs="Times New Roman"/>
                      <w:color w:val="auto"/>
                      <w:sz w:val="21"/>
                      <w:szCs w:val="21"/>
                      <w:vertAlign w:val="baseline"/>
                      <w:lang w:val="en-US" w:eastAsia="zh-CN"/>
                    </w:rPr>
                    <w:t>mg/m</w:t>
                  </w:r>
                  <w:r>
                    <w:rPr>
                      <w:rFonts w:hint="default" w:ascii="Times New Roman" w:hAnsi="Times New Roman" w:eastAsia="宋体" w:cs="Times New Roman"/>
                      <w:color w:val="auto"/>
                      <w:sz w:val="21"/>
                      <w:szCs w:val="21"/>
                      <w:vertAlign w:val="superscript"/>
                      <w:lang w:val="en-US" w:eastAsia="zh-CN"/>
                    </w:rPr>
                    <w:t>3</w:t>
                  </w:r>
                  <w:r>
                    <w:rPr>
                      <w:rFonts w:hint="eastAsia" w:ascii="Times New Roman" w:hAnsi="Times New Roman" w:cs="Times New Roman"/>
                      <w:b w:val="0"/>
                      <w:bCs/>
                      <w:color w:val="auto"/>
                      <w:sz w:val="21"/>
                      <w:szCs w:val="21"/>
                      <w:u w:val="none"/>
                      <w:lang w:val="en-US" w:eastAsia="zh-CN"/>
                    </w:rPr>
                    <w:t>）</w:t>
                  </w:r>
                </w:p>
              </w:tc>
            </w:tr>
          </w:tbl>
          <w:p>
            <w:pPr>
              <w:pStyle w:val="25"/>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bCs/>
                <w:color w:val="auto"/>
                <w:sz w:val="24"/>
                <w:szCs w:val="24"/>
                <w:vertAlign w:val="baseline"/>
                <w:lang w:val="en-US" w:eastAsia="zh-CN"/>
              </w:rPr>
            </w:pPr>
            <w:r>
              <w:rPr>
                <w:rFonts w:hint="default" w:ascii="Times New Roman" w:hAnsi="Times New Roman" w:cs="Times New Roman"/>
                <w:b/>
                <w:bCs/>
                <w:color w:val="auto"/>
                <w:sz w:val="24"/>
                <w:szCs w:val="24"/>
                <w:vertAlign w:val="baseline"/>
                <w:lang w:val="en-US" w:eastAsia="zh-CN"/>
              </w:rPr>
              <w:t>2、废气污染防治措施及可行性分析</w:t>
            </w:r>
          </w:p>
          <w:p>
            <w:pPr>
              <w:pStyle w:val="25"/>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default" w:ascii="Times New Roman" w:hAnsi="Times New Roman" w:cs="Times New Roman"/>
                <w:b w:val="0"/>
                <w:bCs w:val="0"/>
                <w:color w:val="auto"/>
                <w:sz w:val="24"/>
                <w:szCs w:val="24"/>
                <w:u w:val="none"/>
                <w:lang w:eastAsia="zh-CN"/>
              </w:rPr>
            </w:pPr>
            <w:r>
              <w:rPr>
                <w:rFonts w:hint="default" w:ascii="Times New Roman" w:hAnsi="Times New Roman" w:cs="Times New Roman"/>
                <w:b w:val="0"/>
                <w:bCs w:val="0"/>
                <w:color w:val="auto"/>
                <w:sz w:val="24"/>
                <w:szCs w:val="24"/>
                <w:u w:val="none"/>
                <w:lang w:eastAsia="zh-CN"/>
              </w:rPr>
              <w:t>（</w:t>
            </w:r>
            <w:r>
              <w:rPr>
                <w:rFonts w:hint="default" w:ascii="Times New Roman" w:hAnsi="Times New Roman" w:cs="Times New Roman"/>
                <w:b w:val="0"/>
                <w:bCs w:val="0"/>
                <w:color w:val="auto"/>
                <w:sz w:val="24"/>
                <w:szCs w:val="24"/>
                <w:u w:val="none"/>
                <w:lang w:val="en-US" w:eastAsia="zh-CN"/>
              </w:rPr>
              <w:t>1</w:t>
            </w:r>
            <w:r>
              <w:rPr>
                <w:rFonts w:hint="default" w:ascii="Times New Roman" w:hAnsi="Times New Roman" w:cs="Times New Roman"/>
                <w:b w:val="0"/>
                <w:bCs w:val="0"/>
                <w:color w:val="auto"/>
                <w:sz w:val="24"/>
                <w:szCs w:val="24"/>
                <w:u w:val="none"/>
                <w:lang w:eastAsia="zh-CN"/>
              </w:rPr>
              <w:t>）粉尘</w:t>
            </w:r>
          </w:p>
          <w:p>
            <w:pPr>
              <w:pStyle w:val="25"/>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default" w:ascii="Times New Roman" w:hAnsi="Times New Roman" w:cs="Times New Roman"/>
                <w:b w:val="0"/>
                <w:bCs w:val="0"/>
                <w:color w:val="auto"/>
                <w:sz w:val="24"/>
                <w:szCs w:val="24"/>
                <w:u w:val="none"/>
                <w:lang w:val="en-US" w:eastAsia="zh-CN"/>
              </w:rPr>
            </w:pPr>
            <w:r>
              <w:rPr>
                <w:rFonts w:hint="default" w:ascii="Times New Roman" w:hAnsi="Times New Roman" w:cs="Times New Roman"/>
                <w:b w:val="0"/>
                <w:bCs w:val="0"/>
                <w:color w:val="auto"/>
                <w:sz w:val="24"/>
                <w:szCs w:val="24"/>
                <w:u w:val="none"/>
                <w:lang w:eastAsia="zh-CN"/>
              </w:rPr>
              <w:t>根据《</w:t>
            </w:r>
            <w:r>
              <w:rPr>
                <w:rFonts w:hint="default" w:ascii="Times New Roman" w:hAnsi="Times New Roman" w:cs="Times New Roman"/>
                <w:b w:val="0"/>
                <w:bCs w:val="0"/>
                <w:color w:val="auto"/>
                <w:sz w:val="24"/>
                <w:szCs w:val="24"/>
                <w:u w:val="none"/>
                <w:lang w:val="en-US" w:eastAsia="zh-CN"/>
              </w:rPr>
              <w:t>排污许可证申请与核发技术规范有色金属工业——铝冶炼</w:t>
            </w:r>
            <w:r>
              <w:rPr>
                <w:rFonts w:hint="default" w:ascii="Times New Roman" w:hAnsi="Times New Roman" w:cs="Times New Roman"/>
                <w:b w:val="0"/>
                <w:bCs w:val="0"/>
                <w:color w:val="auto"/>
                <w:sz w:val="24"/>
                <w:szCs w:val="24"/>
                <w:u w:val="none"/>
                <w:lang w:eastAsia="zh-CN"/>
              </w:rPr>
              <w:t>》</w:t>
            </w:r>
            <w:r>
              <w:rPr>
                <w:rFonts w:hint="default" w:ascii="Times New Roman" w:hAnsi="Times New Roman" w:cs="Times New Roman"/>
                <w:b w:val="0"/>
                <w:bCs w:val="0"/>
                <w:color w:val="auto"/>
                <w:sz w:val="24"/>
                <w:szCs w:val="24"/>
                <w:u w:val="none"/>
                <w:lang w:val="en-US" w:eastAsia="zh-CN"/>
              </w:rPr>
              <w:t xml:space="preserve">附表A </w:t>
            </w:r>
            <w:r>
              <w:rPr>
                <w:rFonts w:hint="default" w:ascii="Times New Roman" w:hAnsi="Times New Roman" w:eastAsia="宋体" w:cs="Times New Roman"/>
                <w:b w:val="0"/>
                <w:bCs w:val="0"/>
                <w:color w:val="auto"/>
                <w:sz w:val="24"/>
                <w:szCs w:val="24"/>
                <w:u w:val="none"/>
                <w:lang w:val="en-US" w:eastAsia="zh-CN"/>
              </w:rPr>
              <w:t>铝冶炼废气污染防治可行技术推荐表</w:t>
            </w:r>
            <w:r>
              <w:rPr>
                <w:rFonts w:hint="default" w:ascii="Times New Roman" w:hAnsi="Times New Roman" w:cs="Times New Roman"/>
                <w:b w:val="0"/>
                <w:bCs w:val="0"/>
                <w:color w:val="auto"/>
                <w:sz w:val="24"/>
                <w:szCs w:val="24"/>
                <w:u w:val="none"/>
                <w:lang w:val="en-US" w:eastAsia="zh-CN"/>
              </w:rPr>
              <w:t>及</w:t>
            </w:r>
            <w:r>
              <w:rPr>
                <w:rFonts w:hint="default" w:ascii="Times New Roman" w:hAnsi="Times New Roman" w:eastAsia="宋体" w:cs="Times New Roman"/>
                <w:b w:val="0"/>
                <w:bCs w:val="0"/>
                <w:color w:val="auto"/>
                <w:sz w:val="24"/>
                <w:szCs w:val="24"/>
                <w:u w:val="none"/>
                <w:lang w:val="en-US" w:eastAsia="zh-CN"/>
              </w:rPr>
              <w:t>《重污染天气重点行业</w:t>
            </w:r>
            <w:r>
              <w:rPr>
                <w:rFonts w:hint="default" w:ascii="Times New Roman" w:hAnsi="Times New Roman" w:cs="Times New Roman"/>
                <w:color w:val="auto"/>
                <w:sz w:val="24"/>
                <w:szCs w:val="24"/>
                <w:lang w:val="en-US" w:eastAsia="zh-CN"/>
              </w:rPr>
              <w:t>应急减排措施制定技术指南(2020年修订版》 第十四、有色金属压延行业A级标准限值</w:t>
            </w:r>
            <w:r>
              <w:rPr>
                <w:rFonts w:hint="default" w:ascii="Times New Roman" w:hAnsi="Times New Roman" w:cs="Times New Roman"/>
                <w:b w:val="0"/>
                <w:bCs w:val="0"/>
                <w:color w:val="auto"/>
                <w:sz w:val="24"/>
                <w:szCs w:val="24"/>
                <w:u w:val="none"/>
              </w:rPr>
              <w:t>（颗粒物≤</w:t>
            </w:r>
            <w:r>
              <w:rPr>
                <w:rFonts w:hint="default" w:ascii="Times New Roman" w:hAnsi="Times New Roman" w:cs="Times New Roman"/>
                <w:b w:val="0"/>
                <w:bCs w:val="0"/>
                <w:color w:val="auto"/>
                <w:sz w:val="24"/>
                <w:szCs w:val="24"/>
                <w:u w:val="none"/>
                <w:lang w:val="en-US" w:eastAsia="zh-CN"/>
              </w:rPr>
              <w:t>1</w:t>
            </w:r>
            <w:r>
              <w:rPr>
                <w:rFonts w:hint="default" w:ascii="Times New Roman" w:hAnsi="Times New Roman" w:cs="Times New Roman"/>
                <w:b w:val="0"/>
                <w:bCs w:val="0"/>
                <w:color w:val="auto"/>
                <w:sz w:val="24"/>
                <w:szCs w:val="24"/>
                <w:u w:val="none"/>
              </w:rPr>
              <w:t>0mg/m</w:t>
            </w:r>
            <w:r>
              <w:rPr>
                <w:rFonts w:hint="default" w:ascii="Times New Roman" w:hAnsi="Times New Roman" w:cs="Times New Roman"/>
                <w:b w:val="0"/>
                <w:bCs w:val="0"/>
                <w:color w:val="auto"/>
                <w:sz w:val="24"/>
                <w:szCs w:val="24"/>
                <w:u w:val="none"/>
                <w:vertAlign w:val="superscript"/>
              </w:rPr>
              <w:t>3</w:t>
            </w:r>
            <w:r>
              <w:rPr>
                <w:rFonts w:hint="default" w:ascii="Times New Roman" w:hAnsi="Times New Roman" w:cs="Times New Roman"/>
                <w:b w:val="0"/>
                <w:bCs w:val="0"/>
                <w:color w:val="auto"/>
                <w:sz w:val="24"/>
                <w:szCs w:val="24"/>
                <w:u w:val="none"/>
              </w:rPr>
              <w:t>）</w:t>
            </w:r>
            <w:r>
              <w:rPr>
                <w:rFonts w:hint="default" w:ascii="Times New Roman" w:hAnsi="Times New Roman" w:cs="Times New Roman"/>
                <w:b w:val="0"/>
                <w:bCs w:val="0"/>
                <w:color w:val="auto"/>
                <w:sz w:val="24"/>
                <w:szCs w:val="24"/>
                <w:u w:val="none"/>
                <w:lang w:eastAsia="zh-CN"/>
              </w:rPr>
              <w:t>。</w:t>
            </w:r>
            <w:r>
              <w:rPr>
                <w:rFonts w:hint="default" w:ascii="Times New Roman" w:hAnsi="Times New Roman" w:cs="Times New Roman"/>
                <w:b w:val="0"/>
                <w:bCs w:val="0"/>
                <w:color w:val="auto"/>
                <w:sz w:val="24"/>
                <w:szCs w:val="24"/>
                <w:u w:val="none"/>
                <w:lang w:val="en-US" w:eastAsia="zh-CN"/>
              </w:rPr>
              <w:t>因此，项目粉尘采用袋式除尘器进行治理是可行的。</w:t>
            </w:r>
          </w:p>
          <w:p>
            <w:pPr>
              <w:pStyle w:val="25"/>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eastAsia="宋体" w:cs="Times New Roman"/>
                <w:b w:val="0"/>
                <w:bCs w:val="0"/>
                <w:color w:val="auto"/>
                <w:sz w:val="24"/>
                <w:szCs w:val="24"/>
                <w:vertAlign w:val="baseline"/>
                <w:lang w:eastAsia="zh-CN"/>
              </w:rPr>
            </w:pPr>
            <w:r>
              <w:rPr>
                <w:rFonts w:hint="default" w:ascii="Times New Roman" w:hAnsi="Times New Roman" w:cs="Times New Roman"/>
                <w:b w:val="0"/>
                <w:bCs w:val="0"/>
                <w:color w:val="auto"/>
                <w:sz w:val="24"/>
                <w:szCs w:val="24"/>
                <w:vertAlign w:val="baseline"/>
                <w:lang w:eastAsia="zh-CN"/>
              </w:rPr>
              <w:t>（</w:t>
            </w:r>
            <w:r>
              <w:rPr>
                <w:rFonts w:hint="default" w:ascii="Times New Roman" w:hAnsi="Times New Roman" w:cs="Times New Roman"/>
                <w:b w:val="0"/>
                <w:bCs w:val="0"/>
                <w:color w:val="auto"/>
                <w:sz w:val="24"/>
                <w:szCs w:val="24"/>
                <w:vertAlign w:val="baseline"/>
                <w:lang w:val="en-US" w:eastAsia="zh-CN"/>
              </w:rPr>
              <w:t>2</w:t>
            </w:r>
            <w:r>
              <w:rPr>
                <w:rFonts w:hint="default" w:ascii="Times New Roman" w:hAnsi="Times New Roman" w:cs="Times New Roman"/>
                <w:b w:val="0"/>
                <w:bCs w:val="0"/>
                <w:color w:val="auto"/>
                <w:sz w:val="24"/>
                <w:szCs w:val="24"/>
                <w:vertAlign w:val="baseline"/>
                <w:lang w:eastAsia="zh-CN"/>
              </w:rPr>
              <w:t>）污水处理站恶臭</w:t>
            </w:r>
          </w:p>
          <w:p>
            <w:pPr>
              <w:keepNext w:val="0"/>
              <w:keepLines w:val="0"/>
              <w:pageBreakBefore w:val="0"/>
              <w:widowControl w:val="0"/>
              <w:tabs>
                <w:tab w:val="left" w:pos="2204"/>
              </w:tabs>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color w:val="auto"/>
                <w:sz w:val="24"/>
                <w:szCs w:val="24"/>
                <w:lang w:val="en-US" w:eastAsia="zh-CN"/>
              </w:rPr>
            </w:pPr>
            <w:r>
              <w:rPr>
                <w:rFonts w:hint="default" w:ascii="Times New Roman" w:hAnsi="Times New Roman" w:eastAsia="宋体" w:cs="Times New Roman"/>
                <w:b w:val="0"/>
                <w:bCs w:val="0"/>
                <w:color w:val="auto"/>
                <w:kern w:val="2"/>
                <w:sz w:val="24"/>
                <w:szCs w:val="24"/>
                <w:u w:val="none"/>
                <w:lang w:val="en-US" w:eastAsia="zh-CN" w:bidi="ar-SA"/>
              </w:rPr>
              <w:t>污水处理恶臭污染因子不同，产生的浓度大小也不一样。</w:t>
            </w:r>
            <w:r>
              <w:rPr>
                <w:rFonts w:hint="default" w:ascii="Times New Roman" w:hAnsi="Times New Roman" w:cs="Times New Roman"/>
                <w:color w:val="auto"/>
                <w:sz w:val="24"/>
                <w:szCs w:val="24"/>
                <w:lang w:val="en-US" w:eastAsia="zh-CN"/>
              </w:rPr>
              <w:t>生物除臭法具有所需设备简单、费用低廉、不需要再生和后续处理、能耗少、管理维护方便等特点，评价认为从处理效果以及运行费用的角度来考虑，是比较合适本项目恶臭处理的方式。</w:t>
            </w:r>
          </w:p>
          <w:p>
            <w:pPr>
              <w:numPr>
                <w:ilvl w:val="0"/>
                <w:numId w:val="0"/>
              </w:numPr>
              <w:spacing w:line="360" w:lineRule="auto"/>
              <w:ind w:firstLine="480" w:firstLineChars="200"/>
              <w:jc w:val="both"/>
              <w:textAlignment w:val="auto"/>
              <w:rPr>
                <w:rFonts w:hint="default" w:ascii="Times New Roman" w:hAnsi="Times New Roman" w:cs="Times New Roman"/>
                <w:color w:val="auto"/>
                <w:sz w:val="24"/>
                <w:szCs w:val="24"/>
                <w:highlight w:val="none"/>
                <w:vertAlign w:val="baseline"/>
                <w:lang w:val="en-US" w:eastAsia="zh-CN"/>
              </w:rPr>
            </w:pPr>
            <w:r>
              <w:rPr>
                <w:rFonts w:hint="default" w:ascii="Times New Roman" w:hAnsi="Times New Roman" w:cs="Times New Roman"/>
                <w:color w:val="auto"/>
                <w:sz w:val="24"/>
                <w:szCs w:val="24"/>
                <w:lang w:val="en-US" w:eastAsia="zh-CN"/>
              </w:rPr>
              <w:t>结合目前污水处理站除臭的措施，评价建议项目污水处理设施除臭采用生物滤塔方式除臭。生物滤塔除臭的过程是含有污染物的气体首先进入调节器进行润湿，然后进入生物滤塔，当湿润的废气通过附有生物膜的填料层时，气体中的恶臭物质溶于水，被附着在填料表面的微生物吸附，吸收，在生物细胞内分解为CO</w:t>
            </w:r>
            <w:r>
              <w:rPr>
                <w:rFonts w:hint="default" w:ascii="Times New Roman" w:hAnsi="Times New Roman" w:cs="Times New Roman"/>
                <w:color w:val="auto"/>
                <w:sz w:val="24"/>
                <w:szCs w:val="24"/>
                <w:vertAlign w:val="subscript"/>
                <w:lang w:val="en-US" w:eastAsia="zh-CN"/>
              </w:rPr>
              <w:t>2</w:t>
            </w:r>
            <w:r>
              <w:rPr>
                <w:rFonts w:hint="default" w:ascii="Times New Roman" w:hAnsi="Times New Roman" w:cs="Times New Roman"/>
                <w:color w:val="auto"/>
                <w:sz w:val="24"/>
                <w:szCs w:val="24"/>
                <w:lang w:val="en-US" w:eastAsia="zh-CN"/>
              </w:rPr>
              <w:t>、H</w:t>
            </w:r>
            <w:r>
              <w:rPr>
                <w:rFonts w:hint="default" w:ascii="Times New Roman" w:hAnsi="Times New Roman" w:cs="Times New Roman"/>
                <w:color w:val="auto"/>
                <w:sz w:val="24"/>
                <w:szCs w:val="24"/>
                <w:vertAlign w:val="subscript"/>
                <w:lang w:val="en-US" w:eastAsia="zh-CN"/>
              </w:rPr>
              <w:t>2</w:t>
            </w:r>
            <w:r>
              <w:rPr>
                <w:rFonts w:hint="default" w:ascii="Times New Roman" w:hAnsi="Times New Roman" w:cs="Times New Roman"/>
                <w:color w:val="auto"/>
                <w:sz w:val="24"/>
                <w:szCs w:val="24"/>
                <w:lang w:val="en-US" w:eastAsia="zh-CN"/>
              </w:rPr>
              <w:t>O、S、SO</w:t>
            </w:r>
            <w:r>
              <w:rPr>
                <w:rFonts w:hint="default" w:ascii="Times New Roman" w:hAnsi="Times New Roman" w:cs="Times New Roman"/>
                <w:color w:val="auto"/>
                <w:sz w:val="24"/>
                <w:szCs w:val="24"/>
                <w:vertAlign w:val="subscript"/>
                <w:lang w:val="en-US" w:eastAsia="zh-CN"/>
              </w:rPr>
              <w:t>4</w:t>
            </w:r>
            <w:r>
              <w:rPr>
                <w:rFonts w:hint="default" w:ascii="Times New Roman" w:hAnsi="Times New Roman" w:cs="Times New Roman"/>
                <w:color w:val="auto"/>
                <w:sz w:val="24"/>
                <w:szCs w:val="24"/>
                <w:vertAlign w:val="superscript"/>
                <w:lang w:val="en-US" w:eastAsia="zh-CN"/>
              </w:rPr>
              <w:t>2-</w:t>
            </w:r>
            <w:r>
              <w:rPr>
                <w:rFonts w:hint="default" w:ascii="Times New Roman" w:hAnsi="Times New Roman" w:cs="Times New Roman"/>
                <w:color w:val="auto"/>
                <w:sz w:val="24"/>
                <w:szCs w:val="24"/>
                <w:lang w:val="en-US" w:eastAsia="zh-CN"/>
              </w:rPr>
              <w:t>、SO</w:t>
            </w:r>
            <w:r>
              <w:rPr>
                <w:rFonts w:hint="default" w:ascii="Times New Roman" w:hAnsi="Times New Roman" w:cs="Times New Roman"/>
                <w:color w:val="auto"/>
                <w:sz w:val="24"/>
                <w:szCs w:val="24"/>
                <w:vertAlign w:val="subscript"/>
                <w:lang w:val="en-US" w:eastAsia="zh-CN"/>
              </w:rPr>
              <w:t>3</w:t>
            </w:r>
            <w:r>
              <w:rPr>
                <w:rFonts w:hint="default" w:ascii="Times New Roman" w:hAnsi="Times New Roman" w:cs="Times New Roman"/>
                <w:color w:val="auto"/>
                <w:sz w:val="24"/>
                <w:szCs w:val="24"/>
                <w:vertAlign w:val="superscript"/>
                <w:lang w:val="en-US" w:eastAsia="zh-CN"/>
              </w:rPr>
              <w:t>2-</w:t>
            </w:r>
            <w:r>
              <w:rPr>
                <w:rFonts w:hint="default" w:ascii="Times New Roman" w:hAnsi="Times New Roman" w:cs="Times New Roman"/>
                <w:color w:val="auto"/>
                <w:sz w:val="24"/>
                <w:szCs w:val="24"/>
                <w:lang w:val="en-US" w:eastAsia="zh-CN"/>
              </w:rPr>
              <w:t>、NO</w:t>
            </w:r>
            <w:r>
              <w:rPr>
                <w:rFonts w:hint="default" w:ascii="Times New Roman" w:hAnsi="Times New Roman" w:cs="Times New Roman"/>
                <w:color w:val="auto"/>
                <w:sz w:val="24"/>
                <w:szCs w:val="24"/>
                <w:vertAlign w:val="subscript"/>
                <w:lang w:val="en-US" w:eastAsia="zh-CN"/>
              </w:rPr>
              <w:t>3</w:t>
            </w:r>
            <w:r>
              <w:rPr>
                <w:rFonts w:hint="default" w:ascii="Times New Roman" w:hAnsi="Times New Roman" w:cs="Times New Roman"/>
                <w:color w:val="auto"/>
                <w:sz w:val="24"/>
                <w:szCs w:val="24"/>
                <w:vertAlign w:val="superscript"/>
                <w:lang w:val="en-US" w:eastAsia="zh-CN"/>
              </w:rPr>
              <w:t>-</w:t>
            </w:r>
            <w:r>
              <w:rPr>
                <w:rFonts w:hint="default" w:ascii="Times New Roman" w:hAnsi="Times New Roman" w:cs="Times New Roman"/>
                <w:color w:val="auto"/>
                <w:sz w:val="24"/>
                <w:szCs w:val="24"/>
                <w:lang w:val="en-US" w:eastAsia="zh-CN"/>
              </w:rPr>
              <w:t>等无害小分子物质，净化后的气体经过排气口排放经处理后废气</w:t>
            </w:r>
            <w:r>
              <w:rPr>
                <w:rFonts w:hint="default" w:ascii="Times New Roman" w:hAnsi="Times New Roman" w:cs="Times New Roman"/>
                <w:color w:val="auto"/>
                <w:sz w:val="24"/>
                <w:szCs w:val="24"/>
                <w:highlight w:val="none"/>
                <w:vertAlign w:val="baseline"/>
                <w:lang w:val="en-US" w:eastAsia="zh-CN"/>
              </w:rPr>
              <w:t>满足《恶臭污染物排放标准》（GB14554-93）标准限值要求。</w:t>
            </w:r>
          </w:p>
          <w:p>
            <w:pPr>
              <w:pStyle w:val="25"/>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eastAsia="宋体" w:cs="Times New Roman"/>
                <w:b/>
                <w:bCs/>
                <w:color w:val="auto"/>
                <w:sz w:val="24"/>
                <w:szCs w:val="24"/>
                <w:vertAlign w:val="baseline"/>
                <w:lang w:eastAsia="zh-CN"/>
              </w:rPr>
            </w:pPr>
            <w:r>
              <w:rPr>
                <w:rFonts w:hint="default" w:ascii="Times New Roman" w:hAnsi="Times New Roman" w:cs="Times New Roman"/>
                <w:color w:val="auto"/>
                <w:sz w:val="24"/>
                <w:szCs w:val="24"/>
                <w:lang w:val="en-US" w:eastAsia="zh-CN"/>
              </w:rPr>
              <w:t>综上所述，项目污水处理站恶臭治理措施可行。</w:t>
            </w:r>
          </w:p>
          <w:p>
            <w:pPr>
              <w:pStyle w:val="25"/>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eastAsia="宋体" w:cs="Times New Roman"/>
                <w:b w:val="0"/>
                <w:bCs w:val="0"/>
                <w:color w:val="auto"/>
                <w:sz w:val="24"/>
                <w:szCs w:val="24"/>
                <w:vertAlign w:val="baseline"/>
                <w:lang w:eastAsia="zh-CN"/>
              </w:rPr>
            </w:pPr>
            <w:r>
              <w:rPr>
                <w:rFonts w:hint="default" w:ascii="Times New Roman" w:hAnsi="Times New Roman" w:cs="Times New Roman"/>
                <w:b w:val="0"/>
                <w:bCs w:val="0"/>
                <w:color w:val="auto"/>
                <w:sz w:val="24"/>
                <w:szCs w:val="24"/>
                <w:vertAlign w:val="baseline"/>
                <w:lang w:eastAsia="zh-CN"/>
              </w:rPr>
              <w:t>（</w:t>
            </w:r>
            <w:r>
              <w:rPr>
                <w:rFonts w:hint="default" w:ascii="Times New Roman" w:hAnsi="Times New Roman" w:cs="Times New Roman"/>
                <w:b w:val="0"/>
                <w:bCs w:val="0"/>
                <w:color w:val="auto"/>
                <w:sz w:val="24"/>
                <w:szCs w:val="24"/>
                <w:vertAlign w:val="baseline"/>
                <w:lang w:val="en-US" w:eastAsia="zh-CN"/>
              </w:rPr>
              <w:t>3</w:t>
            </w:r>
            <w:r>
              <w:rPr>
                <w:rFonts w:hint="default" w:ascii="Times New Roman" w:hAnsi="Times New Roman" w:cs="Times New Roman"/>
                <w:b w:val="0"/>
                <w:bCs w:val="0"/>
                <w:color w:val="auto"/>
                <w:sz w:val="24"/>
                <w:szCs w:val="24"/>
                <w:vertAlign w:val="baseline"/>
                <w:lang w:eastAsia="zh-CN"/>
              </w:rPr>
              <w:t>）非甲烷总烃</w:t>
            </w:r>
          </w:p>
          <w:p>
            <w:pPr>
              <w:pStyle w:val="25"/>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default" w:ascii="Times New Roman" w:hAnsi="Times New Roman" w:eastAsia="宋体" w:cs="Times New Roman"/>
                <w:b/>
                <w:bCs/>
                <w:color w:val="auto"/>
                <w:sz w:val="24"/>
                <w:szCs w:val="24"/>
                <w:u w:val="single"/>
                <w:vertAlign w:val="baseline"/>
                <w:lang w:eastAsia="zh-CN"/>
              </w:rPr>
            </w:pPr>
            <w:r>
              <w:rPr>
                <w:rFonts w:hint="default" w:ascii="Times New Roman" w:hAnsi="Times New Roman" w:eastAsia="宋体" w:cs="Times New Roman"/>
                <w:b/>
                <w:bCs/>
                <w:color w:val="auto"/>
                <w:sz w:val="24"/>
                <w:szCs w:val="24"/>
                <w:u w:val="single"/>
                <w:vertAlign w:val="baseline"/>
                <w:lang w:eastAsia="zh-CN"/>
              </w:rPr>
              <w:t>本项目产生的有机废气经</w:t>
            </w:r>
            <w:r>
              <w:rPr>
                <w:rFonts w:hint="default" w:ascii="Times New Roman" w:hAnsi="Times New Roman" w:eastAsia="宋体" w:cs="Times New Roman"/>
                <w:b/>
                <w:bCs/>
                <w:color w:val="auto"/>
                <w:sz w:val="24"/>
                <w:szCs w:val="24"/>
                <w:u w:val="single"/>
                <w:vertAlign w:val="baseline"/>
                <w:lang w:val="en-US" w:eastAsia="zh-CN"/>
              </w:rPr>
              <w:t>油</w:t>
            </w:r>
            <w:r>
              <w:rPr>
                <w:rFonts w:hint="eastAsia" w:ascii="Times New Roman" w:hAnsi="Times New Roman" w:cs="Times New Roman"/>
                <w:b/>
                <w:bCs/>
                <w:color w:val="auto"/>
                <w:sz w:val="24"/>
                <w:szCs w:val="24"/>
                <w:u w:val="single"/>
                <w:vertAlign w:val="baseline"/>
                <w:lang w:val="en-US" w:eastAsia="zh-CN"/>
              </w:rPr>
              <w:t>雾</w:t>
            </w:r>
            <w:r>
              <w:rPr>
                <w:rFonts w:hint="default" w:ascii="Times New Roman" w:hAnsi="Times New Roman" w:eastAsia="宋体" w:cs="Times New Roman"/>
                <w:b/>
                <w:bCs/>
                <w:color w:val="auto"/>
                <w:sz w:val="24"/>
                <w:szCs w:val="24"/>
                <w:u w:val="single"/>
                <w:vertAlign w:val="baseline"/>
                <w:lang w:val="en-US" w:eastAsia="zh-CN"/>
              </w:rPr>
              <w:t>回收净化装置</w:t>
            </w:r>
            <w:r>
              <w:rPr>
                <w:rFonts w:hint="default" w:ascii="Times New Roman" w:hAnsi="Times New Roman" w:eastAsia="宋体" w:cs="Times New Roman"/>
                <w:b/>
                <w:bCs/>
                <w:color w:val="auto"/>
                <w:sz w:val="24"/>
                <w:szCs w:val="24"/>
                <w:u w:val="single"/>
                <w:vertAlign w:val="baseline"/>
                <w:lang w:eastAsia="zh-CN"/>
              </w:rPr>
              <w:t>进行处理，处理后经1根</w:t>
            </w:r>
            <w:r>
              <w:rPr>
                <w:rFonts w:hint="default" w:ascii="Times New Roman" w:hAnsi="Times New Roman" w:cs="Times New Roman"/>
                <w:b/>
                <w:bCs/>
                <w:color w:val="auto"/>
                <w:sz w:val="24"/>
                <w:szCs w:val="24"/>
                <w:u w:val="single"/>
                <w:vertAlign w:val="baseline"/>
                <w:lang w:val="en-US" w:eastAsia="zh-CN"/>
              </w:rPr>
              <w:t>20</w:t>
            </w:r>
            <w:r>
              <w:rPr>
                <w:rFonts w:hint="default" w:ascii="Times New Roman" w:hAnsi="Times New Roman" w:eastAsia="宋体" w:cs="Times New Roman"/>
                <w:b/>
                <w:bCs/>
                <w:color w:val="auto"/>
                <w:sz w:val="24"/>
                <w:szCs w:val="24"/>
                <w:u w:val="single"/>
                <w:vertAlign w:val="baseline"/>
                <w:lang w:eastAsia="zh-CN"/>
              </w:rPr>
              <w:t>m排气筒排放。</w:t>
            </w:r>
            <w:r>
              <w:rPr>
                <w:rFonts w:hint="default" w:ascii="Times New Roman" w:hAnsi="Times New Roman" w:eastAsia="宋体" w:cs="Times New Roman"/>
                <w:b/>
                <w:bCs/>
                <w:color w:val="auto"/>
                <w:sz w:val="24"/>
                <w:szCs w:val="24"/>
                <w:u w:val="single"/>
                <w:vertAlign w:val="baseline"/>
                <w:lang w:val="en-US" w:eastAsia="zh-CN"/>
              </w:rPr>
              <w:t>主要特点：一级采用专用德国西马克滤板利用碰撞原理收集轧制油；二级采用过滤丝利用气滤原理收集轧制油，此过滤网具有相当大的空间率，比表面积。经处理后，非甲烷总烃排放浓度也满足《关于全省开展工业企业挥发性有机物专项治理工作中排放建议值的通知》（豫环攻坚办〔2017〕162号）排放建议限值（非甲烷总烃≤80mg/m</w:t>
            </w:r>
            <w:r>
              <w:rPr>
                <w:rFonts w:hint="default" w:ascii="Times New Roman" w:hAnsi="Times New Roman" w:eastAsia="宋体" w:cs="Times New Roman"/>
                <w:b/>
                <w:bCs/>
                <w:color w:val="auto"/>
                <w:sz w:val="24"/>
                <w:szCs w:val="24"/>
                <w:u w:val="single"/>
                <w:vertAlign w:val="superscript"/>
                <w:lang w:val="en-US" w:eastAsia="zh-CN"/>
              </w:rPr>
              <w:t>3</w:t>
            </w:r>
            <w:r>
              <w:rPr>
                <w:rFonts w:hint="default" w:ascii="Times New Roman" w:hAnsi="Times New Roman" w:eastAsia="宋体" w:cs="Times New Roman"/>
                <w:b/>
                <w:bCs/>
                <w:color w:val="auto"/>
                <w:sz w:val="24"/>
                <w:szCs w:val="24"/>
                <w:u w:val="single"/>
                <w:vertAlign w:val="baseline"/>
                <w:lang w:val="en-US" w:eastAsia="zh-CN"/>
              </w:rPr>
              <w:t>）。</w:t>
            </w:r>
          </w:p>
          <w:p>
            <w:pPr>
              <w:pStyle w:val="25"/>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jc w:val="both"/>
              <w:textAlignment w:val="auto"/>
              <w:rPr>
                <w:rFonts w:hint="default" w:ascii="Times New Roman" w:hAnsi="Times New Roman" w:eastAsia="宋体" w:cs="Times New Roman"/>
                <w:b/>
                <w:bCs/>
                <w:color w:val="auto"/>
                <w:sz w:val="24"/>
                <w:szCs w:val="24"/>
                <w:u w:val="single"/>
                <w:vertAlign w:val="baseline"/>
                <w:lang w:eastAsia="zh-CN"/>
              </w:rPr>
            </w:pPr>
            <w:r>
              <w:rPr>
                <w:rFonts w:hint="default" w:ascii="Times New Roman" w:hAnsi="Times New Roman" w:cs="Times New Roman"/>
                <w:b/>
                <w:bCs/>
                <w:color w:val="auto"/>
                <w:sz w:val="24"/>
                <w:szCs w:val="24"/>
                <w:u w:val="single"/>
                <w:vertAlign w:val="baseline"/>
                <w:lang w:eastAsia="zh-CN"/>
              </w:rPr>
              <w:t>因此</w:t>
            </w:r>
            <w:r>
              <w:rPr>
                <w:rFonts w:hint="default" w:ascii="Times New Roman" w:hAnsi="Times New Roman" w:eastAsia="宋体" w:cs="Times New Roman"/>
                <w:b/>
                <w:bCs/>
                <w:color w:val="auto"/>
                <w:sz w:val="24"/>
                <w:szCs w:val="24"/>
                <w:u w:val="single"/>
                <w:vertAlign w:val="baseline"/>
                <w:lang w:eastAsia="zh-CN"/>
              </w:rPr>
              <w:t>，本项目</w:t>
            </w:r>
            <w:r>
              <w:rPr>
                <w:rFonts w:hint="default" w:ascii="Times New Roman" w:hAnsi="Times New Roman" w:cs="Times New Roman"/>
                <w:b/>
                <w:bCs/>
                <w:color w:val="auto"/>
                <w:sz w:val="24"/>
                <w:szCs w:val="24"/>
                <w:u w:val="single"/>
                <w:vertAlign w:val="baseline"/>
                <w:lang w:eastAsia="zh-CN"/>
              </w:rPr>
              <w:t>非甲烷总烃</w:t>
            </w:r>
            <w:r>
              <w:rPr>
                <w:rFonts w:hint="default" w:ascii="Times New Roman" w:hAnsi="Times New Roman" w:eastAsia="宋体" w:cs="Times New Roman"/>
                <w:b/>
                <w:bCs/>
                <w:color w:val="auto"/>
                <w:sz w:val="24"/>
                <w:szCs w:val="24"/>
                <w:u w:val="single"/>
                <w:vertAlign w:val="baseline"/>
                <w:lang w:eastAsia="zh-CN"/>
              </w:rPr>
              <w:t>采用</w:t>
            </w:r>
            <w:r>
              <w:rPr>
                <w:rFonts w:hint="eastAsia" w:ascii="Times New Roman" w:hAnsi="Times New Roman" w:cs="Times New Roman"/>
                <w:b/>
                <w:bCs/>
                <w:color w:val="auto"/>
                <w:sz w:val="24"/>
                <w:szCs w:val="24"/>
                <w:u w:val="single"/>
                <w:vertAlign w:val="baseline"/>
                <w:lang w:val="en-US" w:eastAsia="zh-CN"/>
              </w:rPr>
              <w:t>油雾</w:t>
            </w:r>
            <w:r>
              <w:rPr>
                <w:rFonts w:hint="default" w:ascii="Times New Roman" w:hAnsi="Times New Roman" w:eastAsia="宋体" w:cs="Times New Roman"/>
                <w:b/>
                <w:bCs/>
                <w:color w:val="auto"/>
                <w:sz w:val="24"/>
                <w:szCs w:val="24"/>
                <w:u w:val="single"/>
                <w:vertAlign w:val="baseline"/>
                <w:lang w:val="en-US" w:eastAsia="zh-CN"/>
              </w:rPr>
              <w:t>回收净化装置</w:t>
            </w:r>
            <w:r>
              <w:rPr>
                <w:rFonts w:hint="default" w:ascii="Times New Roman" w:hAnsi="Times New Roman" w:eastAsia="宋体" w:cs="Times New Roman"/>
                <w:b/>
                <w:bCs/>
                <w:color w:val="auto"/>
                <w:sz w:val="24"/>
                <w:szCs w:val="24"/>
                <w:u w:val="single"/>
                <w:vertAlign w:val="baseline"/>
                <w:lang w:eastAsia="zh-CN"/>
              </w:rPr>
              <w:t>，技术可行。</w:t>
            </w:r>
          </w:p>
          <w:p>
            <w:pPr>
              <w:pStyle w:val="25"/>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jc w:val="both"/>
              <w:textAlignment w:val="auto"/>
              <w:rPr>
                <w:rFonts w:hint="default" w:ascii="Times New Roman" w:hAnsi="Times New Roman" w:eastAsia="宋体" w:cs="Times New Roman"/>
                <w:b/>
                <w:bCs/>
                <w:color w:val="auto"/>
                <w:sz w:val="24"/>
                <w:szCs w:val="24"/>
                <w:vertAlign w:val="baseline"/>
                <w:lang w:val="en-US" w:eastAsia="zh-CN"/>
              </w:rPr>
            </w:pPr>
            <w:r>
              <w:rPr>
                <w:rFonts w:hint="default" w:ascii="Times New Roman" w:hAnsi="Times New Roman" w:cs="Times New Roman"/>
                <w:b/>
                <w:bCs/>
                <w:color w:val="auto"/>
                <w:sz w:val="24"/>
                <w:szCs w:val="24"/>
                <w:vertAlign w:val="baseline"/>
                <w:lang w:val="en-US" w:eastAsia="zh-CN"/>
              </w:rPr>
              <w:t>3、环境影响分析</w:t>
            </w:r>
          </w:p>
          <w:p>
            <w:pPr>
              <w:spacing w:line="360" w:lineRule="auto"/>
              <w:ind w:firstLine="480" w:firstLineChars="200"/>
              <w:rPr>
                <w:rFonts w:hint="default" w:ascii="Times New Roman" w:hAnsi="Times New Roman" w:cs="Times New Roman"/>
                <w:b w:val="0"/>
                <w:bCs w:val="0"/>
                <w:color w:val="auto"/>
                <w:sz w:val="24"/>
                <w:szCs w:val="24"/>
                <w:u w:val="none"/>
              </w:rPr>
            </w:pPr>
            <w:r>
              <w:rPr>
                <w:rFonts w:hint="default" w:ascii="Times New Roman" w:hAnsi="Times New Roman" w:cs="Times New Roman"/>
                <w:b w:val="0"/>
                <w:bCs w:val="0"/>
                <w:color w:val="auto"/>
                <w:sz w:val="24"/>
                <w:szCs w:val="24"/>
                <w:u w:val="none"/>
              </w:rPr>
              <w:t>项目倾动炉废气经处理后排放浓度均满足《河南省工业炉窑大气污染物排放标准》（DB41/1066-2020）表1标准限值要求（颗粒物≤30mg/m</w:t>
            </w:r>
            <w:r>
              <w:rPr>
                <w:rFonts w:hint="default" w:ascii="Times New Roman" w:hAnsi="Times New Roman" w:cs="Times New Roman"/>
                <w:b w:val="0"/>
                <w:bCs w:val="0"/>
                <w:color w:val="auto"/>
                <w:sz w:val="24"/>
                <w:szCs w:val="24"/>
                <w:u w:val="none"/>
                <w:vertAlign w:val="superscript"/>
              </w:rPr>
              <w:t>3</w:t>
            </w:r>
            <w:r>
              <w:rPr>
                <w:rFonts w:hint="default" w:ascii="Times New Roman" w:hAnsi="Times New Roman" w:cs="Times New Roman"/>
                <w:b w:val="0"/>
                <w:bCs w:val="0"/>
                <w:color w:val="auto"/>
                <w:sz w:val="24"/>
                <w:szCs w:val="24"/>
                <w:u w:val="none"/>
              </w:rPr>
              <w:t>、二氧化硫≤200mg/m</w:t>
            </w:r>
            <w:r>
              <w:rPr>
                <w:rFonts w:hint="default" w:ascii="Times New Roman" w:hAnsi="Times New Roman" w:cs="Times New Roman"/>
                <w:b w:val="0"/>
                <w:bCs w:val="0"/>
                <w:color w:val="auto"/>
                <w:sz w:val="24"/>
                <w:szCs w:val="24"/>
                <w:u w:val="none"/>
                <w:vertAlign w:val="superscript"/>
              </w:rPr>
              <w:t>3</w:t>
            </w:r>
            <w:r>
              <w:rPr>
                <w:rFonts w:hint="default" w:ascii="Times New Roman" w:hAnsi="Times New Roman" w:cs="Times New Roman"/>
                <w:b w:val="0"/>
                <w:bCs w:val="0"/>
                <w:color w:val="auto"/>
                <w:sz w:val="24"/>
                <w:szCs w:val="24"/>
                <w:u w:val="none"/>
              </w:rPr>
              <w:t>、氮氧化物≤300mg/m</w:t>
            </w:r>
            <w:r>
              <w:rPr>
                <w:rFonts w:hint="default" w:ascii="Times New Roman" w:hAnsi="Times New Roman" w:cs="Times New Roman"/>
                <w:b w:val="0"/>
                <w:bCs w:val="0"/>
                <w:color w:val="auto"/>
                <w:sz w:val="24"/>
                <w:szCs w:val="24"/>
                <w:u w:val="none"/>
                <w:vertAlign w:val="superscript"/>
              </w:rPr>
              <w:t>3</w:t>
            </w:r>
            <w:r>
              <w:rPr>
                <w:rFonts w:hint="default" w:ascii="Times New Roman" w:hAnsi="Times New Roman" w:cs="Times New Roman"/>
                <w:b w:val="0"/>
                <w:bCs w:val="0"/>
                <w:color w:val="auto"/>
                <w:sz w:val="24"/>
                <w:szCs w:val="24"/>
                <w:u w:val="none"/>
                <w:vertAlign w:val="baseline"/>
                <w:lang w:eastAsia="zh-CN"/>
              </w:rPr>
              <w:t>、铅及其化合物</w:t>
            </w:r>
            <w:r>
              <w:rPr>
                <w:rFonts w:hint="default" w:ascii="Times New Roman" w:hAnsi="Times New Roman" w:cs="Times New Roman"/>
                <w:b w:val="0"/>
                <w:bCs w:val="0"/>
                <w:color w:val="auto"/>
                <w:sz w:val="24"/>
                <w:szCs w:val="24"/>
                <w:u w:val="none"/>
              </w:rPr>
              <w:t>≤</w:t>
            </w:r>
            <w:r>
              <w:rPr>
                <w:rFonts w:hint="default" w:ascii="Times New Roman" w:hAnsi="Times New Roman" w:cs="Times New Roman"/>
                <w:b w:val="0"/>
                <w:bCs w:val="0"/>
                <w:color w:val="auto"/>
                <w:sz w:val="24"/>
                <w:szCs w:val="24"/>
                <w:u w:val="none"/>
                <w:lang w:val="en-US" w:eastAsia="zh-CN"/>
              </w:rPr>
              <w:t>0.7</w:t>
            </w:r>
            <w:r>
              <w:rPr>
                <w:rFonts w:hint="default" w:ascii="Times New Roman" w:hAnsi="Times New Roman" w:cs="Times New Roman"/>
                <w:b w:val="0"/>
                <w:bCs w:val="0"/>
                <w:color w:val="auto"/>
                <w:sz w:val="24"/>
                <w:szCs w:val="24"/>
                <w:u w:val="none"/>
              </w:rPr>
              <w:t>mg/m</w:t>
            </w:r>
            <w:r>
              <w:rPr>
                <w:rFonts w:hint="default" w:ascii="Times New Roman" w:hAnsi="Times New Roman" w:cs="Times New Roman"/>
                <w:b w:val="0"/>
                <w:bCs w:val="0"/>
                <w:color w:val="auto"/>
                <w:sz w:val="24"/>
                <w:szCs w:val="24"/>
                <w:u w:val="none"/>
                <w:vertAlign w:val="superscript"/>
              </w:rPr>
              <w:t>3</w:t>
            </w:r>
            <w:r>
              <w:rPr>
                <w:rFonts w:hint="default" w:ascii="Times New Roman" w:hAnsi="Times New Roman" w:cs="Times New Roman"/>
                <w:b w:val="0"/>
                <w:bCs w:val="0"/>
                <w:color w:val="auto"/>
                <w:sz w:val="24"/>
                <w:szCs w:val="24"/>
                <w:u w:val="none"/>
              </w:rPr>
              <w:t>）</w:t>
            </w:r>
            <w:r>
              <w:rPr>
                <w:rFonts w:hint="default" w:ascii="Times New Roman" w:hAnsi="Times New Roman" w:cs="Times New Roman"/>
                <w:b w:val="0"/>
                <w:bCs w:val="0"/>
                <w:color w:val="auto"/>
                <w:sz w:val="24"/>
                <w:szCs w:val="24"/>
                <w:u w:val="none"/>
                <w:lang w:eastAsia="zh-CN"/>
              </w:rPr>
              <w:t>同时满足</w:t>
            </w:r>
            <w:r>
              <w:rPr>
                <w:rFonts w:hint="default" w:ascii="Times New Roman" w:hAnsi="Times New Roman" w:cs="Times New Roman"/>
                <w:color w:val="auto"/>
                <w:sz w:val="24"/>
                <w:szCs w:val="24"/>
                <w:lang w:val="en-US" w:eastAsia="zh-CN"/>
              </w:rPr>
              <w:t>《重污染天气重点行业应急减排措施制定技术指南(2020年修订版》 第十四、有色金属压延行业A级标准限值</w:t>
            </w:r>
            <w:r>
              <w:rPr>
                <w:rFonts w:hint="default" w:ascii="Times New Roman" w:hAnsi="Times New Roman" w:cs="Times New Roman"/>
                <w:b w:val="0"/>
                <w:bCs w:val="0"/>
                <w:color w:val="auto"/>
                <w:sz w:val="24"/>
                <w:szCs w:val="24"/>
                <w:u w:val="none"/>
              </w:rPr>
              <w:t>（颗粒物≤</w:t>
            </w:r>
            <w:r>
              <w:rPr>
                <w:rFonts w:hint="default" w:ascii="Times New Roman" w:hAnsi="Times New Roman" w:cs="Times New Roman"/>
                <w:b w:val="0"/>
                <w:bCs w:val="0"/>
                <w:color w:val="auto"/>
                <w:sz w:val="24"/>
                <w:szCs w:val="24"/>
                <w:u w:val="none"/>
                <w:lang w:val="en-US" w:eastAsia="zh-CN"/>
              </w:rPr>
              <w:t>1</w:t>
            </w:r>
            <w:r>
              <w:rPr>
                <w:rFonts w:hint="default" w:ascii="Times New Roman" w:hAnsi="Times New Roman" w:cs="Times New Roman"/>
                <w:b w:val="0"/>
                <w:bCs w:val="0"/>
                <w:color w:val="auto"/>
                <w:sz w:val="24"/>
                <w:szCs w:val="24"/>
                <w:u w:val="none"/>
              </w:rPr>
              <w:t>0mg/m</w:t>
            </w:r>
            <w:r>
              <w:rPr>
                <w:rFonts w:hint="default" w:ascii="Times New Roman" w:hAnsi="Times New Roman" w:cs="Times New Roman"/>
                <w:b w:val="0"/>
                <w:bCs w:val="0"/>
                <w:color w:val="auto"/>
                <w:sz w:val="24"/>
                <w:szCs w:val="24"/>
                <w:u w:val="none"/>
                <w:vertAlign w:val="superscript"/>
              </w:rPr>
              <w:t>3</w:t>
            </w:r>
            <w:r>
              <w:rPr>
                <w:rFonts w:hint="default" w:ascii="Times New Roman" w:hAnsi="Times New Roman" w:cs="Times New Roman"/>
                <w:b w:val="0"/>
                <w:bCs w:val="0"/>
                <w:color w:val="auto"/>
                <w:sz w:val="24"/>
                <w:szCs w:val="24"/>
                <w:u w:val="none"/>
              </w:rPr>
              <w:t>、二氧化硫≤</w:t>
            </w:r>
            <w:r>
              <w:rPr>
                <w:rFonts w:hint="default" w:ascii="Times New Roman" w:hAnsi="Times New Roman" w:cs="Times New Roman"/>
                <w:b w:val="0"/>
                <w:bCs w:val="0"/>
                <w:color w:val="auto"/>
                <w:sz w:val="24"/>
                <w:szCs w:val="24"/>
                <w:u w:val="none"/>
                <w:lang w:val="en-US" w:eastAsia="zh-CN"/>
              </w:rPr>
              <w:t>5</w:t>
            </w:r>
            <w:r>
              <w:rPr>
                <w:rFonts w:hint="default" w:ascii="Times New Roman" w:hAnsi="Times New Roman" w:cs="Times New Roman"/>
                <w:b w:val="0"/>
                <w:bCs w:val="0"/>
                <w:color w:val="auto"/>
                <w:sz w:val="24"/>
                <w:szCs w:val="24"/>
                <w:u w:val="none"/>
              </w:rPr>
              <w:t>0mg/m</w:t>
            </w:r>
            <w:r>
              <w:rPr>
                <w:rFonts w:hint="default" w:ascii="Times New Roman" w:hAnsi="Times New Roman" w:cs="Times New Roman"/>
                <w:b w:val="0"/>
                <w:bCs w:val="0"/>
                <w:color w:val="auto"/>
                <w:sz w:val="24"/>
                <w:szCs w:val="24"/>
                <w:u w:val="none"/>
                <w:vertAlign w:val="superscript"/>
              </w:rPr>
              <w:t>3</w:t>
            </w:r>
            <w:r>
              <w:rPr>
                <w:rFonts w:hint="default" w:ascii="Times New Roman" w:hAnsi="Times New Roman" w:cs="Times New Roman"/>
                <w:b w:val="0"/>
                <w:bCs w:val="0"/>
                <w:color w:val="auto"/>
                <w:sz w:val="24"/>
                <w:szCs w:val="24"/>
                <w:u w:val="none"/>
              </w:rPr>
              <w:t>、氮氧化物≤</w:t>
            </w:r>
            <w:r>
              <w:rPr>
                <w:rFonts w:hint="default" w:ascii="Times New Roman" w:hAnsi="Times New Roman" w:cs="Times New Roman"/>
                <w:b w:val="0"/>
                <w:bCs w:val="0"/>
                <w:color w:val="auto"/>
                <w:sz w:val="24"/>
                <w:szCs w:val="24"/>
                <w:u w:val="none"/>
                <w:lang w:val="en-US" w:eastAsia="zh-CN"/>
              </w:rPr>
              <w:t>5</w:t>
            </w:r>
            <w:r>
              <w:rPr>
                <w:rFonts w:hint="default" w:ascii="Times New Roman" w:hAnsi="Times New Roman" w:cs="Times New Roman"/>
                <w:b w:val="0"/>
                <w:bCs w:val="0"/>
                <w:color w:val="auto"/>
                <w:sz w:val="24"/>
                <w:szCs w:val="24"/>
                <w:u w:val="none"/>
              </w:rPr>
              <w:t>0mg/m</w:t>
            </w:r>
            <w:r>
              <w:rPr>
                <w:rFonts w:hint="default" w:ascii="Times New Roman" w:hAnsi="Times New Roman" w:cs="Times New Roman"/>
                <w:b w:val="0"/>
                <w:bCs w:val="0"/>
                <w:color w:val="auto"/>
                <w:sz w:val="24"/>
                <w:szCs w:val="24"/>
                <w:u w:val="none"/>
                <w:vertAlign w:val="superscript"/>
              </w:rPr>
              <w:t>3</w:t>
            </w:r>
            <w:r>
              <w:rPr>
                <w:rFonts w:hint="default" w:ascii="Times New Roman" w:hAnsi="Times New Roman" w:cs="Times New Roman"/>
                <w:b w:val="0"/>
                <w:bCs w:val="0"/>
                <w:color w:val="auto"/>
                <w:sz w:val="24"/>
                <w:szCs w:val="24"/>
                <w:u w:val="none"/>
              </w:rPr>
              <w:t>）。</w:t>
            </w:r>
          </w:p>
          <w:p>
            <w:pPr>
              <w:spacing w:line="360" w:lineRule="auto"/>
              <w:ind w:firstLine="480" w:firstLineChars="200"/>
              <w:jc w:val="both"/>
              <w:rPr>
                <w:rFonts w:hint="default" w:ascii="Times New Roman" w:hAnsi="Times New Roman" w:cs="Times New Roman"/>
                <w:color w:val="auto"/>
                <w:sz w:val="24"/>
                <w:highlight w:val="none"/>
                <w:lang w:val="en-US" w:eastAsia="zh-CN"/>
              </w:rPr>
            </w:pPr>
            <w:r>
              <w:rPr>
                <w:rFonts w:hint="default" w:ascii="Times New Roman" w:hAnsi="Times New Roman" w:cs="Times New Roman"/>
                <w:b w:val="0"/>
                <w:bCs w:val="0"/>
                <w:color w:val="auto"/>
                <w:sz w:val="24"/>
                <w:szCs w:val="24"/>
                <w:vertAlign w:val="baseline"/>
                <w:lang w:eastAsia="zh-CN"/>
              </w:rPr>
              <w:t>非甲烷总烃排放浓度和排放速率满足</w:t>
            </w:r>
            <w:r>
              <w:rPr>
                <w:rFonts w:hint="default" w:ascii="Times New Roman" w:hAnsi="Times New Roman" w:eastAsia="宋体" w:cs="Times New Roman"/>
                <w:b w:val="0"/>
                <w:bCs w:val="0"/>
                <w:color w:val="auto"/>
                <w:sz w:val="24"/>
                <w:szCs w:val="24"/>
                <w:vertAlign w:val="baseline"/>
                <w:lang w:val="en-US" w:eastAsia="zh-CN"/>
              </w:rPr>
              <w:t>《大气污染物综合排放标准》（GB16297-1996）二级排放标准要求及《关于全省开展工业企业挥发性有机物专项治理工作中排放建议值的通知》（豫环攻坚函[2017]162号）要求。</w:t>
            </w:r>
          </w:p>
          <w:p>
            <w:pPr>
              <w:spacing w:line="360" w:lineRule="auto"/>
              <w:ind w:firstLine="480" w:firstLineChars="200"/>
              <w:jc w:val="both"/>
              <w:rPr>
                <w:rFonts w:hint="default" w:ascii="Times New Roman" w:hAnsi="Times New Roman" w:cs="Times New Roman"/>
                <w:color w:val="auto"/>
                <w:sz w:val="24"/>
                <w:highlight w:val="none"/>
                <w:lang w:eastAsia="zh-CN"/>
              </w:rPr>
            </w:pPr>
            <w:r>
              <w:rPr>
                <w:rFonts w:hint="default" w:ascii="Times New Roman" w:hAnsi="Times New Roman" w:cs="Times New Roman"/>
                <w:color w:val="auto"/>
                <w:sz w:val="24"/>
                <w:highlight w:val="none"/>
                <w:lang w:val="en-US" w:eastAsia="zh-CN"/>
              </w:rPr>
              <w:t>根据上述分析，本项目废气均可以实现达标排放，不会对所在区域大气环境质量造成影响，因此本项目对大气环境影响较小，环境影响可接受。</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left"/>
              <w:textAlignment w:val="auto"/>
              <w:rPr>
                <w:rFonts w:hint="eastAsia" w:ascii="Times New Roman" w:hAnsi="Times New Roman" w:cs="Times New Roman"/>
                <w:color w:val="auto"/>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left"/>
              <w:textAlignment w:val="auto"/>
              <w:rPr>
                <w:rFonts w:hint="eastAsia" w:ascii="Times New Roman" w:hAnsi="Times New Roman" w:cs="Times New Roman"/>
                <w:color w:val="auto"/>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left"/>
              <w:textAlignment w:val="auto"/>
              <w:rPr>
                <w:rFonts w:hint="eastAsia" w:ascii="Times New Roman" w:hAnsi="Times New Roman" w:cs="Times New Roman"/>
                <w:color w:val="auto"/>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left"/>
              <w:textAlignment w:val="auto"/>
              <w:rPr>
                <w:rFonts w:hint="eastAsia" w:ascii="Times New Roman" w:hAnsi="Times New Roman" w:cs="Times New Roman"/>
                <w:color w:val="auto"/>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left"/>
              <w:textAlignment w:val="auto"/>
              <w:rPr>
                <w:rFonts w:hint="eastAsia" w:ascii="Times New Roman" w:hAnsi="Times New Roman" w:cs="Times New Roman"/>
                <w:color w:val="auto"/>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left"/>
              <w:textAlignment w:val="auto"/>
              <w:rPr>
                <w:rFonts w:hint="eastAsia" w:ascii="Times New Roman" w:hAnsi="Times New Roman" w:cs="Times New Roman"/>
                <w:color w:val="auto"/>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left"/>
              <w:textAlignment w:val="auto"/>
              <w:rPr>
                <w:rFonts w:hint="eastAsia" w:ascii="Times New Roman" w:hAnsi="Times New Roman" w:cs="Times New Roman"/>
                <w:color w:val="auto"/>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left"/>
              <w:textAlignment w:val="auto"/>
              <w:rPr>
                <w:rFonts w:hint="eastAsia" w:ascii="Times New Roman" w:hAnsi="Times New Roman" w:cs="Times New Roman"/>
                <w:color w:val="auto"/>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left"/>
              <w:textAlignment w:val="auto"/>
              <w:rPr>
                <w:rFonts w:hint="eastAsia" w:ascii="Times New Roman" w:hAnsi="Times New Roman" w:cs="Times New Roman"/>
                <w:color w:val="auto"/>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left"/>
              <w:textAlignment w:val="auto"/>
              <w:rPr>
                <w:rFonts w:hint="eastAsia" w:ascii="Times New Roman" w:hAnsi="Times New Roman" w:cs="Times New Roman"/>
                <w:color w:val="auto"/>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left"/>
              <w:textAlignment w:val="auto"/>
              <w:rPr>
                <w:rFonts w:hint="eastAsia" w:ascii="Times New Roman" w:hAnsi="Times New Roman" w:cs="Times New Roman"/>
                <w:color w:val="auto"/>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left"/>
              <w:textAlignment w:val="auto"/>
              <w:rPr>
                <w:rFonts w:hint="eastAsia" w:ascii="Times New Roman" w:hAnsi="Times New Roman" w:cs="Times New Roman"/>
                <w:color w:val="auto"/>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left"/>
              <w:textAlignment w:val="auto"/>
              <w:rPr>
                <w:rFonts w:hint="default" w:ascii="Times New Roman" w:hAnsi="Times New Roman" w:cs="Times New Roman"/>
                <w:color w:val="auto"/>
                <w:sz w:val="24"/>
                <w:szCs w:val="24"/>
                <w:vertAlign w:val="baseline"/>
                <w:lang w:val="en-US" w:eastAsia="zh-CN"/>
              </w:rPr>
            </w:pPr>
          </w:p>
        </w:tc>
      </w:tr>
    </w:tbl>
    <w:p>
      <w:pPr>
        <w:pStyle w:val="17"/>
        <w:rPr>
          <w:rFonts w:hint="default" w:ascii="Times New Roman" w:hAnsi="Times New Roman" w:cs="Times New Roman"/>
          <w:color w:val="auto"/>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1"/>
        <w:gridCol w:w="13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14" w:type="dxa"/>
          </w:tcPr>
          <w:p>
            <w:pPr>
              <w:rPr>
                <w:rFonts w:hint="default" w:ascii="Times New Roman" w:hAnsi="Times New Roman" w:cs="Times New Roman"/>
                <w:color w:val="auto"/>
                <w:vertAlign w:val="baseline"/>
                <w:lang w:val="en-US" w:eastAsia="zh-CN"/>
              </w:rPr>
            </w:pPr>
          </w:p>
        </w:tc>
        <w:tc>
          <w:tcPr>
            <w:tcW w:w="13460" w:type="dxa"/>
          </w:tcPr>
          <w:p>
            <w:pPr>
              <w:pStyle w:val="25"/>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jc w:val="both"/>
              <w:textAlignment w:val="auto"/>
              <w:rPr>
                <w:rFonts w:hint="default" w:ascii="Times New Roman" w:hAnsi="Times New Roman" w:eastAsia="宋体" w:cs="Times New Roman"/>
                <w:b/>
                <w:bCs/>
                <w:color w:val="auto"/>
                <w:sz w:val="24"/>
                <w:szCs w:val="24"/>
                <w:vertAlign w:val="baseline"/>
                <w:lang w:eastAsia="zh-CN"/>
              </w:rPr>
            </w:pPr>
            <w:r>
              <w:rPr>
                <w:rFonts w:hint="default" w:ascii="Times New Roman" w:hAnsi="Times New Roman" w:eastAsia="宋体" w:cs="Times New Roman"/>
                <w:b/>
                <w:bCs/>
                <w:color w:val="auto"/>
                <w:sz w:val="24"/>
                <w:szCs w:val="24"/>
                <w:vertAlign w:val="baseline"/>
                <w:lang w:eastAsia="zh-CN"/>
              </w:rPr>
              <w:t>（二）废</w:t>
            </w:r>
            <w:r>
              <w:rPr>
                <w:rFonts w:hint="default" w:ascii="Times New Roman" w:hAnsi="Times New Roman" w:cs="Times New Roman"/>
                <w:b/>
                <w:bCs/>
                <w:color w:val="auto"/>
                <w:sz w:val="24"/>
                <w:szCs w:val="24"/>
                <w:vertAlign w:val="baseline"/>
                <w:lang w:val="en-US" w:eastAsia="zh-CN"/>
              </w:rPr>
              <w:t>水</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hint="default" w:ascii="Times New Roman" w:hAnsi="Times New Roman" w:cs="Times New Roman"/>
                <w:b/>
                <w:bCs/>
                <w:color w:val="auto"/>
                <w:sz w:val="24"/>
                <w:szCs w:val="24"/>
                <w:highlight w:val="none"/>
                <w:u w:val="none"/>
                <w:lang w:val="en-US" w:eastAsia="zh-CN"/>
              </w:rPr>
            </w:pPr>
            <w:r>
              <w:rPr>
                <w:rFonts w:hint="default" w:ascii="Times New Roman" w:hAnsi="Times New Roman" w:cs="Times New Roman"/>
                <w:b/>
                <w:bCs/>
                <w:color w:val="auto"/>
                <w:sz w:val="24"/>
                <w:szCs w:val="24"/>
                <w:highlight w:val="none"/>
                <w:u w:val="none"/>
                <w:lang w:val="en-US" w:eastAsia="zh-CN"/>
              </w:rPr>
              <w:t>1、污染物源强</w:t>
            </w:r>
          </w:p>
          <w:p>
            <w:pPr>
              <w:pStyle w:val="2"/>
              <w:spacing w:line="360" w:lineRule="auto"/>
              <w:jc w:val="center"/>
              <w:rPr>
                <w:rFonts w:hint="default" w:ascii="Times New Roman" w:hAnsi="Times New Roman" w:cs="Times New Roman"/>
                <w:color w:val="auto"/>
                <w:sz w:val="24"/>
                <w:lang w:eastAsia="zh-CN"/>
              </w:rPr>
            </w:pPr>
            <w:r>
              <w:rPr>
                <w:rFonts w:hint="eastAsia" w:ascii="Times New Roman" w:hAnsi="Times New Roman" w:cs="Times New Roman"/>
                <w:color w:val="auto"/>
                <w:sz w:val="24"/>
                <w:lang w:val="en-US" w:eastAsia="zh-CN"/>
              </w:rPr>
              <w:t xml:space="preserve">  </w:t>
            </w:r>
            <w:r>
              <w:rPr>
                <w:rFonts w:hint="default" w:ascii="Times New Roman" w:hAnsi="Times New Roman" w:cs="Times New Roman"/>
                <w:color w:val="auto"/>
                <w:sz w:val="24"/>
                <w:lang w:eastAsia="zh-CN"/>
              </w:rPr>
              <w:t>废水类别、污染物种类、排放方式及污染治理设施情况一览表</w:t>
            </w:r>
          </w:p>
          <w:tbl>
            <w:tblPr>
              <w:tblStyle w:val="26"/>
              <w:tblW w:w="4996" w:type="pct"/>
              <w:tblInd w:w="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15" w:type="dxa"/>
                <w:left w:w="15" w:type="dxa"/>
                <w:bottom w:w="15" w:type="dxa"/>
                <w:right w:w="15" w:type="dxa"/>
              </w:tblCellMar>
            </w:tblPr>
            <w:tblGrid>
              <w:gridCol w:w="1087"/>
              <w:gridCol w:w="1109"/>
              <w:gridCol w:w="1188"/>
              <w:gridCol w:w="1331"/>
              <w:gridCol w:w="1608"/>
              <w:gridCol w:w="996"/>
              <w:gridCol w:w="917"/>
              <w:gridCol w:w="1356"/>
              <w:gridCol w:w="939"/>
              <w:gridCol w:w="1576"/>
              <w:gridCol w:w="16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0" w:hRule="atLeast"/>
              </w:trPr>
              <w:tc>
                <w:tcPr>
                  <w:tcW w:w="396" w:type="pct"/>
                  <w:vMerge w:val="restart"/>
                  <w:tcBorders>
                    <w:tl2br w:val="nil"/>
                    <w:tr2bl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产排污环节</w:t>
                  </w:r>
                </w:p>
              </w:tc>
              <w:tc>
                <w:tcPr>
                  <w:tcW w:w="404" w:type="pct"/>
                  <w:vMerge w:val="restart"/>
                  <w:tcBorders>
                    <w:tl2br w:val="nil"/>
                    <w:tr2bl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废水类别</w:t>
                  </w:r>
                </w:p>
              </w:tc>
              <w:tc>
                <w:tcPr>
                  <w:tcW w:w="433" w:type="pct"/>
                  <w:vMerge w:val="restart"/>
                  <w:tcBorders>
                    <w:tl2br w:val="nil"/>
                    <w:tr2bl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污染物类别</w:t>
                  </w:r>
                </w:p>
              </w:tc>
              <w:tc>
                <w:tcPr>
                  <w:tcW w:w="485" w:type="pct"/>
                  <w:vMerge w:val="restart"/>
                  <w:tcBorders>
                    <w:tl2br w:val="nil"/>
                    <w:tr2bl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废水排放量</w:t>
                  </w:r>
                </w:p>
              </w:tc>
              <w:tc>
                <w:tcPr>
                  <w:tcW w:w="586" w:type="pct"/>
                  <w:vMerge w:val="restart"/>
                  <w:tcBorders>
                    <w:tl2br w:val="nil"/>
                    <w:tr2bl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产生浓度和产生量</w:t>
                  </w:r>
                </w:p>
              </w:tc>
              <w:tc>
                <w:tcPr>
                  <w:tcW w:w="363" w:type="pct"/>
                  <w:vMerge w:val="restart"/>
                  <w:tcBorders>
                    <w:tl2br w:val="nil"/>
                    <w:tr2bl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排放去向</w:t>
                  </w:r>
                </w:p>
              </w:tc>
              <w:tc>
                <w:tcPr>
                  <w:tcW w:w="334" w:type="pct"/>
                  <w:vMerge w:val="restart"/>
                  <w:tcBorders>
                    <w:tl2br w:val="nil"/>
                    <w:tr2bl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排放规律</w:t>
                  </w:r>
                </w:p>
              </w:tc>
              <w:tc>
                <w:tcPr>
                  <w:tcW w:w="1410" w:type="pct"/>
                  <w:gridSpan w:val="3"/>
                  <w:tcBorders>
                    <w:tl2br w:val="nil"/>
                    <w:tr2bl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污染治理设施</w:t>
                  </w:r>
                </w:p>
              </w:tc>
              <w:tc>
                <w:tcPr>
                  <w:tcW w:w="586" w:type="pct"/>
                  <w:vMerge w:val="restart"/>
                  <w:tcBorders>
                    <w:tl2br w:val="nil"/>
                    <w:tr2bl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排放量及排放浓度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0" w:hRule="atLeast"/>
              </w:trPr>
              <w:tc>
                <w:tcPr>
                  <w:tcW w:w="396" w:type="pct"/>
                  <w:vMerge w:val="continue"/>
                  <w:tcBorders>
                    <w:tl2br w:val="nil"/>
                    <w:tr2bl w:val="nil"/>
                  </w:tcBorders>
                  <w:noWrap w:val="0"/>
                  <w:vAlign w:val="center"/>
                </w:tcPr>
                <w:p>
                  <w:pPr>
                    <w:spacing w:line="240" w:lineRule="auto"/>
                    <w:jc w:val="center"/>
                    <w:rPr>
                      <w:rFonts w:hint="default" w:ascii="Times New Roman" w:hAnsi="Times New Roman" w:eastAsia="宋体" w:cs="Times New Roman"/>
                      <w:i w:val="0"/>
                      <w:color w:val="auto"/>
                      <w:sz w:val="21"/>
                      <w:szCs w:val="21"/>
                      <w:u w:val="none"/>
                    </w:rPr>
                  </w:pPr>
                </w:p>
              </w:tc>
              <w:tc>
                <w:tcPr>
                  <w:tcW w:w="404" w:type="pct"/>
                  <w:vMerge w:val="continue"/>
                  <w:tcBorders>
                    <w:tl2br w:val="nil"/>
                    <w:tr2bl w:val="nil"/>
                  </w:tcBorders>
                  <w:noWrap w:val="0"/>
                  <w:vAlign w:val="center"/>
                </w:tcPr>
                <w:p>
                  <w:pPr>
                    <w:spacing w:line="240" w:lineRule="auto"/>
                    <w:jc w:val="center"/>
                    <w:rPr>
                      <w:rFonts w:hint="default" w:ascii="Times New Roman" w:hAnsi="Times New Roman" w:eastAsia="宋体" w:cs="Times New Roman"/>
                      <w:i w:val="0"/>
                      <w:color w:val="auto"/>
                      <w:sz w:val="21"/>
                      <w:szCs w:val="21"/>
                      <w:u w:val="none"/>
                    </w:rPr>
                  </w:pPr>
                </w:p>
              </w:tc>
              <w:tc>
                <w:tcPr>
                  <w:tcW w:w="433" w:type="pct"/>
                  <w:vMerge w:val="continue"/>
                  <w:tcBorders>
                    <w:tl2br w:val="nil"/>
                    <w:tr2bl w:val="nil"/>
                  </w:tcBorders>
                  <w:noWrap w:val="0"/>
                  <w:vAlign w:val="center"/>
                </w:tcPr>
                <w:p>
                  <w:pPr>
                    <w:spacing w:line="240" w:lineRule="auto"/>
                    <w:jc w:val="center"/>
                    <w:rPr>
                      <w:rFonts w:hint="default" w:ascii="Times New Roman" w:hAnsi="Times New Roman" w:eastAsia="宋体" w:cs="Times New Roman"/>
                      <w:i w:val="0"/>
                      <w:color w:val="auto"/>
                      <w:sz w:val="21"/>
                      <w:szCs w:val="21"/>
                      <w:u w:val="none"/>
                    </w:rPr>
                  </w:pPr>
                </w:p>
              </w:tc>
              <w:tc>
                <w:tcPr>
                  <w:tcW w:w="485" w:type="pct"/>
                  <w:vMerge w:val="continue"/>
                  <w:tcBorders>
                    <w:tl2br w:val="nil"/>
                    <w:tr2bl w:val="nil"/>
                  </w:tcBorders>
                  <w:noWrap w:val="0"/>
                  <w:vAlign w:val="center"/>
                </w:tcPr>
                <w:p>
                  <w:pPr>
                    <w:spacing w:line="240" w:lineRule="auto"/>
                    <w:jc w:val="center"/>
                    <w:rPr>
                      <w:rFonts w:hint="default" w:ascii="Times New Roman" w:hAnsi="Times New Roman" w:eastAsia="宋体" w:cs="Times New Roman"/>
                      <w:i w:val="0"/>
                      <w:color w:val="auto"/>
                      <w:sz w:val="21"/>
                      <w:szCs w:val="21"/>
                      <w:u w:val="none"/>
                    </w:rPr>
                  </w:pPr>
                </w:p>
              </w:tc>
              <w:tc>
                <w:tcPr>
                  <w:tcW w:w="586" w:type="pct"/>
                  <w:vMerge w:val="continue"/>
                  <w:tcBorders>
                    <w:tl2br w:val="nil"/>
                    <w:tr2bl w:val="nil"/>
                  </w:tcBorders>
                  <w:noWrap w:val="0"/>
                  <w:vAlign w:val="center"/>
                </w:tcPr>
                <w:p>
                  <w:pPr>
                    <w:spacing w:line="240" w:lineRule="auto"/>
                    <w:jc w:val="center"/>
                    <w:rPr>
                      <w:rFonts w:hint="default" w:ascii="Times New Roman" w:hAnsi="Times New Roman" w:eastAsia="宋体" w:cs="Times New Roman"/>
                      <w:i w:val="0"/>
                      <w:color w:val="auto"/>
                      <w:sz w:val="21"/>
                      <w:szCs w:val="21"/>
                      <w:u w:val="none"/>
                    </w:rPr>
                  </w:pPr>
                </w:p>
              </w:tc>
              <w:tc>
                <w:tcPr>
                  <w:tcW w:w="363" w:type="pct"/>
                  <w:vMerge w:val="continue"/>
                  <w:tcBorders>
                    <w:tl2br w:val="nil"/>
                    <w:tr2bl w:val="nil"/>
                  </w:tcBorders>
                  <w:noWrap w:val="0"/>
                  <w:vAlign w:val="center"/>
                </w:tcPr>
                <w:p>
                  <w:pPr>
                    <w:spacing w:line="240" w:lineRule="auto"/>
                    <w:jc w:val="center"/>
                    <w:rPr>
                      <w:rFonts w:hint="default" w:ascii="Times New Roman" w:hAnsi="Times New Roman" w:eastAsia="宋体" w:cs="Times New Roman"/>
                      <w:i w:val="0"/>
                      <w:color w:val="auto"/>
                      <w:sz w:val="21"/>
                      <w:szCs w:val="21"/>
                      <w:u w:val="none"/>
                    </w:rPr>
                  </w:pPr>
                </w:p>
              </w:tc>
              <w:tc>
                <w:tcPr>
                  <w:tcW w:w="334" w:type="pct"/>
                  <w:vMerge w:val="continue"/>
                  <w:tcBorders>
                    <w:tl2br w:val="nil"/>
                    <w:tr2bl w:val="nil"/>
                  </w:tcBorders>
                  <w:noWrap w:val="0"/>
                  <w:vAlign w:val="center"/>
                </w:tcPr>
                <w:p>
                  <w:pPr>
                    <w:spacing w:line="240" w:lineRule="auto"/>
                    <w:jc w:val="center"/>
                    <w:rPr>
                      <w:rFonts w:hint="default" w:ascii="Times New Roman" w:hAnsi="Times New Roman" w:eastAsia="宋体" w:cs="Times New Roman"/>
                      <w:i w:val="0"/>
                      <w:color w:val="auto"/>
                      <w:sz w:val="21"/>
                      <w:szCs w:val="21"/>
                      <w:u w:val="none"/>
                    </w:rPr>
                  </w:pPr>
                </w:p>
              </w:tc>
              <w:tc>
                <w:tcPr>
                  <w:tcW w:w="494" w:type="pct"/>
                  <w:tcBorders>
                    <w:tl2br w:val="nil"/>
                    <w:tr2bl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auto"/>
                      <w:sz w:val="21"/>
                      <w:szCs w:val="21"/>
                      <w:u w:val="none"/>
                      <w:lang w:val="en-US" w:eastAsia="zh-CN"/>
                    </w:rPr>
                  </w:pPr>
                  <w:r>
                    <w:rPr>
                      <w:rFonts w:hint="default" w:ascii="Times New Roman" w:hAnsi="Times New Roman" w:eastAsia="宋体" w:cs="Times New Roman"/>
                      <w:i w:val="0"/>
                      <w:color w:val="auto"/>
                      <w:sz w:val="21"/>
                      <w:szCs w:val="21"/>
                      <w:u w:val="none"/>
                      <w:lang w:eastAsia="zh-CN"/>
                    </w:rPr>
                    <w:t>处理能力</w:t>
                  </w:r>
                </w:p>
              </w:tc>
              <w:tc>
                <w:tcPr>
                  <w:tcW w:w="342" w:type="pct"/>
                  <w:tcBorders>
                    <w:tl2br w:val="nil"/>
                    <w:tr2bl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名称</w:t>
                  </w:r>
                </w:p>
              </w:tc>
              <w:tc>
                <w:tcPr>
                  <w:tcW w:w="573" w:type="pct"/>
                  <w:tcBorders>
                    <w:tl2br w:val="nil"/>
                    <w:tr2bl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工艺</w:t>
                  </w:r>
                </w:p>
              </w:tc>
              <w:tc>
                <w:tcPr>
                  <w:tcW w:w="586" w:type="pct"/>
                  <w:vMerge w:val="continue"/>
                  <w:tcBorders>
                    <w:tl2br w:val="nil"/>
                    <w:tr2bl w:val="nil"/>
                  </w:tcBorders>
                  <w:noWrap w:val="0"/>
                  <w:vAlign w:val="center"/>
                </w:tcPr>
                <w:p>
                  <w:pPr>
                    <w:spacing w:line="240" w:lineRule="auto"/>
                    <w:jc w:val="center"/>
                    <w:rPr>
                      <w:rFonts w:hint="default" w:ascii="Times New Roman" w:hAnsi="Times New Roman" w:eastAsia="宋体" w:cs="Times New Roman"/>
                      <w:i w:val="0"/>
                      <w:color w:val="auto"/>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12" w:hRule="atLeast"/>
              </w:trPr>
              <w:tc>
                <w:tcPr>
                  <w:tcW w:w="396" w:type="pct"/>
                  <w:tcBorders>
                    <w:tl2br w:val="nil"/>
                    <w:tr2bl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办公生活</w:t>
                  </w:r>
                </w:p>
              </w:tc>
              <w:tc>
                <w:tcPr>
                  <w:tcW w:w="404" w:type="pct"/>
                  <w:tcBorders>
                    <w:tl2br w:val="nil"/>
                    <w:tr2bl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生活污水</w:t>
                  </w:r>
                </w:p>
              </w:tc>
              <w:tc>
                <w:tcPr>
                  <w:tcW w:w="433" w:type="pct"/>
                  <w:vMerge w:val="restart"/>
                  <w:tcBorders>
                    <w:tl2br w:val="nil"/>
                    <w:tr2bl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auto"/>
                      <w:sz w:val="21"/>
                      <w:szCs w:val="21"/>
                      <w:u w:val="none"/>
                      <w:lang w:val="en-US" w:eastAsia="zh-CN"/>
                    </w:rPr>
                  </w:pPr>
                  <w:r>
                    <w:rPr>
                      <w:rFonts w:hint="default" w:ascii="Times New Roman" w:hAnsi="Times New Roman" w:eastAsia="宋体" w:cs="Times New Roman"/>
                      <w:i w:val="0"/>
                      <w:color w:val="auto"/>
                      <w:sz w:val="21"/>
                      <w:szCs w:val="21"/>
                      <w:u w:val="none"/>
                      <w:lang w:val="en-US" w:eastAsia="zh-CN"/>
                    </w:rPr>
                    <w:t>COD</w:t>
                  </w:r>
                </w:p>
              </w:tc>
              <w:tc>
                <w:tcPr>
                  <w:tcW w:w="485" w:type="pct"/>
                  <w:vMerge w:val="restart"/>
                  <w:tcBorders>
                    <w:tl2br w:val="nil"/>
                    <w:tr2bl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cs="Times New Roman"/>
                      <w:color w:val="auto"/>
                      <w:sz w:val="21"/>
                      <w:szCs w:val="21"/>
                      <w:lang w:val="en-US" w:eastAsia="zh-CN"/>
                    </w:rPr>
                    <w:t>66</w:t>
                  </w:r>
                  <w:r>
                    <w:rPr>
                      <w:rFonts w:hint="eastAsia" w:ascii="Times New Roman" w:hAnsi="Times New Roman" w:cs="Times New Roman"/>
                      <w:color w:val="auto"/>
                      <w:sz w:val="21"/>
                      <w:szCs w:val="21"/>
                      <w:lang w:val="en-US" w:eastAsia="zh-CN"/>
                    </w:rPr>
                    <w:t>4.</w:t>
                  </w:r>
                  <w:r>
                    <w:rPr>
                      <w:rFonts w:hint="default" w:ascii="Times New Roman" w:hAnsi="Times New Roman" w:cs="Times New Roman"/>
                      <w:color w:val="auto"/>
                      <w:sz w:val="21"/>
                      <w:szCs w:val="21"/>
                      <w:lang w:val="en-US" w:eastAsia="zh-CN"/>
                    </w:rPr>
                    <w:t>.</w:t>
                  </w:r>
                  <w:r>
                    <w:rPr>
                      <w:rFonts w:hint="eastAsia" w:ascii="Times New Roman" w:hAnsi="Times New Roman" w:cs="Times New Roman"/>
                      <w:color w:val="auto"/>
                      <w:sz w:val="21"/>
                      <w:szCs w:val="21"/>
                      <w:lang w:val="en-US" w:eastAsia="zh-CN"/>
                    </w:rPr>
                    <w:t>5</w:t>
                  </w:r>
                  <w:r>
                    <w:rPr>
                      <w:rFonts w:hint="default" w:ascii="Times New Roman" w:hAnsi="Times New Roman" w:cs="Times New Roman"/>
                      <w:color w:val="auto"/>
                      <w:sz w:val="21"/>
                      <w:szCs w:val="21"/>
                      <w:lang w:val="en-US" w:eastAsia="zh-CN"/>
                    </w:rPr>
                    <w:t>5</w:t>
                  </w:r>
                  <w:r>
                    <w:rPr>
                      <w:rFonts w:hint="default" w:ascii="Times New Roman" w:hAnsi="Times New Roman" w:eastAsia="宋体" w:cs="Times New Roman"/>
                      <w:color w:val="auto"/>
                      <w:sz w:val="21"/>
                      <w:szCs w:val="21"/>
                      <w:lang w:val="en-US" w:eastAsia="zh-CN"/>
                    </w:rPr>
                    <w:t>m</w:t>
                  </w:r>
                  <w:r>
                    <w:rPr>
                      <w:rFonts w:hint="default" w:ascii="Times New Roman" w:hAnsi="Times New Roman" w:eastAsia="宋体" w:cs="Times New Roman"/>
                      <w:color w:val="auto"/>
                      <w:sz w:val="21"/>
                      <w:szCs w:val="21"/>
                      <w:vertAlign w:val="superscript"/>
                      <w:lang w:val="en-US" w:eastAsia="zh-CN"/>
                    </w:rPr>
                    <w:t>3</w:t>
                  </w:r>
                  <w:r>
                    <w:rPr>
                      <w:rFonts w:hint="default" w:ascii="Times New Roman" w:hAnsi="Times New Roman" w:eastAsia="宋体" w:cs="Times New Roman"/>
                      <w:color w:val="auto"/>
                      <w:sz w:val="21"/>
                      <w:szCs w:val="21"/>
                      <w:lang w:val="en-US" w:eastAsia="zh-CN"/>
                    </w:rPr>
                    <w:t>/d</w:t>
                  </w:r>
                </w:p>
              </w:tc>
              <w:tc>
                <w:tcPr>
                  <w:tcW w:w="586" w:type="pct"/>
                  <w:vMerge w:val="restart"/>
                  <w:tcBorders>
                    <w:tl2br w:val="nil"/>
                    <w:tr2bl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auto"/>
                      <w:sz w:val="21"/>
                      <w:szCs w:val="21"/>
                      <w:u w:val="none"/>
                      <w:lang w:val="en-US"/>
                    </w:rPr>
                  </w:pPr>
                  <w:r>
                    <w:rPr>
                      <w:rFonts w:hint="default" w:ascii="Times New Roman" w:hAnsi="Times New Roman" w:eastAsia="宋体" w:cs="Times New Roman"/>
                      <w:i w:val="0"/>
                      <w:iCs w:val="0"/>
                      <w:color w:val="auto"/>
                      <w:kern w:val="2"/>
                      <w:sz w:val="21"/>
                      <w:szCs w:val="21"/>
                      <w:u w:val="none"/>
                      <w:lang w:val="en-US" w:eastAsia="zh-CN" w:bidi="ar"/>
                    </w:rPr>
                    <w:t>153.319</w:t>
                  </w:r>
                  <w:r>
                    <w:rPr>
                      <w:rFonts w:hint="default" w:ascii="Times New Roman" w:hAnsi="Times New Roman" w:cs="Times New Roman"/>
                      <w:i w:val="0"/>
                      <w:iCs w:val="0"/>
                      <w:color w:val="auto"/>
                      <w:kern w:val="2"/>
                      <w:sz w:val="21"/>
                      <w:szCs w:val="21"/>
                      <w:u w:val="none"/>
                      <w:lang w:val="en-US" w:eastAsia="zh-CN" w:bidi="ar"/>
                    </w:rPr>
                    <w:t>mg/L；30.</w:t>
                  </w:r>
                  <w:r>
                    <w:rPr>
                      <w:rFonts w:hint="eastAsia" w:ascii="Times New Roman" w:hAnsi="Times New Roman" w:cs="Times New Roman"/>
                      <w:i w:val="0"/>
                      <w:iCs w:val="0"/>
                      <w:color w:val="auto"/>
                      <w:kern w:val="2"/>
                      <w:sz w:val="21"/>
                      <w:szCs w:val="21"/>
                      <w:u w:val="none"/>
                      <w:lang w:val="en-US" w:eastAsia="zh-CN" w:bidi="ar"/>
                    </w:rPr>
                    <w:t>57</w:t>
                  </w:r>
                  <w:r>
                    <w:rPr>
                      <w:rFonts w:hint="default" w:ascii="Times New Roman" w:hAnsi="Times New Roman" w:cs="Times New Roman"/>
                      <w:i w:val="0"/>
                      <w:iCs w:val="0"/>
                      <w:color w:val="auto"/>
                      <w:kern w:val="2"/>
                      <w:sz w:val="21"/>
                      <w:szCs w:val="21"/>
                      <w:u w:val="none"/>
                      <w:lang w:val="en-US" w:eastAsia="zh-CN" w:bidi="ar"/>
                    </w:rPr>
                    <w:t>t/a</w:t>
                  </w:r>
                </w:p>
              </w:tc>
              <w:tc>
                <w:tcPr>
                  <w:tcW w:w="363" w:type="pct"/>
                  <w:vMerge w:val="restart"/>
                  <w:tcBorders>
                    <w:tl2br w:val="nil"/>
                    <w:tr2bl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auto"/>
                      <w:sz w:val="21"/>
                      <w:szCs w:val="21"/>
                      <w:u w:val="none"/>
                      <w:lang w:eastAsia="zh-CN"/>
                    </w:rPr>
                  </w:pPr>
                  <w:r>
                    <w:rPr>
                      <w:rFonts w:hint="default" w:ascii="Times New Roman" w:hAnsi="Times New Roman" w:eastAsia="宋体" w:cs="Times New Roman"/>
                      <w:i w:val="0"/>
                      <w:color w:val="auto"/>
                      <w:sz w:val="21"/>
                      <w:szCs w:val="21"/>
                      <w:u w:val="none"/>
                      <w:lang w:eastAsia="zh-CN"/>
                    </w:rPr>
                    <w:t>永城市第六污水处理厂</w:t>
                  </w:r>
                </w:p>
              </w:tc>
              <w:tc>
                <w:tcPr>
                  <w:tcW w:w="334" w:type="pct"/>
                  <w:vMerge w:val="restart"/>
                  <w:tcBorders>
                    <w:tl2br w:val="nil"/>
                    <w:tr2bl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auto"/>
                      <w:sz w:val="21"/>
                      <w:szCs w:val="21"/>
                      <w:u w:val="none"/>
                      <w:lang w:eastAsia="zh-CN"/>
                    </w:rPr>
                  </w:pPr>
                  <w:r>
                    <w:rPr>
                      <w:rFonts w:hint="default" w:ascii="Times New Roman" w:hAnsi="Times New Roman" w:eastAsia="宋体" w:cs="Times New Roman"/>
                      <w:i w:val="0"/>
                      <w:color w:val="auto"/>
                      <w:sz w:val="21"/>
                      <w:szCs w:val="21"/>
                      <w:u w:val="none"/>
                      <w:lang w:eastAsia="zh-CN"/>
                    </w:rPr>
                    <w:t>间接排放</w:t>
                  </w:r>
                </w:p>
              </w:tc>
              <w:tc>
                <w:tcPr>
                  <w:tcW w:w="494" w:type="pct"/>
                  <w:vMerge w:val="restart"/>
                  <w:tcBorders>
                    <w:tl2br w:val="nil"/>
                    <w:tr2bl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sz w:val="21"/>
                      <w:szCs w:val="21"/>
                      <w:u w:val="none"/>
                      <w:lang w:val="en-US" w:eastAsia="zh-CN"/>
                    </w:rPr>
                    <w:t>3000t/d</w:t>
                  </w:r>
                </w:p>
              </w:tc>
              <w:tc>
                <w:tcPr>
                  <w:tcW w:w="342" w:type="pct"/>
                  <w:vMerge w:val="restart"/>
                  <w:tcBorders>
                    <w:tl2br w:val="nil"/>
                    <w:tr2bl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auto"/>
                      <w:sz w:val="21"/>
                      <w:szCs w:val="21"/>
                      <w:u w:val="none"/>
                      <w:lang w:eastAsia="zh-CN"/>
                    </w:rPr>
                  </w:pPr>
                  <w:r>
                    <w:rPr>
                      <w:rFonts w:hint="default" w:ascii="Times New Roman" w:hAnsi="Times New Roman" w:eastAsia="宋体" w:cs="Times New Roman"/>
                      <w:i w:val="0"/>
                      <w:color w:val="auto"/>
                      <w:sz w:val="21"/>
                      <w:szCs w:val="21"/>
                      <w:u w:val="none"/>
                      <w:lang w:eastAsia="zh-CN"/>
                    </w:rPr>
                    <w:t>污水处理站</w:t>
                  </w:r>
                </w:p>
              </w:tc>
              <w:tc>
                <w:tcPr>
                  <w:tcW w:w="573" w:type="pct"/>
                  <w:vMerge w:val="restart"/>
                  <w:tcBorders>
                    <w:tl2br w:val="nil"/>
                    <w:tr2bl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sz w:val="21"/>
                      <w:szCs w:val="21"/>
                      <w:u w:val="none"/>
                      <w:lang w:val="en-US" w:eastAsia="zh-CN"/>
                    </w:rPr>
                    <w:t>调节池--反应沉淀池--一级厌氧池--二级厌氧池--接触氧化池--沉淀池--MBR膜池</w:t>
                  </w:r>
                </w:p>
              </w:tc>
              <w:tc>
                <w:tcPr>
                  <w:tcW w:w="586" w:type="pct"/>
                  <w:vMerge w:val="restart"/>
                  <w:tcBorders>
                    <w:tl2br w:val="nil"/>
                    <w:tr2bl w:val="nil"/>
                  </w:tcBorders>
                  <w:noWrap w:val="0"/>
                  <w:vAlign w:val="center"/>
                </w:tcPr>
                <w:p>
                  <w:pPr>
                    <w:keepNext w:val="0"/>
                    <w:keepLines w:val="0"/>
                    <w:widowControl/>
                    <w:suppressLineNumbers w:val="0"/>
                    <w:spacing w:line="240" w:lineRule="auto"/>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cs="Times New Roman"/>
                      <w:i w:val="0"/>
                      <w:iCs w:val="0"/>
                      <w:color w:val="auto"/>
                      <w:kern w:val="2"/>
                      <w:sz w:val="21"/>
                      <w:szCs w:val="21"/>
                      <w:u w:val="none"/>
                      <w:lang w:val="en-US" w:eastAsia="zh-CN" w:bidi="ar"/>
                    </w:rPr>
                    <w:t>47.81mg/L；9.</w:t>
                  </w:r>
                  <w:r>
                    <w:rPr>
                      <w:rFonts w:hint="eastAsia" w:ascii="Times New Roman" w:hAnsi="Times New Roman" w:cs="Times New Roman"/>
                      <w:i w:val="0"/>
                      <w:iCs w:val="0"/>
                      <w:color w:val="auto"/>
                      <w:kern w:val="2"/>
                      <w:sz w:val="21"/>
                      <w:szCs w:val="21"/>
                      <w:u w:val="none"/>
                      <w:lang w:val="en-US" w:eastAsia="zh-CN" w:bidi="ar"/>
                    </w:rPr>
                    <w:t>5316</w:t>
                  </w:r>
                  <w:r>
                    <w:rPr>
                      <w:rFonts w:hint="default" w:ascii="Times New Roman" w:hAnsi="Times New Roman" w:cs="Times New Roman"/>
                      <w:i w:val="0"/>
                      <w:iCs w:val="0"/>
                      <w:color w:val="auto"/>
                      <w:kern w:val="2"/>
                      <w:sz w:val="21"/>
                      <w:szCs w:val="21"/>
                      <w:u w:val="none"/>
                      <w:lang w:val="en-US" w:eastAsia="zh-CN" w:bidi="ar"/>
                    </w:rPr>
                    <w:t>t/a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12" w:hRule="atLeast"/>
              </w:trPr>
              <w:tc>
                <w:tcPr>
                  <w:tcW w:w="396" w:type="pct"/>
                  <w:vMerge w:val="restart"/>
                  <w:tcBorders>
                    <w:tl2br w:val="nil"/>
                    <w:tr2bl w:val="nil"/>
                  </w:tcBorders>
                  <w:noWrap w:val="0"/>
                  <w:vAlign w:val="center"/>
                </w:tcPr>
                <w:p>
                  <w:pPr>
                    <w:jc w:val="center"/>
                    <w:rPr>
                      <w:rFonts w:hint="default" w:ascii="Times New Roman" w:hAnsi="Times New Roman" w:eastAsia="宋体" w:cs="Times New Roman"/>
                      <w:i w:val="0"/>
                      <w:color w:val="auto"/>
                      <w:sz w:val="21"/>
                      <w:szCs w:val="21"/>
                      <w:u w:val="none"/>
                      <w:lang w:eastAsia="zh-CN"/>
                    </w:rPr>
                  </w:pPr>
                  <w:r>
                    <w:rPr>
                      <w:rFonts w:hint="default" w:ascii="Times New Roman" w:hAnsi="Times New Roman" w:eastAsia="宋体" w:cs="Times New Roman"/>
                      <w:i w:val="0"/>
                      <w:color w:val="auto"/>
                      <w:sz w:val="21"/>
                      <w:szCs w:val="21"/>
                      <w:u w:val="none"/>
                      <w:lang w:eastAsia="zh-CN"/>
                    </w:rPr>
                    <w:t>清洗工序</w:t>
                  </w:r>
                </w:p>
              </w:tc>
              <w:tc>
                <w:tcPr>
                  <w:tcW w:w="404" w:type="pct"/>
                  <w:vMerge w:val="restart"/>
                  <w:tcBorders>
                    <w:tl2br w:val="nil"/>
                    <w:tr2bl w:val="nil"/>
                  </w:tcBorders>
                  <w:noWrap w:val="0"/>
                  <w:vAlign w:val="center"/>
                </w:tcPr>
                <w:p>
                  <w:pPr>
                    <w:jc w:val="center"/>
                    <w:rPr>
                      <w:rFonts w:hint="default" w:ascii="Times New Roman" w:hAnsi="Times New Roman" w:eastAsia="宋体" w:cs="Times New Roman"/>
                      <w:i w:val="0"/>
                      <w:color w:val="auto"/>
                      <w:sz w:val="21"/>
                      <w:szCs w:val="21"/>
                      <w:u w:val="none"/>
                      <w:lang w:eastAsia="zh-CN"/>
                    </w:rPr>
                  </w:pPr>
                  <w:r>
                    <w:rPr>
                      <w:rFonts w:hint="default" w:ascii="Times New Roman" w:hAnsi="Times New Roman" w:eastAsia="宋体" w:cs="Times New Roman"/>
                      <w:i w:val="0"/>
                      <w:color w:val="auto"/>
                      <w:sz w:val="21"/>
                      <w:szCs w:val="21"/>
                      <w:u w:val="none"/>
                      <w:lang w:eastAsia="zh-CN"/>
                    </w:rPr>
                    <w:t>清洗废水</w:t>
                  </w:r>
                </w:p>
              </w:tc>
              <w:tc>
                <w:tcPr>
                  <w:tcW w:w="433" w:type="pct"/>
                  <w:vMerge w:val="continue"/>
                  <w:tcBorders>
                    <w:tl2br w:val="nil"/>
                    <w:tr2bl w:val="nil"/>
                  </w:tcBorders>
                  <w:noWrap w:val="0"/>
                  <w:vAlign w:val="center"/>
                </w:tcPr>
                <w:p>
                  <w:pPr>
                    <w:jc w:val="center"/>
                    <w:rPr>
                      <w:rFonts w:hint="default" w:ascii="Times New Roman" w:hAnsi="Times New Roman" w:eastAsia="宋体" w:cs="Times New Roman"/>
                      <w:i w:val="0"/>
                      <w:color w:val="auto"/>
                      <w:sz w:val="21"/>
                      <w:szCs w:val="21"/>
                      <w:u w:val="none"/>
                      <w:lang w:eastAsia="zh-CN"/>
                    </w:rPr>
                  </w:pPr>
                </w:p>
              </w:tc>
              <w:tc>
                <w:tcPr>
                  <w:tcW w:w="485" w:type="pct"/>
                  <w:vMerge w:val="continue"/>
                  <w:tcBorders>
                    <w:tl2br w:val="nil"/>
                    <w:tr2bl w:val="nil"/>
                  </w:tcBorders>
                  <w:noWrap w:val="0"/>
                  <w:vAlign w:val="center"/>
                </w:tcPr>
                <w:p>
                  <w:pPr>
                    <w:jc w:val="center"/>
                    <w:rPr>
                      <w:rFonts w:hint="default" w:ascii="Times New Roman" w:hAnsi="Times New Roman" w:eastAsia="宋体" w:cs="Times New Roman"/>
                      <w:i w:val="0"/>
                      <w:color w:val="auto"/>
                      <w:sz w:val="21"/>
                      <w:szCs w:val="21"/>
                      <w:u w:val="none"/>
                    </w:rPr>
                  </w:pPr>
                </w:p>
              </w:tc>
              <w:tc>
                <w:tcPr>
                  <w:tcW w:w="586" w:type="pct"/>
                  <w:vMerge w:val="continue"/>
                  <w:tcBorders>
                    <w:tl2br w:val="nil"/>
                    <w:tr2bl w:val="nil"/>
                  </w:tcBorders>
                  <w:noWrap w:val="0"/>
                  <w:vAlign w:val="center"/>
                </w:tcPr>
                <w:p>
                  <w:pPr>
                    <w:jc w:val="center"/>
                    <w:rPr>
                      <w:rFonts w:hint="default" w:ascii="Times New Roman" w:hAnsi="Times New Roman" w:eastAsia="宋体" w:cs="Times New Roman"/>
                      <w:i w:val="0"/>
                      <w:color w:val="auto"/>
                      <w:sz w:val="21"/>
                      <w:szCs w:val="21"/>
                      <w:u w:val="none"/>
                    </w:rPr>
                  </w:pPr>
                </w:p>
              </w:tc>
              <w:tc>
                <w:tcPr>
                  <w:tcW w:w="363" w:type="pct"/>
                  <w:vMerge w:val="continue"/>
                  <w:tcBorders>
                    <w:tl2br w:val="nil"/>
                    <w:tr2bl w:val="nil"/>
                  </w:tcBorders>
                  <w:noWrap w:val="0"/>
                  <w:vAlign w:val="center"/>
                </w:tcPr>
                <w:p>
                  <w:pPr>
                    <w:jc w:val="center"/>
                    <w:rPr>
                      <w:rFonts w:hint="default" w:ascii="Times New Roman" w:hAnsi="Times New Roman" w:eastAsia="宋体" w:cs="Times New Roman"/>
                      <w:i w:val="0"/>
                      <w:color w:val="auto"/>
                      <w:sz w:val="21"/>
                      <w:szCs w:val="21"/>
                      <w:u w:val="none"/>
                    </w:rPr>
                  </w:pPr>
                </w:p>
              </w:tc>
              <w:tc>
                <w:tcPr>
                  <w:tcW w:w="334" w:type="pct"/>
                  <w:vMerge w:val="continue"/>
                  <w:tcBorders>
                    <w:tl2br w:val="nil"/>
                    <w:tr2bl w:val="nil"/>
                  </w:tcBorders>
                  <w:noWrap w:val="0"/>
                  <w:vAlign w:val="center"/>
                </w:tcPr>
                <w:p>
                  <w:pPr>
                    <w:jc w:val="center"/>
                    <w:rPr>
                      <w:rFonts w:hint="default" w:ascii="Times New Roman" w:hAnsi="Times New Roman" w:eastAsia="宋体" w:cs="Times New Roman"/>
                      <w:i w:val="0"/>
                      <w:color w:val="auto"/>
                      <w:sz w:val="21"/>
                      <w:szCs w:val="21"/>
                      <w:u w:val="none"/>
                    </w:rPr>
                  </w:pPr>
                </w:p>
              </w:tc>
              <w:tc>
                <w:tcPr>
                  <w:tcW w:w="494" w:type="pct"/>
                  <w:vMerge w:val="continue"/>
                  <w:tcBorders>
                    <w:tl2br w:val="nil"/>
                    <w:tr2bl w:val="nil"/>
                  </w:tcBorders>
                  <w:noWrap w:val="0"/>
                  <w:vAlign w:val="center"/>
                </w:tcPr>
                <w:p>
                  <w:pPr>
                    <w:jc w:val="center"/>
                    <w:rPr>
                      <w:rFonts w:hint="default" w:ascii="Times New Roman" w:hAnsi="Times New Roman" w:eastAsia="宋体" w:cs="Times New Roman"/>
                      <w:i w:val="0"/>
                      <w:color w:val="auto"/>
                      <w:sz w:val="21"/>
                      <w:szCs w:val="21"/>
                      <w:u w:val="none"/>
                    </w:rPr>
                  </w:pPr>
                </w:p>
              </w:tc>
              <w:tc>
                <w:tcPr>
                  <w:tcW w:w="342" w:type="pct"/>
                  <w:vMerge w:val="continue"/>
                  <w:tcBorders>
                    <w:tl2br w:val="nil"/>
                    <w:tr2bl w:val="nil"/>
                  </w:tcBorders>
                  <w:noWrap w:val="0"/>
                  <w:vAlign w:val="center"/>
                </w:tcPr>
                <w:p>
                  <w:pPr>
                    <w:jc w:val="center"/>
                    <w:rPr>
                      <w:rFonts w:hint="default" w:ascii="Times New Roman" w:hAnsi="Times New Roman" w:eastAsia="宋体" w:cs="Times New Roman"/>
                      <w:i w:val="0"/>
                      <w:color w:val="auto"/>
                      <w:sz w:val="21"/>
                      <w:szCs w:val="21"/>
                      <w:u w:val="none"/>
                    </w:rPr>
                  </w:pPr>
                </w:p>
              </w:tc>
              <w:tc>
                <w:tcPr>
                  <w:tcW w:w="573" w:type="pct"/>
                  <w:vMerge w:val="continue"/>
                  <w:tcBorders>
                    <w:tl2br w:val="nil"/>
                    <w:tr2bl w:val="nil"/>
                  </w:tcBorders>
                  <w:noWrap w:val="0"/>
                  <w:vAlign w:val="center"/>
                </w:tcPr>
                <w:p>
                  <w:pPr>
                    <w:jc w:val="center"/>
                    <w:rPr>
                      <w:rFonts w:hint="default" w:ascii="Times New Roman" w:hAnsi="Times New Roman" w:eastAsia="宋体" w:cs="Times New Roman"/>
                      <w:i w:val="0"/>
                      <w:color w:val="auto"/>
                      <w:sz w:val="21"/>
                      <w:szCs w:val="21"/>
                      <w:u w:val="none"/>
                    </w:rPr>
                  </w:pPr>
                </w:p>
              </w:tc>
              <w:tc>
                <w:tcPr>
                  <w:tcW w:w="586" w:type="pct"/>
                  <w:vMerge w:val="continue"/>
                  <w:tcBorders>
                    <w:tl2br w:val="nil"/>
                    <w:tr2bl w:val="nil"/>
                  </w:tcBorders>
                  <w:noWrap w:val="0"/>
                  <w:vAlign w:val="center"/>
                </w:tcPr>
                <w:p>
                  <w:pPr>
                    <w:jc w:val="center"/>
                    <w:rPr>
                      <w:rFonts w:hint="default" w:ascii="Times New Roman" w:hAnsi="Times New Roman" w:eastAsia="宋体" w:cs="Times New Roman"/>
                      <w:i w:val="0"/>
                      <w:color w:val="auto"/>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12" w:hRule="atLeast"/>
              </w:trPr>
              <w:tc>
                <w:tcPr>
                  <w:tcW w:w="396" w:type="pct"/>
                  <w:vMerge w:val="continue"/>
                  <w:tcBorders>
                    <w:tl2br w:val="nil"/>
                    <w:tr2bl w:val="nil"/>
                  </w:tcBorders>
                  <w:noWrap w:val="0"/>
                  <w:vAlign w:val="center"/>
                </w:tcPr>
                <w:p>
                  <w:pPr>
                    <w:jc w:val="center"/>
                    <w:rPr>
                      <w:rFonts w:hint="default" w:ascii="Times New Roman" w:hAnsi="Times New Roman" w:eastAsia="宋体" w:cs="Times New Roman"/>
                      <w:i w:val="0"/>
                      <w:color w:val="auto"/>
                      <w:sz w:val="21"/>
                      <w:szCs w:val="21"/>
                      <w:u w:val="none"/>
                      <w:lang w:eastAsia="zh-CN"/>
                    </w:rPr>
                  </w:pPr>
                </w:p>
              </w:tc>
              <w:tc>
                <w:tcPr>
                  <w:tcW w:w="404" w:type="pct"/>
                  <w:vMerge w:val="continue"/>
                  <w:tcBorders>
                    <w:tl2br w:val="nil"/>
                    <w:tr2bl w:val="nil"/>
                  </w:tcBorders>
                  <w:noWrap w:val="0"/>
                  <w:vAlign w:val="center"/>
                </w:tcPr>
                <w:p>
                  <w:pPr>
                    <w:jc w:val="center"/>
                    <w:rPr>
                      <w:rFonts w:hint="default" w:ascii="Times New Roman" w:hAnsi="Times New Roman" w:eastAsia="宋体" w:cs="Times New Roman"/>
                      <w:i w:val="0"/>
                      <w:color w:val="auto"/>
                      <w:sz w:val="21"/>
                      <w:szCs w:val="21"/>
                      <w:u w:val="none"/>
                      <w:lang w:eastAsia="zh-CN"/>
                    </w:rPr>
                  </w:pPr>
                </w:p>
              </w:tc>
              <w:tc>
                <w:tcPr>
                  <w:tcW w:w="433" w:type="pct"/>
                  <w:vMerge w:val="restart"/>
                  <w:tcBorders>
                    <w:tl2br w:val="nil"/>
                    <w:tr2bl w:val="nil"/>
                  </w:tcBorders>
                  <w:noWrap w:val="0"/>
                  <w:vAlign w:val="center"/>
                </w:tcPr>
                <w:p>
                  <w:pPr>
                    <w:jc w:val="center"/>
                    <w:rPr>
                      <w:rFonts w:hint="default" w:ascii="Times New Roman" w:hAnsi="Times New Roman" w:eastAsia="宋体" w:cs="Times New Roman"/>
                      <w:i w:val="0"/>
                      <w:color w:val="auto"/>
                      <w:sz w:val="21"/>
                      <w:szCs w:val="21"/>
                      <w:u w:val="none"/>
                      <w:lang w:val="en-US" w:eastAsia="zh-CN"/>
                    </w:rPr>
                  </w:pPr>
                  <w:r>
                    <w:rPr>
                      <w:rFonts w:hint="default" w:ascii="Times New Roman" w:hAnsi="Times New Roman" w:eastAsia="宋体" w:cs="Times New Roman"/>
                      <w:i w:val="0"/>
                      <w:color w:val="auto"/>
                      <w:sz w:val="21"/>
                      <w:szCs w:val="21"/>
                      <w:u w:val="none"/>
                      <w:lang w:val="en-US" w:eastAsia="zh-CN"/>
                    </w:rPr>
                    <w:t>氨氮</w:t>
                  </w:r>
                </w:p>
              </w:tc>
              <w:tc>
                <w:tcPr>
                  <w:tcW w:w="485" w:type="pct"/>
                  <w:vMerge w:val="continue"/>
                  <w:tcBorders>
                    <w:tl2br w:val="nil"/>
                    <w:tr2bl w:val="nil"/>
                  </w:tcBorders>
                  <w:noWrap w:val="0"/>
                  <w:vAlign w:val="center"/>
                </w:tcPr>
                <w:p>
                  <w:pPr>
                    <w:jc w:val="center"/>
                    <w:rPr>
                      <w:rFonts w:hint="default" w:ascii="Times New Roman" w:hAnsi="Times New Roman" w:eastAsia="宋体" w:cs="Times New Roman"/>
                      <w:i w:val="0"/>
                      <w:color w:val="auto"/>
                      <w:sz w:val="21"/>
                      <w:szCs w:val="21"/>
                      <w:u w:val="none"/>
                    </w:rPr>
                  </w:pPr>
                </w:p>
              </w:tc>
              <w:tc>
                <w:tcPr>
                  <w:tcW w:w="586" w:type="pct"/>
                  <w:vMerge w:val="restart"/>
                  <w:tcBorders>
                    <w:tl2br w:val="nil"/>
                    <w:tr2bl w:val="nil"/>
                  </w:tcBorders>
                  <w:noWrap w:val="0"/>
                  <w:vAlign w:val="center"/>
                </w:tcPr>
                <w:p>
                  <w:pPr>
                    <w:jc w:val="center"/>
                    <w:rPr>
                      <w:rFonts w:hint="default" w:ascii="Times New Roman" w:hAnsi="Times New Roman" w:eastAsia="宋体" w:cs="Times New Roman"/>
                      <w:i w:val="0"/>
                      <w:color w:val="auto"/>
                      <w:sz w:val="21"/>
                      <w:szCs w:val="21"/>
                      <w:u w:val="none"/>
                      <w:lang w:val="en-US"/>
                    </w:rPr>
                  </w:pPr>
                  <w:r>
                    <w:rPr>
                      <w:rFonts w:hint="default" w:ascii="Times New Roman" w:hAnsi="Times New Roman" w:eastAsia="宋体" w:cs="Times New Roman"/>
                      <w:i w:val="0"/>
                      <w:iCs w:val="0"/>
                      <w:color w:val="auto"/>
                      <w:kern w:val="2"/>
                      <w:sz w:val="21"/>
                      <w:szCs w:val="21"/>
                      <w:u w:val="none"/>
                      <w:lang w:val="en-US" w:eastAsia="zh-CN" w:bidi="ar"/>
                    </w:rPr>
                    <w:t>2.296</w:t>
                  </w:r>
                  <w:r>
                    <w:rPr>
                      <w:rFonts w:hint="default" w:ascii="Times New Roman" w:hAnsi="Times New Roman" w:cs="Times New Roman"/>
                      <w:i w:val="0"/>
                      <w:iCs w:val="0"/>
                      <w:color w:val="auto"/>
                      <w:kern w:val="2"/>
                      <w:sz w:val="21"/>
                      <w:szCs w:val="21"/>
                      <w:u w:val="none"/>
                      <w:lang w:val="en-US" w:eastAsia="zh-CN" w:bidi="ar"/>
                    </w:rPr>
                    <w:t>mg/L；0.458t/a</w:t>
                  </w:r>
                </w:p>
              </w:tc>
              <w:tc>
                <w:tcPr>
                  <w:tcW w:w="363" w:type="pct"/>
                  <w:vMerge w:val="continue"/>
                  <w:tcBorders>
                    <w:tl2br w:val="nil"/>
                    <w:tr2bl w:val="nil"/>
                  </w:tcBorders>
                  <w:noWrap w:val="0"/>
                  <w:vAlign w:val="center"/>
                </w:tcPr>
                <w:p>
                  <w:pPr>
                    <w:jc w:val="center"/>
                    <w:rPr>
                      <w:rFonts w:hint="default" w:ascii="Times New Roman" w:hAnsi="Times New Roman" w:eastAsia="宋体" w:cs="Times New Roman"/>
                      <w:i w:val="0"/>
                      <w:color w:val="auto"/>
                      <w:sz w:val="21"/>
                      <w:szCs w:val="21"/>
                      <w:u w:val="none"/>
                    </w:rPr>
                  </w:pPr>
                </w:p>
              </w:tc>
              <w:tc>
                <w:tcPr>
                  <w:tcW w:w="334" w:type="pct"/>
                  <w:vMerge w:val="continue"/>
                  <w:tcBorders>
                    <w:tl2br w:val="nil"/>
                    <w:tr2bl w:val="nil"/>
                  </w:tcBorders>
                  <w:noWrap w:val="0"/>
                  <w:vAlign w:val="center"/>
                </w:tcPr>
                <w:p>
                  <w:pPr>
                    <w:jc w:val="center"/>
                    <w:rPr>
                      <w:rFonts w:hint="default" w:ascii="Times New Roman" w:hAnsi="Times New Roman" w:eastAsia="宋体" w:cs="Times New Roman"/>
                      <w:i w:val="0"/>
                      <w:color w:val="auto"/>
                      <w:sz w:val="21"/>
                      <w:szCs w:val="21"/>
                      <w:u w:val="none"/>
                    </w:rPr>
                  </w:pPr>
                </w:p>
              </w:tc>
              <w:tc>
                <w:tcPr>
                  <w:tcW w:w="494" w:type="pct"/>
                  <w:vMerge w:val="continue"/>
                  <w:tcBorders>
                    <w:tl2br w:val="nil"/>
                    <w:tr2bl w:val="nil"/>
                  </w:tcBorders>
                  <w:noWrap w:val="0"/>
                  <w:vAlign w:val="center"/>
                </w:tcPr>
                <w:p>
                  <w:pPr>
                    <w:jc w:val="center"/>
                    <w:rPr>
                      <w:rFonts w:hint="default" w:ascii="Times New Roman" w:hAnsi="Times New Roman" w:eastAsia="宋体" w:cs="Times New Roman"/>
                      <w:i w:val="0"/>
                      <w:color w:val="auto"/>
                      <w:sz w:val="21"/>
                      <w:szCs w:val="21"/>
                      <w:u w:val="none"/>
                    </w:rPr>
                  </w:pPr>
                </w:p>
              </w:tc>
              <w:tc>
                <w:tcPr>
                  <w:tcW w:w="342" w:type="pct"/>
                  <w:vMerge w:val="continue"/>
                  <w:tcBorders>
                    <w:tl2br w:val="nil"/>
                    <w:tr2bl w:val="nil"/>
                  </w:tcBorders>
                  <w:noWrap w:val="0"/>
                  <w:vAlign w:val="center"/>
                </w:tcPr>
                <w:p>
                  <w:pPr>
                    <w:jc w:val="center"/>
                    <w:rPr>
                      <w:rFonts w:hint="default" w:ascii="Times New Roman" w:hAnsi="Times New Roman" w:eastAsia="宋体" w:cs="Times New Roman"/>
                      <w:i w:val="0"/>
                      <w:color w:val="auto"/>
                      <w:sz w:val="21"/>
                      <w:szCs w:val="21"/>
                      <w:u w:val="none"/>
                    </w:rPr>
                  </w:pPr>
                </w:p>
              </w:tc>
              <w:tc>
                <w:tcPr>
                  <w:tcW w:w="573" w:type="pct"/>
                  <w:vMerge w:val="continue"/>
                  <w:tcBorders>
                    <w:tl2br w:val="nil"/>
                    <w:tr2bl w:val="nil"/>
                  </w:tcBorders>
                  <w:noWrap w:val="0"/>
                  <w:vAlign w:val="center"/>
                </w:tcPr>
                <w:p>
                  <w:pPr>
                    <w:jc w:val="center"/>
                    <w:rPr>
                      <w:rFonts w:hint="default" w:ascii="Times New Roman" w:hAnsi="Times New Roman" w:eastAsia="宋体" w:cs="Times New Roman"/>
                      <w:i w:val="0"/>
                      <w:color w:val="auto"/>
                      <w:sz w:val="21"/>
                      <w:szCs w:val="21"/>
                      <w:u w:val="none"/>
                    </w:rPr>
                  </w:pPr>
                </w:p>
              </w:tc>
              <w:tc>
                <w:tcPr>
                  <w:tcW w:w="586" w:type="pct"/>
                  <w:vMerge w:val="restart"/>
                  <w:tcBorders>
                    <w:tl2br w:val="nil"/>
                    <w:tr2bl w:val="nil"/>
                  </w:tcBorders>
                  <w:noWrap w:val="0"/>
                  <w:vAlign w:val="center"/>
                </w:tcPr>
                <w:p>
                  <w:pPr>
                    <w:jc w:val="center"/>
                    <w:rPr>
                      <w:rFonts w:hint="default" w:ascii="Times New Roman" w:hAnsi="Times New Roman" w:eastAsia="宋体" w:cs="Times New Roman"/>
                      <w:i w:val="0"/>
                      <w:color w:val="auto"/>
                      <w:sz w:val="21"/>
                      <w:szCs w:val="21"/>
                      <w:u w:val="none"/>
                    </w:rPr>
                  </w:pPr>
                  <w:r>
                    <w:rPr>
                      <w:rFonts w:hint="default" w:ascii="Times New Roman" w:hAnsi="Times New Roman" w:cs="Times New Roman"/>
                      <w:i w:val="0"/>
                      <w:iCs w:val="0"/>
                      <w:color w:val="auto"/>
                      <w:kern w:val="2"/>
                      <w:sz w:val="21"/>
                      <w:szCs w:val="21"/>
                      <w:u w:val="none"/>
                      <w:lang w:val="en-US" w:eastAsia="zh-CN" w:bidi="ar"/>
                    </w:rPr>
                    <w:t>1.2mg/L；0.2</w:t>
                  </w:r>
                  <w:r>
                    <w:rPr>
                      <w:rFonts w:hint="eastAsia" w:ascii="Times New Roman" w:hAnsi="Times New Roman" w:cs="Times New Roman"/>
                      <w:i w:val="0"/>
                      <w:iCs w:val="0"/>
                      <w:color w:val="auto"/>
                      <w:kern w:val="2"/>
                      <w:sz w:val="21"/>
                      <w:szCs w:val="21"/>
                      <w:u w:val="none"/>
                      <w:lang w:val="en-US" w:eastAsia="zh-CN" w:bidi="ar"/>
                    </w:rPr>
                    <w:t>39</w:t>
                  </w:r>
                  <w:r>
                    <w:rPr>
                      <w:rFonts w:hint="default" w:ascii="Times New Roman" w:hAnsi="Times New Roman" w:cs="Times New Roman"/>
                      <w:i w:val="0"/>
                      <w:iCs w:val="0"/>
                      <w:color w:val="auto"/>
                      <w:kern w:val="2"/>
                      <w:sz w:val="21"/>
                      <w:szCs w:val="21"/>
                      <w:u w:val="none"/>
                      <w:lang w:val="en-US" w:eastAsia="zh-CN" w:bidi="ar"/>
                    </w:rPr>
                    <w:t>t/a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12" w:hRule="atLeast"/>
              </w:trPr>
              <w:tc>
                <w:tcPr>
                  <w:tcW w:w="396" w:type="pct"/>
                  <w:tcBorders>
                    <w:tl2br w:val="nil"/>
                    <w:tr2bl w:val="nil"/>
                  </w:tcBorders>
                  <w:noWrap w:val="0"/>
                  <w:vAlign w:val="center"/>
                </w:tcPr>
                <w:p>
                  <w:pPr>
                    <w:jc w:val="center"/>
                    <w:rPr>
                      <w:rFonts w:hint="default" w:ascii="Times New Roman" w:hAnsi="Times New Roman" w:eastAsia="宋体" w:cs="Times New Roman"/>
                      <w:i w:val="0"/>
                      <w:color w:val="auto"/>
                      <w:sz w:val="21"/>
                      <w:szCs w:val="21"/>
                      <w:u w:val="none"/>
                      <w:lang w:eastAsia="zh-CN"/>
                    </w:rPr>
                  </w:pPr>
                  <w:r>
                    <w:rPr>
                      <w:rFonts w:hint="default" w:ascii="Times New Roman" w:hAnsi="Times New Roman" w:eastAsia="宋体" w:cs="Times New Roman"/>
                      <w:i w:val="0"/>
                      <w:color w:val="auto"/>
                      <w:sz w:val="21"/>
                      <w:szCs w:val="21"/>
                      <w:u w:val="none"/>
                      <w:lang w:eastAsia="zh-CN"/>
                    </w:rPr>
                    <w:t>破乳工序</w:t>
                  </w:r>
                </w:p>
              </w:tc>
              <w:tc>
                <w:tcPr>
                  <w:tcW w:w="404" w:type="pct"/>
                  <w:tcBorders>
                    <w:tl2br w:val="nil"/>
                    <w:tr2bl w:val="nil"/>
                  </w:tcBorders>
                  <w:noWrap w:val="0"/>
                  <w:vAlign w:val="center"/>
                </w:tcPr>
                <w:p>
                  <w:pPr>
                    <w:jc w:val="center"/>
                    <w:rPr>
                      <w:rFonts w:hint="default" w:ascii="Times New Roman" w:hAnsi="Times New Roman" w:eastAsia="宋体" w:cs="Times New Roman"/>
                      <w:i w:val="0"/>
                      <w:color w:val="auto"/>
                      <w:sz w:val="21"/>
                      <w:szCs w:val="21"/>
                      <w:u w:val="none"/>
                      <w:lang w:eastAsia="zh-CN"/>
                    </w:rPr>
                  </w:pPr>
                  <w:r>
                    <w:rPr>
                      <w:rFonts w:hint="default" w:ascii="Times New Roman" w:hAnsi="Times New Roman" w:eastAsia="宋体" w:cs="Times New Roman"/>
                      <w:i w:val="0"/>
                      <w:color w:val="auto"/>
                      <w:sz w:val="21"/>
                      <w:szCs w:val="21"/>
                      <w:u w:val="none"/>
                      <w:lang w:eastAsia="zh-CN"/>
                    </w:rPr>
                    <w:t>油水分离废水</w:t>
                  </w:r>
                </w:p>
              </w:tc>
              <w:tc>
                <w:tcPr>
                  <w:tcW w:w="433" w:type="pct"/>
                  <w:vMerge w:val="continue"/>
                  <w:tcBorders>
                    <w:tl2br w:val="nil"/>
                    <w:tr2bl w:val="nil"/>
                  </w:tcBorders>
                  <w:noWrap w:val="0"/>
                  <w:vAlign w:val="center"/>
                </w:tcPr>
                <w:p>
                  <w:pPr>
                    <w:jc w:val="center"/>
                    <w:rPr>
                      <w:rFonts w:hint="default" w:ascii="Times New Roman" w:hAnsi="Times New Roman" w:eastAsia="宋体" w:cs="Times New Roman"/>
                      <w:i w:val="0"/>
                      <w:color w:val="auto"/>
                      <w:sz w:val="21"/>
                      <w:szCs w:val="21"/>
                      <w:u w:val="none"/>
                      <w:lang w:eastAsia="zh-CN"/>
                    </w:rPr>
                  </w:pPr>
                </w:p>
              </w:tc>
              <w:tc>
                <w:tcPr>
                  <w:tcW w:w="485" w:type="pct"/>
                  <w:vMerge w:val="continue"/>
                  <w:tcBorders>
                    <w:tl2br w:val="nil"/>
                    <w:tr2bl w:val="nil"/>
                  </w:tcBorders>
                  <w:noWrap w:val="0"/>
                  <w:vAlign w:val="center"/>
                </w:tcPr>
                <w:p>
                  <w:pPr>
                    <w:jc w:val="center"/>
                    <w:rPr>
                      <w:rFonts w:hint="default" w:ascii="Times New Roman" w:hAnsi="Times New Roman" w:eastAsia="宋体" w:cs="Times New Roman"/>
                      <w:i w:val="0"/>
                      <w:color w:val="auto"/>
                      <w:sz w:val="21"/>
                      <w:szCs w:val="21"/>
                      <w:u w:val="none"/>
                    </w:rPr>
                  </w:pPr>
                </w:p>
              </w:tc>
              <w:tc>
                <w:tcPr>
                  <w:tcW w:w="586" w:type="pct"/>
                  <w:vMerge w:val="continue"/>
                  <w:tcBorders>
                    <w:tl2br w:val="nil"/>
                    <w:tr2bl w:val="nil"/>
                  </w:tcBorders>
                  <w:noWrap w:val="0"/>
                  <w:vAlign w:val="center"/>
                </w:tcPr>
                <w:p>
                  <w:pPr>
                    <w:jc w:val="center"/>
                    <w:rPr>
                      <w:rFonts w:hint="default" w:ascii="Times New Roman" w:hAnsi="Times New Roman" w:eastAsia="宋体" w:cs="Times New Roman"/>
                      <w:i w:val="0"/>
                      <w:color w:val="auto"/>
                      <w:sz w:val="21"/>
                      <w:szCs w:val="21"/>
                      <w:u w:val="none"/>
                    </w:rPr>
                  </w:pPr>
                </w:p>
              </w:tc>
              <w:tc>
                <w:tcPr>
                  <w:tcW w:w="363" w:type="pct"/>
                  <w:vMerge w:val="continue"/>
                  <w:tcBorders>
                    <w:tl2br w:val="nil"/>
                    <w:tr2bl w:val="nil"/>
                  </w:tcBorders>
                  <w:noWrap w:val="0"/>
                  <w:vAlign w:val="center"/>
                </w:tcPr>
                <w:p>
                  <w:pPr>
                    <w:jc w:val="center"/>
                    <w:rPr>
                      <w:rFonts w:hint="default" w:ascii="Times New Roman" w:hAnsi="Times New Roman" w:eastAsia="宋体" w:cs="Times New Roman"/>
                      <w:i w:val="0"/>
                      <w:color w:val="auto"/>
                      <w:sz w:val="21"/>
                      <w:szCs w:val="21"/>
                      <w:u w:val="none"/>
                    </w:rPr>
                  </w:pPr>
                </w:p>
              </w:tc>
              <w:tc>
                <w:tcPr>
                  <w:tcW w:w="334" w:type="pct"/>
                  <w:vMerge w:val="continue"/>
                  <w:tcBorders>
                    <w:tl2br w:val="nil"/>
                    <w:tr2bl w:val="nil"/>
                  </w:tcBorders>
                  <w:noWrap w:val="0"/>
                  <w:vAlign w:val="center"/>
                </w:tcPr>
                <w:p>
                  <w:pPr>
                    <w:jc w:val="center"/>
                    <w:rPr>
                      <w:rFonts w:hint="default" w:ascii="Times New Roman" w:hAnsi="Times New Roman" w:eastAsia="宋体" w:cs="Times New Roman"/>
                      <w:i w:val="0"/>
                      <w:color w:val="auto"/>
                      <w:sz w:val="21"/>
                      <w:szCs w:val="21"/>
                      <w:u w:val="none"/>
                    </w:rPr>
                  </w:pPr>
                </w:p>
              </w:tc>
              <w:tc>
                <w:tcPr>
                  <w:tcW w:w="494" w:type="pct"/>
                  <w:vMerge w:val="continue"/>
                  <w:tcBorders>
                    <w:tl2br w:val="nil"/>
                    <w:tr2bl w:val="nil"/>
                  </w:tcBorders>
                  <w:noWrap w:val="0"/>
                  <w:vAlign w:val="center"/>
                </w:tcPr>
                <w:p>
                  <w:pPr>
                    <w:jc w:val="center"/>
                    <w:rPr>
                      <w:rFonts w:hint="default" w:ascii="Times New Roman" w:hAnsi="Times New Roman" w:eastAsia="宋体" w:cs="Times New Roman"/>
                      <w:i w:val="0"/>
                      <w:color w:val="auto"/>
                      <w:sz w:val="21"/>
                      <w:szCs w:val="21"/>
                      <w:u w:val="none"/>
                    </w:rPr>
                  </w:pPr>
                </w:p>
              </w:tc>
              <w:tc>
                <w:tcPr>
                  <w:tcW w:w="342" w:type="pct"/>
                  <w:vMerge w:val="continue"/>
                  <w:tcBorders>
                    <w:tl2br w:val="nil"/>
                    <w:tr2bl w:val="nil"/>
                  </w:tcBorders>
                  <w:noWrap w:val="0"/>
                  <w:vAlign w:val="center"/>
                </w:tcPr>
                <w:p>
                  <w:pPr>
                    <w:jc w:val="center"/>
                    <w:rPr>
                      <w:rFonts w:hint="default" w:ascii="Times New Roman" w:hAnsi="Times New Roman" w:eastAsia="宋体" w:cs="Times New Roman"/>
                      <w:i w:val="0"/>
                      <w:color w:val="auto"/>
                      <w:sz w:val="21"/>
                      <w:szCs w:val="21"/>
                      <w:u w:val="none"/>
                    </w:rPr>
                  </w:pPr>
                </w:p>
              </w:tc>
              <w:tc>
                <w:tcPr>
                  <w:tcW w:w="573" w:type="pct"/>
                  <w:vMerge w:val="continue"/>
                  <w:tcBorders>
                    <w:tl2br w:val="nil"/>
                    <w:tr2bl w:val="nil"/>
                  </w:tcBorders>
                  <w:noWrap w:val="0"/>
                  <w:vAlign w:val="center"/>
                </w:tcPr>
                <w:p>
                  <w:pPr>
                    <w:jc w:val="center"/>
                    <w:rPr>
                      <w:rFonts w:hint="default" w:ascii="Times New Roman" w:hAnsi="Times New Roman" w:eastAsia="宋体" w:cs="Times New Roman"/>
                      <w:i w:val="0"/>
                      <w:color w:val="auto"/>
                      <w:sz w:val="21"/>
                      <w:szCs w:val="21"/>
                      <w:u w:val="none"/>
                    </w:rPr>
                  </w:pPr>
                </w:p>
              </w:tc>
              <w:tc>
                <w:tcPr>
                  <w:tcW w:w="586" w:type="pct"/>
                  <w:vMerge w:val="continue"/>
                  <w:tcBorders>
                    <w:tl2br w:val="nil"/>
                    <w:tr2bl w:val="nil"/>
                  </w:tcBorders>
                  <w:noWrap w:val="0"/>
                  <w:vAlign w:val="center"/>
                </w:tcPr>
                <w:p>
                  <w:pPr>
                    <w:jc w:val="center"/>
                    <w:rPr>
                      <w:rFonts w:hint="default" w:ascii="Times New Roman" w:hAnsi="Times New Roman" w:eastAsia="宋体" w:cs="Times New Roman"/>
                      <w:i w:val="0"/>
                      <w:color w:val="auto"/>
                      <w:sz w:val="21"/>
                      <w:szCs w:val="21"/>
                      <w:u w:val="none"/>
                    </w:rPr>
                  </w:pP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b w:val="0"/>
                <w:bCs w:val="0"/>
                <w:color w:val="auto"/>
                <w:sz w:val="24"/>
                <w:szCs w:val="24"/>
                <w:highlight w:val="none"/>
                <w:u w:val="none"/>
                <w:lang w:val="en-US" w:eastAsia="zh-CN"/>
              </w:rPr>
            </w:pPr>
            <w:r>
              <w:rPr>
                <w:rFonts w:hint="default" w:ascii="Times New Roman" w:hAnsi="Times New Roman" w:cs="Times New Roman"/>
                <w:b w:val="0"/>
                <w:bCs w:val="0"/>
                <w:color w:val="auto"/>
                <w:sz w:val="24"/>
                <w:szCs w:val="24"/>
                <w:highlight w:val="none"/>
                <w:u w:val="none"/>
                <w:lang w:val="en-US" w:eastAsia="zh-CN"/>
              </w:rPr>
              <w:t>①生活污水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b w:val="0"/>
                <w:bCs w:val="0"/>
                <w:color w:val="auto"/>
                <w:sz w:val="24"/>
                <w:szCs w:val="24"/>
                <w:highlight w:val="none"/>
                <w:u w:val="none"/>
                <w:lang w:val="en-US" w:eastAsia="zh-CN"/>
              </w:rPr>
            </w:pPr>
            <w:r>
              <w:rPr>
                <w:rFonts w:hint="default" w:ascii="Times New Roman" w:hAnsi="Times New Roman" w:cs="Times New Roman"/>
                <w:b w:val="0"/>
                <w:bCs w:val="0"/>
                <w:color w:val="auto"/>
                <w:sz w:val="24"/>
                <w:szCs w:val="24"/>
                <w:highlight w:val="none"/>
                <w:u w:val="none"/>
                <w:lang w:val="en-US" w:eastAsia="zh-CN"/>
              </w:rPr>
              <w:t>本项目新增劳动定员90人，年工作300d，根据河南省地方标准《工业与城镇生活用水定额》(DB41/T385-2020)，职工生活用水量按50L/（人·d）计算，则新增用水量为4.5m</w:t>
            </w:r>
            <w:r>
              <w:rPr>
                <w:rFonts w:hint="default" w:ascii="Times New Roman" w:hAnsi="Times New Roman" w:cs="Times New Roman"/>
                <w:b w:val="0"/>
                <w:bCs w:val="0"/>
                <w:color w:val="auto"/>
                <w:sz w:val="24"/>
                <w:szCs w:val="24"/>
                <w:highlight w:val="none"/>
                <w:u w:val="none"/>
                <w:vertAlign w:val="superscript"/>
                <w:lang w:val="en-US" w:eastAsia="zh-CN"/>
              </w:rPr>
              <w:t>3</w:t>
            </w:r>
            <w:r>
              <w:rPr>
                <w:rFonts w:hint="default" w:ascii="Times New Roman" w:hAnsi="Times New Roman" w:cs="Times New Roman"/>
                <w:b w:val="0"/>
                <w:bCs w:val="0"/>
                <w:color w:val="auto"/>
                <w:sz w:val="24"/>
                <w:szCs w:val="24"/>
                <w:highlight w:val="none"/>
                <w:u w:val="none"/>
                <w:lang w:val="en-US" w:eastAsia="zh-CN"/>
              </w:rPr>
              <w:t>/d，1350m</w:t>
            </w:r>
            <w:r>
              <w:rPr>
                <w:rFonts w:hint="default" w:ascii="Times New Roman" w:hAnsi="Times New Roman" w:cs="Times New Roman"/>
                <w:b w:val="0"/>
                <w:bCs w:val="0"/>
                <w:color w:val="auto"/>
                <w:sz w:val="24"/>
                <w:szCs w:val="24"/>
                <w:highlight w:val="none"/>
                <w:u w:val="none"/>
                <w:vertAlign w:val="superscript"/>
                <w:lang w:val="en-US" w:eastAsia="zh-CN"/>
              </w:rPr>
              <w:t>3</w:t>
            </w:r>
            <w:r>
              <w:rPr>
                <w:rFonts w:hint="default" w:ascii="Times New Roman" w:hAnsi="Times New Roman" w:cs="Times New Roman"/>
                <w:b w:val="0"/>
                <w:bCs w:val="0"/>
                <w:color w:val="auto"/>
                <w:sz w:val="24"/>
                <w:szCs w:val="24"/>
                <w:highlight w:val="none"/>
                <w:u w:val="none"/>
                <w:lang w:val="en-US" w:eastAsia="zh-CN"/>
              </w:rPr>
              <w:t>/a。生活污水产生量按照用水量的80%计算，则生活污水产生量为3.6m</w:t>
            </w:r>
            <w:r>
              <w:rPr>
                <w:rFonts w:hint="default" w:ascii="Times New Roman" w:hAnsi="Times New Roman" w:cs="Times New Roman"/>
                <w:b w:val="0"/>
                <w:bCs w:val="0"/>
                <w:color w:val="auto"/>
                <w:sz w:val="24"/>
                <w:szCs w:val="24"/>
                <w:highlight w:val="none"/>
                <w:u w:val="none"/>
                <w:vertAlign w:val="superscript"/>
                <w:lang w:val="en-US" w:eastAsia="zh-CN"/>
              </w:rPr>
              <w:t>3</w:t>
            </w:r>
            <w:r>
              <w:rPr>
                <w:rFonts w:hint="default" w:ascii="Times New Roman" w:hAnsi="Times New Roman" w:cs="Times New Roman"/>
                <w:b w:val="0"/>
                <w:bCs w:val="0"/>
                <w:color w:val="auto"/>
                <w:sz w:val="24"/>
                <w:szCs w:val="24"/>
                <w:highlight w:val="none"/>
                <w:u w:val="none"/>
                <w:lang w:val="en-US" w:eastAsia="zh-CN"/>
              </w:rPr>
              <w:t>/d，1080m</w:t>
            </w:r>
            <w:r>
              <w:rPr>
                <w:rFonts w:hint="default" w:ascii="Times New Roman" w:hAnsi="Times New Roman" w:cs="Times New Roman"/>
                <w:b w:val="0"/>
                <w:bCs w:val="0"/>
                <w:color w:val="auto"/>
                <w:sz w:val="24"/>
                <w:szCs w:val="24"/>
                <w:highlight w:val="none"/>
                <w:u w:val="none"/>
                <w:vertAlign w:val="superscript"/>
                <w:lang w:val="en-US" w:eastAsia="zh-CN"/>
              </w:rPr>
              <w:t>3</w:t>
            </w:r>
            <w:r>
              <w:rPr>
                <w:rFonts w:hint="default" w:ascii="Times New Roman" w:hAnsi="Times New Roman" w:cs="Times New Roman"/>
                <w:b w:val="0"/>
                <w:bCs w:val="0"/>
                <w:color w:val="auto"/>
                <w:sz w:val="24"/>
                <w:szCs w:val="24"/>
                <w:highlight w:val="none"/>
                <w:u w:val="none"/>
                <w:lang w:val="en-US" w:eastAsia="zh-CN"/>
              </w:rPr>
              <w:t>/a。生活污水水质为：</w:t>
            </w:r>
            <w:r>
              <w:rPr>
                <w:rFonts w:hint="default" w:ascii="Times New Roman" w:hAnsi="Times New Roman" w:cs="Times New Roman"/>
                <w:color w:val="auto"/>
                <w:sz w:val="24"/>
                <w:szCs w:val="24"/>
                <w:highlight w:val="none"/>
              </w:rPr>
              <w:t>COD300mg/L</w:t>
            </w:r>
            <w:r>
              <w:rPr>
                <w:rFonts w:hint="default" w:ascii="Times New Roman" w:hAnsi="Times New Roman" w:cs="Times New Roman"/>
                <w:color w:val="auto"/>
                <w:sz w:val="24"/>
                <w:szCs w:val="24"/>
                <w:highlight w:val="none"/>
                <w:lang w:eastAsia="zh-CN"/>
              </w:rPr>
              <w:t>、</w:t>
            </w:r>
            <w:r>
              <w:rPr>
                <w:rFonts w:hint="default" w:ascii="Times New Roman" w:hAnsi="Times New Roman" w:cs="Times New Roman"/>
                <w:color w:val="auto"/>
                <w:sz w:val="24"/>
                <w:szCs w:val="24"/>
                <w:highlight w:val="none"/>
                <w:lang w:val="en-US" w:eastAsia="zh-CN"/>
              </w:rPr>
              <w:t>BOD</w:t>
            </w:r>
            <w:r>
              <w:rPr>
                <w:rFonts w:hint="default" w:ascii="Times New Roman" w:hAnsi="Times New Roman" w:cs="Times New Roman"/>
                <w:color w:val="auto"/>
                <w:sz w:val="24"/>
                <w:szCs w:val="24"/>
                <w:highlight w:val="none"/>
                <w:vertAlign w:val="subscript"/>
                <w:lang w:val="en-US" w:eastAsia="zh-CN"/>
              </w:rPr>
              <w:t>5</w:t>
            </w:r>
            <w:r>
              <w:rPr>
                <w:rFonts w:hint="default" w:ascii="Times New Roman" w:hAnsi="Times New Roman" w:cs="Times New Roman"/>
                <w:color w:val="auto"/>
                <w:sz w:val="24"/>
                <w:szCs w:val="24"/>
                <w:highlight w:val="none"/>
                <w:lang w:val="en-US" w:eastAsia="zh-CN"/>
              </w:rPr>
              <w:t>150</w:t>
            </w:r>
            <w:r>
              <w:rPr>
                <w:rFonts w:hint="default" w:ascii="Times New Roman" w:hAnsi="Times New Roman" w:cs="Times New Roman"/>
                <w:color w:val="auto"/>
                <w:sz w:val="24"/>
                <w:szCs w:val="24"/>
                <w:highlight w:val="none"/>
              </w:rPr>
              <w:t>mg/L、氨氮30mg/L、</w:t>
            </w:r>
            <w:r>
              <w:rPr>
                <w:rFonts w:hint="default" w:ascii="Times New Roman" w:hAnsi="Times New Roman" w:cs="Times New Roman"/>
                <w:color w:val="auto"/>
                <w:sz w:val="24"/>
                <w:szCs w:val="24"/>
                <w:highlight w:val="none"/>
                <w:lang w:val="en-US" w:eastAsia="zh-CN"/>
              </w:rPr>
              <w:t>SS200</w:t>
            </w:r>
            <w:r>
              <w:rPr>
                <w:rFonts w:hint="default" w:ascii="Times New Roman" w:hAnsi="Times New Roman" w:cs="Times New Roman"/>
                <w:color w:val="auto"/>
                <w:sz w:val="24"/>
                <w:szCs w:val="24"/>
                <w:highlight w:val="none"/>
              </w:rPr>
              <w:t>mg/L</w:t>
            </w:r>
            <w:r>
              <w:rPr>
                <w:rFonts w:hint="default" w:ascii="Times New Roman" w:hAnsi="Times New Roman" w:cs="Times New Roman"/>
                <w:color w:val="auto"/>
                <w:sz w:val="24"/>
                <w:szCs w:val="24"/>
                <w:highlight w:val="none"/>
                <w:lang w:eastAsia="zh-CN"/>
              </w:rPr>
              <w:t>。</w:t>
            </w:r>
          </w:p>
          <w:p>
            <w:pPr>
              <w:pStyle w:val="52"/>
              <w:numPr>
                <w:ilvl w:val="0"/>
                <w:numId w:val="0"/>
              </w:numPr>
              <w:spacing w:line="360" w:lineRule="auto"/>
              <w:ind w:left="630" w:leftChars="0" w:right="0" w:rightChars="0"/>
              <w:jc w:val="both"/>
              <w:rPr>
                <w:rFonts w:hint="default" w:ascii="Times New Roman" w:hAnsi="Times New Roman" w:cs="Times New Roman"/>
                <w:b w:val="0"/>
                <w:bCs w:val="0"/>
                <w:color w:val="auto"/>
                <w:sz w:val="24"/>
                <w:szCs w:val="24"/>
                <w:highlight w:val="none"/>
                <w:u w:val="none"/>
                <w:lang w:val="en-US" w:eastAsia="zh-CN"/>
              </w:rPr>
            </w:pPr>
            <w:r>
              <w:rPr>
                <w:rFonts w:hint="default" w:ascii="Times New Roman" w:hAnsi="Times New Roman" w:cs="Times New Roman"/>
                <w:b w:val="0"/>
                <w:bCs w:val="0"/>
                <w:color w:val="auto"/>
                <w:sz w:val="24"/>
                <w:szCs w:val="24"/>
                <w:highlight w:val="none"/>
                <w:u w:val="none"/>
                <w:lang w:val="en-US" w:eastAsia="zh-CN"/>
              </w:rPr>
              <w:t>②清洗废水</w:t>
            </w:r>
          </w:p>
          <w:p>
            <w:pPr>
              <w:pStyle w:val="52"/>
              <w:numPr>
                <w:ilvl w:val="0"/>
                <w:numId w:val="0"/>
              </w:numPr>
              <w:spacing w:line="360" w:lineRule="auto"/>
              <w:ind w:right="0" w:rightChars="0" w:firstLine="480" w:firstLineChars="200"/>
              <w:jc w:val="both"/>
              <w:rPr>
                <w:rFonts w:hint="default" w:ascii="Times New Roman" w:hAnsi="Times New Roman" w:eastAsia="宋体" w:cs="Times New Roman"/>
                <w:bCs/>
                <w:iCs/>
                <w:color w:val="auto"/>
                <w:sz w:val="24"/>
                <w:szCs w:val="24"/>
                <w:highlight w:val="none"/>
                <w:lang w:eastAsia="zh-CN"/>
              </w:rPr>
            </w:pPr>
            <w:r>
              <w:rPr>
                <w:rFonts w:hint="default" w:ascii="Times New Roman" w:hAnsi="Times New Roman" w:cs="Times New Roman"/>
                <w:bCs/>
                <w:iCs/>
                <w:color w:val="auto"/>
                <w:sz w:val="24"/>
                <w:szCs w:val="24"/>
                <w:highlight w:val="none"/>
                <w:lang w:eastAsia="zh-CN"/>
              </w:rPr>
              <w:t>本项目采用</w:t>
            </w:r>
            <w:r>
              <w:rPr>
                <w:rFonts w:hint="default" w:ascii="Times New Roman" w:hAnsi="Times New Roman" w:cs="Times New Roman"/>
                <w:bCs/>
                <w:iCs/>
                <w:color w:val="auto"/>
                <w:sz w:val="24"/>
                <w:szCs w:val="24"/>
                <w:highlight w:val="none"/>
                <w:lang w:val="en-US" w:eastAsia="zh-CN"/>
              </w:rPr>
              <w:t>15%左右的氢氧化钠溶液进行清洗，会产生一定量的废水，根据建设单位提供的资料，废水产生量为650m</w:t>
            </w:r>
            <w:r>
              <w:rPr>
                <w:rFonts w:hint="default" w:ascii="Times New Roman" w:hAnsi="Times New Roman" w:cs="Times New Roman"/>
                <w:bCs/>
                <w:iCs/>
                <w:color w:val="auto"/>
                <w:sz w:val="24"/>
                <w:szCs w:val="24"/>
                <w:highlight w:val="none"/>
                <w:vertAlign w:val="superscript"/>
                <w:lang w:val="en-US" w:eastAsia="zh-CN"/>
              </w:rPr>
              <w:t>3</w:t>
            </w:r>
            <w:r>
              <w:rPr>
                <w:rFonts w:hint="default" w:ascii="Times New Roman" w:hAnsi="Times New Roman" w:cs="Times New Roman"/>
                <w:bCs/>
                <w:iCs/>
                <w:color w:val="auto"/>
                <w:sz w:val="24"/>
                <w:szCs w:val="24"/>
                <w:highlight w:val="none"/>
                <w:lang w:val="en-US" w:eastAsia="zh-CN"/>
              </w:rPr>
              <w:t>/d，根据该试验废水检测报告，该废水水质为</w:t>
            </w:r>
            <w:r>
              <w:rPr>
                <w:rFonts w:hint="default" w:ascii="Times New Roman" w:hAnsi="Times New Roman" w:cs="Times New Roman"/>
                <w:bCs/>
                <w:iCs/>
                <w:color w:val="auto"/>
                <w:sz w:val="24"/>
                <w:szCs w:val="24"/>
                <w:highlight w:val="none"/>
                <w:lang w:eastAsia="zh-CN"/>
              </w:rPr>
              <w:t>，</w:t>
            </w:r>
            <w:r>
              <w:rPr>
                <w:rFonts w:hint="default" w:ascii="Times New Roman" w:hAnsi="Times New Roman" w:cs="Times New Roman"/>
                <w:color w:val="auto"/>
                <w:sz w:val="24"/>
                <w:szCs w:val="24"/>
                <w:highlight w:val="none"/>
              </w:rPr>
              <w:t>COD</w:t>
            </w:r>
            <w:r>
              <w:rPr>
                <w:rFonts w:hint="default" w:ascii="Times New Roman" w:hAnsi="Times New Roman" w:cs="Times New Roman"/>
                <w:color w:val="auto"/>
                <w:sz w:val="24"/>
                <w:szCs w:val="24"/>
                <w:highlight w:val="none"/>
                <w:lang w:val="en-US" w:eastAsia="zh-CN"/>
              </w:rPr>
              <w:t>134</w:t>
            </w:r>
            <w:r>
              <w:rPr>
                <w:rFonts w:hint="default" w:ascii="Times New Roman" w:hAnsi="Times New Roman" w:cs="Times New Roman"/>
                <w:color w:val="auto"/>
                <w:sz w:val="24"/>
                <w:szCs w:val="24"/>
                <w:highlight w:val="none"/>
              </w:rPr>
              <w:t>mg/L</w:t>
            </w:r>
            <w:r>
              <w:rPr>
                <w:rFonts w:hint="default" w:ascii="Times New Roman" w:hAnsi="Times New Roman" w:cs="Times New Roman"/>
                <w:color w:val="auto"/>
                <w:sz w:val="24"/>
                <w:szCs w:val="24"/>
                <w:highlight w:val="none"/>
                <w:lang w:eastAsia="zh-CN"/>
              </w:rPr>
              <w:t>、</w:t>
            </w:r>
            <w:r>
              <w:rPr>
                <w:rFonts w:hint="default" w:ascii="Times New Roman" w:hAnsi="Times New Roman" w:cs="Times New Roman"/>
                <w:color w:val="auto"/>
                <w:sz w:val="24"/>
                <w:szCs w:val="24"/>
                <w:highlight w:val="none"/>
                <w:lang w:val="en-US" w:eastAsia="zh-CN"/>
              </w:rPr>
              <w:t>BOD</w:t>
            </w:r>
            <w:r>
              <w:rPr>
                <w:rFonts w:hint="default" w:ascii="Times New Roman" w:hAnsi="Times New Roman" w:cs="Times New Roman"/>
                <w:color w:val="auto"/>
                <w:sz w:val="24"/>
                <w:szCs w:val="24"/>
                <w:highlight w:val="none"/>
                <w:vertAlign w:val="subscript"/>
                <w:lang w:val="en-US" w:eastAsia="zh-CN"/>
              </w:rPr>
              <w:t>5</w:t>
            </w:r>
            <w:r>
              <w:rPr>
                <w:rFonts w:hint="default" w:ascii="Times New Roman" w:hAnsi="Times New Roman" w:cs="Times New Roman"/>
                <w:color w:val="auto"/>
                <w:sz w:val="24"/>
                <w:szCs w:val="24"/>
                <w:highlight w:val="none"/>
                <w:lang w:val="en-US" w:eastAsia="zh-CN"/>
              </w:rPr>
              <w:t>30.2</w:t>
            </w:r>
            <w:r>
              <w:rPr>
                <w:rFonts w:hint="default" w:ascii="Times New Roman" w:hAnsi="Times New Roman" w:cs="Times New Roman"/>
                <w:color w:val="auto"/>
                <w:sz w:val="24"/>
                <w:szCs w:val="24"/>
                <w:highlight w:val="none"/>
              </w:rPr>
              <w:t>mg/L、氨氮</w:t>
            </w:r>
            <w:r>
              <w:rPr>
                <w:rFonts w:hint="default" w:ascii="Times New Roman" w:hAnsi="Times New Roman" w:cs="Times New Roman"/>
                <w:color w:val="auto"/>
                <w:sz w:val="24"/>
                <w:szCs w:val="24"/>
                <w:highlight w:val="none"/>
                <w:lang w:val="en-US" w:eastAsia="zh-CN"/>
              </w:rPr>
              <w:t>0.886</w:t>
            </w:r>
            <w:r>
              <w:rPr>
                <w:rFonts w:hint="default" w:ascii="Times New Roman" w:hAnsi="Times New Roman" w:cs="Times New Roman"/>
                <w:color w:val="auto"/>
                <w:sz w:val="24"/>
                <w:szCs w:val="24"/>
                <w:highlight w:val="none"/>
              </w:rPr>
              <w:t>mg/L、</w:t>
            </w:r>
            <w:r>
              <w:rPr>
                <w:rFonts w:hint="default" w:ascii="Times New Roman" w:hAnsi="Times New Roman" w:cs="Times New Roman"/>
                <w:color w:val="auto"/>
                <w:sz w:val="24"/>
                <w:szCs w:val="24"/>
                <w:highlight w:val="none"/>
                <w:lang w:val="en-US" w:eastAsia="zh-CN"/>
              </w:rPr>
              <w:t>SS62</w:t>
            </w:r>
            <w:r>
              <w:rPr>
                <w:rFonts w:hint="default" w:ascii="Times New Roman" w:hAnsi="Times New Roman" w:cs="Times New Roman"/>
                <w:color w:val="auto"/>
                <w:sz w:val="24"/>
                <w:szCs w:val="24"/>
                <w:highlight w:val="none"/>
              </w:rPr>
              <w:t>mg/L</w:t>
            </w:r>
            <w:r>
              <w:rPr>
                <w:rFonts w:hint="default" w:ascii="Times New Roman" w:hAnsi="Times New Roman" w:cs="Times New Roman"/>
                <w:color w:val="auto"/>
                <w:sz w:val="24"/>
                <w:szCs w:val="24"/>
                <w:highlight w:val="none"/>
                <w:lang w:eastAsia="zh-CN"/>
              </w:rPr>
              <w:t>、石油类</w:t>
            </w:r>
            <w:r>
              <w:rPr>
                <w:rFonts w:hint="default" w:ascii="Times New Roman" w:hAnsi="Times New Roman" w:cs="Times New Roman"/>
                <w:color w:val="auto"/>
                <w:sz w:val="24"/>
                <w:szCs w:val="24"/>
                <w:highlight w:val="none"/>
                <w:lang w:val="en-US" w:eastAsia="zh-CN"/>
              </w:rPr>
              <w:t>3.36</w:t>
            </w:r>
            <w:r>
              <w:rPr>
                <w:rFonts w:hint="default" w:ascii="Times New Roman" w:hAnsi="Times New Roman" w:eastAsia="宋体" w:cs="Times New Roman"/>
                <w:color w:val="auto"/>
                <w:sz w:val="24"/>
                <w:szCs w:val="24"/>
                <w:lang w:eastAsia="zh-CN"/>
              </w:rPr>
              <w:t>mg/L</w:t>
            </w:r>
            <w:r>
              <w:rPr>
                <w:rFonts w:hint="default" w:ascii="Times New Roman" w:hAnsi="Times New Roman" w:cs="Times New Roman"/>
                <w:color w:val="auto"/>
                <w:sz w:val="24"/>
                <w:szCs w:val="24"/>
                <w:highlight w:val="none"/>
                <w:lang w:eastAsia="zh-CN"/>
              </w:rPr>
              <w:t>。</w:t>
            </w:r>
          </w:p>
          <w:p>
            <w:pPr>
              <w:spacing w:line="360" w:lineRule="auto"/>
              <w:ind w:firstLine="480"/>
              <w:jc w:val="both"/>
              <w:rPr>
                <w:rFonts w:hint="default" w:ascii="Times New Roman" w:hAnsi="Times New Roman" w:cs="Times New Roman"/>
                <w:color w:val="auto"/>
                <w:sz w:val="24"/>
                <w:szCs w:val="24"/>
                <w:lang w:eastAsia="zh-CN"/>
              </w:rPr>
            </w:pPr>
            <w:r>
              <w:rPr>
                <w:rFonts w:hint="default" w:ascii="Times New Roman" w:hAnsi="Times New Roman" w:cs="Times New Roman"/>
                <w:color w:val="auto"/>
                <w:sz w:val="24"/>
                <w:szCs w:val="24"/>
                <w:lang w:eastAsia="zh-CN"/>
              </w:rPr>
              <w:fldChar w:fldCharType="begin"/>
            </w:r>
            <w:r>
              <w:rPr>
                <w:rFonts w:hint="default" w:ascii="Times New Roman" w:hAnsi="Times New Roman" w:cs="Times New Roman"/>
                <w:color w:val="auto"/>
                <w:sz w:val="24"/>
                <w:szCs w:val="24"/>
                <w:lang w:eastAsia="zh-CN"/>
              </w:rPr>
              <w:instrText xml:space="preserve"> = 3 \* GB3 \* MERGEFORMAT </w:instrText>
            </w:r>
            <w:r>
              <w:rPr>
                <w:rFonts w:hint="default" w:ascii="Times New Roman" w:hAnsi="Times New Roman" w:cs="Times New Roman"/>
                <w:color w:val="auto"/>
                <w:sz w:val="24"/>
                <w:szCs w:val="24"/>
                <w:lang w:eastAsia="zh-CN"/>
              </w:rPr>
              <w:fldChar w:fldCharType="separate"/>
            </w:r>
            <w:r>
              <w:rPr>
                <w:rFonts w:hint="default" w:ascii="Times New Roman" w:hAnsi="Times New Roman" w:cs="Times New Roman"/>
                <w:color w:val="auto"/>
              </w:rPr>
              <w:t>③</w:t>
            </w:r>
            <w:r>
              <w:rPr>
                <w:rFonts w:hint="default" w:ascii="Times New Roman" w:hAnsi="Times New Roman" w:cs="Times New Roman"/>
                <w:color w:val="auto"/>
                <w:sz w:val="24"/>
                <w:szCs w:val="24"/>
                <w:lang w:eastAsia="zh-CN"/>
              </w:rPr>
              <w:fldChar w:fldCharType="end"/>
            </w:r>
            <w:r>
              <w:rPr>
                <w:rFonts w:hint="default" w:ascii="Times New Roman" w:hAnsi="Times New Roman" w:cs="Times New Roman"/>
                <w:color w:val="auto"/>
                <w:sz w:val="24"/>
                <w:szCs w:val="24"/>
                <w:lang w:eastAsia="zh-CN"/>
              </w:rPr>
              <w:t>油水分离废水</w:t>
            </w:r>
          </w:p>
          <w:p>
            <w:pPr>
              <w:spacing w:line="360" w:lineRule="auto"/>
              <w:ind w:firstLine="480"/>
              <w:jc w:val="both"/>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eastAsia="zh-CN"/>
              </w:rPr>
              <w:t>本项目</w:t>
            </w:r>
            <w:r>
              <w:rPr>
                <w:rFonts w:hint="default" w:ascii="Times New Roman" w:hAnsi="Times New Roman" w:cs="Times New Roman"/>
                <w:b w:val="0"/>
                <w:bCs w:val="0"/>
                <w:color w:val="auto"/>
                <w:sz w:val="24"/>
                <w:szCs w:val="24"/>
                <w:u w:val="none"/>
                <w:vertAlign w:val="baseline"/>
                <w:lang w:val="en-US" w:eastAsia="zh-CN"/>
              </w:rPr>
              <w:t>乳液</w:t>
            </w:r>
            <w:r>
              <w:rPr>
                <w:rFonts w:hint="default" w:ascii="Times New Roman" w:hAnsi="Times New Roman" w:cs="Times New Roman"/>
                <w:color w:val="auto"/>
                <w:sz w:val="24"/>
                <w:szCs w:val="24"/>
                <w:lang w:eastAsia="zh-CN"/>
              </w:rPr>
              <w:t>破乳采用蒸汽加热，与油直接接触，</w:t>
            </w:r>
            <w:r>
              <w:rPr>
                <w:rFonts w:hint="default" w:ascii="Times New Roman" w:hAnsi="Times New Roman" w:cs="Times New Roman"/>
                <w:color w:val="auto"/>
                <w:sz w:val="24"/>
                <w:szCs w:val="24"/>
                <w:lang w:val="en-US" w:eastAsia="zh-CN"/>
              </w:rPr>
              <w:t>静止后进行油水分离，废水产生量为3285</w:t>
            </w:r>
            <w:r>
              <w:rPr>
                <w:rFonts w:hint="default" w:ascii="Times New Roman" w:hAnsi="Times New Roman" w:cs="Times New Roman"/>
                <w:b w:val="0"/>
                <w:bCs w:val="0"/>
                <w:color w:val="auto"/>
                <w:sz w:val="24"/>
                <w:szCs w:val="24"/>
                <w:highlight w:val="none"/>
                <w:u w:val="none"/>
                <w:lang w:val="en-US" w:eastAsia="zh-CN"/>
              </w:rPr>
              <w:t>m</w:t>
            </w:r>
            <w:r>
              <w:rPr>
                <w:rFonts w:hint="default" w:ascii="Times New Roman" w:hAnsi="Times New Roman" w:cs="Times New Roman"/>
                <w:b w:val="0"/>
                <w:bCs w:val="0"/>
                <w:color w:val="auto"/>
                <w:sz w:val="24"/>
                <w:szCs w:val="24"/>
                <w:highlight w:val="none"/>
                <w:u w:val="none"/>
                <w:vertAlign w:val="superscript"/>
                <w:lang w:val="en-US" w:eastAsia="zh-CN"/>
              </w:rPr>
              <w:t>3</w:t>
            </w:r>
            <w:r>
              <w:rPr>
                <w:rFonts w:hint="default" w:ascii="Times New Roman" w:hAnsi="Times New Roman" w:cs="Times New Roman"/>
                <w:b w:val="0"/>
                <w:bCs w:val="0"/>
                <w:color w:val="auto"/>
                <w:sz w:val="24"/>
                <w:szCs w:val="24"/>
                <w:highlight w:val="none"/>
                <w:u w:val="none"/>
                <w:lang w:val="en-US" w:eastAsia="zh-CN"/>
              </w:rPr>
              <w:t>/a</w:t>
            </w:r>
            <w:r>
              <w:rPr>
                <w:rFonts w:hint="default" w:ascii="Times New Roman" w:hAnsi="Times New Roman" w:cs="Times New Roman"/>
                <w:color w:val="auto"/>
                <w:sz w:val="24"/>
                <w:szCs w:val="24"/>
                <w:lang w:val="en-US" w:eastAsia="zh-CN"/>
              </w:rPr>
              <w:t>（10.95</w:t>
            </w:r>
            <w:r>
              <w:rPr>
                <w:rFonts w:hint="default" w:ascii="Times New Roman" w:hAnsi="Times New Roman" w:cs="Times New Roman"/>
                <w:b w:val="0"/>
                <w:bCs w:val="0"/>
                <w:color w:val="auto"/>
                <w:sz w:val="24"/>
                <w:szCs w:val="24"/>
                <w:highlight w:val="none"/>
                <w:u w:val="none"/>
                <w:lang w:val="en-US" w:eastAsia="zh-CN"/>
              </w:rPr>
              <w:t>m</w:t>
            </w:r>
            <w:r>
              <w:rPr>
                <w:rFonts w:hint="default" w:ascii="Times New Roman" w:hAnsi="Times New Roman" w:cs="Times New Roman"/>
                <w:b w:val="0"/>
                <w:bCs w:val="0"/>
                <w:color w:val="auto"/>
                <w:sz w:val="24"/>
                <w:szCs w:val="24"/>
                <w:highlight w:val="none"/>
                <w:u w:val="none"/>
                <w:vertAlign w:val="superscript"/>
                <w:lang w:val="en-US" w:eastAsia="zh-CN"/>
              </w:rPr>
              <w:t>3</w:t>
            </w:r>
            <w:r>
              <w:rPr>
                <w:rFonts w:hint="default" w:ascii="Times New Roman" w:hAnsi="Times New Roman" w:cs="Times New Roman"/>
                <w:b w:val="0"/>
                <w:bCs w:val="0"/>
                <w:color w:val="auto"/>
                <w:sz w:val="24"/>
                <w:szCs w:val="24"/>
                <w:highlight w:val="none"/>
                <w:u w:val="none"/>
                <w:lang w:val="en-US" w:eastAsia="zh-CN"/>
              </w:rPr>
              <w:t>/d</w:t>
            </w:r>
            <w:r>
              <w:rPr>
                <w:rFonts w:hint="default" w:ascii="Times New Roman" w:hAnsi="Times New Roman" w:cs="Times New Roman"/>
                <w:color w:val="auto"/>
                <w:sz w:val="24"/>
                <w:szCs w:val="24"/>
                <w:lang w:val="en-US" w:eastAsia="zh-CN"/>
              </w:rPr>
              <w:t>）。</w:t>
            </w:r>
            <w:r>
              <w:rPr>
                <w:rFonts w:hint="default" w:ascii="Times New Roman" w:hAnsi="Times New Roman" w:eastAsia="宋体" w:cs="Times New Roman"/>
                <w:color w:val="auto"/>
                <w:sz w:val="24"/>
                <w:szCs w:val="24"/>
                <w:lang w:val="en-US" w:eastAsia="zh-CN"/>
              </w:rPr>
              <w:t>参照《润滑脂生产中含油废水的生化处理应用》（化工环保  中国石油化工股份有限公司 润滑油公司，北京100086）中废水水质，该论文中废水为油水混合物，具有可比性，废水水质为废水水质为pH6.1~7.5、COD850</w:t>
            </w:r>
            <w:r>
              <w:rPr>
                <w:rFonts w:hint="default" w:ascii="Times New Roman" w:hAnsi="Times New Roman" w:eastAsia="宋体" w:cs="Times New Roman"/>
                <w:color w:val="auto"/>
                <w:sz w:val="24"/>
                <w:szCs w:val="24"/>
                <w:lang w:eastAsia="zh-CN"/>
              </w:rPr>
              <w:t>mg/L、</w:t>
            </w:r>
            <w:r>
              <w:rPr>
                <w:rFonts w:hint="default" w:ascii="Times New Roman" w:hAnsi="Times New Roman" w:eastAsia="宋体" w:cs="Times New Roman"/>
                <w:color w:val="auto"/>
                <w:sz w:val="24"/>
                <w:szCs w:val="24"/>
                <w:lang w:val="en-US" w:eastAsia="zh-CN"/>
              </w:rPr>
              <w:t>BOD</w:t>
            </w:r>
            <w:r>
              <w:rPr>
                <w:rFonts w:hint="default" w:ascii="Times New Roman" w:hAnsi="Times New Roman" w:eastAsia="宋体" w:cs="Times New Roman"/>
                <w:color w:val="auto"/>
                <w:sz w:val="24"/>
                <w:szCs w:val="24"/>
                <w:vertAlign w:val="subscript"/>
                <w:lang w:val="en-US" w:eastAsia="zh-CN"/>
              </w:rPr>
              <w:t>5</w:t>
            </w:r>
            <w:r>
              <w:rPr>
                <w:rFonts w:hint="default" w:ascii="Times New Roman" w:hAnsi="Times New Roman" w:eastAsia="宋体" w:cs="Times New Roman"/>
                <w:color w:val="auto"/>
                <w:sz w:val="24"/>
                <w:szCs w:val="24"/>
                <w:lang w:val="en-US" w:eastAsia="zh-CN"/>
              </w:rPr>
              <w:t>250</w:t>
            </w:r>
            <w:r>
              <w:rPr>
                <w:rFonts w:hint="default" w:ascii="Times New Roman" w:hAnsi="Times New Roman" w:eastAsia="宋体" w:cs="Times New Roman"/>
                <w:color w:val="auto"/>
                <w:sz w:val="24"/>
                <w:szCs w:val="24"/>
                <w:lang w:eastAsia="zh-CN"/>
              </w:rPr>
              <w:t>mg/L、悬浮物</w:t>
            </w:r>
            <w:r>
              <w:rPr>
                <w:rFonts w:hint="default" w:ascii="Times New Roman" w:hAnsi="Times New Roman" w:eastAsia="宋体" w:cs="Times New Roman"/>
                <w:color w:val="auto"/>
                <w:sz w:val="24"/>
                <w:szCs w:val="24"/>
                <w:lang w:val="en-US" w:eastAsia="zh-CN"/>
              </w:rPr>
              <w:t>200</w:t>
            </w:r>
            <w:r>
              <w:rPr>
                <w:rFonts w:hint="default" w:ascii="Times New Roman" w:hAnsi="Times New Roman" w:eastAsia="宋体" w:cs="Times New Roman"/>
                <w:color w:val="auto"/>
                <w:sz w:val="24"/>
                <w:szCs w:val="24"/>
                <w:lang w:eastAsia="zh-CN"/>
              </w:rPr>
              <w:t>mg/L、石油类</w:t>
            </w:r>
            <w:r>
              <w:rPr>
                <w:rFonts w:hint="default" w:ascii="Times New Roman" w:hAnsi="Times New Roman" w:eastAsia="宋体" w:cs="Times New Roman"/>
                <w:color w:val="auto"/>
                <w:sz w:val="24"/>
                <w:szCs w:val="24"/>
                <w:lang w:val="en-US" w:eastAsia="zh-CN"/>
              </w:rPr>
              <w:t>60</w:t>
            </w:r>
            <w:r>
              <w:rPr>
                <w:rFonts w:hint="default" w:ascii="Times New Roman" w:hAnsi="Times New Roman" w:eastAsia="宋体" w:cs="Times New Roman"/>
                <w:color w:val="auto"/>
                <w:sz w:val="24"/>
                <w:szCs w:val="24"/>
                <w:lang w:eastAsia="zh-CN"/>
              </w:rPr>
              <w:t>mg/L。</w:t>
            </w:r>
          </w:p>
          <w:p>
            <w:pPr>
              <w:spacing w:line="360" w:lineRule="auto"/>
              <w:ind w:firstLine="480"/>
              <w:jc w:val="center"/>
              <w:rPr>
                <w:rFonts w:hint="default" w:ascii="Times New Roman" w:hAnsi="Times New Roman" w:cs="Times New Roman"/>
                <w:color w:val="auto"/>
                <w:sz w:val="24"/>
                <w:szCs w:val="24"/>
                <w:lang w:eastAsia="zh-CN"/>
              </w:rPr>
            </w:pPr>
            <w:r>
              <w:rPr>
                <w:rFonts w:hint="default" w:ascii="Times New Roman" w:hAnsi="Times New Roman" w:cs="Times New Roman"/>
                <w:color w:val="auto"/>
                <w:sz w:val="24"/>
                <w:szCs w:val="24"/>
                <w:lang w:eastAsia="zh-CN"/>
              </w:rPr>
              <w:object>
                <v:shape id="_x0000_i1028" o:spt="75" type="#_x0000_t75" style="height:134.25pt;width:343.5pt;" o:ole="t" filled="f" o:preferrelative="t" stroked="f" coordsize="21600,21600">
                  <v:path/>
                  <v:fill on="f" focussize="0,0"/>
                  <v:stroke on="f"/>
                  <v:imagedata r:id="rId15" o:title=""/>
                  <o:lock v:ext="edit" aspectratio="f"/>
                  <w10:wrap type="none"/>
                  <w10:anchorlock/>
                </v:shape>
                <o:OLEObject Type="Embed" ProgID="Visio.Drawing.11" ShapeID="_x0000_i1028" DrawAspect="Content" ObjectID="_1468075728" r:id="rId14">
                  <o:LockedField>false</o:LockedField>
                </o:OLEObject>
              </w:object>
            </w:r>
          </w:p>
          <w:p>
            <w:pPr>
              <w:spacing w:line="360" w:lineRule="auto"/>
              <w:ind w:firstLine="480"/>
              <w:jc w:val="center"/>
              <w:rPr>
                <w:rFonts w:hint="default" w:ascii="Times New Roman" w:hAnsi="Times New Roman" w:cs="Times New Roman"/>
                <w:b/>
                <w:bCs/>
                <w:color w:val="auto"/>
                <w:sz w:val="24"/>
                <w:szCs w:val="24"/>
                <w:lang w:val="en-US" w:eastAsia="zh-CN"/>
              </w:rPr>
            </w:pPr>
            <w:r>
              <w:rPr>
                <w:rFonts w:hint="default" w:ascii="Times New Roman" w:hAnsi="Times New Roman" w:cs="Times New Roman"/>
                <w:b/>
                <w:bCs/>
                <w:color w:val="auto"/>
                <w:sz w:val="24"/>
                <w:szCs w:val="24"/>
                <w:lang w:eastAsia="zh-CN"/>
              </w:rPr>
              <w:t>图</w:t>
            </w:r>
            <w:r>
              <w:rPr>
                <w:rFonts w:hint="default" w:ascii="Times New Roman" w:hAnsi="Times New Roman" w:cs="Times New Roman"/>
                <w:b/>
                <w:bCs/>
                <w:color w:val="auto"/>
                <w:sz w:val="24"/>
                <w:szCs w:val="24"/>
                <w:lang w:val="en-US" w:eastAsia="zh-CN"/>
              </w:rPr>
              <w:t>4-1   本次技改项目水平衡图  单位：t/d</w:t>
            </w:r>
          </w:p>
          <w:p>
            <w:pPr>
              <w:spacing w:line="360" w:lineRule="auto"/>
              <w:ind w:firstLine="480"/>
              <w:jc w:val="center"/>
              <w:rPr>
                <w:rFonts w:hint="default" w:ascii="Times New Roman" w:hAnsi="Times New Roman" w:cs="Times New Roman"/>
                <w:color w:val="auto"/>
                <w:sz w:val="24"/>
                <w:szCs w:val="24"/>
                <w:lang w:eastAsia="zh-CN"/>
              </w:rPr>
            </w:pPr>
            <w:r>
              <w:rPr>
                <w:rFonts w:hint="default" w:ascii="Times New Roman" w:hAnsi="Times New Roman" w:cs="Times New Roman"/>
                <w:color w:val="auto"/>
                <w:sz w:val="24"/>
                <w:szCs w:val="24"/>
                <w:lang w:eastAsia="zh-CN"/>
              </w:rPr>
              <w:object>
                <v:shape id="_x0000_i1029" o:spt="75" type="#_x0000_t75" style="height:170.3pt;width:304.15pt;" o:ole="t" filled="f" o:preferrelative="t" stroked="f" coordsize="21600,21600">
                  <v:path/>
                  <v:fill on="f" focussize="0,0"/>
                  <v:stroke on="f"/>
                  <v:imagedata r:id="rId17" o:title=""/>
                  <o:lock v:ext="edit" aspectratio="f"/>
                  <w10:wrap type="none"/>
                  <w10:anchorlock/>
                </v:shape>
                <o:OLEObject Type="Embed" ProgID="Visio.Drawing.11" ShapeID="_x0000_i1029" DrawAspect="Content" ObjectID="_1468075729" r:id="rId16">
                  <o:LockedField>false</o:LockedField>
                </o:OLEObject>
              </w:object>
            </w:r>
          </w:p>
          <w:p>
            <w:pPr>
              <w:spacing w:line="360" w:lineRule="auto"/>
              <w:ind w:firstLine="480"/>
              <w:jc w:val="center"/>
              <w:rPr>
                <w:rFonts w:hint="default" w:ascii="Times New Roman" w:hAnsi="Times New Roman" w:cs="Times New Roman"/>
                <w:b/>
                <w:bCs/>
                <w:color w:val="auto"/>
                <w:sz w:val="24"/>
                <w:szCs w:val="24"/>
                <w:lang w:val="en-US" w:eastAsia="zh-CN"/>
              </w:rPr>
            </w:pPr>
            <w:r>
              <w:rPr>
                <w:rFonts w:hint="default" w:ascii="Times New Roman" w:hAnsi="Times New Roman" w:cs="Times New Roman"/>
                <w:b/>
                <w:bCs/>
                <w:color w:val="auto"/>
                <w:sz w:val="24"/>
                <w:szCs w:val="24"/>
                <w:lang w:eastAsia="zh-CN"/>
              </w:rPr>
              <w:t>图</w:t>
            </w:r>
            <w:r>
              <w:rPr>
                <w:rFonts w:hint="default" w:ascii="Times New Roman" w:hAnsi="Times New Roman" w:cs="Times New Roman"/>
                <w:b/>
                <w:bCs/>
                <w:color w:val="auto"/>
                <w:sz w:val="24"/>
                <w:szCs w:val="24"/>
                <w:lang w:val="en-US" w:eastAsia="zh-CN"/>
              </w:rPr>
              <w:t>4-2   本次技改项目建成后全厂水平衡图  单位：t/d</w:t>
            </w:r>
          </w:p>
          <w:p>
            <w:pPr>
              <w:spacing w:line="360" w:lineRule="auto"/>
              <w:ind w:firstLine="480"/>
              <w:jc w:val="both"/>
              <w:rPr>
                <w:rFonts w:hint="default" w:ascii="Times New Roman" w:hAnsi="Times New Roman" w:cs="Times New Roman"/>
                <w:color w:val="auto"/>
                <w:sz w:val="24"/>
                <w:szCs w:val="24"/>
                <w:lang w:eastAsia="zh-CN"/>
              </w:rPr>
            </w:pPr>
            <w:r>
              <w:rPr>
                <w:rFonts w:hint="default" w:ascii="Times New Roman" w:hAnsi="Times New Roman" w:cs="Times New Roman"/>
                <w:color w:val="auto"/>
                <w:sz w:val="24"/>
                <w:szCs w:val="24"/>
                <w:lang w:eastAsia="zh-CN"/>
              </w:rPr>
              <w:t>本项目产生的生活污水及清洗废水、油水分离废水进入厂区污水处理站处理后，处理后排入</w:t>
            </w:r>
            <w:r>
              <w:rPr>
                <w:rFonts w:hint="default" w:ascii="Times New Roman" w:hAnsi="Times New Roman" w:cs="Times New Roman"/>
                <w:b w:val="0"/>
                <w:bCs w:val="0"/>
                <w:color w:val="auto"/>
                <w:sz w:val="24"/>
                <w:szCs w:val="24"/>
                <w:u w:val="none"/>
                <w:lang w:eastAsia="zh-CN"/>
              </w:rPr>
              <w:t>永城市第六污水处理厂</w:t>
            </w:r>
            <w:r>
              <w:rPr>
                <w:rFonts w:hint="default" w:ascii="Times New Roman" w:hAnsi="Times New Roman" w:cs="Times New Roman"/>
                <w:color w:val="auto"/>
                <w:sz w:val="24"/>
                <w:szCs w:val="24"/>
                <w:lang w:eastAsia="zh-CN"/>
              </w:rPr>
              <w:t>。</w:t>
            </w:r>
          </w:p>
          <w:p>
            <w:pPr>
              <w:spacing w:line="360" w:lineRule="auto"/>
              <w:ind w:firstLine="480"/>
              <w:jc w:val="both"/>
              <w:rPr>
                <w:rFonts w:hint="default" w:ascii="Times New Roman" w:hAnsi="Times New Roman" w:cs="Times New Roman"/>
                <w:color w:val="auto"/>
                <w:sz w:val="24"/>
                <w:szCs w:val="24"/>
                <w:highlight w:val="none"/>
                <w:lang w:eastAsia="zh-CN"/>
              </w:rPr>
            </w:pPr>
            <w:r>
              <w:rPr>
                <w:rFonts w:hint="default" w:ascii="Times New Roman" w:hAnsi="Times New Roman" w:cs="Times New Roman"/>
                <w:color w:val="auto"/>
                <w:sz w:val="24"/>
                <w:szCs w:val="24"/>
                <w:highlight w:val="none"/>
                <w:lang w:eastAsia="zh-CN"/>
              </w:rPr>
              <w:t>（</w:t>
            </w:r>
            <w:r>
              <w:rPr>
                <w:rFonts w:hint="default" w:ascii="Times New Roman" w:hAnsi="Times New Roman" w:cs="Times New Roman"/>
                <w:color w:val="auto"/>
                <w:sz w:val="24"/>
                <w:szCs w:val="24"/>
                <w:highlight w:val="none"/>
                <w:lang w:val="en-US" w:eastAsia="zh-CN"/>
              </w:rPr>
              <w:t>1</w:t>
            </w:r>
            <w:r>
              <w:rPr>
                <w:rFonts w:hint="default" w:ascii="Times New Roman" w:hAnsi="Times New Roman" w:cs="Times New Roman"/>
                <w:color w:val="auto"/>
                <w:sz w:val="24"/>
                <w:szCs w:val="24"/>
                <w:highlight w:val="none"/>
                <w:lang w:eastAsia="zh-CN"/>
              </w:rPr>
              <w:t>）污水处理站规模的确定</w:t>
            </w:r>
          </w:p>
          <w:p>
            <w:pPr>
              <w:spacing w:line="360" w:lineRule="auto"/>
              <w:ind w:firstLine="480"/>
              <w:jc w:val="both"/>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本项目拟进入厂内污水处理站处理的废水量为</w:t>
            </w:r>
            <w:r>
              <w:rPr>
                <w:rFonts w:hint="eastAsia" w:ascii="Times New Roman" w:hAnsi="Times New Roman" w:cs="Times New Roman"/>
                <w:color w:val="auto"/>
                <w:sz w:val="24"/>
                <w:szCs w:val="24"/>
                <w:lang w:val="en-US" w:eastAsia="zh-CN"/>
              </w:rPr>
              <w:t>664.55</w:t>
            </w:r>
            <w:r>
              <w:rPr>
                <w:rFonts w:hint="default" w:ascii="Times New Roman" w:hAnsi="Times New Roman" w:eastAsia="宋体" w:cs="Times New Roman"/>
                <w:color w:val="auto"/>
                <w:sz w:val="24"/>
                <w:szCs w:val="24"/>
                <w:lang w:val="en-US" w:eastAsia="zh-CN"/>
              </w:rPr>
              <w:t>m</w:t>
            </w:r>
            <w:r>
              <w:rPr>
                <w:rFonts w:hint="default" w:ascii="Times New Roman" w:hAnsi="Times New Roman" w:eastAsia="宋体" w:cs="Times New Roman"/>
                <w:color w:val="auto"/>
                <w:sz w:val="24"/>
                <w:szCs w:val="24"/>
                <w:vertAlign w:val="superscript"/>
                <w:lang w:val="en-US" w:eastAsia="zh-CN"/>
              </w:rPr>
              <w:t>3</w:t>
            </w:r>
            <w:r>
              <w:rPr>
                <w:rFonts w:hint="default" w:ascii="Times New Roman" w:hAnsi="Times New Roman" w:eastAsia="宋体" w:cs="Times New Roman"/>
                <w:color w:val="auto"/>
                <w:sz w:val="24"/>
                <w:szCs w:val="24"/>
                <w:lang w:val="en-US" w:eastAsia="zh-CN"/>
              </w:rPr>
              <w:t>/d，现有工程为生活污水（30m</w:t>
            </w:r>
            <w:r>
              <w:rPr>
                <w:rFonts w:hint="default" w:ascii="Times New Roman" w:hAnsi="Times New Roman" w:eastAsia="宋体" w:cs="Times New Roman"/>
                <w:color w:val="auto"/>
                <w:sz w:val="24"/>
                <w:szCs w:val="24"/>
                <w:vertAlign w:val="superscript"/>
                <w:lang w:val="en-US" w:eastAsia="zh-CN"/>
              </w:rPr>
              <w:t>3</w:t>
            </w:r>
            <w:r>
              <w:rPr>
                <w:rFonts w:hint="default" w:ascii="Times New Roman" w:hAnsi="Times New Roman" w:eastAsia="宋体" w:cs="Times New Roman"/>
                <w:color w:val="auto"/>
                <w:sz w:val="24"/>
                <w:szCs w:val="24"/>
                <w:lang w:val="en-US" w:eastAsia="zh-CN"/>
              </w:rPr>
              <w:t>/d）同样进入厂区污水处理站处理，考虑到后期初期雨水量、后期扩建项目和1.1~1.3的保证系数，建议本项目污水处理站设计规模为3000m</w:t>
            </w:r>
            <w:r>
              <w:rPr>
                <w:rFonts w:hint="default" w:ascii="Times New Roman" w:hAnsi="Times New Roman" w:eastAsia="宋体" w:cs="Times New Roman"/>
                <w:color w:val="auto"/>
                <w:sz w:val="24"/>
                <w:szCs w:val="24"/>
                <w:vertAlign w:val="superscript"/>
                <w:lang w:val="en-US" w:eastAsia="zh-CN"/>
              </w:rPr>
              <w:t>3</w:t>
            </w:r>
            <w:r>
              <w:rPr>
                <w:rFonts w:hint="default" w:ascii="Times New Roman" w:hAnsi="Times New Roman" w:eastAsia="宋体" w:cs="Times New Roman"/>
                <w:color w:val="auto"/>
                <w:sz w:val="24"/>
                <w:szCs w:val="24"/>
                <w:lang w:val="en-US" w:eastAsia="zh-CN"/>
              </w:rPr>
              <w:t>/d。</w:t>
            </w:r>
          </w:p>
          <w:p>
            <w:pPr>
              <w:spacing w:line="360" w:lineRule="auto"/>
              <w:ind w:firstLine="480"/>
              <w:jc w:val="both"/>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（2）技术可行性</w:t>
            </w:r>
          </w:p>
          <w:p>
            <w:pPr>
              <w:spacing w:line="360" w:lineRule="auto"/>
              <w:ind w:firstLine="480"/>
              <w:jc w:val="both"/>
              <w:rPr>
                <w:rFonts w:hint="default" w:ascii="Times New Roman" w:hAnsi="Times New Roman" w:cs="Times New Roman"/>
                <w:color w:val="auto"/>
                <w:sz w:val="24"/>
                <w:szCs w:val="24"/>
                <w:lang w:eastAsia="zh-CN"/>
              </w:rPr>
            </w:pPr>
            <w:r>
              <w:rPr>
                <w:rFonts w:hint="default" w:ascii="Times New Roman" w:hAnsi="Times New Roman" w:eastAsia="宋体" w:cs="Times New Roman"/>
                <w:color w:val="auto"/>
                <w:sz w:val="24"/>
                <w:szCs w:val="24"/>
                <w:lang w:val="en-US" w:eastAsia="zh-CN"/>
              </w:rPr>
              <w:t>本项目污水处理站</w:t>
            </w:r>
            <w:r>
              <w:rPr>
                <w:rFonts w:hint="default" w:ascii="Times New Roman" w:hAnsi="Times New Roman" w:cs="Times New Roman"/>
                <w:color w:val="auto"/>
                <w:sz w:val="24"/>
                <w:szCs w:val="24"/>
                <w:lang w:eastAsia="zh-CN"/>
              </w:rPr>
              <w:t>设计处理工艺为“</w:t>
            </w:r>
            <w:r>
              <w:rPr>
                <w:rFonts w:hint="default" w:ascii="Times New Roman" w:hAnsi="Times New Roman" w:eastAsia="宋体" w:cs="Times New Roman"/>
                <w:color w:val="auto"/>
                <w:sz w:val="24"/>
                <w:szCs w:val="24"/>
                <w:lang w:val="en-US" w:eastAsia="zh-CN"/>
              </w:rPr>
              <w:t>调节池--反应沉淀池--一级厌氧池--二级厌氧池--接触氧化池--沉淀池--MBR膜池</w:t>
            </w:r>
            <w:r>
              <w:rPr>
                <w:rFonts w:hint="default" w:ascii="Times New Roman" w:hAnsi="Times New Roman" w:cs="Times New Roman"/>
                <w:color w:val="auto"/>
                <w:sz w:val="24"/>
                <w:szCs w:val="24"/>
                <w:lang w:eastAsia="zh-CN"/>
              </w:rPr>
              <w:t>”。经污水处理站处理后尾水排入市政污水管网进入</w:t>
            </w:r>
            <w:r>
              <w:rPr>
                <w:rFonts w:hint="default" w:ascii="Times New Roman" w:hAnsi="Times New Roman" w:cs="Times New Roman"/>
                <w:b w:val="0"/>
                <w:bCs w:val="0"/>
                <w:color w:val="auto"/>
                <w:sz w:val="24"/>
                <w:szCs w:val="24"/>
                <w:u w:val="none"/>
                <w:lang w:eastAsia="zh-CN"/>
              </w:rPr>
              <w:t>永城市第六污水处理厂</w:t>
            </w:r>
            <w:r>
              <w:rPr>
                <w:rFonts w:hint="default" w:ascii="Times New Roman" w:hAnsi="Times New Roman" w:cs="Times New Roman"/>
                <w:color w:val="auto"/>
                <w:sz w:val="24"/>
                <w:szCs w:val="24"/>
                <w:lang w:eastAsia="zh-CN"/>
              </w:rPr>
              <w:t>处理，最终排入</w:t>
            </w:r>
            <w:r>
              <w:rPr>
                <w:rFonts w:hint="eastAsia" w:ascii="Times New Roman" w:hAnsi="Times New Roman" w:cs="Times New Roman"/>
                <w:color w:val="auto"/>
                <w:sz w:val="24"/>
                <w:szCs w:val="24"/>
                <w:lang w:eastAsia="zh-CN"/>
              </w:rPr>
              <w:t>沱河</w:t>
            </w:r>
            <w:r>
              <w:rPr>
                <w:rFonts w:hint="default" w:ascii="Times New Roman" w:hAnsi="Times New Roman" w:cs="Times New Roman"/>
                <w:color w:val="auto"/>
                <w:sz w:val="24"/>
                <w:szCs w:val="24"/>
                <w:lang w:eastAsia="zh-CN"/>
              </w:rPr>
              <w:t>。</w:t>
            </w:r>
          </w:p>
          <w:p>
            <w:pPr>
              <w:pStyle w:val="2"/>
              <w:bidi w:val="0"/>
              <w:spacing w:line="360" w:lineRule="auto"/>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 xml:space="preserve">  本项目建成后全厂污水处理站各工段去除效率一览表</w:t>
            </w:r>
          </w:p>
          <w:tbl>
            <w:tblPr>
              <w:tblStyle w:val="26"/>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4"/>
              <w:gridCol w:w="1452"/>
              <w:gridCol w:w="1674"/>
              <w:gridCol w:w="2270"/>
              <w:gridCol w:w="2042"/>
              <w:gridCol w:w="2023"/>
              <w:gridCol w:w="21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63" w:type="pct"/>
                  <w:vAlign w:val="center"/>
                </w:tcPr>
                <w:p>
                  <w:pPr>
                    <w:spacing w:line="240" w:lineRule="auto"/>
                    <w:jc w:val="center"/>
                    <w:rPr>
                      <w:rFonts w:hint="default" w:ascii="Times New Roman" w:hAnsi="Times New Roman" w:eastAsia="宋体" w:cs="Times New Roman"/>
                      <w:b w:val="0"/>
                      <w:bCs w:val="0"/>
                      <w:color w:val="auto"/>
                      <w:sz w:val="21"/>
                      <w:szCs w:val="21"/>
                      <w:lang w:eastAsia="zh-CN"/>
                    </w:rPr>
                  </w:pPr>
                  <w:r>
                    <w:rPr>
                      <w:rFonts w:hint="default" w:ascii="Times New Roman" w:hAnsi="Times New Roman" w:cs="Times New Roman"/>
                      <w:b w:val="0"/>
                      <w:bCs w:val="0"/>
                      <w:color w:val="auto"/>
                      <w:sz w:val="21"/>
                      <w:szCs w:val="21"/>
                      <w:lang w:eastAsia="zh-CN"/>
                    </w:rPr>
                    <w:t>名称</w:t>
                  </w:r>
                </w:p>
              </w:tc>
              <w:tc>
                <w:tcPr>
                  <w:tcW w:w="529" w:type="pct"/>
                  <w:vAlign w:val="center"/>
                </w:tcPr>
                <w:p>
                  <w:pPr>
                    <w:spacing w:line="240" w:lineRule="auto"/>
                    <w:jc w:val="center"/>
                    <w:rPr>
                      <w:rFonts w:hint="default" w:ascii="Times New Roman" w:hAnsi="Times New Roman" w:eastAsia="宋体" w:cs="Times New Roman"/>
                      <w:b w:val="0"/>
                      <w:bCs w:val="0"/>
                      <w:color w:val="auto"/>
                      <w:sz w:val="21"/>
                      <w:szCs w:val="21"/>
                      <w:lang w:eastAsia="zh-CN"/>
                    </w:rPr>
                  </w:pPr>
                  <w:r>
                    <w:rPr>
                      <w:rFonts w:hint="default" w:ascii="Times New Roman" w:hAnsi="Times New Roman" w:cs="Times New Roman"/>
                      <w:b w:val="0"/>
                      <w:bCs w:val="0"/>
                      <w:color w:val="auto"/>
                      <w:sz w:val="21"/>
                      <w:szCs w:val="21"/>
                      <w:lang w:eastAsia="zh-CN"/>
                    </w:rPr>
                    <w:t>水量（</w:t>
                  </w:r>
                  <w:r>
                    <w:rPr>
                      <w:rFonts w:hint="default" w:ascii="Times New Roman" w:hAnsi="Times New Roman" w:cs="Times New Roman"/>
                      <w:b w:val="0"/>
                      <w:bCs w:val="0"/>
                      <w:color w:val="auto"/>
                      <w:sz w:val="21"/>
                      <w:szCs w:val="21"/>
                      <w:lang w:val="en-US" w:eastAsia="zh-CN"/>
                    </w:rPr>
                    <w:t>m</w:t>
                  </w:r>
                  <w:r>
                    <w:rPr>
                      <w:rFonts w:hint="default" w:ascii="Times New Roman" w:hAnsi="Times New Roman" w:cs="Times New Roman"/>
                      <w:b w:val="0"/>
                      <w:bCs w:val="0"/>
                      <w:color w:val="auto"/>
                      <w:sz w:val="21"/>
                      <w:szCs w:val="21"/>
                      <w:vertAlign w:val="superscript"/>
                      <w:lang w:val="en-US" w:eastAsia="zh-CN"/>
                    </w:rPr>
                    <w:t>3</w:t>
                  </w:r>
                  <w:r>
                    <w:rPr>
                      <w:rFonts w:hint="default" w:ascii="Times New Roman" w:hAnsi="Times New Roman" w:cs="Times New Roman"/>
                      <w:b w:val="0"/>
                      <w:bCs w:val="0"/>
                      <w:color w:val="auto"/>
                      <w:sz w:val="21"/>
                      <w:szCs w:val="21"/>
                      <w:lang w:val="en-US" w:eastAsia="zh-CN"/>
                    </w:rPr>
                    <w:t>/d</w:t>
                  </w:r>
                  <w:r>
                    <w:rPr>
                      <w:rFonts w:hint="default" w:ascii="Times New Roman" w:hAnsi="Times New Roman" w:cs="Times New Roman"/>
                      <w:b w:val="0"/>
                      <w:bCs w:val="0"/>
                      <w:color w:val="auto"/>
                      <w:sz w:val="21"/>
                      <w:szCs w:val="21"/>
                      <w:lang w:eastAsia="zh-CN"/>
                    </w:rPr>
                    <w:t>）</w:t>
                  </w:r>
                </w:p>
              </w:tc>
              <w:tc>
                <w:tcPr>
                  <w:tcW w:w="610" w:type="pct"/>
                  <w:vAlign w:val="center"/>
                </w:tcPr>
                <w:p>
                  <w:pPr>
                    <w:spacing w:line="240" w:lineRule="auto"/>
                    <w:jc w:val="center"/>
                    <w:rPr>
                      <w:rFonts w:hint="default" w:ascii="Times New Roman" w:hAnsi="Times New Roman" w:cs="Times New Roman"/>
                      <w:b w:val="0"/>
                      <w:bCs w:val="0"/>
                      <w:color w:val="auto"/>
                      <w:sz w:val="21"/>
                      <w:szCs w:val="21"/>
                    </w:rPr>
                  </w:pPr>
                  <w:r>
                    <w:rPr>
                      <w:rFonts w:hint="default" w:ascii="Times New Roman" w:hAnsi="Times New Roman" w:cs="Times New Roman"/>
                      <w:b w:val="0"/>
                      <w:bCs w:val="0"/>
                      <w:color w:val="auto"/>
                      <w:sz w:val="21"/>
                      <w:szCs w:val="21"/>
                    </w:rPr>
                    <w:t>COD（mg/L）</w:t>
                  </w:r>
                </w:p>
              </w:tc>
              <w:tc>
                <w:tcPr>
                  <w:tcW w:w="827" w:type="pct"/>
                  <w:vAlign w:val="center"/>
                </w:tcPr>
                <w:p>
                  <w:pPr>
                    <w:spacing w:line="240" w:lineRule="auto"/>
                    <w:jc w:val="center"/>
                    <w:rPr>
                      <w:rFonts w:hint="default" w:ascii="Times New Roman" w:hAnsi="Times New Roman" w:cs="Times New Roman"/>
                      <w:b w:val="0"/>
                      <w:bCs w:val="0"/>
                      <w:color w:val="auto"/>
                      <w:sz w:val="21"/>
                      <w:szCs w:val="21"/>
                    </w:rPr>
                  </w:pPr>
                  <w:r>
                    <w:rPr>
                      <w:rFonts w:hint="default" w:ascii="Times New Roman" w:hAnsi="Times New Roman" w:cs="Times New Roman"/>
                      <w:b w:val="0"/>
                      <w:bCs w:val="0"/>
                      <w:color w:val="auto"/>
                      <w:sz w:val="21"/>
                      <w:szCs w:val="21"/>
                    </w:rPr>
                    <w:t>BOD</w:t>
                  </w:r>
                  <w:r>
                    <w:rPr>
                      <w:rFonts w:hint="default" w:ascii="Times New Roman" w:hAnsi="Times New Roman" w:cs="Times New Roman"/>
                      <w:b w:val="0"/>
                      <w:bCs w:val="0"/>
                      <w:color w:val="auto"/>
                      <w:sz w:val="21"/>
                      <w:szCs w:val="21"/>
                      <w:vertAlign w:val="subscript"/>
                    </w:rPr>
                    <w:t>5</w:t>
                  </w:r>
                  <w:r>
                    <w:rPr>
                      <w:rFonts w:hint="default" w:ascii="Times New Roman" w:hAnsi="Times New Roman" w:cs="Times New Roman"/>
                      <w:b w:val="0"/>
                      <w:bCs w:val="0"/>
                      <w:color w:val="auto"/>
                      <w:sz w:val="21"/>
                      <w:szCs w:val="21"/>
                    </w:rPr>
                    <w:t>（mg/L）</w:t>
                  </w:r>
                </w:p>
              </w:tc>
              <w:tc>
                <w:tcPr>
                  <w:tcW w:w="744" w:type="pct"/>
                  <w:vAlign w:val="center"/>
                </w:tcPr>
                <w:p>
                  <w:pPr>
                    <w:spacing w:line="240" w:lineRule="auto"/>
                    <w:jc w:val="center"/>
                    <w:rPr>
                      <w:rFonts w:hint="default" w:ascii="Times New Roman" w:hAnsi="Times New Roman" w:cs="Times New Roman"/>
                      <w:b w:val="0"/>
                      <w:bCs w:val="0"/>
                      <w:color w:val="auto"/>
                      <w:sz w:val="21"/>
                      <w:szCs w:val="21"/>
                    </w:rPr>
                  </w:pPr>
                  <w:r>
                    <w:rPr>
                      <w:rFonts w:hint="default" w:ascii="Times New Roman" w:hAnsi="Times New Roman" w:cs="Times New Roman"/>
                      <w:b w:val="0"/>
                      <w:bCs w:val="0"/>
                      <w:color w:val="auto"/>
                      <w:sz w:val="21"/>
                      <w:szCs w:val="21"/>
                    </w:rPr>
                    <w:t>SS（mg/L）</w:t>
                  </w:r>
                </w:p>
              </w:tc>
              <w:tc>
                <w:tcPr>
                  <w:tcW w:w="737" w:type="pct"/>
                  <w:vAlign w:val="center"/>
                </w:tcPr>
                <w:p>
                  <w:pPr>
                    <w:spacing w:line="240" w:lineRule="auto"/>
                    <w:jc w:val="center"/>
                    <w:rPr>
                      <w:rFonts w:hint="default" w:ascii="Times New Roman" w:hAnsi="Times New Roman" w:cs="Times New Roman"/>
                      <w:b w:val="0"/>
                      <w:bCs w:val="0"/>
                      <w:color w:val="auto"/>
                      <w:sz w:val="21"/>
                      <w:szCs w:val="21"/>
                    </w:rPr>
                  </w:pPr>
                  <w:r>
                    <w:rPr>
                      <w:rFonts w:hint="default" w:ascii="Times New Roman" w:hAnsi="Times New Roman" w:cs="Times New Roman"/>
                      <w:b w:val="0"/>
                      <w:bCs w:val="0"/>
                      <w:color w:val="auto"/>
                      <w:sz w:val="21"/>
                      <w:szCs w:val="21"/>
                    </w:rPr>
                    <w:t>氨氮（mg/L）</w:t>
                  </w:r>
                </w:p>
              </w:tc>
              <w:tc>
                <w:tcPr>
                  <w:tcW w:w="787" w:type="pct"/>
                  <w:vAlign w:val="center"/>
                </w:tcPr>
                <w:p>
                  <w:pPr>
                    <w:spacing w:line="240" w:lineRule="auto"/>
                    <w:jc w:val="center"/>
                    <w:rPr>
                      <w:rFonts w:hint="default" w:ascii="Times New Roman" w:hAnsi="Times New Roman" w:eastAsia="宋体" w:cs="Times New Roman"/>
                      <w:b w:val="0"/>
                      <w:bCs w:val="0"/>
                      <w:color w:val="auto"/>
                      <w:sz w:val="21"/>
                      <w:szCs w:val="21"/>
                      <w:lang w:eastAsia="zh-CN"/>
                    </w:rPr>
                  </w:pPr>
                  <w:r>
                    <w:rPr>
                      <w:rFonts w:hint="default" w:ascii="Times New Roman" w:hAnsi="Times New Roman" w:cs="Times New Roman"/>
                      <w:b w:val="0"/>
                      <w:bCs w:val="0"/>
                      <w:color w:val="auto"/>
                      <w:sz w:val="21"/>
                      <w:szCs w:val="21"/>
                      <w:lang w:eastAsia="zh-CN"/>
                    </w:rPr>
                    <w:t>石油类</w:t>
                  </w:r>
                  <w:r>
                    <w:rPr>
                      <w:rFonts w:hint="default" w:ascii="Times New Roman" w:hAnsi="Times New Roman" w:cs="Times New Roman"/>
                      <w:b w:val="0"/>
                      <w:bCs w:val="0"/>
                      <w:color w:val="auto"/>
                      <w:sz w:val="21"/>
                      <w:szCs w:val="21"/>
                    </w:rPr>
                    <w:t>（mg/L）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3" w:type="pct"/>
                  <w:vAlign w:val="center"/>
                </w:tcPr>
                <w:p>
                  <w:pPr>
                    <w:spacing w:line="240" w:lineRule="auto"/>
                    <w:jc w:val="center"/>
                    <w:rPr>
                      <w:rFonts w:hint="default" w:ascii="Times New Roman" w:hAnsi="Times New Roman" w:cs="Times New Roman"/>
                      <w:b w:val="0"/>
                      <w:bCs w:val="0"/>
                      <w:color w:val="auto"/>
                      <w:sz w:val="21"/>
                      <w:szCs w:val="21"/>
                      <w:lang w:eastAsia="zh-CN"/>
                    </w:rPr>
                  </w:pPr>
                  <w:r>
                    <w:rPr>
                      <w:rFonts w:hint="default" w:ascii="Times New Roman" w:hAnsi="Times New Roman" w:cs="Times New Roman"/>
                      <w:b w:val="0"/>
                      <w:bCs w:val="0"/>
                      <w:color w:val="auto"/>
                      <w:sz w:val="21"/>
                      <w:szCs w:val="21"/>
                      <w:lang w:eastAsia="zh-CN"/>
                    </w:rPr>
                    <w:t>现有生活污水</w:t>
                  </w:r>
                </w:p>
              </w:tc>
              <w:tc>
                <w:tcPr>
                  <w:tcW w:w="529" w:type="pct"/>
                  <w:vAlign w:val="center"/>
                </w:tcPr>
                <w:p>
                  <w:pPr>
                    <w:spacing w:line="240" w:lineRule="auto"/>
                    <w:jc w:val="center"/>
                    <w:rPr>
                      <w:rFonts w:hint="default" w:ascii="Times New Roman" w:hAnsi="Times New Roman" w:cs="Times New Roman"/>
                      <w:b w:val="0"/>
                      <w:bCs w:val="0"/>
                      <w:color w:val="auto"/>
                      <w:sz w:val="21"/>
                      <w:szCs w:val="21"/>
                      <w:lang w:val="en-US" w:eastAsia="zh-CN"/>
                    </w:rPr>
                  </w:pPr>
                  <w:r>
                    <w:rPr>
                      <w:rFonts w:hint="default" w:ascii="Times New Roman" w:hAnsi="Times New Roman" w:cs="Times New Roman"/>
                      <w:b w:val="0"/>
                      <w:bCs w:val="0"/>
                      <w:color w:val="auto"/>
                      <w:sz w:val="21"/>
                      <w:szCs w:val="21"/>
                      <w:lang w:val="en-US" w:eastAsia="zh-CN"/>
                    </w:rPr>
                    <w:t>30</w:t>
                  </w:r>
                </w:p>
              </w:tc>
              <w:tc>
                <w:tcPr>
                  <w:tcW w:w="610" w:type="pct"/>
                  <w:vAlign w:val="center"/>
                </w:tcPr>
                <w:p>
                  <w:pPr>
                    <w:spacing w:line="240" w:lineRule="auto"/>
                    <w:jc w:val="center"/>
                    <w:rPr>
                      <w:rFonts w:hint="default" w:ascii="Times New Roman" w:hAnsi="Times New Roman" w:cs="Times New Roman"/>
                      <w:b w:val="0"/>
                      <w:bCs w:val="0"/>
                      <w:color w:val="auto"/>
                      <w:sz w:val="21"/>
                      <w:szCs w:val="21"/>
                      <w:lang w:val="en-US" w:eastAsia="zh-CN"/>
                    </w:rPr>
                  </w:pPr>
                  <w:r>
                    <w:rPr>
                      <w:rFonts w:hint="default" w:ascii="Times New Roman" w:hAnsi="Times New Roman" w:cs="Times New Roman"/>
                      <w:b w:val="0"/>
                      <w:bCs w:val="0"/>
                      <w:color w:val="auto"/>
                      <w:sz w:val="21"/>
                      <w:szCs w:val="21"/>
                      <w:lang w:val="en-US" w:eastAsia="zh-CN"/>
                    </w:rPr>
                    <w:t>300</w:t>
                  </w:r>
                </w:p>
              </w:tc>
              <w:tc>
                <w:tcPr>
                  <w:tcW w:w="827" w:type="pct"/>
                  <w:vAlign w:val="center"/>
                </w:tcPr>
                <w:p>
                  <w:pPr>
                    <w:spacing w:line="240" w:lineRule="auto"/>
                    <w:jc w:val="center"/>
                    <w:rPr>
                      <w:rFonts w:hint="default" w:ascii="Times New Roman" w:hAnsi="Times New Roman" w:cs="Times New Roman"/>
                      <w:b w:val="0"/>
                      <w:bCs w:val="0"/>
                      <w:color w:val="auto"/>
                      <w:sz w:val="21"/>
                      <w:szCs w:val="21"/>
                      <w:lang w:val="en-US" w:eastAsia="zh-CN"/>
                    </w:rPr>
                  </w:pPr>
                  <w:r>
                    <w:rPr>
                      <w:rFonts w:hint="default" w:ascii="Times New Roman" w:hAnsi="Times New Roman" w:cs="Times New Roman"/>
                      <w:b w:val="0"/>
                      <w:bCs w:val="0"/>
                      <w:color w:val="auto"/>
                      <w:sz w:val="21"/>
                      <w:szCs w:val="21"/>
                      <w:lang w:val="en-US" w:eastAsia="zh-CN"/>
                    </w:rPr>
                    <w:t>150</w:t>
                  </w:r>
                </w:p>
              </w:tc>
              <w:tc>
                <w:tcPr>
                  <w:tcW w:w="744" w:type="pct"/>
                  <w:vAlign w:val="center"/>
                </w:tcPr>
                <w:p>
                  <w:pPr>
                    <w:spacing w:line="240" w:lineRule="auto"/>
                    <w:jc w:val="center"/>
                    <w:rPr>
                      <w:rFonts w:hint="default" w:ascii="Times New Roman" w:hAnsi="Times New Roman" w:cs="Times New Roman"/>
                      <w:b w:val="0"/>
                      <w:bCs w:val="0"/>
                      <w:color w:val="auto"/>
                      <w:sz w:val="21"/>
                      <w:szCs w:val="21"/>
                      <w:lang w:val="en-US" w:eastAsia="zh-CN"/>
                    </w:rPr>
                  </w:pPr>
                  <w:r>
                    <w:rPr>
                      <w:rFonts w:hint="default" w:ascii="Times New Roman" w:hAnsi="Times New Roman" w:cs="Times New Roman"/>
                      <w:b w:val="0"/>
                      <w:bCs w:val="0"/>
                      <w:color w:val="auto"/>
                      <w:sz w:val="21"/>
                      <w:szCs w:val="21"/>
                      <w:lang w:val="en-US" w:eastAsia="zh-CN"/>
                    </w:rPr>
                    <w:t>200</w:t>
                  </w:r>
                </w:p>
              </w:tc>
              <w:tc>
                <w:tcPr>
                  <w:tcW w:w="737" w:type="pct"/>
                  <w:vAlign w:val="center"/>
                </w:tcPr>
                <w:p>
                  <w:pPr>
                    <w:spacing w:line="240" w:lineRule="auto"/>
                    <w:jc w:val="center"/>
                    <w:rPr>
                      <w:rFonts w:hint="default" w:ascii="Times New Roman" w:hAnsi="Times New Roman" w:cs="Times New Roman"/>
                      <w:b w:val="0"/>
                      <w:bCs w:val="0"/>
                      <w:color w:val="auto"/>
                      <w:sz w:val="21"/>
                      <w:szCs w:val="21"/>
                      <w:lang w:val="en-US" w:eastAsia="zh-CN"/>
                    </w:rPr>
                  </w:pPr>
                  <w:r>
                    <w:rPr>
                      <w:rFonts w:hint="default" w:ascii="Times New Roman" w:hAnsi="Times New Roman" w:cs="Times New Roman"/>
                      <w:b w:val="0"/>
                      <w:bCs w:val="0"/>
                      <w:color w:val="auto"/>
                      <w:sz w:val="21"/>
                      <w:szCs w:val="21"/>
                      <w:lang w:val="en-US" w:eastAsia="zh-CN"/>
                    </w:rPr>
                    <w:t>30</w:t>
                  </w:r>
                </w:p>
              </w:tc>
              <w:tc>
                <w:tcPr>
                  <w:tcW w:w="787" w:type="pct"/>
                  <w:vAlign w:val="center"/>
                </w:tcPr>
                <w:p>
                  <w:pPr>
                    <w:spacing w:line="240" w:lineRule="auto"/>
                    <w:jc w:val="center"/>
                    <w:rPr>
                      <w:rFonts w:hint="default" w:ascii="Times New Roman" w:hAnsi="Times New Roman" w:cs="Times New Roman"/>
                      <w:b w:val="0"/>
                      <w:bCs w:val="0"/>
                      <w:color w:val="auto"/>
                      <w:sz w:val="21"/>
                      <w:szCs w:val="21"/>
                      <w:lang w:val="en-US" w:eastAsia="zh-CN"/>
                    </w:rPr>
                  </w:pPr>
                  <w:r>
                    <w:rPr>
                      <w:rFonts w:hint="default" w:ascii="Times New Roman" w:hAnsi="Times New Roman" w:cs="Times New Roman"/>
                      <w:b w:val="0"/>
                      <w:bCs w:val="0"/>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763" w:type="pct"/>
                  <w:vAlign w:val="center"/>
                </w:tcPr>
                <w:p>
                  <w:pPr>
                    <w:spacing w:line="240" w:lineRule="auto"/>
                    <w:jc w:val="center"/>
                    <w:rPr>
                      <w:rFonts w:hint="default" w:ascii="Times New Roman" w:hAnsi="Times New Roman" w:cs="Times New Roman"/>
                      <w:b w:val="0"/>
                      <w:bCs w:val="0"/>
                      <w:color w:val="auto"/>
                      <w:sz w:val="21"/>
                      <w:szCs w:val="21"/>
                      <w:lang w:eastAsia="zh-CN"/>
                    </w:rPr>
                  </w:pPr>
                  <w:r>
                    <w:rPr>
                      <w:rFonts w:hint="default" w:ascii="Times New Roman" w:hAnsi="Times New Roman" w:cs="Times New Roman"/>
                      <w:b w:val="0"/>
                      <w:bCs w:val="0"/>
                      <w:color w:val="auto"/>
                      <w:sz w:val="21"/>
                      <w:szCs w:val="21"/>
                      <w:lang w:eastAsia="zh-CN"/>
                    </w:rPr>
                    <w:t>本项目生活污水</w:t>
                  </w:r>
                </w:p>
              </w:tc>
              <w:tc>
                <w:tcPr>
                  <w:tcW w:w="529" w:type="pct"/>
                  <w:vAlign w:val="center"/>
                </w:tcPr>
                <w:p>
                  <w:pPr>
                    <w:spacing w:line="240" w:lineRule="auto"/>
                    <w:jc w:val="center"/>
                    <w:rPr>
                      <w:rFonts w:hint="default" w:ascii="Times New Roman" w:hAnsi="Times New Roman" w:cs="Times New Roman"/>
                      <w:b w:val="0"/>
                      <w:bCs w:val="0"/>
                      <w:color w:val="auto"/>
                      <w:sz w:val="21"/>
                      <w:szCs w:val="21"/>
                      <w:lang w:val="en-US" w:eastAsia="zh-CN"/>
                    </w:rPr>
                  </w:pPr>
                  <w:r>
                    <w:rPr>
                      <w:rFonts w:hint="default" w:ascii="Times New Roman" w:hAnsi="Times New Roman" w:cs="Times New Roman"/>
                      <w:b w:val="0"/>
                      <w:bCs w:val="0"/>
                      <w:color w:val="auto"/>
                      <w:sz w:val="21"/>
                      <w:szCs w:val="21"/>
                      <w:lang w:val="en-US" w:eastAsia="zh-CN"/>
                    </w:rPr>
                    <w:t>3.6</w:t>
                  </w:r>
                </w:p>
              </w:tc>
              <w:tc>
                <w:tcPr>
                  <w:tcW w:w="610" w:type="pct"/>
                  <w:vAlign w:val="center"/>
                </w:tcPr>
                <w:p>
                  <w:pPr>
                    <w:spacing w:line="240" w:lineRule="auto"/>
                    <w:jc w:val="center"/>
                    <w:rPr>
                      <w:rFonts w:hint="default" w:ascii="Times New Roman" w:hAnsi="Times New Roman" w:cs="Times New Roman"/>
                      <w:b w:val="0"/>
                      <w:bCs w:val="0"/>
                      <w:color w:val="auto"/>
                      <w:sz w:val="21"/>
                      <w:szCs w:val="21"/>
                      <w:lang w:eastAsia="zh-CN"/>
                    </w:rPr>
                  </w:pPr>
                  <w:r>
                    <w:rPr>
                      <w:rFonts w:hint="default" w:ascii="Times New Roman" w:hAnsi="Times New Roman" w:cs="Times New Roman"/>
                      <w:b w:val="0"/>
                      <w:bCs w:val="0"/>
                      <w:color w:val="auto"/>
                      <w:sz w:val="21"/>
                      <w:szCs w:val="21"/>
                      <w:lang w:val="en-US" w:eastAsia="zh-CN"/>
                    </w:rPr>
                    <w:t>300</w:t>
                  </w:r>
                </w:p>
              </w:tc>
              <w:tc>
                <w:tcPr>
                  <w:tcW w:w="827" w:type="pct"/>
                  <w:vAlign w:val="center"/>
                </w:tcPr>
                <w:p>
                  <w:pPr>
                    <w:spacing w:line="240" w:lineRule="auto"/>
                    <w:jc w:val="center"/>
                    <w:rPr>
                      <w:rFonts w:hint="default" w:ascii="Times New Roman" w:hAnsi="Times New Roman" w:cs="Times New Roman"/>
                      <w:b w:val="0"/>
                      <w:bCs w:val="0"/>
                      <w:color w:val="auto"/>
                      <w:sz w:val="21"/>
                      <w:szCs w:val="21"/>
                      <w:lang w:eastAsia="zh-CN"/>
                    </w:rPr>
                  </w:pPr>
                  <w:r>
                    <w:rPr>
                      <w:rFonts w:hint="default" w:ascii="Times New Roman" w:hAnsi="Times New Roman" w:cs="Times New Roman"/>
                      <w:b w:val="0"/>
                      <w:bCs w:val="0"/>
                      <w:color w:val="auto"/>
                      <w:sz w:val="21"/>
                      <w:szCs w:val="21"/>
                      <w:lang w:val="en-US" w:eastAsia="zh-CN"/>
                    </w:rPr>
                    <w:t>150</w:t>
                  </w:r>
                </w:p>
              </w:tc>
              <w:tc>
                <w:tcPr>
                  <w:tcW w:w="744" w:type="pct"/>
                  <w:vAlign w:val="center"/>
                </w:tcPr>
                <w:p>
                  <w:pPr>
                    <w:spacing w:line="240" w:lineRule="auto"/>
                    <w:jc w:val="center"/>
                    <w:rPr>
                      <w:rFonts w:hint="default" w:ascii="Times New Roman" w:hAnsi="Times New Roman" w:cs="Times New Roman"/>
                      <w:b w:val="0"/>
                      <w:bCs w:val="0"/>
                      <w:color w:val="auto"/>
                      <w:sz w:val="21"/>
                      <w:szCs w:val="21"/>
                      <w:lang w:eastAsia="zh-CN"/>
                    </w:rPr>
                  </w:pPr>
                  <w:r>
                    <w:rPr>
                      <w:rFonts w:hint="default" w:ascii="Times New Roman" w:hAnsi="Times New Roman" w:cs="Times New Roman"/>
                      <w:b w:val="0"/>
                      <w:bCs w:val="0"/>
                      <w:color w:val="auto"/>
                      <w:sz w:val="21"/>
                      <w:szCs w:val="21"/>
                      <w:lang w:val="en-US" w:eastAsia="zh-CN"/>
                    </w:rPr>
                    <w:t>200</w:t>
                  </w:r>
                </w:p>
              </w:tc>
              <w:tc>
                <w:tcPr>
                  <w:tcW w:w="737" w:type="pct"/>
                  <w:vAlign w:val="center"/>
                </w:tcPr>
                <w:p>
                  <w:pPr>
                    <w:spacing w:line="240" w:lineRule="auto"/>
                    <w:jc w:val="center"/>
                    <w:rPr>
                      <w:rFonts w:hint="default" w:ascii="Times New Roman" w:hAnsi="Times New Roman" w:cs="Times New Roman"/>
                      <w:b w:val="0"/>
                      <w:bCs w:val="0"/>
                      <w:color w:val="auto"/>
                      <w:sz w:val="21"/>
                      <w:szCs w:val="21"/>
                      <w:lang w:eastAsia="zh-CN"/>
                    </w:rPr>
                  </w:pPr>
                  <w:r>
                    <w:rPr>
                      <w:rFonts w:hint="default" w:ascii="Times New Roman" w:hAnsi="Times New Roman" w:cs="Times New Roman"/>
                      <w:b w:val="0"/>
                      <w:bCs w:val="0"/>
                      <w:color w:val="auto"/>
                      <w:sz w:val="21"/>
                      <w:szCs w:val="21"/>
                      <w:lang w:val="en-US" w:eastAsia="zh-CN"/>
                    </w:rPr>
                    <w:t>30</w:t>
                  </w:r>
                </w:p>
              </w:tc>
              <w:tc>
                <w:tcPr>
                  <w:tcW w:w="787" w:type="pct"/>
                  <w:vAlign w:val="center"/>
                </w:tcPr>
                <w:p>
                  <w:pPr>
                    <w:spacing w:line="240" w:lineRule="auto"/>
                    <w:jc w:val="center"/>
                    <w:rPr>
                      <w:rFonts w:hint="default" w:ascii="Times New Roman" w:hAnsi="Times New Roman" w:cs="Times New Roman"/>
                      <w:b w:val="0"/>
                      <w:bCs w:val="0"/>
                      <w:color w:val="auto"/>
                      <w:sz w:val="21"/>
                      <w:szCs w:val="21"/>
                      <w:lang w:eastAsia="zh-CN"/>
                    </w:rPr>
                  </w:pPr>
                  <w:r>
                    <w:rPr>
                      <w:rFonts w:hint="default" w:ascii="Times New Roman" w:hAnsi="Times New Roman" w:cs="Times New Roman"/>
                      <w:b w:val="0"/>
                      <w:bCs w:val="0"/>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763" w:type="pct"/>
                  <w:vAlign w:val="center"/>
                </w:tcPr>
                <w:p>
                  <w:pPr>
                    <w:spacing w:line="240" w:lineRule="auto"/>
                    <w:jc w:val="center"/>
                    <w:rPr>
                      <w:rFonts w:hint="default" w:ascii="Times New Roman" w:hAnsi="Times New Roman" w:cs="Times New Roman"/>
                      <w:b w:val="0"/>
                      <w:bCs w:val="0"/>
                      <w:color w:val="auto"/>
                      <w:sz w:val="21"/>
                      <w:szCs w:val="21"/>
                      <w:lang w:eastAsia="zh-CN"/>
                    </w:rPr>
                  </w:pPr>
                  <w:r>
                    <w:rPr>
                      <w:rFonts w:hint="default" w:ascii="Times New Roman" w:hAnsi="Times New Roman" w:cs="Times New Roman"/>
                      <w:b w:val="0"/>
                      <w:bCs w:val="0"/>
                      <w:color w:val="auto"/>
                      <w:sz w:val="21"/>
                      <w:szCs w:val="21"/>
                      <w:lang w:eastAsia="zh-CN"/>
                    </w:rPr>
                    <w:t>清洗废水</w:t>
                  </w:r>
                </w:p>
              </w:tc>
              <w:tc>
                <w:tcPr>
                  <w:tcW w:w="529" w:type="pct"/>
                  <w:vAlign w:val="center"/>
                </w:tcPr>
                <w:p>
                  <w:pPr>
                    <w:spacing w:line="240" w:lineRule="auto"/>
                    <w:jc w:val="center"/>
                    <w:rPr>
                      <w:rFonts w:hint="default" w:ascii="Times New Roman" w:hAnsi="Times New Roman" w:cs="Times New Roman"/>
                      <w:b w:val="0"/>
                      <w:bCs w:val="0"/>
                      <w:color w:val="auto"/>
                      <w:sz w:val="21"/>
                      <w:szCs w:val="21"/>
                      <w:lang w:val="en-US" w:eastAsia="zh-CN"/>
                    </w:rPr>
                  </w:pPr>
                  <w:r>
                    <w:rPr>
                      <w:rFonts w:hint="default" w:ascii="Times New Roman" w:hAnsi="Times New Roman" w:cs="Times New Roman"/>
                      <w:b w:val="0"/>
                      <w:bCs w:val="0"/>
                      <w:color w:val="auto"/>
                      <w:sz w:val="21"/>
                      <w:szCs w:val="21"/>
                      <w:lang w:val="en-US" w:eastAsia="zh-CN"/>
                    </w:rPr>
                    <w:t>650</w:t>
                  </w:r>
                </w:p>
              </w:tc>
              <w:tc>
                <w:tcPr>
                  <w:tcW w:w="610" w:type="pct"/>
                  <w:vAlign w:val="center"/>
                </w:tcPr>
                <w:p>
                  <w:pPr>
                    <w:spacing w:line="240" w:lineRule="auto"/>
                    <w:jc w:val="center"/>
                    <w:rPr>
                      <w:rFonts w:hint="default" w:ascii="Times New Roman" w:hAnsi="Times New Roman" w:cs="Times New Roman"/>
                      <w:b w:val="0"/>
                      <w:bCs w:val="0"/>
                      <w:color w:val="auto"/>
                      <w:sz w:val="21"/>
                      <w:szCs w:val="21"/>
                      <w:lang w:val="en-US" w:eastAsia="zh-CN"/>
                    </w:rPr>
                  </w:pPr>
                  <w:r>
                    <w:rPr>
                      <w:rFonts w:hint="default" w:ascii="Times New Roman" w:hAnsi="Times New Roman" w:cs="Times New Roman"/>
                      <w:b w:val="0"/>
                      <w:bCs w:val="0"/>
                      <w:color w:val="auto"/>
                      <w:sz w:val="21"/>
                      <w:szCs w:val="21"/>
                      <w:lang w:val="en-US" w:eastAsia="zh-CN"/>
                    </w:rPr>
                    <w:t>134</w:t>
                  </w:r>
                </w:p>
              </w:tc>
              <w:tc>
                <w:tcPr>
                  <w:tcW w:w="827" w:type="pct"/>
                  <w:vAlign w:val="center"/>
                </w:tcPr>
                <w:p>
                  <w:pPr>
                    <w:spacing w:line="240" w:lineRule="auto"/>
                    <w:jc w:val="center"/>
                    <w:rPr>
                      <w:rFonts w:hint="default" w:ascii="Times New Roman" w:hAnsi="Times New Roman" w:cs="Times New Roman"/>
                      <w:b w:val="0"/>
                      <w:bCs w:val="0"/>
                      <w:color w:val="auto"/>
                      <w:sz w:val="21"/>
                      <w:szCs w:val="21"/>
                      <w:lang w:val="en-US" w:eastAsia="zh-CN"/>
                    </w:rPr>
                  </w:pPr>
                  <w:r>
                    <w:rPr>
                      <w:rFonts w:hint="default" w:ascii="Times New Roman" w:hAnsi="Times New Roman" w:cs="Times New Roman"/>
                      <w:b w:val="0"/>
                      <w:bCs w:val="0"/>
                      <w:color w:val="auto"/>
                      <w:sz w:val="21"/>
                      <w:szCs w:val="21"/>
                      <w:lang w:val="en-US" w:eastAsia="zh-CN"/>
                    </w:rPr>
                    <w:t>30.2</w:t>
                  </w:r>
                </w:p>
              </w:tc>
              <w:tc>
                <w:tcPr>
                  <w:tcW w:w="744" w:type="pct"/>
                  <w:vAlign w:val="center"/>
                </w:tcPr>
                <w:p>
                  <w:pPr>
                    <w:spacing w:line="240" w:lineRule="auto"/>
                    <w:jc w:val="center"/>
                    <w:rPr>
                      <w:rFonts w:hint="default" w:ascii="Times New Roman" w:hAnsi="Times New Roman" w:cs="Times New Roman"/>
                      <w:b w:val="0"/>
                      <w:bCs w:val="0"/>
                      <w:color w:val="auto"/>
                      <w:sz w:val="21"/>
                      <w:szCs w:val="21"/>
                      <w:lang w:val="en-US" w:eastAsia="zh-CN"/>
                    </w:rPr>
                  </w:pPr>
                  <w:r>
                    <w:rPr>
                      <w:rFonts w:hint="default" w:ascii="Times New Roman" w:hAnsi="Times New Roman" w:cs="Times New Roman"/>
                      <w:b w:val="0"/>
                      <w:bCs w:val="0"/>
                      <w:color w:val="auto"/>
                      <w:sz w:val="21"/>
                      <w:szCs w:val="21"/>
                      <w:lang w:val="en-US" w:eastAsia="zh-CN"/>
                    </w:rPr>
                    <w:t>62</w:t>
                  </w:r>
                </w:p>
              </w:tc>
              <w:tc>
                <w:tcPr>
                  <w:tcW w:w="737" w:type="pct"/>
                  <w:vAlign w:val="center"/>
                </w:tcPr>
                <w:p>
                  <w:pPr>
                    <w:spacing w:line="240" w:lineRule="auto"/>
                    <w:jc w:val="center"/>
                    <w:rPr>
                      <w:rFonts w:hint="default" w:ascii="Times New Roman" w:hAnsi="Times New Roman" w:cs="Times New Roman"/>
                      <w:b w:val="0"/>
                      <w:bCs w:val="0"/>
                      <w:color w:val="auto"/>
                      <w:sz w:val="21"/>
                      <w:szCs w:val="21"/>
                      <w:lang w:val="en-US" w:eastAsia="zh-CN"/>
                    </w:rPr>
                  </w:pPr>
                  <w:r>
                    <w:rPr>
                      <w:rFonts w:hint="default" w:ascii="Times New Roman" w:hAnsi="Times New Roman" w:cs="Times New Roman"/>
                      <w:b w:val="0"/>
                      <w:bCs w:val="0"/>
                      <w:color w:val="auto"/>
                      <w:sz w:val="21"/>
                      <w:szCs w:val="21"/>
                      <w:lang w:val="en-US" w:eastAsia="zh-CN"/>
                    </w:rPr>
                    <w:t>0.886</w:t>
                  </w:r>
                </w:p>
              </w:tc>
              <w:tc>
                <w:tcPr>
                  <w:tcW w:w="787" w:type="pct"/>
                  <w:vAlign w:val="center"/>
                </w:tcPr>
                <w:p>
                  <w:pPr>
                    <w:spacing w:line="240" w:lineRule="auto"/>
                    <w:jc w:val="center"/>
                    <w:rPr>
                      <w:rFonts w:hint="default" w:ascii="Times New Roman" w:hAnsi="Times New Roman" w:cs="Times New Roman"/>
                      <w:b w:val="0"/>
                      <w:bCs w:val="0"/>
                      <w:color w:val="auto"/>
                      <w:sz w:val="21"/>
                      <w:szCs w:val="21"/>
                      <w:lang w:val="en-US" w:eastAsia="zh-CN"/>
                    </w:rPr>
                  </w:pPr>
                  <w:r>
                    <w:rPr>
                      <w:rFonts w:hint="default" w:ascii="Times New Roman" w:hAnsi="Times New Roman" w:cs="Times New Roman"/>
                      <w:b w:val="0"/>
                      <w:bCs w:val="0"/>
                      <w:color w:val="auto"/>
                      <w:sz w:val="21"/>
                      <w:szCs w:val="21"/>
                      <w:lang w:val="en-US" w:eastAsia="zh-CN"/>
                    </w:rPr>
                    <w:t>3.36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763" w:type="pct"/>
                  <w:vAlign w:val="center"/>
                </w:tcPr>
                <w:p>
                  <w:pPr>
                    <w:spacing w:line="240" w:lineRule="auto"/>
                    <w:jc w:val="center"/>
                    <w:rPr>
                      <w:rFonts w:hint="default" w:ascii="Times New Roman" w:hAnsi="Times New Roman" w:cs="Times New Roman"/>
                      <w:b w:val="0"/>
                      <w:bCs w:val="0"/>
                      <w:color w:val="auto"/>
                      <w:sz w:val="21"/>
                      <w:szCs w:val="21"/>
                      <w:lang w:eastAsia="zh-CN"/>
                    </w:rPr>
                  </w:pPr>
                  <w:r>
                    <w:rPr>
                      <w:rFonts w:hint="default" w:ascii="Times New Roman" w:hAnsi="Times New Roman" w:cs="Times New Roman"/>
                      <w:b w:val="0"/>
                      <w:bCs w:val="0"/>
                      <w:color w:val="auto"/>
                      <w:sz w:val="21"/>
                      <w:szCs w:val="21"/>
                      <w:lang w:eastAsia="zh-CN"/>
                    </w:rPr>
                    <w:t>油水分离废水</w:t>
                  </w:r>
                </w:p>
              </w:tc>
              <w:tc>
                <w:tcPr>
                  <w:tcW w:w="529" w:type="pct"/>
                  <w:vAlign w:val="center"/>
                </w:tcPr>
                <w:p>
                  <w:pPr>
                    <w:spacing w:line="240" w:lineRule="auto"/>
                    <w:jc w:val="center"/>
                    <w:rPr>
                      <w:rFonts w:hint="default" w:ascii="Times New Roman" w:hAnsi="Times New Roman" w:cs="Times New Roman"/>
                      <w:b w:val="0"/>
                      <w:bCs w:val="0"/>
                      <w:color w:val="auto"/>
                      <w:sz w:val="21"/>
                      <w:szCs w:val="21"/>
                      <w:lang w:val="en-US" w:eastAsia="zh-CN"/>
                    </w:rPr>
                  </w:pPr>
                  <w:r>
                    <w:rPr>
                      <w:rFonts w:hint="default" w:ascii="Times New Roman" w:hAnsi="Times New Roman" w:cs="Times New Roman"/>
                      <w:b w:val="0"/>
                      <w:bCs w:val="0"/>
                      <w:color w:val="auto"/>
                      <w:sz w:val="21"/>
                      <w:szCs w:val="21"/>
                      <w:lang w:val="en-US" w:eastAsia="zh-CN"/>
                    </w:rPr>
                    <w:t>10.95</w:t>
                  </w:r>
                </w:p>
              </w:tc>
              <w:tc>
                <w:tcPr>
                  <w:tcW w:w="610" w:type="pct"/>
                  <w:vAlign w:val="center"/>
                </w:tcPr>
                <w:p>
                  <w:pPr>
                    <w:spacing w:line="240" w:lineRule="auto"/>
                    <w:jc w:val="center"/>
                    <w:rPr>
                      <w:rFonts w:hint="default" w:ascii="Times New Roman" w:hAnsi="Times New Roman" w:cs="Times New Roman"/>
                      <w:b w:val="0"/>
                      <w:bCs w:val="0"/>
                      <w:color w:val="auto"/>
                      <w:sz w:val="21"/>
                      <w:szCs w:val="21"/>
                      <w:lang w:val="en-US" w:eastAsia="zh-CN"/>
                    </w:rPr>
                  </w:pPr>
                  <w:r>
                    <w:rPr>
                      <w:rFonts w:hint="default" w:ascii="Times New Roman" w:hAnsi="Times New Roman" w:cs="Times New Roman"/>
                      <w:b w:val="0"/>
                      <w:bCs w:val="0"/>
                      <w:color w:val="auto"/>
                      <w:sz w:val="21"/>
                      <w:szCs w:val="21"/>
                      <w:lang w:val="en-US" w:eastAsia="zh-CN"/>
                    </w:rPr>
                    <w:t>850</w:t>
                  </w:r>
                </w:p>
              </w:tc>
              <w:tc>
                <w:tcPr>
                  <w:tcW w:w="827" w:type="pct"/>
                  <w:vAlign w:val="center"/>
                </w:tcPr>
                <w:p>
                  <w:pPr>
                    <w:spacing w:line="240" w:lineRule="auto"/>
                    <w:jc w:val="center"/>
                    <w:rPr>
                      <w:rFonts w:hint="default" w:ascii="Times New Roman" w:hAnsi="Times New Roman" w:cs="Times New Roman"/>
                      <w:b w:val="0"/>
                      <w:bCs w:val="0"/>
                      <w:color w:val="auto"/>
                      <w:sz w:val="21"/>
                      <w:szCs w:val="21"/>
                      <w:lang w:val="en-US" w:eastAsia="zh-CN"/>
                    </w:rPr>
                  </w:pPr>
                  <w:r>
                    <w:rPr>
                      <w:rFonts w:hint="default" w:ascii="Times New Roman" w:hAnsi="Times New Roman" w:cs="Times New Roman"/>
                      <w:b w:val="0"/>
                      <w:bCs w:val="0"/>
                      <w:color w:val="auto"/>
                      <w:sz w:val="21"/>
                      <w:szCs w:val="21"/>
                      <w:lang w:val="en-US" w:eastAsia="zh-CN"/>
                    </w:rPr>
                    <w:t>250</w:t>
                  </w:r>
                </w:p>
              </w:tc>
              <w:tc>
                <w:tcPr>
                  <w:tcW w:w="744" w:type="pct"/>
                  <w:vAlign w:val="center"/>
                </w:tcPr>
                <w:p>
                  <w:pPr>
                    <w:spacing w:line="240" w:lineRule="auto"/>
                    <w:jc w:val="center"/>
                    <w:rPr>
                      <w:rFonts w:hint="default" w:ascii="Times New Roman" w:hAnsi="Times New Roman" w:cs="Times New Roman"/>
                      <w:b w:val="0"/>
                      <w:bCs w:val="0"/>
                      <w:color w:val="auto"/>
                      <w:sz w:val="21"/>
                      <w:szCs w:val="21"/>
                      <w:lang w:val="en-US" w:eastAsia="zh-CN"/>
                    </w:rPr>
                  </w:pPr>
                  <w:r>
                    <w:rPr>
                      <w:rFonts w:hint="default" w:ascii="Times New Roman" w:hAnsi="Times New Roman" w:cs="Times New Roman"/>
                      <w:b w:val="0"/>
                      <w:bCs w:val="0"/>
                      <w:color w:val="auto"/>
                      <w:sz w:val="21"/>
                      <w:szCs w:val="21"/>
                      <w:lang w:val="en-US" w:eastAsia="zh-CN"/>
                    </w:rPr>
                    <w:t>200</w:t>
                  </w:r>
                </w:p>
              </w:tc>
              <w:tc>
                <w:tcPr>
                  <w:tcW w:w="737" w:type="pct"/>
                  <w:vAlign w:val="center"/>
                </w:tcPr>
                <w:p>
                  <w:pPr>
                    <w:spacing w:line="240" w:lineRule="auto"/>
                    <w:jc w:val="center"/>
                    <w:rPr>
                      <w:rFonts w:hint="default" w:ascii="Times New Roman" w:hAnsi="Times New Roman" w:cs="Times New Roman"/>
                      <w:b w:val="0"/>
                      <w:bCs w:val="0"/>
                      <w:color w:val="auto"/>
                      <w:sz w:val="21"/>
                      <w:szCs w:val="21"/>
                      <w:lang w:val="en-US" w:eastAsia="zh-CN"/>
                    </w:rPr>
                  </w:pPr>
                  <w:r>
                    <w:rPr>
                      <w:rFonts w:hint="default" w:ascii="Times New Roman" w:hAnsi="Times New Roman" w:cs="Times New Roman"/>
                      <w:b w:val="0"/>
                      <w:bCs w:val="0"/>
                      <w:color w:val="auto"/>
                      <w:sz w:val="21"/>
                      <w:szCs w:val="21"/>
                      <w:lang w:val="en-US" w:eastAsia="zh-CN"/>
                    </w:rPr>
                    <w:t>/</w:t>
                  </w:r>
                </w:p>
              </w:tc>
              <w:tc>
                <w:tcPr>
                  <w:tcW w:w="787" w:type="pct"/>
                  <w:vAlign w:val="center"/>
                </w:tcPr>
                <w:p>
                  <w:pPr>
                    <w:spacing w:line="240" w:lineRule="auto"/>
                    <w:jc w:val="center"/>
                    <w:rPr>
                      <w:rFonts w:hint="default" w:ascii="Times New Roman" w:hAnsi="Times New Roman" w:cs="Times New Roman"/>
                      <w:b w:val="0"/>
                      <w:bCs w:val="0"/>
                      <w:color w:val="auto"/>
                      <w:sz w:val="21"/>
                      <w:szCs w:val="21"/>
                      <w:lang w:val="en-US" w:eastAsia="zh-CN"/>
                    </w:rPr>
                  </w:pPr>
                  <w:r>
                    <w:rPr>
                      <w:rFonts w:hint="default" w:ascii="Times New Roman" w:hAnsi="Times New Roman" w:cs="Times New Roman"/>
                      <w:b w:val="0"/>
                      <w:bCs w:val="0"/>
                      <w:color w:val="auto"/>
                      <w:sz w:val="21"/>
                      <w:szCs w:val="21"/>
                      <w:lang w:val="en-US"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jc w:val="center"/>
              </w:trPr>
              <w:tc>
                <w:tcPr>
                  <w:tcW w:w="763" w:type="pct"/>
                  <w:vAlign w:val="center"/>
                </w:tcPr>
                <w:p>
                  <w:pPr>
                    <w:spacing w:line="240" w:lineRule="auto"/>
                    <w:jc w:val="center"/>
                    <w:rPr>
                      <w:rFonts w:hint="default" w:ascii="Times New Roman" w:hAnsi="Times New Roman" w:cs="Times New Roman"/>
                      <w:b w:val="0"/>
                      <w:bCs w:val="0"/>
                      <w:color w:val="auto"/>
                      <w:sz w:val="21"/>
                      <w:szCs w:val="21"/>
                      <w:lang w:eastAsia="zh-CN"/>
                    </w:rPr>
                  </w:pPr>
                  <w:r>
                    <w:rPr>
                      <w:rFonts w:hint="default" w:ascii="Times New Roman" w:hAnsi="Times New Roman" w:cs="Times New Roman"/>
                      <w:b w:val="0"/>
                      <w:bCs w:val="0"/>
                      <w:color w:val="auto"/>
                      <w:sz w:val="21"/>
                      <w:szCs w:val="21"/>
                      <w:lang w:eastAsia="zh-CN"/>
                    </w:rPr>
                    <w:t>综合废水</w:t>
                  </w:r>
                </w:p>
              </w:tc>
              <w:tc>
                <w:tcPr>
                  <w:tcW w:w="529" w:type="pct"/>
                  <w:vAlign w:val="center"/>
                </w:tcPr>
                <w:p>
                  <w:pPr>
                    <w:spacing w:line="240" w:lineRule="auto"/>
                    <w:jc w:val="center"/>
                    <w:rPr>
                      <w:rFonts w:hint="default" w:ascii="Times New Roman" w:hAnsi="Times New Roman" w:cs="Times New Roman"/>
                      <w:b w:val="0"/>
                      <w:bCs w:val="0"/>
                      <w:color w:val="auto"/>
                      <w:sz w:val="21"/>
                      <w:szCs w:val="21"/>
                      <w:lang w:val="en-US" w:eastAsia="zh-CN"/>
                    </w:rPr>
                  </w:pPr>
                  <w:r>
                    <w:rPr>
                      <w:rFonts w:hint="default" w:ascii="Times New Roman" w:hAnsi="Times New Roman" w:cs="Times New Roman"/>
                      <w:b w:val="0"/>
                      <w:bCs w:val="0"/>
                      <w:color w:val="auto"/>
                      <w:sz w:val="21"/>
                      <w:szCs w:val="21"/>
                      <w:lang w:val="en-US" w:eastAsia="zh-CN"/>
                    </w:rPr>
                    <w:t>694.55</w:t>
                  </w:r>
                </w:p>
              </w:tc>
              <w:tc>
                <w:tcPr>
                  <w:tcW w:w="960" w:type="dxa"/>
                  <w:vAlign w:val="center"/>
                </w:tcPr>
                <w:p>
                  <w:pPr>
                    <w:keepNext w:val="0"/>
                    <w:keepLines w:val="0"/>
                    <w:widowControl/>
                    <w:suppressLineNumbers w:val="0"/>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i w:val="0"/>
                      <w:iCs w:val="0"/>
                      <w:color w:val="auto"/>
                      <w:kern w:val="2"/>
                      <w:sz w:val="21"/>
                      <w:szCs w:val="21"/>
                      <w:u w:val="none"/>
                      <w:lang w:val="en-US" w:eastAsia="zh-CN" w:bidi="ar"/>
                    </w:rPr>
                    <w:t xml:space="preserve">153.319 </w:t>
                  </w:r>
                </w:p>
              </w:tc>
              <w:tc>
                <w:tcPr>
                  <w:tcW w:w="1301" w:type="dxa"/>
                  <w:vAlign w:val="center"/>
                </w:tcPr>
                <w:p>
                  <w:pPr>
                    <w:keepNext w:val="0"/>
                    <w:keepLines w:val="0"/>
                    <w:widowControl/>
                    <w:suppressLineNumbers w:val="0"/>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i w:val="0"/>
                      <w:iCs w:val="0"/>
                      <w:color w:val="auto"/>
                      <w:kern w:val="2"/>
                      <w:sz w:val="21"/>
                      <w:szCs w:val="21"/>
                      <w:u w:val="none"/>
                      <w:lang w:val="en-US" w:eastAsia="zh-CN" w:bidi="ar"/>
                    </w:rPr>
                    <w:t xml:space="preserve">39.461 </w:t>
                  </w:r>
                </w:p>
              </w:tc>
              <w:tc>
                <w:tcPr>
                  <w:tcW w:w="1171" w:type="dxa"/>
                  <w:vAlign w:val="center"/>
                </w:tcPr>
                <w:p>
                  <w:pPr>
                    <w:keepNext w:val="0"/>
                    <w:keepLines w:val="0"/>
                    <w:widowControl/>
                    <w:suppressLineNumbers w:val="0"/>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i w:val="0"/>
                      <w:iCs w:val="0"/>
                      <w:color w:val="auto"/>
                      <w:kern w:val="2"/>
                      <w:sz w:val="21"/>
                      <w:szCs w:val="21"/>
                      <w:u w:val="none"/>
                      <w:lang w:val="en-US" w:eastAsia="zh-CN" w:bidi="ar"/>
                    </w:rPr>
                    <w:t xml:space="preserve">70.852 </w:t>
                  </w:r>
                </w:p>
              </w:tc>
              <w:tc>
                <w:tcPr>
                  <w:tcW w:w="1159" w:type="dxa"/>
                  <w:vAlign w:val="center"/>
                </w:tcPr>
                <w:p>
                  <w:pPr>
                    <w:keepNext w:val="0"/>
                    <w:keepLines w:val="0"/>
                    <w:widowControl/>
                    <w:suppressLineNumbers w:val="0"/>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i w:val="0"/>
                      <w:iCs w:val="0"/>
                      <w:color w:val="auto"/>
                      <w:kern w:val="2"/>
                      <w:sz w:val="21"/>
                      <w:szCs w:val="21"/>
                      <w:u w:val="none"/>
                      <w:lang w:val="en-US" w:eastAsia="zh-CN" w:bidi="ar"/>
                    </w:rPr>
                    <w:t xml:space="preserve">2.296 </w:t>
                  </w:r>
                </w:p>
              </w:tc>
              <w:tc>
                <w:tcPr>
                  <w:tcW w:w="787" w:type="pct"/>
                  <w:vAlign w:val="center"/>
                </w:tcPr>
                <w:p>
                  <w:pPr>
                    <w:spacing w:line="240" w:lineRule="auto"/>
                    <w:jc w:val="center"/>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4.</w:t>
                  </w:r>
                  <w:r>
                    <w:rPr>
                      <w:rFonts w:hint="default" w:ascii="Times New Roman" w:hAnsi="Times New Roman" w:cs="Times New Roman"/>
                      <w:b w:val="0"/>
                      <w:bCs w:val="0"/>
                      <w:color w:val="auto"/>
                      <w:sz w:val="21"/>
                      <w:szCs w:val="21"/>
                      <w:lang w:val="en-US" w:eastAsia="zh-CN"/>
                    </w:rPr>
                    <w:t>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1292" w:type="pct"/>
                  <w:gridSpan w:val="2"/>
                  <w:vAlign w:val="center"/>
                </w:tcPr>
                <w:p>
                  <w:pPr>
                    <w:spacing w:line="240" w:lineRule="auto"/>
                    <w:jc w:val="center"/>
                    <w:rPr>
                      <w:rFonts w:hint="default" w:ascii="Times New Roman" w:hAnsi="Times New Roman" w:cs="Times New Roman"/>
                      <w:b w:val="0"/>
                      <w:bCs w:val="0"/>
                      <w:color w:val="auto"/>
                      <w:sz w:val="21"/>
                      <w:szCs w:val="21"/>
                    </w:rPr>
                  </w:pPr>
                  <w:r>
                    <w:rPr>
                      <w:rFonts w:hint="default" w:ascii="Times New Roman" w:hAnsi="Times New Roman" w:cs="Times New Roman"/>
                      <w:b w:val="0"/>
                      <w:bCs w:val="0"/>
                      <w:color w:val="auto"/>
                      <w:sz w:val="21"/>
                      <w:szCs w:val="21"/>
                    </w:rPr>
                    <w:t>调节池</w:t>
                  </w:r>
                </w:p>
              </w:tc>
              <w:tc>
                <w:tcPr>
                  <w:tcW w:w="960" w:type="dxa"/>
                  <w:vAlign w:val="center"/>
                </w:tcPr>
                <w:p>
                  <w:pPr>
                    <w:keepNext w:val="0"/>
                    <w:keepLines w:val="0"/>
                    <w:widowControl/>
                    <w:suppressLineNumbers w:val="0"/>
                    <w:jc w:val="center"/>
                    <w:textAlignment w:val="auto"/>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i w:val="0"/>
                      <w:iCs w:val="0"/>
                      <w:color w:val="auto"/>
                      <w:kern w:val="2"/>
                      <w:sz w:val="21"/>
                      <w:szCs w:val="21"/>
                      <w:u w:val="none"/>
                      <w:lang w:val="en-US" w:eastAsia="zh-CN" w:bidi="ar"/>
                    </w:rPr>
                    <w:t xml:space="preserve">153.319 </w:t>
                  </w:r>
                </w:p>
              </w:tc>
              <w:tc>
                <w:tcPr>
                  <w:tcW w:w="1301" w:type="dxa"/>
                  <w:vAlign w:val="center"/>
                </w:tcPr>
                <w:p>
                  <w:pPr>
                    <w:keepNext w:val="0"/>
                    <w:keepLines w:val="0"/>
                    <w:widowControl/>
                    <w:suppressLineNumbers w:val="0"/>
                    <w:jc w:val="center"/>
                    <w:textAlignment w:val="auto"/>
                    <w:rPr>
                      <w:rFonts w:hint="default" w:ascii="Times New Roman" w:hAnsi="Times New Roman" w:eastAsia="宋体" w:cs="Times New Roman"/>
                      <w:b w:val="0"/>
                      <w:bCs w:val="0"/>
                      <w:color w:val="auto"/>
                      <w:sz w:val="21"/>
                      <w:szCs w:val="21"/>
                      <w:lang w:val="en-US"/>
                    </w:rPr>
                  </w:pPr>
                  <w:r>
                    <w:rPr>
                      <w:rFonts w:hint="default" w:ascii="Times New Roman" w:hAnsi="Times New Roman" w:eastAsia="宋体" w:cs="Times New Roman"/>
                      <w:i w:val="0"/>
                      <w:iCs w:val="0"/>
                      <w:color w:val="auto"/>
                      <w:kern w:val="2"/>
                      <w:sz w:val="21"/>
                      <w:szCs w:val="21"/>
                      <w:u w:val="none"/>
                      <w:lang w:val="en-US" w:eastAsia="zh-CN" w:bidi="ar"/>
                    </w:rPr>
                    <w:t xml:space="preserve">39.461 </w:t>
                  </w:r>
                </w:p>
              </w:tc>
              <w:tc>
                <w:tcPr>
                  <w:tcW w:w="1171" w:type="dxa"/>
                  <w:vAlign w:val="center"/>
                </w:tcPr>
                <w:p>
                  <w:pPr>
                    <w:keepNext w:val="0"/>
                    <w:keepLines w:val="0"/>
                    <w:widowControl/>
                    <w:suppressLineNumbers w:val="0"/>
                    <w:jc w:val="center"/>
                    <w:textAlignment w:val="auto"/>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i w:val="0"/>
                      <w:iCs w:val="0"/>
                      <w:color w:val="auto"/>
                      <w:kern w:val="2"/>
                      <w:sz w:val="21"/>
                      <w:szCs w:val="21"/>
                      <w:u w:val="none"/>
                      <w:lang w:val="en-US" w:eastAsia="zh-CN" w:bidi="ar"/>
                    </w:rPr>
                    <w:t xml:space="preserve">70.852 </w:t>
                  </w:r>
                </w:p>
              </w:tc>
              <w:tc>
                <w:tcPr>
                  <w:tcW w:w="1159" w:type="dxa"/>
                  <w:vAlign w:val="center"/>
                </w:tcPr>
                <w:p>
                  <w:pPr>
                    <w:keepNext w:val="0"/>
                    <w:keepLines w:val="0"/>
                    <w:widowControl/>
                    <w:suppressLineNumbers w:val="0"/>
                    <w:jc w:val="center"/>
                    <w:textAlignment w:val="auto"/>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i w:val="0"/>
                      <w:iCs w:val="0"/>
                      <w:color w:val="auto"/>
                      <w:kern w:val="2"/>
                      <w:sz w:val="21"/>
                      <w:szCs w:val="21"/>
                      <w:u w:val="none"/>
                      <w:lang w:val="en-US" w:eastAsia="zh-CN" w:bidi="ar"/>
                    </w:rPr>
                    <w:t xml:space="preserve">2.296 </w:t>
                  </w:r>
                </w:p>
              </w:tc>
              <w:tc>
                <w:tcPr>
                  <w:tcW w:w="787" w:type="pct"/>
                  <w:vAlign w:val="center"/>
                </w:tcPr>
                <w:p>
                  <w:pPr>
                    <w:spacing w:line="240" w:lineRule="auto"/>
                    <w:jc w:val="center"/>
                    <w:rPr>
                      <w:rFonts w:hint="default" w:ascii="Times New Roman" w:hAnsi="Times New Roman" w:cs="Times New Roman"/>
                      <w:b w:val="0"/>
                      <w:bCs w:val="0"/>
                      <w:color w:val="auto"/>
                      <w:sz w:val="21"/>
                      <w:szCs w:val="21"/>
                    </w:rPr>
                  </w:pPr>
                  <w:r>
                    <w:rPr>
                      <w:rFonts w:hint="default" w:ascii="Times New Roman" w:hAnsi="Times New Roman" w:cs="Times New Roman"/>
                      <w:b w:val="0"/>
                      <w:bCs w:val="0"/>
                      <w:color w:val="auto"/>
                      <w:sz w:val="21"/>
                      <w:szCs w:val="21"/>
                      <w:lang w:val="en-US" w:eastAsia="zh-CN"/>
                    </w:rPr>
                    <w:t xml:space="preserve">4.09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1292" w:type="pct"/>
                  <w:gridSpan w:val="2"/>
                  <w:vAlign w:val="center"/>
                </w:tcPr>
                <w:p>
                  <w:pPr>
                    <w:spacing w:line="240" w:lineRule="auto"/>
                    <w:jc w:val="center"/>
                    <w:rPr>
                      <w:rFonts w:hint="default" w:ascii="Times New Roman" w:hAnsi="Times New Roman" w:cs="Times New Roman"/>
                      <w:b w:val="0"/>
                      <w:bCs w:val="0"/>
                      <w:color w:val="auto"/>
                      <w:sz w:val="21"/>
                      <w:szCs w:val="21"/>
                    </w:rPr>
                  </w:pPr>
                  <w:r>
                    <w:rPr>
                      <w:rFonts w:hint="default" w:ascii="Times New Roman" w:hAnsi="Times New Roman" w:cs="Times New Roman"/>
                      <w:b w:val="0"/>
                      <w:bCs w:val="0"/>
                      <w:color w:val="auto"/>
                      <w:sz w:val="21"/>
                      <w:szCs w:val="21"/>
                    </w:rPr>
                    <w:t>去除率%</w:t>
                  </w:r>
                </w:p>
              </w:tc>
              <w:tc>
                <w:tcPr>
                  <w:tcW w:w="610" w:type="pct"/>
                  <w:vAlign w:val="center"/>
                </w:tcPr>
                <w:p>
                  <w:pPr>
                    <w:spacing w:line="240" w:lineRule="auto"/>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lang w:val="en-US" w:eastAsia="zh-CN"/>
                    </w:rPr>
                    <w:t>10</w:t>
                  </w:r>
                </w:p>
              </w:tc>
              <w:tc>
                <w:tcPr>
                  <w:tcW w:w="827" w:type="pct"/>
                  <w:vAlign w:val="center"/>
                </w:tcPr>
                <w:p>
                  <w:pPr>
                    <w:spacing w:line="240" w:lineRule="auto"/>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lang w:val="en-US" w:eastAsia="zh-CN"/>
                    </w:rPr>
                    <w:t>10</w:t>
                  </w:r>
                </w:p>
              </w:tc>
              <w:tc>
                <w:tcPr>
                  <w:tcW w:w="744" w:type="pct"/>
                  <w:vAlign w:val="center"/>
                </w:tcPr>
                <w:p>
                  <w:pPr>
                    <w:spacing w:line="240" w:lineRule="auto"/>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lang w:val="en-US" w:eastAsia="zh-CN"/>
                    </w:rPr>
                    <w:t>50</w:t>
                  </w:r>
                </w:p>
              </w:tc>
              <w:tc>
                <w:tcPr>
                  <w:tcW w:w="737" w:type="pct"/>
                  <w:vAlign w:val="center"/>
                </w:tcPr>
                <w:p>
                  <w:pPr>
                    <w:spacing w:line="240" w:lineRule="auto"/>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lang w:val="en-US" w:eastAsia="zh-CN"/>
                    </w:rPr>
                    <w:t>5</w:t>
                  </w:r>
                </w:p>
              </w:tc>
              <w:tc>
                <w:tcPr>
                  <w:tcW w:w="787" w:type="pct"/>
                  <w:vAlign w:val="center"/>
                </w:tcPr>
                <w:p>
                  <w:pPr>
                    <w:spacing w:line="240" w:lineRule="auto"/>
                    <w:jc w:val="center"/>
                    <w:rPr>
                      <w:rFonts w:hint="default" w:ascii="Times New Roman" w:hAnsi="Times New Roman" w:cs="Times New Roman"/>
                      <w:b w:val="0"/>
                      <w:bCs w:val="0"/>
                      <w:color w:val="auto"/>
                      <w:sz w:val="21"/>
                      <w:szCs w:val="21"/>
                    </w:rPr>
                  </w:pPr>
                  <w:r>
                    <w:rPr>
                      <w:rFonts w:hint="default" w:ascii="Times New Roman" w:hAnsi="Times New Roman" w:cs="Times New Roman"/>
                      <w:b w:val="0"/>
                      <w:bCs w:val="0"/>
                      <w:color w:val="auto"/>
                      <w:sz w:val="21"/>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292" w:type="pct"/>
                  <w:gridSpan w:val="2"/>
                  <w:vAlign w:val="center"/>
                </w:tcPr>
                <w:p>
                  <w:pPr>
                    <w:spacing w:line="240" w:lineRule="auto"/>
                    <w:jc w:val="center"/>
                    <w:rPr>
                      <w:rFonts w:hint="default" w:ascii="Times New Roman" w:hAnsi="Times New Roman" w:cs="Times New Roman"/>
                      <w:b w:val="0"/>
                      <w:bCs w:val="0"/>
                      <w:color w:val="auto"/>
                      <w:sz w:val="21"/>
                      <w:szCs w:val="21"/>
                    </w:rPr>
                  </w:pPr>
                  <w:r>
                    <w:rPr>
                      <w:rFonts w:hint="default" w:ascii="Times New Roman" w:hAnsi="Times New Roman" w:cs="Times New Roman"/>
                      <w:b w:val="0"/>
                      <w:bCs w:val="0"/>
                      <w:color w:val="auto"/>
                      <w:sz w:val="21"/>
                      <w:szCs w:val="21"/>
                    </w:rPr>
                    <w:t>反应沉淀池</w:t>
                  </w:r>
                </w:p>
              </w:tc>
              <w:tc>
                <w:tcPr>
                  <w:tcW w:w="960" w:type="dxa"/>
                  <w:vAlign w:val="center"/>
                </w:tcPr>
                <w:p>
                  <w:pPr>
                    <w:keepNext w:val="0"/>
                    <w:keepLines w:val="0"/>
                    <w:widowControl/>
                    <w:suppressLineNumbers w:val="0"/>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i w:val="0"/>
                      <w:iCs w:val="0"/>
                      <w:color w:val="auto"/>
                      <w:kern w:val="2"/>
                      <w:sz w:val="21"/>
                      <w:szCs w:val="21"/>
                      <w:u w:val="none"/>
                      <w:lang w:val="en-US" w:eastAsia="zh-CN" w:bidi="ar"/>
                    </w:rPr>
                    <w:t xml:space="preserve">138.0 </w:t>
                  </w:r>
                </w:p>
              </w:tc>
              <w:tc>
                <w:tcPr>
                  <w:tcW w:w="1301" w:type="dxa"/>
                  <w:vAlign w:val="center"/>
                </w:tcPr>
                <w:p>
                  <w:pPr>
                    <w:keepNext w:val="0"/>
                    <w:keepLines w:val="0"/>
                    <w:widowControl/>
                    <w:suppressLineNumbers w:val="0"/>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i w:val="0"/>
                      <w:iCs w:val="0"/>
                      <w:color w:val="auto"/>
                      <w:kern w:val="2"/>
                      <w:sz w:val="21"/>
                      <w:szCs w:val="21"/>
                      <w:u w:val="none"/>
                      <w:lang w:val="en-US" w:eastAsia="zh-CN" w:bidi="ar"/>
                    </w:rPr>
                    <w:t xml:space="preserve">35.5 </w:t>
                  </w:r>
                </w:p>
              </w:tc>
              <w:tc>
                <w:tcPr>
                  <w:tcW w:w="1171" w:type="dxa"/>
                  <w:vAlign w:val="center"/>
                </w:tcPr>
                <w:p>
                  <w:pPr>
                    <w:keepNext w:val="0"/>
                    <w:keepLines w:val="0"/>
                    <w:widowControl/>
                    <w:suppressLineNumbers w:val="0"/>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i w:val="0"/>
                      <w:iCs w:val="0"/>
                      <w:color w:val="auto"/>
                      <w:kern w:val="2"/>
                      <w:sz w:val="21"/>
                      <w:szCs w:val="21"/>
                      <w:u w:val="none"/>
                      <w:lang w:val="en-US" w:eastAsia="zh-CN" w:bidi="ar"/>
                    </w:rPr>
                    <w:t xml:space="preserve">35.4 </w:t>
                  </w:r>
                </w:p>
              </w:tc>
              <w:tc>
                <w:tcPr>
                  <w:tcW w:w="1159" w:type="dxa"/>
                  <w:vAlign w:val="center"/>
                </w:tcPr>
                <w:p>
                  <w:pPr>
                    <w:keepNext w:val="0"/>
                    <w:keepLines w:val="0"/>
                    <w:widowControl/>
                    <w:suppressLineNumbers w:val="0"/>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i w:val="0"/>
                      <w:iCs w:val="0"/>
                      <w:color w:val="auto"/>
                      <w:kern w:val="2"/>
                      <w:sz w:val="21"/>
                      <w:szCs w:val="21"/>
                      <w:u w:val="none"/>
                      <w:lang w:val="en-US" w:eastAsia="zh-CN" w:bidi="ar"/>
                    </w:rPr>
                    <w:t xml:space="preserve">2.2 </w:t>
                  </w:r>
                </w:p>
              </w:tc>
              <w:tc>
                <w:tcPr>
                  <w:tcW w:w="787" w:type="pct"/>
                  <w:vAlign w:val="center"/>
                </w:tcPr>
                <w:p>
                  <w:pPr>
                    <w:spacing w:line="240" w:lineRule="auto"/>
                    <w:jc w:val="center"/>
                    <w:rPr>
                      <w:rFonts w:hint="default" w:ascii="Times New Roman" w:hAnsi="Times New Roman" w:cs="Times New Roman"/>
                      <w:b w:val="0"/>
                      <w:bCs w:val="0"/>
                      <w:color w:val="auto"/>
                      <w:sz w:val="21"/>
                      <w:szCs w:val="21"/>
                    </w:rPr>
                  </w:pPr>
                  <w:r>
                    <w:rPr>
                      <w:rFonts w:hint="default" w:ascii="Times New Roman" w:hAnsi="Times New Roman" w:cs="Times New Roman"/>
                      <w:b w:val="0"/>
                      <w:bCs w:val="0"/>
                      <w:color w:val="auto"/>
                      <w:sz w:val="21"/>
                      <w:szCs w:val="21"/>
                      <w:lang w:val="en-US" w:eastAsia="zh-CN"/>
                    </w:rPr>
                    <w:t xml:space="preserve">3.7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292" w:type="pct"/>
                  <w:gridSpan w:val="2"/>
                  <w:vAlign w:val="center"/>
                </w:tcPr>
                <w:p>
                  <w:pPr>
                    <w:spacing w:line="240" w:lineRule="auto"/>
                    <w:jc w:val="center"/>
                    <w:rPr>
                      <w:rFonts w:hint="default" w:ascii="Times New Roman" w:hAnsi="Times New Roman" w:cs="Times New Roman"/>
                      <w:b w:val="0"/>
                      <w:bCs w:val="0"/>
                      <w:color w:val="auto"/>
                      <w:sz w:val="21"/>
                      <w:szCs w:val="21"/>
                    </w:rPr>
                  </w:pPr>
                  <w:r>
                    <w:rPr>
                      <w:rFonts w:hint="default" w:ascii="Times New Roman" w:hAnsi="Times New Roman" w:cs="Times New Roman"/>
                      <w:b w:val="0"/>
                      <w:bCs w:val="0"/>
                      <w:color w:val="auto"/>
                      <w:sz w:val="21"/>
                      <w:szCs w:val="21"/>
                    </w:rPr>
                    <w:t>去除率%</w:t>
                  </w:r>
                </w:p>
              </w:tc>
              <w:tc>
                <w:tcPr>
                  <w:tcW w:w="610" w:type="pct"/>
                  <w:vAlign w:val="center"/>
                </w:tcPr>
                <w:p>
                  <w:pPr>
                    <w:spacing w:line="240" w:lineRule="auto"/>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lang w:val="en-US" w:eastAsia="zh-CN"/>
                    </w:rPr>
                    <w:t>30</w:t>
                  </w:r>
                </w:p>
              </w:tc>
              <w:tc>
                <w:tcPr>
                  <w:tcW w:w="827" w:type="pct"/>
                  <w:vAlign w:val="center"/>
                </w:tcPr>
                <w:p>
                  <w:pPr>
                    <w:spacing w:line="240" w:lineRule="auto"/>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lang w:val="en-US" w:eastAsia="zh-CN"/>
                    </w:rPr>
                    <w:t>30</w:t>
                  </w:r>
                </w:p>
              </w:tc>
              <w:tc>
                <w:tcPr>
                  <w:tcW w:w="744" w:type="pct"/>
                  <w:vAlign w:val="center"/>
                </w:tcPr>
                <w:p>
                  <w:pPr>
                    <w:spacing w:line="240" w:lineRule="auto"/>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lang w:val="en-US" w:eastAsia="zh-CN"/>
                    </w:rPr>
                    <w:t>20</w:t>
                  </w:r>
                </w:p>
              </w:tc>
              <w:tc>
                <w:tcPr>
                  <w:tcW w:w="737" w:type="pct"/>
                  <w:vAlign w:val="center"/>
                </w:tcPr>
                <w:p>
                  <w:pPr>
                    <w:spacing w:line="240" w:lineRule="auto"/>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lang w:val="en-US" w:eastAsia="zh-CN"/>
                    </w:rPr>
                    <w:t>20</w:t>
                  </w:r>
                </w:p>
              </w:tc>
              <w:tc>
                <w:tcPr>
                  <w:tcW w:w="787" w:type="pct"/>
                  <w:vAlign w:val="center"/>
                </w:tcPr>
                <w:p>
                  <w:pPr>
                    <w:spacing w:line="240" w:lineRule="auto"/>
                    <w:jc w:val="center"/>
                    <w:rPr>
                      <w:rFonts w:hint="default" w:ascii="Times New Roman" w:hAnsi="Times New Roman" w:cs="Times New Roman"/>
                      <w:b w:val="0"/>
                      <w:bCs w:val="0"/>
                      <w:color w:val="auto"/>
                      <w:sz w:val="21"/>
                      <w:szCs w:val="21"/>
                    </w:rPr>
                  </w:pPr>
                  <w:r>
                    <w:rPr>
                      <w:rFonts w:hint="default" w:ascii="Times New Roman" w:hAnsi="Times New Roman" w:cs="Times New Roman"/>
                      <w:b w:val="0"/>
                      <w:bCs w:val="0"/>
                      <w:color w:val="auto"/>
                      <w:sz w:val="21"/>
                      <w:szCs w:val="21"/>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1292" w:type="pct"/>
                  <w:gridSpan w:val="2"/>
                  <w:vAlign w:val="center"/>
                </w:tcPr>
                <w:p>
                  <w:pPr>
                    <w:spacing w:line="240" w:lineRule="auto"/>
                    <w:jc w:val="center"/>
                    <w:rPr>
                      <w:rFonts w:hint="default" w:ascii="Times New Roman" w:hAnsi="Times New Roman" w:cs="Times New Roman"/>
                      <w:b w:val="0"/>
                      <w:bCs w:val="0"/>
                      <w:color w:val="auto"/>
                      <w:sz w:val="21"/>
                      <w:szCs w:val="21"/>
                    </w:rPr>
                  </w:pPr>
                  <w:r>
                    <w:rPr>
                      <w:rFonts w:hint="default" w:ascii="Times New Roman" w:hAnsi="Times New Roman" w:cs="Times New Roman"/>
                      <w:b w:val="0"/>
                      <w:bCs w:val="0"/>
                      <w:color w:val="auto"/>
                      <w:sz w:val="21"/>
                      <w:szCs w:val="21"/>
                    </w:rPr>
                    <w:t>A/O</w:t>
                  </w:r>
                </w:p>
              </w:tc>
              <w:tc>
                <w:tcPr>
                  <w:tcW w:w="960" w:type="dxa"/>
                  <w:vAlign w:val="center"/>
                </w:tcPr>
                <w:p>
                  <w:pPr>
                    <w:keepNext w:val="0"/>
                    <w:keepLines w:val="0"/>
                    <w:widowControl/>
                    <w:suppressLineNumbers w:val="0"/>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i w:val="0"/>
                      <w:iCs w:val="0"/>
                      <w:color w:val="auto"/>
                      <w:kern w:val="2"/>
                      <w:sz w:val="21"/>
                      <w:szCs w:val="21"/>
                      <w:u w:val="none"/>
                      <w:lang w:val="en-US" w:eastAsia="zh-CN" w:bidi="ar"/>
                    </w:rPr>
                    <w:t xml:space="preserve">96.6 </w:t>
                  </w:r>
                </w:p>
              </w:tc>
              <w:tc>
                <w:tcPr>
                  <w:tcW w:w="1301" w:type="dxa"/>
                  <w:vAlign w:val="center"/>
                </w:tcPr>
                <w:p>
                  <w:pPr>
                    <w:keepNext w:val="0"/>
                    <w:keepLines w:val="0"/>
                    <w:widowControl/>
                    <w:suppressLineNumbers w:val="0"/>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i w:val="0"/>
                      <w:iCs w:val="0"/>
                      <w:color w:val="auto"/>
                      <w:kern w:val="2"/>
                      <w:sz w:val="21"/>
                      <w:szCs w:val="21"/>
                      <w:u w:val="none"/>
                      <w:lang w:val="en-US" w:eastAsia="zh-CN" w:bidi="ar"/>
                    </w:rPr>
                    <w:t xml:space="preserve">24.9 </w:t>
                  </w:r>
                </w:p>
              </w:tc>
              <w:tc>
                <w:tcPr>
                  <w:tcW w:w="1171" w:type="dxa"/>
                  <w:vAlign w:val="center"/>
                </w:tcPr>
                <w:p>
                  <w:pPr>
                    <w:keepNext w:val="0"/>
                    <w:keepLines w:val="0"/>
                    <w:widowControl/>
                    <w:suppressLineNumbers w:val="0"/>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i w:val="0"/>
                      <w:iCs w:val="0"/>
                      <w:color w:val="auto"/>
                      <w:kern w:val="2"/>
                      <w:sz w:val="21"/>
                      <w:szCs w:val="21"/>
                      <w:u w:val="none"/>
                      <w:lang w:val="en-US" w:eastAsia="zh-CN" w:bidi="ar"/>
                    </w:rPr>
                    <w:t xml:space="preserve">28.3 </w:t>
                  </w:r>
                </w:p>
              </w:tc>
              <w:tc>
                <w:tcPr>
                  <w:tcW w:w="1159" w:type="dxa"/>
                  <w:vAlign w:val="center"/>
                </w:tcPr>
                <w:p>
                  <w:pPr>
                    <w:keepNext w:val="0"/>
                    <w:keepLines w:val="0"/>
                    <w:widowControl/>
                    <w:suppressLineNumbers w:val="0"/>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i w:val="0"/>
                      <w:iCs w:val="0"/>
                      <w:color w:val="auto"/>
                      <w:kern w:val="2"/>
                      <w:sz w:val="21"/>
                      <w:szCs w:val="21"/>
                      <w:u w:val="none"/>
                      <w:lang w:val="en-US" w:eastAsia="zh-CN" w:bidi="ar"/>
                    </w:rPr>
                    <w:t xml:space="preserve">1.7 </w:t>
                  </w:r>
                </w:p>
              </w:tc>
              <w:tc>
                <w:tcPr>
                  <w:tcW w:w="787" w:type="pct"/>
                  <w:vAlign w:val="center"/>
                </w:tcPr>
                <w:p>
                  <w:pPr>
                    <w:spacing w:line="240" w:lineRule="auto"/>
                    <w:jc w:val="center"/>
                    <w:rPr>
                      <w:rFonts w:hint="default" w:ascii="Times New Roman" w:hAnsi="Times New Roman" w:cs="Times New Roman"/>
                      <w:b w:val="0"/>
                      <w:bCs w:val="0"/>
                      <w:color w:val="auto"/>
                      <w:sz w:val="21"/>
                      <w:szCs w:val="21"/>
                    </w:rPr>
                  </w:pPr>
                  <w:r>
                    <w:rPr>
                      <w:rFonts w:hint="default" w:ascii="Times New Roman" w:hAnsi="Times New Roman" w:cs="Times New Roman"/>
                      <w:b w:val="0"/>
                      <w:bCs w:val="0"/>
                      <w:color w:val="auto"/>
                      <w:sz w:val="21"/>
                      <w:szCs w:val="21"/>
                      <w:lang w:val="en-US" w:eastAsia="zh-CN"/>
                    </w:rPr>
                    <w:t xml:space="preserve">3.3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jc w:val="center"/>
              </w:trPr>
              <w:tc>
                <w:tcPr>
                  <w:tcW w:w="1292" w:type="pct"/>
                  <w:gridSpan w:val="2"/>
                  <w:vAlign w:val="center"/>
                </w:tcPr>
                <w:p>
                  <w:pPr>
                    <w:spacing w:line="240" w:lineRule="auto"/>
                    <w:jc w:val="center"/>
                    <w:rPr>
                      <w:rFonts w:hint="default" w:ascii="Times New Roman" w:hAnsi="Times New Roman" w:cs="Times New Roman"/>
                      <w:b w:val="0"/>
                      <w:bCs w:val="0"/>
                      <w:color w:val="auto"/>
                      <w:sz w:val="21"/>
                      <w:szCs w:val="21"/>
                    </w:rPr>
                  </w:pPr>
                  <w:r>
                    <w:rPr>
                      <w:rFonts w:hint="default" w:ascii="Times New Roman" w:hAnsi="Times New Roman" w:cs="Times New Roman"/>
                      <w:b w:val="0"/>
                      <w:bCs w:val="0"/>
                      <w:color w:val="auto"/>
                      <w:sz w:val="21"/>
                      <w:szCs w:val="21"/>
                    </w:rPr>
                    <w:t>去除率%</w:t>
                  </w:r>
                </w:p>
              </w:tc>
              <w:tc>
                <w:tcPr>
                  <w:tcW w:w="610" w:type="pct"/>
                  <w:vAlign w:val="center"/>
                </w:tcPr>
                <w:p>
                  <w:pPr>
                    <w:spacing w:line="240" w:lineRule="auto"/>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lang w:val="en-US" w:eastAsia="zh-CN"/>
                    </w:rPr>
                    <w:t>45</w:t>
                  </w:r>
                </w:p>
              </w:tc>
              <w:tc>
                <w:tcPr>
                  <w:tcW w:w="827" w:type="pct"/>
                  <w:vAlign w:val="center"/>
                </w:tcPr>
                <w:p>
                  <w:pPr>
                    <w:spacing w:line="240" w:lineRule="auto"/>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lang w:val="en-US" w:eastAsia="zh-CN"/>
                    </w:rPr>
                    <w:t>60</w:t>
                  </w:r>
                </w:p>
              </w:tc>
              <w:tc>
                <w:tcPr>
                  <w:tcW w:w="744" w:type="pct"/>
                  <w:vAlign w:val="center"/>
                </w:tcPr>
                <w:p>
                  <w:pPr>
                    <w:spacing w:line="240" w:lineRule="auto"/>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lang w:val="en-US" w:eastAsia="zh-CN"/>
                    </w:rPr>
                    <w:t>20</w:t>
                  </w:r>
                </w:p>
              </w:tc>
              <w:tc>
                <w:tcPr>
                  <w:tcW w:w="737" w:type="pct"/>
                  <w:vAlign w:val="center"/>
                </w:tcPr>
                <w:p>
                  <w:pPr>
                    <w:spacing w:line="240" w:lineRule="auto"/>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lang w:val="en-US" w:eastAsia="zh-CN"/>
                    </w:rPr>
                    <w:t>30</w:t>
                  </w:r>
                </w:p>
              </w:tc>
              <w:tc>
                <w:tcPr>
                  <w:tcW w:w="787" w:type="pct"/>
                  <w:vAlign w:val="center"/>
                </w:tcPr>
                <w:p>
                  <w:pPr>
                    <w:spacing w:line="240" w:lineRule="auto"/>
                    <w:jc w:val="center"/>
                    <w:rPr>
                      <w:rFonts w:hint="default" w:ascii="Times New Roman" w:hAnsi="Times New Roman" w:cs="Times New Roman"/>
                      <w:b w:val="0"/>
                      <w:bCs w:val="0"/>
                      <w:color w:val="auto"/>
                      <w:sz w:val="21"/>
                      <w:szCs w:val="21"/>
                    </w:rPr>
                  </w:pPr>
                  <w:r>
                    <w:rPr>
                      <w:rFonts w:hint="default" w:ascii="Times New Roman" w:hAnsi="Times New Roman" w:cs="Times New Roman"/>
                      <w:b w:val="0"/>
                      <w:bCs w:val="0"/>
                      <w:color w:val="auto"/>
                      <w:sz w:val="21"/>
                      <w:szCs w:val="21"/>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1292" w:type="pct"/>
                  <w:gridSpan w:val="2"/>
                  <w:vAlign w:val="center"/>
                </w:tcPr>
                <w:p>
                  <w:pPr>
                    <w:spacing w:line="240" w:lineRule="auto"/>
                    <w:jc w:val="center"/>
                    <w:rPr>
                      <w:rFonts w:hint="default" w:ascii="Times New Roman" w:hAnsi="Times New Roman" w:eastAsia="宋体" w:cs="Times New Roman"/>
                      <w:b w:val="0"/>
                      <w:bCs w:val="0"/>
                      <w:color w:val="auto"/>
                      <w:sz w:val="21"/>
                      <w:szCs w:val="21"/>
                      <w:lang w:eastAsia="zh-CN"/>
                    </w:rPr>
                  </w:pPr>
                  <w:r>
                    <w:rPr>
                      <w:rFonts w:hint="default" w:ascii="Times New Roman" w:hAnsi="Times New Roman" w:cs="Times New Roman"/>
                      <w:b w:val="0"/>
                      <w:bCs w:val="0"/>
                      <w:color w:val="auto"/>
                      <w:sz w:val="21"/>
                      <w:szCs w:val="21"/>
                      <w:lang w:eastAsia="zh-CN"/>
                    </w:rPr>
                    <w:t>接触氧化</w:t>
                  </w:r>
                </w:p>
              </w:tc>
              <w:tc>
                <w:tcPr>
                  <w:tcW w:w="960" w:type="dxa"/>
                  <w:vAlign w:val="center"/>
                </w:tcPr>
                <w:p>
                  <w:pPr>
                    <w:keepNext w:val="0"/>
                    <w:keepLines w:val="0"/>
                    <w:widowControl/>
                    <w:suppressLineNumbers w:val="0"/>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i w:val="0"/>
                      <w:iCs w:val="0"/>
                      <w:color w:val="auto"/>
                      <w:kern w:val="2"/>
                      <w:sz w:val="21"/>
                      <w:szCs w:val="21"/>
                      <w:u w:val="none"/>
                      <w:lang w:val="en-US" w:eastAsia="zh-CN" w:bidi="ar"/>
                    </w:rPr>
                    <w:t xml:space="preserve">53.1 </w:t>
                  </w:r>
                </w:p>
              </w:tc>
              <w:tc>
                <w:tcPr>
                  <w:tcW w:w="1301" w:type="dxa"/>
                  <w:vAlign w:val="center"/>
                </w:tcPr>
                <w:p>
                  <w:pPr>
                    <w:keepNext w:val="0"/>
                    <w:keepLines w:val="0"/>
                    <w:widowControl/>
                    <w:suppressLineNumbers w:val="0"/>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i w:val="0"/>
                      <w:iCs w:val="0"/>
                      <w:color w:val="auto"/>
                      <w:kern w:val="2"/>
                      <w:sz w:val="21"/>
                      <w:szCs w:val="21"/>
                      <w:u w:val="none"/>
                      <w:lang w:val="en-US" w:eastAsia="zh-CN" w:bidi="ar"/>
                    </w:rPr>
                    <w:t xml:space="preserve">9.9 </w:t>
                  </w:r>
                </w:p>
              </w:tc>
              <w:tc>
                <w:tcPr>
                  <w:tcW w:w="1171" w:type="dxa"/>
                  <w:vAlign w:val="center"/>
                </w:tcPr>
                <w:p>
                  <w:pPr>
                    <w:keepNext w:val="0"/>
                    <w:keepLines w:val="0"/>
                    <w:widowControl/>
                    <w:suppressLineNumbers w:val="0"/>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i w:val="0"/>
                      <w:iCs w:val="0"/>
                      <w:color w:val="auto"/>
                      <w:kern w:val="2"/>
                      <w:sz w:val="21"/>
                      <w:szCs w:val="21"/>
                      <w:u w:val="none"/>
                      <w:lang w:val="en-US" w:eastAsia="zh-CN" w:bidi="ar"/>
                    </w:rPr>
                    <w:t xml:space="preserve">22.7 </w:t>
                  </w:r>
                </w:p>
              </w:tc>
              <w:tc>
                <w:tcPr>
                  <w:tcW w:w="1159" w:type="dxa"/>
                  <w:vAlign w:val="center"/>
                </w:tcPr>
                <w:p>
                  <w:pPr>
                    <w:keepNext w:val="0"/>
                    <w:keepLines w:val="0"/>
                    <w:widowControl/>
                    <w:suppressLineNumbers w:val="0"/>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i w:val="0"/>
                      <w:iCs w:val="0"/>
                      <w:color w:val="auto"/>
                      <w:kern w:val="2"/>
                      <w:sz w:val="21"/>
                      <w:szCs w:val="21"/>
                      <w:u w:val="none"/>
                      <w:lang w:val="en-US" w:eastAsia="zh-CN" w:bidi="ar"/>
                    </w:rPr>
                    <w:t xml:space="preserve">1.2 </w:t>
                  </w:r>
                </w:p>
              </w:tc>
              <w:tc>
                <w:tcPr>
                  <w:tcW w:w="787" w:type="pct"/>
                  <w:vAlign w:val="center"/>
                </w:tcPr>
                <w:p>
                  <w:pPr>
                    <w:spacing w:line="240" w:lineRule="auto"/>
                    <w:jc w:val="center"/>
                    <w:rPr>
                      <w:rFonts w:hint="default" w:ascii="Times New Roman" w:hAnsi="Times New Roman" w:cs="Times New Roman"/>
                      <w:b w:val="0"/>
                      <w:bCs w:val="0"/>
                      <w:color w:val="auto"/>
                      <w:sz w:val="21"/>
                      <w:szCs w:val="21"/>
                    </w:rPr>
                  </w:pPr>
                  <w:r>
                    <w:rPr>
                      <w:rFonts w:hint="default" w:ascii="Times New Roman" w:hAnsi="Times New Roman" w:cs="Times New Roman"/>
                      <w:b w:val="0"/>
                      <w:bCs w:val="0"/>
                      <w:color w:val="auto"/>
                      <w:sz w:val="21"/>
                      <w:szCs w:val="21"/>
                      <w:lang w:val="en-US" w:eastAsia="zh-CN"/>
                    </w:rPr>
                    <w:t xml:space="preserve">2.8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1292" w:type="pct"/>
                  <w:gridSpan w:val="2"/>
                  <w:vAlign w:val="center"/>
                </w:tcPr>
                <w:p>
                  <w:pPr>
                    <w:spacing w:line="240" w:lineRule="auto"/>
                    <w:jc w:val="center"/>
                    <w:rPr>
                      <w:rFonts w:hint="default" w:ascii="Times New Roman" w:hAnsi="Times New Roman" w:cs="Times New Roman"/>
                      <w:b w:val="0"/>
                      <w:bCs w:val="0"/>
                      <w:color w:val="auto"/>
                      <w:sz w:val="21"/>
                      <w:szCs w:val="21"/>
                    </w:rPr>
                  </w:pPr>
                  <w:r>
                    <w:rPr>
                      <w:rFonts w:hint="default" w:ascii="Times New Roman" w:hAnsi="Times New Roman" w:cs="Times New Roman"/>
                      <w:b w:val="0"/>
                      <w:bCs w:val="0"/>
                      <w:color w:val="auto"/>
                      <w:sz w:val="21"/>
                      <w:szCs w:val="21"/>
                    </w:rPr>
                    <w:t>去除率%</w:t>
                  </w:r>
                </w:p>
              </w:tc>
              <w:tc>
                <w:tcPr>
                  <w:tcW w:w="610" w:type="pct"/>
                  <w:vAlign w:val="center"/>
                </w:tcPr>
                <w:p>
                  <w:pPr>
                    <w:spacing w:line="240" w:lineRule="auto"/>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lang w:val="en-US" w:eastAsia="zh-CN"/>
                    </w:rPr>
                    <w:t>10</w:t>
                  </w:r>
                </w:p>
              </w:tc>
              <w:tc>
                <w:tcPr>
                  <w:tcW w:w="827" w:type="pct"/>
                  <w:vAlign w:val="center"/>
                </w:tcPr>
                <w:p>
                  <w:pPr>
                    <w:spacing w:line="240" w:lineRule="auto"/>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lang w:val="en-US" w:eastAsia="zh-CN"/>
                    </w:rPr>
                    <w:t>10</w:t>
                  </w:r>
                </w:p>
              </w:tc>
              <w:tc>
                <w:tcPr>
                  <w:tcW w:w="744" w:type="pct"/>
                  <w:vAlign w:val="center"/>
                </w:tcPr>
                <w:p>
                  <w:pPr>
                    <w:spacing w:line="240" w:lineRule="auto"/>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lang w:val="en-US" w:eastAsia="zh-CN"/>
                    </w:rPr>
                    <w:t>30</w:t>
                  </w:r>
                </w:p>
              </w:tc>
              <w:tc>
                <w:tcPr>
                  <w:tcW w:w="737" w:type="pct"/>
                  <w:vAlign w:val="center"/>
                </w:tcPr>
                <w:p>
                  <w:pPr>
                    <w:spacing w:line="240" w:lineRule="auto"/>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lang w:val="en-US" w:eastAsia="zh-CN"/>
                    </w:rPr>
                    <w:t>2</w:t>
                  </w:r>
                </w:p>
              </w:tc>
              <w:tc>
                <w:tcPr>
                  <w:tcW w:w="787" w:type="pct"/>
                  <w:vAlign w:val="center"/>
                </w:tcPr>
                <w:p>
                  <w:pPr>
                    <w:spacing w:line="240" w:lineRule="auto"/>
                    <w:jc w:val="center"/>
                    <w:rPr>
                      <w:rFonts w:hint="default" w:ascii="Times New Roman" w:hAnsi="Times New Roman" w:cs="Times New Roman"/>
                      <w:b w:val="0"/>
                      <w:bCs w:val="0"/>
                      <w:color w:val="auto"/>
                      <w:sz w:val="21"/>
                      <w:szCs w:val="21"/>
                    </w:rPr>
                  </w:pPr>
                  <w:r>
                    <w:rPr>
                      <w:rFonts w:hint="default" w:ascii="Times New Roman" w:hAnsi="Times New Roman" w:cs="Times New Roman"/>
                      <w:b w:val="0"/>
                      <w:bCs w:val="0"/>
                      <w:color w:val="auto"/>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1292" w:type="pct"/>
                  <w:gridSpan w:val="2"/>
                  <w:vAlign w:val="center"/>
                </w:tcPr>
                <w:p>
                  <w:pPr>
                    <w:spacing w:line="240" w:lineRule="auto"/>
                    <w:jc w:val="center"/>
                    <w:rPr>
                      <w:rFonts w:hint="default" w:ascii="Times New Roman" w:hAnsi="Times New Roman" w:cs="Times New Roman"/>
                      <w:b w:val="0"/>
                      <w:bCs w:val="0"/>
                      <w:color w:val="auto"/>
                      <w:sz w:val="21"/>
                      <w:szCs w:val="21"/>
                    </w:rPr>
                  </w:pPr>
                  <w:r>
                    <w:rPr>
                      <w:rFonts w:hint="default" w:ascii="Times New Roman" w:hAnsi="Times New Roman" w:cs="Times New Roman"/>
                      <w:b w:val="0"/>
                      <w:bCs w:val="0"/>
                      <w:color w:val="auto"/>
                      <w:sz w:val="21"/>
                      <w:szCs w:val="21"/>
                    </w:rPr>
                    <w:t>MBR膜池</w:t>
                  </w:r>
                </w:p>
              </w:tc>
              <w:tc>
                <w:tcPr>
                  <w:tcW w:w="960" w:type="dxa"/>
                  <w:vAlign w:val="center"/>
                </w:tcPr>
                <w:p>
                  <w:pPr>
                    <w:keepNext w:val="0"/>
                    <w:keepLines w:val="0"/>
                    <w:widowControl/>
                    <w:suppressLineNumbers w:val="0"/>
                    <w:jc w:val="center"/>
                    <w:textAlignment w:val="auto"/>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i w:val="0"/>
                      <w:iCs w:val="0"/>
                      <w:color w:val="auto"/>
                      <w:kern w:val="2"/>
                      <w:sz w:val="21"/>
                      <w:szCs w:val="21"/>
                      <w:u w:val="none"/>
                      <w:lang w:val="en-US" w:eastAsia="zh-CN" w:bidi="ar"/>
                    </w:rPr>
                    <w:t xml:space="preserve">47.81 </w:t>
                  </w:r>
                </w:p>
              </w:tc>
              <w:tc>
                <w:tcPr>
                  <w:tcW w:w="1301" w:type="dxa"/>
                  <w:vAlign w:val="center"/>
                </w:tcPr>
                <w:p>
                  <w:pPr>
                    <w:keepNext w:val="0"/>
                    <w:keepLines w:val="0"/>
                    <w:widowControl/>
                    <w:suppressLineNumbers w:val="0"/>
                    <w:jc w:val="center"/>
                    <w:textAlignment w:val="auto"/>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i w:val="0"/>
                      <w:iCs w:val="0"/>
                      <w:color w:val="auto"/>
                      <w:kern w:val="2"/>
                      <w:sz w:val="21"/>
                      <w:szCs w:val="21"/>
                      <w:u w:val="none"/>
                      <w:lang w:val="en-US" w:eastAsia="zh-CN" w:bidi="ar"/>
                    </w:rPr>
                    <w:t xml:space="preserve">8.95 </w:t>
                  </w:r>
                </w:p>
              </w:tc>
              <w:tc>
                <w:tcPr>
                  <w:tcW w:w="1171" w:type="dxa"/>
                  <w:vAlign w:val="center"/>
                </w:tcPr>
                <w:p>
                  <w:pPr>
                    <w:keepNext w:val="0"/>
                    <w:keepLines w:val="0"/>
                    <w:widowControl/>
                    <w:suppressLineNumbers w:val="0"/>
                    <w:jc w:val="center"/>
                    <w:textAlignment w:val="auto"/>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i w:val="0"/>
                      <w:iCs w:val="0"/>
                      <w:color w:val="auto"/>
                      <w:kern w:val="2"/>
                      <w:sz w:val="21"/>
                      <w:szCs w:val="21"/>
                      <w:u w:val="none"/>
                      <w:lang w:val="en-US" w:eastAsia="zh-CN" w:bidi="ar"/>
                    </w:rPr>
                    <w:t xml:space="preserve">15.87 </w:t>
                  </w:r>
                </w:p>
              </w:tc>
              <w:tc>
                <w:tcPr>
                  <w:tcW w:w="1159" w:type="dxa"/>
                  <w:vAlign w:val="center"/>
                </w:tcPr>
                <w:p>
                  <w:pPr>
                    <w:keepNext w:val="0"/>
                    <w:keepLines w:val="0"/>
                    <w:widowControl/>
                    <w:suppressLineNumbers w:val="0"/>
                    <w:jc w:val="center"/>
                    <w:textAlignment w:val="auto"/>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i w:val="0"/>
                      <w:iCs w:val="0"/>
                      <w:color w:val="auto"/>
                      <w:kern w:val="2"/>
                      <w:sz w:val="21"/>
                      <w:szCs w:val="21"/>
                      <w:u w:val="none"/>
                      <w:lang w:val="en-US" w:eastAsia="zh-CN" w:bidi="ar"/>
                    </w:rPr>
                    <w:t xml:space="preserve">1.20 </w:t>
                  </w:r>
                </w:p>
              </w:tc>
              <w:tc>
                <w:tcPr>
                  <w:tcW w:w="787" w:type="pct"/>
                  <w:vAlign w:val="center"/>
                </w:tcPr>
                <w:p>
                  <w:pPr>
                    <w:spacing w:line="240" w:lineRule="auto"/>
                    <w:jc w:val="center"/>
                    <w:rPr>
                      <w:rFonts w:hint="default" w:ascii="Times New Roman" w:hAnsi="Times New Roman" w:cs="Times New Roman"/>
                      <w:b w:val="0"/>
                      <w:bCs w:val="0"/>
                      <w:color w:val="auto"/>
                      <w:sz w:val="21"/>
                      <w:szCs w:val="21"/>
                    </w:rPr>
                  </w:pPr>
                  <w:r>
                    <w:rPr>
                      <w:rFonts w:hint="default" w:ascii="Times New Roman" w:hAnsi="Times New Roman" w:cs="Times New Roman"/>
                      <w:b w:val="0"/>
                      <w:bCs w:val="0"/>
                      <w:color w:val="auto"/>
                      <w:sz w:val="21"/>
                      <w:szCs w:val="21"/>
                      <w:lang w:val="en-US" w:eastAsia="zh-CN"/>
                    </w:rPr>
                    <w:t xml:space="preserve">2.7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1292" w:type="pct"/>
                  <w:gridSpan w:val="2"/>
                  <w:vAlign w:val="center"/>
                </w:tcPr>
                <w:p>
                  <w:pPr>
                    <w:spacing w:line="240" w:lineRule="auto"/>
                    <w:jc w:val="center"/>
                    <w:rPr>
                      <w:rFonts w:hint="default" w:ascii="Times New Roman" w:hAnsi="Times New Roman" w:cs="Times New Roman"/>
                      <w:b w:val="0"/>
                      <w:bCs w:val="0"/>
                      <w:color w:val="auto"/>
                      <w:sz w:val="21"/>
                      <w:szCs w:val="21"/>
                    </w:rPr>
                  </w:pPr>
                  <w:r>
                    <w:rPr>
                      <w:rFonts w:hint="default" w:ascii="Times New Roman" w:hAnsi="Times New Roman" w:cs="Times New Roman"/>
                      <w:b w:val="0"/>
                      <w:bCs w:val="0"/>
                      <w:color w:val="auto"/>
                      <w:sz w:val="21"/>
                      <w:szCs w:val="21"/>
                    </w:rPr>
                    <w:t>排放标准</w:t>
                  </w:r>
                </w:p>
              </w:tc>
              <w:tc>
                <w:tcPr>
                  <w:tcW w:w="610" w:type="pct"/>
                  <w:vAlign w:val="center"/>
                </w:tcPr>
                <w:p>
                  <w:pPr>
                    <w:spacing w:line="240" w:lineRule="auto"/>
                    <w:jc w:val="center"/>
                    <w:rPr>
                      <w:rFonts w:hint="default" w:ascii="Times New Roman" w:hAnsi="Times New Roman" w:eastAsia="宋体" w:cs="Times New Roman"/>
                      <w:b w:val="0"/>
                      <w:bCs w:val="0"/>
                      <w:color w:val="auto"/>
                      <w:sz w:val="21"/>
                      <w:szCs w:val="21"/>
                      <w:lang w:val="en-US" w:eastAsia="zh-CN"/>
                    </w:rPr>
                  </w:pPr>
                  <w:r>
                    <w:rPr>
                      <w:rFonts w:hint="default" w:ascii="Times New Roman" w:hAnsi="Times New Roman" w:cs="Times New Roman"/>
                      <w:b w:val="0"/>
                      <w:bCs w:val="0"/>
                      <w:color w:val="auto"/>
                      <w:sz w:val="21"/>
                      <w:szCs w:val="21"/>
                    </w:rPr>
                    <w:t>≤</w:t>
                  </w:r>
                  <w:r>
                    <w:rPr>
                      <w:rFonts w:hint="default" w:ascii="Times New Roman" w:hAnsi="Times New Roman" w:cs="Times New Roman"/>
                      <w:b w:val="0"/>
                      <w:bCs w:val="0"/>
                      <w:color w:val="auto"/>
                      <w:sz w:val="21"/>
                      <w:szCs w:val="21"/>
                      <w:lang w:val="en-US" w:eastAsia="zh-CN"/>
                    </w:rPr>
                    <w:t>450</w:t>
                  </w:r>
                </w:p>
              </w:tc>
              <w:tc>
                <w:tcPr>
                  <w:tcW w:w="827" w:type="pct"/>
                  <w:vAlign w:val="center"/>
                </w:tcPr>
                <w:p>
                  <w:pPr>
                    <w:spacing w:line="240" w:lineRule="auto"/>
                    <w:jc w:val="center"/>
                    <w:rPr>
                      <w:rFonts w:hint="default" w:ascii="Times New Roman" w:hAnsi="Times New Roman" w:eastAsia="宋体" w:cs="Times New Roman"/>
                      <w:b w:val="0"/>
                      <w:bCs w:val="0"/>
                      <w:color w:val="auto"/>
                      <w:sz w:val="21"/>
                      <w:szCs w:val="21"/>
                      <w:lang w:eastAsia="zh-CN"/>
                    </w:rPr>
                  </w:pPr>
                  <w:r>
                    <w:rPr>
                      <w:rFonts w:hint="default" w:ascii="Times New Roman" w:hAnsi="Times New Roman" w:cs="Times New Roman"/>
                      <w:b w:val="0"/>
                      <w:bCs w:val="0"/>
                      <w:color w:val="auto"/>
                      <w:sz w:val="21"/>
                      <w:szCs w:val="21"/>
                      <w:lang w:val="en-US" w:eastAsia="zh-CN"/>
                    </w:rPr>
                    <w:t>/</w:t>
                  </w:r>
                </w:p>
              </w:tc>
              <w:tc>
                <w:tcPr>
                  <w:tcW w:w="744" w:type="pct"/>
                  <w:vAlign w:val="center"/>
                </w:tcPr>
                <w:p>
                  <w:pPr>
                    <w:spacing w:line="240" w:lineRule="auto"/>
                    <w:jc w:val="center"/>
                    <w:rPr>
                      <w:rFonts w:hint="default" w:ascii="Times New Roman" w:hAnsi="Times New Roman" w:eastAsia="宋体" w:cs="Times New Roman"/>
                      <w:b w:val="0"/>
                      <w:bCs w:val="0"/>
                      <w:color w:val="auto"/>
                      <w:sz w:val="21"/>
                      <w:szCs w:val="21"/>
                      <w:lang w:eastAsia="zh-CN"/>
                    </w:rPr>
                  </w:pPr>
                  <w:r>
                    <w:rPr>
                      <w:rFonts w:hint="default" w:ascii="Times New Roman" w:hAnsi="Times New Roman" w:cs="Times New Roman"/>
                      <w:b w:val="0"/>
                      <w:bCs w:val="0"/>
                      <w:color w:val="auto"/>
                      <w:sz w:val="21"/>
                      <w:szCs w:val="21"/>
                      <w:lang w:val="en-US" w:eastAsia="zh-CN"/>
                    </w:rPr>
                    <w:t>/</w:t>
                  </w:r>
                </w:p>
              </w:tc>
              <w:tc>
                <w:tcPr>
                  <w:tcW w:w="737" w:type="pct"/>
                  <w:vAlign w:val="center"/>
                </w:tcPr>
                <w:p>
                  <w:pPr>
                    <w:spacing w:line="240" w:lineRule="auto"/>
                    <w:jc w:val="center"/>
                    <w:rPr>
                      <w:rFonts w:hint="default" w:ascii="Times New Roman" w:hAnsi="Times New Roman" w:eastAsia="宋体" w:cs="Times New Roman"/>
                      <w:b w:val="0"/>
                      <w:bCs w:val="0"/>
                      <w:color w:val="auto"/>
                      <w:sz w:val="21"/>
                      <w:szCs w:val="21"/>
                      <w:lang w:val="en-US" w:eastAsia="zh-CN"/>
                    </w:rPr>
                  </w:pPr>
                  <w:r>
                    <w:rPr>
                      <w:rFonts w:hint="default" w:ascii="Times New Roman" w:hAnsi="Times New Roman" w:cs="Times New Roman"/>
                      <w:b w:val="0"/>
                      <w:bCs w:val="0"/>
                      <w:color w:val="auto"/>
                      <w:sz w:val="21"/>
                      <w:szCs w:val="21"/>
                    </w:rPr>
                    <w:t>≤5</w:t>
                  </w:r>
                  <w:r>
                    <w:rPr>
                      <w:rFonts w:hint="default" w:ascii="Times New Roman" w:hAnsi="Times New Roman" w:cs="Times New Roman"/>
                      <w:b w:val="0"/>
                      <w:bCs w:val="0"/>
                      <w:color w:val="auto"/>
                      <w:sz w:val="21"/>
                      <w:szCs w:val="21"/>
                      <w:lang w:val="en-US" w:eastAsia="zh-CN"/>
                    </w:rPr>
                    <w:t>0</w:t>
                  </w:r>
                </w:p>
              </w:tc>
              <w:tc>
                <w:tcPr>
                  <w:tcW w:w="787" w:type="pct"/>
                  <w:vAlign w:val="center"/>
                </w:tcPr>
                <w:p>
                  <w:pPr>
                    <w:spacing w:line="240" w:lineRule="auto"/>
                    <w:jc w:val="center"/>
                    <w:rPr>
                      <w:rFonts w:hint="default" w:ascii="Times New Roman" w:hAnsi="Times New Roman" w:cs="Times New Roman"/>
                      <w:b w:val="0"/>
                      <w:bCs w:val="0"/>
                      <w:color w:val="auto"/>
                      <w:sz w:val="21"/>
                      <w:szCs w:val="21"/>
                    </w:rPr>
                  </w:pPr>
                  <w:r>
                    <w:rPr>
                      <w:rFonts w:hint="default" w:ascii="Times New Roman" w:hAnsi="Times New Roman" w:cs="Times New Roman"/>
                      <w:b w:val="0"/>
                      <w:bCs w:val="0"/>
                      <w:color w:val="auto"/>
                      <w:sz w:val="21"/>
                      <w:szCs w:val="21"/>
                    </w:rPr>
                    <w:t>6-9</w:t>
                  </w:r>
                </w:p>
              </w:tc>
            </w:tr>
          </w:tbl>
          <w:p>
            <w:pPr>
              <w:spacing w:line="360" w:lineRule="auto"/>
              <w:ind w:firstLine="436" w:firstLineChars="182"/>
              <w:rPr>
                <w:rFonts w:hint="default" w:ascii="Times New Roman" w:hAnsi="Times New Roman" w:cs="Times New Roman"/>
                <w:color w:val="auto"/>
                <w:sz w:val="24"/>
                <w:szCs w:val="24"/>
              </w:rPr>
            </w:pPr>
            <w:r>
              <w:rPr>
                <w:rFonts w:hint="default" w:ascii="Times New Roman" w:hAnsi="Times New Roman" w:cs="Times New Roman"/>
                <w:color w:val="auto"/>
                <w:sz w:val="24"/>
                <w:szCs w:val="24"/>
                <w:lang w:eastAsia="zh-CN"/>
              </w:rPr>
              <w:t>本项目</w:t>
            </w:r>
            <w:r>
              <w:rPr>
                <w:rFonts w:hint="default" w:ascii="Times New Roman" w:hAnsi="Times New Roman" w:cs="Times New Roman"/>
                <w:color w:val="auto"/>
                <w:sz w:val="24"/>
                <w:szCs w:val="24"/>
              </w:rPr>
              <w:t>产生的生活废水</w:t>
            </w:r>
            <w:r>
              <w:rPr>
                <w:rFonts w:hint="default" w:ascii="Times New Roman" w:hAnsi="Times New Roman" w:cs="Times New Roman"/>
                <w:color w:val="auto"/>
                <w:sz w:val="24"/>
                <w:szCs w:val="24"/>
                <w:lang w:eastAsia="zh-CN"/>
              </w:rPr>
              <w:t>和清洗废水、油水分离废水</w:t>
            </w:r>
            <w:r>
              <w:rPr>
                <w:rFonts w:hint="default" w:ascii="Times New Roman" w:hAnsi="Times New Roman" w:cs="Times New Roman"/>
                <w:color w:val="auto"/>
                <w:sz w:val="24"/>
                <w:szCs w:val="24"/>
              </w:rPr>
              <w:t>经厂区内</w:t>
            </w:r>
            <w:r>
              <w:rPr>
                <w:rFonts w:hint="default" w:ascii="Times New Roman" w:hAnsi="Times New Roman" w:cs="Times New Roman"/>
                <w:color w:val="auto"/>
                <w:sz w:val="24"/>
                <w:szCs w:val="24"/>
                <w:lang w:eastAsia="zh-CN"/>
              </w:rPr>
              <w:t>污水处理站</w:t>
            </w:r>
            <w:r>
              <w:rPr>
                <w:rFonts w:hint="default" w:ascii="Times New Roman" w:hAnsi="Times New Roman" w:cs="Times New Roman"/>
                <w:color w:val="auto"/>
                <w:sz w:val="24"/>
                <w:szCs w:val="24"/>
              </w:rPr>
              <w:t>处理后</w:t>
            </w:r>
            <w:r>
              <w:rPr>
                <w:rFonts w:hint="default" w:ascii="Times New Roman" w:hAnsi="Times New Roman" w:cs="Times New Roman"/>
                <w:color w:val="auto"/>
                <w:sz w:val="24"/>
                <w:szCs w:val="24"/>
                <w:lang w:eastAsia="zh-CN"/>
              </w:rPr>
              <w:t>各污染物排放</w:t>
            </w:r>
            <w:r>
              <w:rPr>
                <w:rFonts w:hint="default" w:ascii="Times New Roman" w:hAnsi="Times New Roman" w:cs="Times New Roman"/>
                <w:color w:val="auto"/>
                <w:sz w:val="24"/>
                <w:szCs w:val="24"/>
              </w:rPr>
              <w:t>浓度满足永城市第六污水处理厂收纳水质标准，通过市政管网进入永城市第六污水处理厂处理后排入</w:t>
            </w:r>
            <w:r>
              <w:rPr>
                <w:rFonts w:hint="default" w:ascii="Times New Roman" w:hAnsi="Times New Roman" w:cs="Times New Roman"/>
                <w:color w:val="auto"/>
                <w:sz w:val="24"/>
                <w:szCs w:val="24"/>
                <w:lang w:eastAsia="zh-CN"/>
              </w:rPr>
              <w:t>沱河</w:t>
            </w:r>
            <w:r>
              <w:rPr>
                <w:rFonts w:hint="default" w:ascii="Times New Roman" w:hAnsi="Times New Roman" w:cs="Times New Roman"/>
                <w:color w:val="auto"/>
                <w:sz w:val="24"/>
                <w:szCs w:val="24"/>
              </w:rPr>
              <w:t>。</w:t>
            </w:r>
          </w:p>
          <w:p>
            <w:pPr>
              <w:spacing w:line="360" w:lineRule="auto"/>
              <w:ind w:firstLine="482" w:firstLineChars="200"/>
              <w:rPr>
                <w:rFonts w:hint="default" w:ascii="Times New Roman" w:hAnsi="Times New Roman" w:cs="Times New Roman"/>
                <w:b/>
                <w:bCs w:val="0"/>
                <w:color w:val="auto"/>
                <w:sz w:val="24"/>
                <w:szCs w:val="24"/>
              </w:rPr>
            </w:pPr>
            <w:r>
              <w:rPr>
                <w:rFonts w:hint="default" w:ascii="Times New Roman" w:hAnsi="Times New Roman" w:cs="Times New Roman"/>
                <w:b/>
                <w:bCs w:val="0"/>
                <w:color w:val="auto"/>
                <w:sz w:val="24"/>
                <w:szCs w:val="24"/>
                <w:lang w:val="en-US" w:eastAsia="zh-CN"/>
              </w:rPr>
              <w:t>2、</w:t>
            </w:r>
            <w:r>
              <w:rPr>
                <w:rFonts w:hint="default" w:ascii="Times New Roman" w:hAnsi="Times New Roman" w:cs="Times New Roman"/>
                <w:b/>
                <w:bCs w:val="0"/>
                <w:color w:val="auto"/>
                <w:sz w:val="24"/>
                <w:szCs w:val="24"/>
              </w:rPr>
              <w:t>排入污水处理厂可行性</w:t>
            </w:r>
          </w:p>
          <w:p>
            <w:pPr>
              <w:spacing w:line="360" w:lineRule="auto"/>
              <w:ind w:firstLine="480" w:firstLineChars="200"/>
              <w:rPr>
                <w:rFonts w:hint="default" w:ascii="Times New Roman" w:hAnsi="Times New Roman" w:eastAsia="宋体" w:cs="Times New Roman"/>
                <w:b w:val="0"/>
                <w:bCs w:val="0"/>
                <w:color w:val="auto"/>
                <w:sz w:val="24"/>
                <w:szCs w:val="24"/>
                <w:u w:val="none"/>
                <w:lang w:val="en-US" w:eastAsia="zh-CN"/>
              </w:rPr>
            </w:pPr>
            <w:r>
              <w:rPr>
                <w:rFonts w:hint="default" w:ascii="Times New Roman" w:hAnsi="Times New Roman" w:cs="Times New Roman"/>
                <w:b w:val="0"/>
                <w:bCs w:val="0"/>
                <w:color w:val="auto"/>
                <w:sz w:val="24"/>
                <w:szCs w:val="24"/>
                <w:u w:val="none"/>
                <w:lang w:eastAsia="zh-CN"/>
              </w:rPr>
              <w:t>永城市第六污水处理厂（原为</w:t>
            </w:r>
            <w:r>
              <w:rPr>
                <w:rFonts w:hint="default" w:ascii="Times New Roman" w:hAnsi="Times New Roman" w:cs="Times New Roman"/>
                <w:b w:val="0"/>
                <w:bCs w:val="0"/>
                <w:color w:val="auto"/>
                <w:sz w:val="24"/>
                <w:szCs w:val="24"/>
                <w:u w:val="none"/>
              </w:rPr>
              <w:t>铝精深加工组团污水处理厂</w:t>
            </w:r>
            <w:r>
              <w:rPr>
                <w:rFonts w:hint="default" w:ascii="Times New Roman" w:hAnsi="Times New Roman" w:cs="Times New Roman"/>
                <w:b w:val="0"/>
                <w:bCs w:val="0"/>
                <w:color w:val="auto"/>
                <w:sz w:val="24"/>
                <w:szCs w:val="24"/>
                <w:u w:val="none"/>
                <w:lang w:eastAsia="zh-CN"/>
              </w:rPr>
              <w:t>）</w:t>
            </w:r>
            <w:r>
              <w:rPr>
                <w:rFonts w:hint="default" w:ascii="Times New Roman" w:hAnsi="Times New Roman" w:cs="Times New Roman"/>
                <w:b w:val="0"/>
                <w:bCs w:val="0"/>
                <w:color w:val="auto"/>
                <w:sz w:val="24"/>
                <w:szCs w:val="24"/>
                <w:u w:val="none"/>
              </w:rPr>
              <w:t>位于集聚区铝精深加工组团光明路和铝园东路东南角。工程设计处理规模为2万m</w:t>
            </w:r>
            <w:r>
              <w:rPr>
                <w:rFonts w:hint="default" w:ascii="Times New Roman" w:hAnsi="Times New Roman" w:cs="Times New Roman"/>
                <w:b w:val="0"/>
                <w:bCs w:val="0"/>
                <w:color w:val="auto"/>
                <w:sz w:val="24"/>
                <w:szCs w:val="24"/>
                <w:u w:val="none"/>
                <w:vertAlign w:val="superscript"/>
              </w:rPr>
              <w:t>3</w:t>
            </w:r>
            <w:r>
              <w:rPr>
                <w:rFonts w:hint="default" w:ascii="Times New Roman" w:hAnsi="Times New Roman" w:cs="Times New Roman"/>
                <w:b w:val="0"/>
                <w:bCs w:val="0"/>
                <w:color w:val="auto"/>
                <w:sz w:val="24"/>
                <w:szCs w:val="24"/>
                <w:u w:val="none"/>
              </w:rPr>
              <w:t>/d，采用“预处理+A</w:t>
            </w:r>
            <w:r>
              <w:rPr>
                <w:rFonts w:hint="default" w:ascii="Times New Roman" w:hAnsi="Times New Roman" w:cs="Times New Roman"/>
                <w:b w:val="0"/>
                <w:bCs w:val="0"/>
                <w:color w:val="auto"/>
                <w:sz w:val="24"/>
                <w:szCs w:val="24"/>
                <w:u w:val="none"/>
                <w:vertAlign w:val="superscript"/>
              </w:rPr>
              <w:t>2</w:t>
            </w:r>
            <w:r>
              <w:rPr>
                <w:rFonts w:hint="default" w:ascii="Times New Roman" w:hAnsi="Times New Roman" w:cs="Times New Roman"/>
                <w:b w:val="0"/>
                <w:bCs w:val="0"/>
                <w:color w:val="auto"/>
                <w:sz w:val="24"/>
                <w:szCs w:val="24"/>
                <w:u w:val="none"/>
              </w:rPr>
              <w:t>/O+深度处理”工艺，设计出水水质满足《城镇污水处理厂污染物排放标准》一级A标准，其收水范围为永城市产业集聚区铝精深加工组团污水</w:t>
            </w:r>
            <w:r>
              <w:rPr>
                <w:rFonts w:hint="default" w:ascii="Times New Roman" w:hAnsi="Times New Roman" w:cs="Times New Roman"/>
                <w:b w:val="0"/>
                <w:bCs w:val="0"/>
                <w:color w:val="auto"/>
                <w:sz w:val="24"/>
                <w:szCs w:val="24"/>
                <w:u w:val="none"/>
                <w:lang w:eastAsia="zh-CN"/>
              </w:rPr>
              <w:t>，</w:t>
            </w:r>
            <w:r>
              <w:rPr>
                <w:rFonts w:hint="default" w:ascii="Times New Roman" w:hAnsi="Times New Roman" w:cs="Times New Roman"/>
                <w:b w:val="0"/>
                <w:bCs w:val="0"/>
                <w:color w:val="auto"/>
                <w:sz w:val="24"/>
                <w:szCs w:val="24"/>
                <w:u w:val="none"/>
                <w:lang w:val="en-US" w:eastAsia="zh-CN"/>
              </w:rPr>
              <w:t>根据调查，</w:t>
            </w:r>
            <w:r>
              <w:rPr>
                <w:rFonts w:hint="default" w:ascii="Times New Roman" w:hAnsi="Times New Roman" w:cs="Times New Roman"/>
                <w:b w:val="0"/>
                <w:bCs w:val="0"/>
                <w:color w:val="auto"/>
                <w:sz w:val="24"/>
                <w:szCs w:val="24"/>
                <w:u w:val="none"/>
              </w:rPr>
              <w:t>目前</w:t>
            </w:r>
            <w:r>
              <w:rPr>
                <w:rFonts w:hint="default" w:ascii="Times New Roman" w:hAnsi="Times New Roman" w:cs="Times New Roman"/>
                <w:b w:val="0"/>
                <w:bCs w:val="0"/>
                <w:color w:val="auto"/>
                <w:sz w:val="24"/>
                <w:szCs w:val="24"/>
                <w:u w:val="none"/>
                <w:lang w:eastAsia="zh-CN"/>
              </w:rPr>
              <w:t>永城市第六污水处理厂</w:t>
            </w:r>
            <w:r>
              <w:rPr>
                <w:rFonts w:hint="default" w:ascii="Times New Roman" w:hAnsi="Times New Roman" w:cs="Times New Roman"/>
                <w:b w:val="0"/>
                <w:bCs w:val="0"/>
                <w:color w:val="auto"/>
                <w:sz w:val="24"/>
                <w:szCs w:val="24"/>
                <w:u w:val="none"/>
                <w:lang w:val="en-US" w:eastAsia="zh-CN"/>
              </w:rPr>
              <w:t>已正常运行</w:t>
            </w:r>
            <w:r>
              <w:rPr>
                <w:rFonts w:hint="default" w:ascii="Times New Roman" w:hAnsi="Times New Roman" w:cs="Times New Roman"/>
                <w:b w:val="0"/>
                <w:bCs w:val="0"/>
                <w:color w:val="auto"/>
                <w:sz w:val="24"/>
                <w:szCs w:val="24"/>
                <w:u w:val="none"/>
                <w:lang w:eastAsia="zh-CN"/>
              </w:rPr>
              <w:t>，</w:t>
            </w:r>
            <w:r>
              <w:rPr>
                <w:rFonts w:hint="default" w:ascii="Times New Roman" w:hAnsi="Times New Roman" w:cs="Times New Roman"/>
                <w:b w:val="0"/>
                <w:bCs w:val="0"/>
                <w:color w:val="auto"/>
                <w:sz w:val="24"/>
                <w:szCs w:val="24"/>
                <w:u w:val="none"/>
                <w:lang w:val="en-US" w:eastAsia="zh-CN"/>
              </w:rPr>
              <w:t>目前收水量为0.95万t/d。</w:t>
            </w:r>
          </w:p>
          <w:p>
            <w:pPr>
              <w:spacing w:line="360" w:lineRule="auto"/>
              <w:ind w:firstLine="480" w:firstLineChars="200"/>
              <w:rPr>
                <w:rFonts w:hint="default" w:ascii="Times New Roman" w:hAnsi="Times New Roman" w:cs="Times New Roman"/>
                <w:b w:val="0"/>
                <w:bCs w:val="0"/>
                <w:color w:val="auto"/>
                <w:sz w:val="24"/>
                <w:szCs w:val="24"/>
                <w:u w:val="none"/>
              </w:rPr>
            </w:pPr>
            <w:r>
              <w:rPr>
                <w:rFonts w:hint="default" w:ascii="Times New Roman" w:hAnsi="Times New Roman" w:cs="Times New Roman"/>
                <w:b w:val="0"/>
                <w:bCs w:val="0"/>
                <w:color w:val="auto"/>
                <w:sz w:val="24"/>
                <w:szCs w:val="24"/>
                <w:u w:val="none"/>
                <w:lang w:eastAsia="zh-CN"/>
              </w:rPr>
              <w:t>永城市第六污水处理厂</w:t>
            </w:r>
            <w:r>
              <w:rPr>
                <w:rFonts w:hint="default" w:ascii="Times New Roman" w:hAnsi="Times New Roman" w:cs="Times New Roman"/>
                <w:b w:val="0"/>
                <w:bCs w:val="0"/>
                <w:color w:val="auto"/>
                <w:sz w:val="24"/>
                <w:szCs w:val="24"/>
                <w:u w:val="none"/>
              </w:rPr>
              <w:t>设计进水水质为SS：400mg/L、COD：</w:t>
            </w:r>
            <w:r>
              <w:rPr>
                <w:rFonts w:hint="default" w:ascii="Times New Roman" w:hAnsi="Times New Roman" w:cs="Times New Roman"/>
                <w:b w:val="0"/>
                <w:bCs w:val="0"/>
                <w:color w:val="auto"/>
                <w:sz w:val="24"/>
                <w:szCs w:val="24"/>
                <w:u w:val="none"/>
                <w:lang w:val="en-US" w:eastAsia="zh-CN"/>
              </w:rPr>
              <w:t>450</w:t>
            </w:r>
            <w:r>
              <w:rPr>
                <w:rFonts w:hint="default" w:ascii="Times New Roman" w:hAnsi="Times New Roman" w:cs="Times New Roman"/>
                <w:b w:val="0"/>
                <w:bCs w:val="0"/>
                <w:color w:val="auto"/>
                <w:sz w:val="24"/>
                <w:szCs w:val="24"/>
                <w:u w:val="none"/>
              </w:rPr>
              <w:t>mg/L、BOD</w:t>
            </w:r>
            <w:r>
              <w:rPr>
                <w:rFonts w:hint="default" w:ascii="Times New Roman" w:hAnsi="Times New Roman" w:cs="Times New Roman"/>
                <w:b w:val="0"/>
                <w:bCs w:val="0"/>
                <w:color w:val="auto"/>
                <w:sz w:val="24"/>
                <w:szCs w:val="24"/>
                <w:u w:val="none"/>
                <w:vertAlign w:val="subscript"/>
                <w:lang w:val="en-US" w:eastAsia="zh-CN"/>
              </w:rPr>
              <w:t>5</w:t>
            </w:r>
            <w:r>
              <w:rPr>
                <w:rFonts w:hint="default" w:ascii="Times New Roman" w:hAnsi="Times New Roman" w:cs="Times New Roman"/>
                <w:b w:val="0"/>
                <w:bCs w:val="0"/>
                <w:color w:val="auto"/>
                <w:sz w:val="24"/>
                <w:szCs w:val="24"/>
                <w:u w:val="none"/>
              </w:rPr>
              <w:t>：300mg/L，设计出水水质满足《城镇污水处理厂污染物排放标准》一级A标准（COD≤50mg/L、SS≤10mg/L、BOD≤10mg/L、NH</w:t>
            </w:r>
            <w:r>
              <w:rPr>
                <w:rFonts w:hint="default" w:ascii="Times New Roman" w:hAnsi="Times New Roman" w:cs="Times New Roman"/>
                <w:b w:val="0"/>
                <w:bCs w:val="0"/>
                <w:color w:val="auto"/>
                <w:sz w:val="24"/>
                <w:szCs w:val="24"/>
                <w:u w:val="none"/>
                <w:vertAlign w:val="subscript"/>
              </w:rPr>
              <w:t>3</w:t>
            </w:r>
            <w:r>
              <w:rPr>
                <w:rFonts w:hint="default" w:ascii="Times New Roman" w:hAnsi="Times New Roman" w:cs="Times New Roman"/>
                <w:b w:val="0"/>
                <w:bCs w:val="0"/>
                <w:color w:val="auto"/>
                <w:sz w:val="24"/>
                <w:szCs w:val="24"/>
                <w:u w:val="none"/>
              </w:rPr>
              <w:t>-N≤5mg/L、总氮≤15mg/L），</w:t>
            </w:r>
            <w:r>
              <w:rPr>
                <w:rFonts w:hint="default" w:ascii="Times New Roman" w:hAnsi="Times New Roman" w:cs="Times New Roman"/>
                <w:b w:val="0"/>
                <w:bCs w:val="0"/>
                <w:color w:val="auto"/>
                <w:sz w:val="24"/>
                <w:szCs w:val="24"/>
                <w:u w:val="none"/>
                <w:lang w:eastAsia="zh-CN"/>
              </w:rPr>
              <w:t>永城市第六污水处理厂</w:t>
            </w:r>
            <w:r>
              <w:rPr>
                <w:rFonts w:hint="default" w:ascii="Times New Roman" w:hAnsi="Times New Roman" w:cs="Times New Roman"/>
                <w:b w:val="0"/>
                <w:bCs w:val="0"/>
                <w:color w:val="auto"/>
                <w:sz w:val="24"/>
                <w:szCs w:val="24"/>
                <w:u w:val="none"/>
              </w:rPr>
              <w:t>设计处理规模为2万m</w:t>
            </w:r>
            <w:r>
              <w:rPr>
                <w:rFonts w:hint="default" w:ascii="Times New Roman" w:hAnsi="Times New Roman" w:cs="Times New Roman"/>
                <w:b w:val="0"/>
                <w:bCs w:val="0"/>
                <w:color w:val="auto"/>
                <w:sz w:val="24"/>
                <w:szCs w:val="24"/>
                <w:u w:val="none"/>
                <w:vertAlign w:val="superscript"/>
              </w:rPr>
              <w:t>3</w:t>
            </w:r>
            <w:r>
              <w:rPr>
                <w:rFonts w:hint="default" w:ascii="Times New Roman" w:hAnsi="Times New Roman" w:cs="Times New Roman"/>
                <w:b w:val="0"/>
                <w:bCs w:val="0"/>
                <w:color w:val="auto"/>
                <w:sz w:val="24"/>
                <w:szCs w:val="24"/>
                <w:u w:val="none"/>
              </w:rPr>
              <w:t>/d，</w:t>
            </w:r>
            <w:r>
              <w:rPr>
                <w:rFonts w:hint="default" w:ascii="Times New Roman" w:hAnsi="Times New Roman" w:cs="Times New Roman"/>
                <w:b w:val="0"/>
                <w:bCs w:val="0"/>
                <w:color w:val="auto"/>
                <w:sz w:val="24"/>
                <w:szCs w:val="24"/>
                <w:u w:val="none"/>
                <w:lang w:val="en-US" w:eastAsia="zh-CN"/>
              </w:rPr>
              <w:t>目前实际收水量为0.95万</w:t>
            </w:r>
            <w:r>
              <w:rPr>
                <w:rFonts w:hint="default" w:ascii="Times New Roman" w:hAnsi="Times New Roman" w:cs="Times New Roman"/>
                <w:b w:val="0"/>
                <w:bCs w:val="0"/>
                <w:color w:val="auto"/>
                <w:sz w:val="24"/>
                <w:szCs w:val="24"/>
                <w:u w:val="none"/>
              </w:rPr>
              <w:t>m</w:t>
            </w:r>
            <w:r>
              <w:rPr>
                <w:rFonts w:hint="default" w:ascii="Times New Roman" w:hAnsi="Times New Roman" w:cs="Times New Roman"/>
                <w:b w:val="0"/>
                <w:bCs w:val="0"/>
                <w:color w:val="auto"/>
                <w:sz w:val="24"/>
                <w:szCs w:val="24"/>
                <w:u w:val="none"/>
                <w:vertAlign w:val="superscript"/>
              </w:rPr>
              <w:t>3</w:t>
            </w:r>
            <w:r>
              <w:rPr>
                <w:rFonts w:hint="default" w:ascii="Times New Roman" w:hAnsi="Times New Roman" w:cs="Times New Roman"/>
                <w:b w:val="0"/>
                <w:bCs w:val="0"/>
                <w:color w:val="auto"/>
                <w:sz w:val="24"/>
                <w:szCs w:val="24"/>
                <w:u w:val="none"/>
                <w:lang w:val="en-US" w:eastAsia="zh-CN"/>
              </w:rPr>
              <w:t>/d，尚余1.05万</w:t>
            </w:r>
            <w:r>
              <w:rPr>
                <w:rFonts w:hint="default" w:ascii="Times New Roman" w:hAnsi="Times New Roman" w:cs="Times New Roman"/>
                <w:b w:val="0"/>
                <w:bCs w:val="0"/>
                <w:color w:val="auto"/>
                <w:sz w:val="24"/>
                <w:szCs w:val="24"/>
                <w:u w:val="none"/>
              </w:rPr>
              <w:t>m</w:t>
            </w:r>
            <w:r>
              <w:rPr>
                <w:rFonts w:hint="default" w:ascii="Times New Roman" w:hAnsi="Times New Roman" w:cs="Times New Roman"/>
                <w:b w:val="0"/>
                <w:bCs w:val="0"/>
                <w:color w:val="auto"/>
                <w:sz w:val="24"/>
                <w:szCs w:val="24"/>
                <w:u w:val="none"/>
                <w:vertAlign w:val="superscript"/>
              </w:rPr>
              <w:t>3</w:t>
            </w:r>
            <w:r>
              <w:rPr>
                <w:rFonts w:hint="default" w:ascii="Times New Roman" w:hAnsi="Times New Roman" w:cs="Times New Roman"/>
                <w:b w:val="0"/>
                <w:bCs w:val="0"/>
                <w:color w:val="auto"/>
                <w:sz w:val="24"/>
                <w:szCs w:val="24"/>
                <w:u w:val="none"/>
                <w:lang w:val="en-US" w:eastAsia="zh-CN"/>
              </w:rPr>
              <w:t>/d的处理规模，</w:t>
            </w:r>
            <w:r>
              <w:rPr>
                <w:rFonts w:hint="default" w:ascii="Times New Roman" w:hAnsi="Times New Roman" w:cs="Times New Roman"/>
                <w:b w:val="0"/>
                <w:bCs w:val="0"/>
                <w:color w:val="auto"/>
                <w:sz w:val="24"/>
                <w:szCs w:val="24"/>
                <w:u w:val="none"/>
              </w:rPr>
              <w:t>本项目投运后</w:t>
            </w:r>
            <w:r>
              <w:rPr>
                <w:rFonts w:hint="default" w:ascii="Times New Roman" w:hAnsi="Times New Roman" w:cs="Times New Roman"/>
                <w:b w:val="0"/>
                <w:bCs w:val="0"/>
                <w:color w:val="auto"/>
                <w:sz w:val="24"/>
                <w:szCs w:val="24"/>
                <w:u w:val="none"/>
                <w:lang w:eastAsia="zh-CN"/>
              </w:rPr>
              <w:t>全厂</w:t>
            </w:r>
            <w:r>
              <w:rPr>
                <w:rFonts w:hint="default" w:ascii="Times New Roman" w:hAnsi="Times New Roman" w:cs="Times New Roman"/>
                <w:b w:val="0"/>
                <w:bCs w:val="0"/>
                <w:color w:val="auto"/>
                <w:sz w:val="24"/>
                <w:szCs w:val="24"/>
                <w:u w:val="none"/>
              </w:rPr>
              <w:t>污</w:t>
            </w:r>
            <w:r>
              <w:rPr>
                <w:rFonts w:hint="default" w:ascii="Times New Roman" w:hAnsi="Times New Roman" w:cs="Times New Roman"/>
                <w:b w:val="0"/>
                <w:bCs w:val="0"/>
                <w:color w:val="auto"/>
                <w:sz w:val="24"/>
                <w:szCs w:val="24"/>
                <w:highlight w:val="none"/>
                <w:u w:val="none"/>
              </w:rPr>
              <w:t>水排放量为</w:t>
            </w:r>
            <w:r>
              <w:rPr>
                <w:rFonts w:hint="default" w:ascii="Times New Roman" w:hAnsi="Times New Roman" w:cs="Times New Roman"/>
                <w:b w:val="0"/>
                <w:bCs w:val="0"/>
                <w:color w:val="auto"/>
                <w:sz w:val="24"/>
                <w:szCs w:val="24"/>
                <w:highlight w:val="none"/>
                <w:u w:val="none"/>
                <w:lang w:val="en-US" w:eastAsia="zh-CN"/>
              </w:rPr>
              <w:t>69</w:t>
            </w:r>
            <w:r>
              <w:rPr>
                <w:rFonts w:hint="eastAsia" w:ascii="Times New Roman" w:hAnsi="Times New Roman" w:cs="Times New Roman"/>
                <w:b w:val="0"/>
                <w:bCs w:val="0"/>
                <w:color w:val="auto"/>
                <w:sz w:val="24"/>
                <w:szCs w:val="24"/>
                <w:highlight w:val="none"/>
                <w:u w:val="none"/>
                <w:lang w:val="en-US" w:eastAsia="zh-CN"/>
              </w:rPr>
              <w:t>4</w:t>
            </w:r>
            <w:r>
              <w:rPr>
                <w:rFonts w:hint="default" w:ascii="Times New Roman" w:hAnsi="Times New Roman" w:cs="Times New Roman"/>
                <w:b w:val="0"/>
                <w:bCs w:val="0"/>
                <w:color w:val="auto"/>
                <w:sz w:val="24"/>
                <w:szCs w:val="24"/>
                <w:highlight w:val="none"/>
                <w:u w:val="none"/>
                <w:lang w:val="en-US" w:eastAsia="zh-CN"/>
              </w:rPr>
              <w:t>.</w:t>
            </w:r>
            <w:r>
              <w:rPr>
                <w:rFonts w:hint="eastAsia" w:ascii="Times New Roman" w:hAnsi="Times New Roman" w:cs="Times New Roman"/>
                <w:b w:val="0"/>
                <w:bCs w:val="0"/>
                <w:color w:val="auto"/>
                <w:sz w:val="24"/>
                <w:szCs w:val="24"/>
                <w:highlight w:val="none"/>
                <w:u w:val="none"/>
                <w:lang w:val="en-US" w:eastAsia="zh-CN"/>
              </w:rPr>
              <w:t>5</w:t>
            </w:r>
            <w:r>
              <w:rPr>
                <w:rFonts w:hint="default" w:ascii="Times New Roman" w:hAnsi="Times New Roman" w:cs="Times New Roman"/>
                <w:b w:val="0"/>
                <w:bCs w:val="0"/>
                <w:color w:val="auto"/>
                <w:sz w:val="24"/>
                <w:szCs w:val="24"/>
                <w:highlight w:val="none"/>
                <w:u w:val="none"/>
                <w:lang w:val="en-US" w:eastAsia="zh-CN"/>
              </w:rPr>
              <w:t>5</w:t>
            </w:r>
            <w:r>
              <w:rPr>
                <w:rFonts w:hint="default" w:ascii="Times New Roman" w:hAnsi="Times New Roman" w:cs="Times New Roman"/>
                <w:b w:val="0"/>
                <w:bCs w:val="0"/>
                <w:color w:val="auto"/>
                <w:sz w:val="24"/>
                <w:szCs w:val="24"/>
                <w:highlight w:val="none"/>
                <w:u w:val="none"/>
              </w:rPr>
              <w:t>m</w:t>
            </w:r>
            <w:r>
              <w:rPr>
                <w:rFonts w:hint="default" w:ascii="Times New Roman" w:hAnsi="Times New Roman" w:cs="Times New Roman"/>
                <w:b w:val="0"/>
                <w:bCs w:val="0"/>
                <w:color w:val="auto"/>
                <w:sz w:val="24"/>
                <w:szCs w:val="24"/>
                <w:highlight w:val="none"/>
                <w:u w:val="none"/>
                <w:vertAlign w:val="superscript"/>
              </w:rPr>
              <w:t>3</w:t>
            </w:r>
            <w:r>
              <w:rPr>
                <w:rFonts w:hint="default" w:ascii="Times New Roman" w:hAnsi="Times New Roman" w:cs="Times New Roman"/>
                <w:b w:val="0"/>
                <w:bCs w:val="0"/>
                <w:color w:val="auto"/>
                <w:sz w:val="24"/>
                <w:szCs w:val="24"/>
                <w:highlight w:val="none"/>
                <w:u w:val="none"/>
              </w:rPr>
              <w:t>/d，</w:t>
            </w:r>
            <w:r>
              <w:rPr>
                <w:rFonts w:hint="default" w:ascii="Times New Roman" w:hAnsi="Times New Roman" w:cs="Times New Roman"/>
                <w:b w:val="0"/>
                <w:bCs w:val="0"/>
                <w:color w:val="auto"/>
                <w:sz w:val="24"/>
                <w:szCs w:val="24"/>
                <w:highlight w:val="none"/>
                <w:u w:val="none"/>
                <w:lang w:val="en-US" w:eastAsia="zh-CN"/>
              </w:rPr>
              <w:t>故</w:t>
            </w:r>
            <w:r>
              <w:rPr>
                <w:rFonts w:hint="default" w:ascii="Times New Roman" w:hAnsi="Times New Roman" w:cs="Times New Roman"/>
                <w:b w:val="0"/>
                <w:bCs w:val="0"/>
                <w:color w:val="auto"/>
                <w:sz w:val="24"/>
                <w:szCs w:val="24"/>
                <w:u w:val="none"/>
                <w:lang w:eastAsia="zh-CN"/>
              </w:rPr>
              <w:t>永城市第六污水处理厂</w:t>
            </w:r>
            <w:r>
              <w:rPr>
                <w:rFonts w:hint="default" w:ascii="Times New Roman" w:hAnsi="Times New Roman" w:cs="Times New Roman"/>
                <w:b w:val="0"/>
                <w:bCs w:val="0"/>
                <w:color w:val="auto"/>
                <w:sz w:val="24"/>
                <w:szCs w:val="24"/>
                <w:u w:val="none"/>
                <w:lang w:val="en-US" w:eastAsia="zh-CN"/>
              </w:rPr>
              <w:t>有足够余量接纳本项目污水</w:t>
            </w:r>
            <w:r>
              <w:rPr>
                <w:rFonts w:hint="default" w:ascii="Times New Roman" w:hAnsi="Times New Roman" w:cs="Times New Roman"/>
                <w:b w:val="0"/>
                <w:bCs w:val="0"/>
                <w:color w:val="auto"/>
                <w:sz w:val="24"/>
                <w:szCs w:val="24"/>
                <w:u w:val="none"/>
              </w:rPr>
              <w:t>；</w:t>
            </w:r>
            <w:r>
              <w:rPr>
                <w:rFonts w:hint="default" w:ascii="Times New Roman" w:hAnsi="Times New Roman" w:cs="Times New Roman"/>
                <w:b w:val="0"/>
                <w:bCs w:val="0"/>
                <w:color w:val="auto"/>
                <w:sz w:val="24"/>
                <w:szCs w:val="24"/>
                <w:u w:val="none"/>
                <w:lang w:eastAsia="zh-CN"/>
              </w:rPr>
              <w:t>经预测</w:t>
            </w:r>
            <w:r>
              <w:rPr>
                <w:rFonts w:hint="default" w:ascii="Times New Roman" w:hAnsi="Times New Roman" w:cs="Times New Roman"/>
                <w:b w:val="0"/>
                <w:bCs w:val="0"/>
                <w:color w:val="auto"/>
                <w:sz w:val="24"/>
                <w:szCs w:val="24"/>
                <w:u w:val="none"/>
                <w:lang w:val="en-US" w:eastAsia="zh-CN"/>
              </w:rPr>
              <w:t>本项目废水化学需氧量排放浓度为47.</w:t>
            </w:r>
            <w:r>
              <w:rPr>
                <w:rFonts w:hint="eastAsia" w:ascii="Times New Roman" w:hAnsi="Times New Roman" w:cs="Times New Roman"/>
                <w:b w:val="0"/>
                <w:bCs w:val="0"/>
                <w:color w:val="auto"/>
                <w:sz w:val="24"/>
                <w:szCs w:val="24"/>
                <w:u w:val="none"/>
                <w:lang w:val="en-US" w:eastAsia="zh-CN"/>
              </w:rPr>
              <w:t>81</w:t>
            </w:r>
            <w:r>
              <w:rPr>
                <w:rFonts w:hint="default" w:ascii="Times New Roman" w:hAnsi="Times New Roman" w:cs="Times New Roman"/>
                <w:b w:val="0"/>
                <w:bCs w:val="0"/>
                <w:color w:val="auto"/>
                <w:sz w:val="24"/>
                <w:szCs w:val="24"/>
                <w:u w:val="none"/>
                <w:lang w:val="en-US" w:eastAsia="zh-CN"/>
              </w:rPr>
              <w:t>mg/L，氨氮排放浓度为1.2mg/L，可以满足</w:t>
            </w:r>
            <w:r>
              <w:rPr>
                <w:rFonts w:hint="default" w:ascii="Times New Roman" w:hAnsi="Times New Roman" w:cs="Times New Roman"/>
                <w:b w:val="0"/>
                <w:bCs w:val="0"/>
                <w:color w:val="auto"/>
                <w:sz w:val="24"/>
                <w:szCs w:val="24"/>
                <w:u w:val="none"/>
                <w:lang w:eastAsia="zh-CN"/>
              </w:rPr>
              <w:t>永城市第六污水处理厂收水水质要求</w:t>
            </w:r>
            <w:r>
              <w:rPr>
                <w:rFonts w:hint="default" w:ascii="Times New Roman" w:hAnsi="Times New Roman" w:cs="Times New Roman"/>
                <w:b w:val="0"/>
                <w:bCs w:val="0"/>
                <w:color w:val="auto"/>
                <w:sz w:val="24"/>
                <w:szCs w:val="24"/>
                <w:u w:val="none"/>
                <w:lang w:val="en-US" w:eastAsia="zh-CN"/>
              </w:rPr>
              <w:t>，</w:t>
            </w:r>
            <w:r>
              <w:rPr>
                <w:rFonts w:hint="default" w:ascii="Times New Roman" w:hAnsi="Times New Roman" w:cs="Times New Roman"/>
                <w:b w:val="0"/>
                <w:bCs w:val="0"/>
                <w:color w:val="auto"/>
                <w:sz w:val="24"/>
                <w:szCs w:val="24"/>
                <w:u w:val="none"/>
              </w:rPr>
              <w:t>因此，从处理规模及水质上分析，本项目污水进入污水处理厂是完全可行的。</w:t>
            </w:r>
          </w:p>
          <w:p>
            <w:pPr>
              <w:widowControl/>
              <w:spacing w:line="360" w:lineRule="auto"/>
              <w:ind w:firstLine="480" w:firstLineChars="200"/>
              <w:jc w:val="left"/>
              <w:rPr>
                <w:rFonts w:ascii="Times New Roman" w:hAnsi="Times New Roman" w:cs="Times New Roman"/>
                <w:color w:val="auto"/>
                <w:sz w:val="24"/>
                <w:szCs w:val="24"/>
              </w:rPr>
            </w:pPr>
            <w:r>
              <w:rPr>
                <w:rFonts w:ascii="Times New Roman" w:hAnsi="Times New Roman" w:cs="Times New Roman"/>
                <w:color w:val="auto"/>
                <w:sz w:val="24"/>
                <w:szCs w:val="24"/>
              </w:rPr>
              <w:t>综上，</w:t>
            </w:r>
            <w:r>
              <w:rPr>
                <w:rFonts w:hint="default" w:ascii="Times New Roman" w:hAnsi="Times New Roman" w:cs="Times New Roman"/>
                <w:color w:val="auto"/>
                <w:sz w:val="24"/>
                <w:szCs w:val="24"/>
              </w:rPr>
              <w:t>工程建设完成后，</w:t>
            </w:r>
            <w:r>
              <w:rPr>
                <w:rFonts w:hint="default" w:ascii="Times New Roman" w:hAnsi="Times New Roman" w:cs="Times New Roman"/>
                <w:color w:val="auto"/>
                <w:sz w:val="24"/>
                <w:szCs w:val="24"/>
                <w:lang w:eastAsia="zh-CN"/>
              </w:rPr>
              <w:t>废水</w:t>
            </w:r>
            <w:r>
              <w:rPr>
                <w:rFonts w:hint="default" w:ascii="Times New Roman" w:hAnsi="Times New Roman" w:cs="Times New Roman"/>
                <w:color w:val="auto"/>
                <w:sz w:val="24"/>
                <w:szCs w:val="24"/>
              </w:rPr>
              <w:t>进入</w:t>
            </w:r>
            <w:r>
              <w:rPr>
                <w:rFonts w:hint="default" w:ascii="Times New Roman" w:hAnsi="Times New Roman" w:cs="Times New Roman"/>
                <w:b w:val="0"/>
                <w:bCs w:val="0"/>
                <w:color w:val="auto"/>
                <w:sz w:val="24"/>
                <w:szCs w:val="24"/>
                <w:u w:val="none"/>
                <w:lang w:eastAsia="zh-CN"/>
              </w:rPr>
              <w:t>永城市第六污水处理厂</w:t>
            </w:r>
            <w:r>
              <w:rPr>
                <w:rFonts w:hint="default" w:ascii="Times New Roman" w:hAnsi="Times New Roman" w:cs="Times New Roman"/>
                <w:color w:val="auto"/>
                <w:sz w:val="24"/>
                <w:szCs w:val="24"/>
              </w:rPr>
              <w:t>处理</w:t>
            </w:r>
            <w:r>
              <w:rPr>
                <w:rFonts w:ascii="Times New Roman" w:hAnsi="Times New Roman" w:cs="Times New Roman"/>
                <w:color w:val="auto"/>
                <w:sz w:val="24"/>
                <w:szCs w:val="24"/>
              </w:rPr>
              <w:t>后对区域地表水环境影响较小。</w:t>
            </w:r>
          </w:p>
          <w:p>
            <w:pPr>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宋体" w:cs="Times New Roman"/>
                <w:b/>
                <w:bCs/>
                <w:color w:val="auto"/>
                <w:sz w:val="24"/>
                <w:u w:val="none"/>
                <w:lang w:val="en-US" w:eastAsia="zh-CN"/>
              </w:rPr>
            </w:pPr>
            <w:r>
              <w:rPr>
                <w:rFonts w:hint="default" w:ascii="Times New Roman" w:hAnsi="Times New Roman" w:eastAsia="宋体" w:cs="Times New Roman"/>
                <w:b/>
                <w:bCs/>
                <w:color w:val="auto"/>
                <w:sz w:val="24"/>
                <w:u w:val="none"/>
                <w:lang w:val="en-US" w:eastAsia="zh-CN"/>
              </w:rPr>
              <w:t>3、排放口基本情况及排放标准</w:t>
            </w:r>
          </w:p>
          <w:p>
            <w:pPr>
              <w:spacing w:line="360" w:lineRule="auto"/>
              <w:ind w:firstLine="480" w:firstLineChars="200"/>
              <w:rPr>
                <w:rFonts w:hint="default" w:ascii="Times New Roman" w:hAnsi="Times New Roman" w:eastAsia="宋体" w:cs="Times New Roman"/>
                <w:color w:val="auto"/>
                <w:sz w:val="24"/>
                <w:u w:val="none"/>
                <w:lang w:eastAsia="zh-CN"/>
              </w:rPr>
            </w:pPr>
            <w:r>
              <w:rPr>
                <w:rFonts w:hint="default" w:ascii="Times New Roman" w:hAnsi="Times New Roman" w:eastAsia="宋体" w:cs="Times New Roman"/>
                <w:color w:val="auto"/>
                <w:sz w:val="24"/>
                <w:u w:val="none"/>
              </w:rPr>
              <w:t>废水间接排放口基本情况</w:t>
            </w:r>
            <w:r>
              <w:rPr>
                <w:rFonts w:hint="default" w:ascii="Times New Roman" w:hAnsi="Times New Roman" w:eastAsia="宋体" w:cs="Times New Roman"/>
                <w:color w:val="auto"/>
                <w:sz w:val="24"/>
                <w:u w:val="none"/>
                <w:lang w:eastAsia="zh-CN"/>
              </w:rPr>
              <w:t>。</w:t>
            </w:r>
          </w:p>
          <w:p>
            <w:pPr>
              <w:spacing w:line="360" w:lineRule="auto"/>
              <w:ind w:firstLine="480" w:firstLineChars="200"/>
              <w:rPr>
                <w:rFonts w:hint="default" w:ascii="Times New Roman" w:hAnsi="Times New Roman" w:eastAsia="宋体" w:cs="Times New Roman"/>
                <w:color w:val="auto"/>
                <w:sz w:val="24"/>
                <w:u w:val="none"/>
                <w:lang w:eastAsia="zh-CN"/>
              </w:rPr>
            </w:pPr>
          </w:p>
          <w:p>
            <w:pPr>
              <w:pStyle w:val="2"/>
              <w:spacing w:line="360" w:lineRule="auto"/>
              <w:rPr>
                <w:rFonts w:hint="default" w:ascii="Times New Roman" w:hAnsi="Times New Roman" w:cs="Times New Roman"/>
                <w:color w:val="auto"/>
                <w:sz w:val="24"/>
              </w:rPr>
            </w:pPr>
            <w:r>
              <w:rPr>
                <w:rFonts w:hint="default" w:ascii="Times New Roman" w:hAnsi="Times New Roman" w:cs="Times New Roman"/>
                <w:color w:val="auto"/>
                <w:sz w:val="24"/>
              </w:rPr>
              <w:t xml:space="preserve"> 废水间接排放口基本情况</w:t>
            </w:r>
          </w:p>
          <w:tbl>
            <w:tblPr>
              <w:tblStyle w:val="26"/>
              <w:tblW w:w="4999"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523"/>
              <w:gridCol w:w="702"/>
              <w:gridCol w:w="1164"/>
              <w:gridCol w:w="1099"/>
              <w:gridCol w:w="983"/>
              <w:gridCol w:w="830"/>
              <w:gridCol w:w="1751"/>
              <w:gridCol w:w="830"/>
              <w:gridCol w:w="1751"/>
              <w:gridCol w:w="983"/>
              <w:gridCol w:w="310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13" w:hRule="atLeast"/>
                <w:tblHeader/>
                <w:jc w:val="center"/>
              </w:trPr>
              <w:tc>
                <w:tcPr>
                  <w:tcW w:w="235" w:type="pct"/>
                  <w:vMerge w:val="restart"/>
                  <w:tcBorders>
                    <w:tl2br w:val="nil"/>
                    <w:tr2bl w:val="nil"/>
                  </w:tcBorders>
                  <w:noWrap/>
                  <w:vAlign w:val="center"/>
                </w:tcPr>
                <w:p>
                  <w:pPr>
                    <w:adjustRightInd w:val="0"/>
                    <w:snapToGrid w:val="0"/>
                    <w:jc w:val="center"/>
                    <w:rPr>
                      <w:rFonts w:hint="default" w:ascii="Times New Roman" w:hAnsi="Times New Roman" w:cs="Times New Roman"/>
                      <w:b w:val="0"/>
                      <w:bCs/>
                      <w:color w:val="auto"/>
                      <w:sz w:val="21"/>
                      <w:szCs w:val="21"/>
                    </w:rPr>
                  </w:pPr>
                  <w:r>
                    <w:rPr>
                      <w:rFonts w:hint="default" w:ascii="Times New Roman" w:hAnsi="Times New Roman" w:cs="Times New Roman"/>
                      <w:b w:val="0"/>
                      <w:bCs/>
                      <w:color w:val="auto"/>
                      <w:sz w:val="21"/>
                      <w:szCs w:val="21"/>
                    </w:rPr>
                    <w:t>序号</w:t>
                  </w:r>
                </w:p>
              </w:tc>
              <w:tc>
                <w:tcPr>
                  <w:tcW w:w="294" w:type="pct"/>
                  <w:vMerge w:val="restart"/>
                  <w:tcBorders>
                    <w:tl2br w:val="nil"/>
                    <w:tr2bl w:val="nil"/>
                  </w:tcBorders>
                  <w:noWrap/>
                  <w:vAlign w:val="center"/>
                </w:tcPr>
                <w:p>
                  <w:pPr>
                    <w:adjustRightInd w:val="0"/>
                    <w:snapToGrid w:val="0"/>
                    <w:jc w:val="center"/>
                    <w:rPr>
                      <w:rFonts w:hint="default" w:ascii="Times New Roman" w:hAnsi="Times New Roman" w:cs="Times New Roman"/>
                      <w:b w:val="0"/>
                      <w:bCs/>
                      <w:color w:val="auto"/>
                      <w:sz w:val="21"/>
                      <w:szCs w:val="21"/>
                    </w:rPr>
                  </w:pPr>
                  <w:r>
                    <w:rPr>
                      <w:rFonts w:hint="default" w:ascii="Times New Roman" w:hAnsi="Times New Roman" w:cs="Times New Roman"/>
                      <w:b w:val="0"/>
                      <w:bCs/>
                      <w:color w:val="auto"/>
                      <w:sz w:val="21"/>
                      <w:szCs w:val="21"/>
                    </w:rPr>
                    <w:t>排放口</w:t>
                  </w:r>
                </w:p>
                <w:p>
                  <w:pPr>
                    <w:adjustRightInd w:val="0"/>
                    <w:snapToGrid w:val="0"/>
                    <w:jc w:val="center"/>
                    <w:rPr>
                      <w:rFonts w:hint="default" w:ascii="Times New Roman" w:hAnsi="Times New Roman" w:cs="Times New Roman"/>
                      <w:b w:val="0"/>
                      <w:bCs/>
                      <w:color w:val="auto"/>
                      <w:sz w:val="21"/>
                      <w:szCs w:val="21"/>
                    </w:rPr>
                  </w:pPr>
                  <w:r>
                    <w:rPr>
                      <w:rFonts w:hint="default" w:ascii="Times New Roman" w:hAnsi="Times New Roman" w:cs="Times New Roman"/>
                      <w:b w:val="0"/>
                      <w:bCs/>
                      <w:color w:val="auto"/>
                      <w:sz w:val="21"/>
                      <w:szCs w:val="21"/>
                    </w:rPr>
                    <w:t>编号</w:t>
                  </w:r>
                </w:p>
              </w:tc>
              <w:tc>
                <w:tcPr>
                  <w:tcW w:w="720" w:type="pct"/>
                  <w:gridSpan w:val="2"/>
                  <w:tcBorders>
                    <w:tl2br w:val="nil"/>
                    <w:tr2bl w:val="nil"/>
                  </w:tcBorders>
                  <w:noWrap/>
                  <w:vAlign w:val="center"/>
                </w:tcPr>
                <w:p>
                  <w:pPr>
                    <w:adjustRightInd w:val="0"/>
                    <w:snapToGrid w:val="0"/>
                    <w:jc w:val="center"/>
                    <w:rPr>
                      <w:rFonts w:hint="default" w:ascii="Times New Roman" w:hAnsi="Times New Roman" w:cs="Times New Roman"/>
                      <w:b w:val="0"/>
                      <w:bCs/>
                      <w:color w:val="auto"/>
                      <w:sz w:val="21"/>
                      <w:szCs w:val="21"/>
                    </w:rPr>
                  </w:pPr>
                  <w:r>
                    <w:rPr>
                      <w:rFonts w:hint="default" w:ascii="Times New Roman" w:hAnsi="Times New Roman" w:cs="Times New Roman"/>
                      <w:b w:val="0"/>
                      <w:bCs/>
                      <w:color w:val="auto"/>
                      <w:sz w:val="21"/>
                      <w:szCs w:val="21"/>
                    </w:rPr>
                    <w:t>排放口地理坐标</w:t>
                  </w:r>
                  <w:r>
                    <w:rPr>
                      <w:rFonts w:hint="default" w:ascii="Times New Roman" w:hAnsi="Times New Roman" w:cs="Times New Roman"/>
                      <w:b w:val="0"/>
                      <w:bCs/>
                      <w:color w:val="auto"/>
                      <w:sz w:val="21"/>
                      <w:szCs w:val="21"/>
                      <w:vertAlign w:val="superscript"/>
                    </w:rPr>
                    <w:t>a</w:t>
                  </w:r>
                </w:p>
              </w:tc>
              <w:tc>
                <w:tcPr>
                  <w:tcW w:w="386" w:type="pct"/>
                  <w:vMerge w:val="restart"/>
                  <w:tcBorders>
                    <w:tl2br w:val="nil"/>
                    <w:tr2bl w:val="nil"/>
                  </w:tcBorders>
                  <w:noWrap/>
                  <w:vAlign w:val="center"/>
                </w:tcPr>
                <w:p>
                  <w:pPr>
                    <w:adjustRightInd w:val="0"/>
                    <w:snapToGrid w:val="0"/>
                    <w:jc w:val="center"/>
                    <w:rPr>
                      <w:rFonts w:hint="default" w:ascii="Times New Roman" w:hAnsi="Times New Roman" w:cs="Times New Roman"/>
                      <w:b w:val="0"/>
                      <w:bCs/>
                      <w:color w:val="auto"/>
                      <w:sz w:val="21"/>
                      <w:szCs w:val="21"/>
                    </w:rPr>
                  </w:pPr>
                  <w:r>
                    <w:rPr>
                      <w:rFonts w:hint="default" w:ascii="Times New Roman" w:hAnsi="Times New Roman" w:cs="Times New Roman"/>
                      <w:b w:val="0"/>
                      <w:bCs/>
                      <w:color w:val="auto"/>
                      <w:sz w:val="21"/>
                      <w:szCs w:val="21"/>
                    </w:rPr>
                    <w:t>废水排放量</w:t>
                  </w:r>
                </w:p>
                <w:p>
                  <w:pPr>
                    <w:adjustRightInd w:val="0"/>
                    <w:snapToGrid w:val="0"/>
                    <w:jc w:val="center"/>
                    <w:rPr>
                      <w:rFonts w:hint="default" w:ascii="Times New Roman" w:hAnsi="Times New Roman" w:cs="Times New Roman"/>
                      <w:b w:val="0"/>
                      <w:bCs/>
                      <w:color w:val="auto"/>
                      <w:sz w:val="21"/>
                      <w:szCs w:val="21"/>
                    </w:rPr>
                  </w:pPr>
                  <w:r>
                    <w:rPr>
                      <w:rFonts w:hint="default" w:ascii="Times New Roman" w:hAnsi="Times New Roman" w:cs="Times New Roman"/>
                      <w:b w:val="0"/>
                      <w:bCs/>
                      <w:color w:val="auto"/>
                      <w:sz w:val="21"/>
                      <w:szCs w:val="21"/>
                    </w:rPr>
                    <w:t>（万t/a）</w:t>
                  </w:r>
                </w:p>
              </w:tc>
              <w:tc>
                <w:tcPr>
                  <w:tcW w:w="336" w:type="pct"/>
                  <w:vMerge w:val="restart"/>
                  <w:tcBorders>
                    <w:tl2br w:val="nil"/>
                    <w:tr2bl w:val="nil"/>
                  </w:tcBorders>
                  <w:noWrap/>
                  <w:vAlign w:val="center"/>
                </w:tcPr>
                <w:p>
                  <w:pPr>
                    <w:adjustRightInd w:val="0"/>
                    <w:snapToGrid w:val="0"/>
                    <w:jc w:val="center"/>
                    <w:rPr>
                      <w:rFonts w:hint="default" w:ascii="Times New Roman" w:hAnsi="Times New Roman" w:cs="Times New Roman"/>
                      <w:b w:val="0"/>
                      <w:bCs/>
                      <w:color w:val="auto"/>
                      <w:sz w:val="21"/>
                      <w:szCs w:val="21"/>
                    </w:rPr>
                  </w:pPr>
                  <w:r>
                    <w:rPr>
                      <w:rFonts w:hint="default" w:ascii="Times New Roman" w:hAnsi="Times New Roman" w:cs="Times New Roman"/>
                      <w:b w:val="0"/>
                      <w:bCs/>
                      <w:color w:val="auto"/>
                      <w:sz w:val="21"/>
                      <w:szCs w:val="21"/>
                    </w:rPr>
                    <w:t>排放</w:t>
                  </w:r>
                </w:p>
                <w:p>
                  <w:pPr>
                    <w:adjustRightInd w:val="0"/>
                    <w:snapToGrid w:val="0"/>
                    <w:jc w:val="center"/>
                    <w:rPr>
                      <w:rFonts w:hint="default" w:ascii="Times New Roman" w:hAnsi="Times New Roman" w:cs="Times New Roman"/>
                      <w:b w:val="0"/>
                      <w:bCs/>
                      <w:color w:val="auto"/>
                      <w:sz w:val="21"/>
                      <w:szCs w:val="21"/>
                    </w:rPr>
                  </w:pPr>
                  <w:r>
                    <w:rPr>
                      <w:rFonts w:hint="default" w:ascii="Times New Roman" w:hAnsi="Times New Roman" w:cs="Times New Roman"/>
                      <w:b w:val="0"/>
                      <w:bCs/>
                      <w:color w:val="auto"/>
                      <w:sz w:val="21"/>
                      <w:szCs w:val="21"/>
                    </w:rPr>
                    <w:t>去向</w:t>
                  </w:r>
                </w:p>
              </w:tc>
              <w:tc>
                <w:tcPr>
                  <w:tcW w:w="586" w:type="pct"/>
                  <w:vMerge w:val="restart"/>
                  <w:tcBorders>
                    <w:tl2br w:val="nil"/>
                    <w:tr2bl w:val="nil"/>
                  </w:tcBorders>
                  <w:noWrap/>
                  <w:vAlign w:val="center"/>
                </w:tcPr>
                <w:p>
                  <w:pPr>
                    <w:adjustRightInd w:val="0"/>
                    <w:snapToGrid w:val="0"/>
                    <w:jc w:val="center"/>
                    <w:rPr>
                      <w:rFonts w:hint="default" w:ascii="Times New Roman" w:hAnsi="Times New Roman" w:cs="Times New Roman"/>
                      <w:b w:val="0"/>
                      <w:bCs/>
                      <w:color w:val="auto"/>
                      <w:sz w:val="21"/>
                      <w:szCs w:val="21"/>
                    </w:rPr>
                  </w:pPr>
                  <w:r>
                    <w:rPr>
                      <w:rFonts w:hint="default" w:ascii="Times New Roman" w:hAnsi="Times New Roman" w:cs="Times New Roman"/>
                      <w:b w:val="0"/>
                      <w:bCs/>
                      <w:color w:val="auto"/>
                      <w:sz w:val="21"/>
                      <w:szCs w:val="21"/>
                    </w:rPr>
                    <w:t>排放</w:t>
                  </w:r>
                </w:p>
                <w:p>
                  <w:pPr>
                    <w:adjustRightInd w:val="0"/>
                    <w:snapToGrid w:val="0"/>
                    <w:jc w:val="center"/>
                    <w:rPr>
                      <w:rFonts w:hint="default" w:ascii="Times New Roman" w:hAnsi="Times New Roman" w:cs="Times New Roman"/>
                      <w:b w:val="0"/>
                      <w:bCs/>
                      <w:color w:val="auto"/>
                      <w:sz w:val="21"/>
                      <w:szCs w:val="21"/>
                    </w:rPr>
                  </w:pPr>
                  <w:r>
                    <w:rPr>
                      <w:rFonts w:hint="default" w:ascii="Times New Roman" w:hAnsi="Times New Roman" w:cs="Times New Roman"/>
                      <w:b w:val="0"/>
                      <w:bCs/>
                      <w:color w:val="auto"/>
                      <w:sz w:val="21"/>
                      <w:szCs w:val="21"/>
                    </w:rPr>
                    <w:t>规律</w:t>
                  </w:r>
                </w:p>
              </w:tc>
              <w:tc>
                <w:tcPr>
                  <w:tcW w:w="336" w:type="pct"/>
                  <w:vMerge w:val="restart"/>
                  <w:tcBorders>
                    <w:tl2br w:val="nil"/>
                    <w:tr2bl w:val="nil"/>
                  </w:tcBorders>
                  <w:noWrap/>
                  <w:vAlign w:val="center"/>
                </w:tcPr>
                <w:p>
                  <w:pPr>
                    <w:adjustRightInd w:val="0"/>
                    <w:snapToGrid w:val="0"/>
                    <w:jc w:val="center"/>
                    <w:rPr>
                      <w:rFonts w:hint="default" w:ascii="Times New Roman" w:hAnsi="Times New Roman" w:cs="Times New Roman"/>
                      <w:b w:val="0"/>
                      <w:bCs/>
                      <w:color w:val="auto"/>
                      <w:sz w:val="21"/>
                      <w:szCs w:val="21"/>
                    </w:rPr>
                  </w:pPr>
                  <w:r>
                    <w:rPr>
                      <w:rFonts w:hint="default" w:ascii="Times New Roman" w:hAnsi="Times New Roman" w:cs="Times New Roman"/>
                      <w:b w:val="0"/>
                      <w:bCs/>
                      <w:color w:val="auto"/>
                      <w:sz w:val="21"/>
                      <w:szCs w:val="21"/>
                    </w:rPr>
                    <w:t>间歇排放</w:t>
                  </w:r>
                </w:p>
                <w:p>
                  <w:pPr>
                    <w:adjustRightInd w:val="0"/>
                    <w:snapToGrid w:val="0"/>
                    <w:jc w:val="center"/>
                    <w:rPr>
                      <w:rFonts w:hint="default" w:ascii="Times New Roman" w:hAnsi="Times New Roman" w:cs="Times New Roman"/>
                      <w:b w:val="0"/>
                      <w:bCs/>
                      <w:color w:val="auto"/>
                      <w:sz w:val="21"/>
                      <w:szCs w:val="21"/>
                    </w:rPr>
                  </w:pPr>
                  <w:r>
                    <w:rPr>
                      <w:rFonts w:hint="default" w:ascii="Times New Roman" w:hAnsi="Times New Roman" w:cs="Times New Roman"/>
                      <w:b w:val="0"/>
                      <w:bCs/>
                      <w:color w:val="auto"/>
                      <w:sz w:val="21"/>
                      <w:szCs w:val="21"/>
                    </w:rPr>
                    <w:t>时段</w:t>
                  </w:r>
                </w:p>
              </w:tc>
              <w:tc>
                <w:tcPr>
                  <w:tcW w:w="2103" w:type="pct"/>
                  <w:gridSpan w:val="3"/>
                  <w:tcBorders>
                    <w:tl2br w:val="nil"/>
                    <w:tr2bl w:val="nil"/>
                  </w:tcBorders>
                  <w:noWrap/>
                  <w:vAlign w:val="center"/>
                </w:tcPr>
                <w:p>
                  <w:pPr>
                    <w:adjustRightInd w:val="0"/>
                    <w:snapToGrid w:val="0"/>
                    <w:jc w:val="center"/>
                    <w:rPr>
                      <w:rFonts w:hint="default" w:ascii="Times New Roman" w:hAnsi="Times New Roman" w:cs="Times New Roman"/>
                      <w:b w:val="0"/>
                      <w:bCs/>
                      <w:color w:val="auto"/>
                      <w:sz w:val="21"/>
                      <w:szCs w:val="21"/>
                    </w:rPr>
                  </w:pPr>
                  <w:r>
                    <w:rPr>
                      <w:rFonts w:hint="default" w:ascii="Times New Roman" w:hAnsi="Times New Roman" w:cs="Times New Roman"/>
                      <w:b w:val="0"/>
                      <w:bCs/>
                      <w:color w:val="auto"/>
                      <w:sz w:val="21"/>
                      <w:szCs w:val="21"/>
                    </w:rPr>
                    <w:t>受纳污水处理厂信息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tblHeader/>
                <w:jc w:val="center"/>
              </w:trPr>
              <w:tc>
                <w:tcPr>
                  <w:tcW w:w="235" w:type="pct"/>
                  <w:vMerge w:val="continue"/>
                  <w:tcBorders>
                    <w:tl2br w:val="nil"/>
                    <w:tr2bl w:val="nil"/>
                  </w:tcBorders>
                  <w:noWrap/>
                  <w:vAlign w:val="center"/>
                </w:tcPr>
                <w:p>
                  <w:pPr>
                    <w:adjustRightInd w:val="0"/>
                    <w:snapToGrid w:val="0"/>
                    <w:jc w:val="center"/>
                    <w:rPr>
                      <w:rFonts w:hint="default" w:ascii="Times New Roman" w:hAnsi="Times New Roman" w:cs="Times New Roman"/>
                      <w:b w:val="0"/>
                      <w:bCs/>
                      <w:color w:val="auto"/>
                      <w:sz w:val="21"/>
                      <w:szCs w:val="21"/>
                    </w:rPr>
                  </w:pPr>
                </w:p>
              </w:tc>
              <w:tc>
                <w:tcPr>
                  <w:tcW w:w="294" w:type="pct"/>
                  <w:vMerge w:val="continue"/>
                  <w:tcBorders>
                    <w:tl2br w:val="nil"/>
                    <w:tr2bl w:val="nil"/>
                  </w:tcBorders>
                  <w:noWrap/>
                  <w:vAlign w:val="center"/>
                </w:tcPr>
                <w:p>
                  <w:pPr>
                    <w:adjustRightInd w:val="0"/>
                    <w:snapToGrid w:val="0"/>
                    <w:jc w:val="center"/>
                    <w:rPr>
                      <w:rFonts w:hint="default" w:ascii="Times New Roman" w:hAnsi="Times New Roman" w:cs="Times New Roman"/>
                      <w:b w:val="0"/>
                      <w:bCs/>
                      <w:color w:val="auto"/>
                      <w:sz w:val="21"/>
                      <w:szCs w:val="21"/>
                    </w:rPr>
                  </w:pPr>
                </w:p>
              </w:tc>
              <w:tc>
                <w:tcPr>
                  <w:tcW w:w="371" w:type="pct"/>
                  <w:tcBorders>
                    <w:tl2br w:val="nil"/>
                    <w:tr2bl w:val="nil"/>
                  </w:tcBorders>
                  <w:noWrap/>
                  <w:vAlign w:val="center"/>
                </w:tcPr>
                <w:p>
                  <w:pPr>
                    <w:adjustRightInd w:val="0"/>
                    <w:snapToGrid w:val="0"/>
                    <w:jc w:val="center"/>
                    <w:rPr>
                      <w:rFonts w:hint="default" w:ascii="Times New Roman" w:hAnsi="Times New Roman" w:cs="Times New Roman"/>
                      <w:b w:val="0"/>
                      <w:bCs/>
                      <w:color w:val="auto"/>
                      <w:sz w:val="21"/>
                      <w:szCs w:val="21"/>
                    </w:rPr>
                  </w:pPr>
                  <w:r>
                    <w:rPr>
                      <w:rFonts w:hint="default" w:ascii="Times New Roman" w:hAnsi="Times New Roman" w:cs="Times New Roman"/>
                      <w:b w:val="0"/>
                      <w:bCs/>
                      <w:color w:val="auto"/>
                      <w:sz w:val="21"/>
                      <w:szCs w:val="21"/>
                    </w:rPr>
                    <w:t>经度</w:t>
                  </w:r>
                </w:p>
              </w:tc>
              <w:tc>
                <w:tcPr>
                  <w:tcW w:w="348" w:type="pct"/>
                  <w:tcBorders>
                    <w:tl2br w:val="nil"/>
                    <w:tr2bl w:val="nil"/>
                  </w:tcBorders>
                  <w:noWrap/>
                  <w:vAlign w:val="center"/>
                </w:tcPr>
                <w:p>
                  <w:pPr>
                    <w:adjustRightInd w:val="0"/>
                    <w:snapToGrid w:val="0"/>
                    <w:jc w:val="center"/>
                    <w:rPr>
                      <w:rFonts w:hint="default" w:ascii="Times New Roman" w:hAnsi="Times New Roman" w:cs="Times New Roman"/>
                      <w:b w:val="0"/>
                      <w:bCs/>
                      <w:color w:val="auto"/>
                      <w:sz w:val="21"/>
                      <w:szCs w:val="21"/>
                    </w:rPr>
                  </w:pPr>
                  <w:r>
                    <w:rPr>
                      <w:rFonts w:hint="default" w:ascii="Times New Roman" w:hAnsi="Times New Roman" w:cs="Times New Roman"/>
                      <w:b w:val="0"/>
                      <w:bCs/>
                      <w:color w:val="auto"/>
                      <w:sz w:val="21"/>
                      <w:szCs w:val="21"/>
                    </w:rPr>
                    <w:t>纬度</w:t>
                  </w:r>
                </w:p>
              </w:tc>
              <w:tc>
                <w:tcPr>
                  <w:tcW w:w="386" w:type="pct"/>
                  <w:vMerge w:val="continue"/>
                  <w:tcBorders>
                    <w:tl2br w:val="nil"/>
                    <w:tr2bl w:val="nil"/>
                  </w:tcBorders>
                  <w:noWrap/>
                  <w:vAlign w:val="center"/>
                </w:tcPr>
                <w:p>
                  <w:pPr>
                    <w:adjustRightInd w:val="0"/>
                    <w:snapToGrid w:val="0"/>
                    <w:jc w:val="center"/>
                    <w:rPr>
                      <w:rFonts w:hint="default" w:ascii="Times New Roman" w:hAnsi="Times New Roman" w:cs="Times New Roman"/>
                      <w:b w:val="0"/>
                      <w:bCs/>
                      <w:color w:val="auto"/>
                      <w:sz w:val="21"/>
                      <w:szCs w:val="21"/>
                    </w:rPr>
                  </w:pPr>
                </w:p>
              </w:tc>
              <w:tc>
                <w:tcPr>
                  <w:tcW w:w="336" w:type="pct"/>
                  <w:vMerge w:val="continue"/>
                  <w:tcBorders>
                    <w:tl2br w:val="nil"/>
                    <w:tr2bl w:val="nil"/>
                  </w:tcBorders>
                  <w:noWrap/>
                  <w:vAlign w:val="center"/>
                </w:tcPr>
                <w:p>
                  <w:pPr>
                    <w:adjustRightInd w:val="0"/>
                    <w:snapToGrid w:val="0"/>
                    <w:jc w:val="center"/>
                    <w:rPr>
                      <w:rFonts w:hint="default" w:ascii="Times New Roman" w:hAnsi="Times New Roman" w:cs="Times New Roman"/>
                      <w:b w:val="0"/>
                      <w:bCs/>
                      <w:color w:val="auto"/>
                      <w:sz w:val="21"/>
                      <w:szCs w:val="21"/>
                    </w:rPr>
                  </w:pPr>
                </w:p>
              </w:tc>
              <w:tc>
                <w:tcPr>
                  <w:tcW w:w="586" w:type="pct"/>
                  <w:vMerge w:val="continue"/>
                  <w:tcBorders>
                    <w:tl2br w:val="nil"/>
                    <w:tr2bl w:val="nil"/>
                  </w:tcBorders>
                  <w:noWrap/>
                  <w:vAlign w:val="center"/>
                </w:tcPr>
                <w:p>
                  <w:pPr>
                    <w:adjustRightInd w:val="0"/>
                    <w:snapToGrid w:val="0"/>
                    <w:jc w:val="center"/>
                    <w:rPr>
                      <w:rFonts w:hint="default" w:ascii="Times New Roman" w:hAnsi="Times New Roman" w:cs="Times New Roman"/>
                      <w:b w:val="0"/>
                      <w:bCs/>
                      <w:color w:val="auto"/>
                      <w:sz w:val="21"/>
                      <w:szCs w:val="21"/>
                    </w:rPr>
                  </w:pPr>
                </w:p>
              </w:tc>
              <w:tc>
                <w:tcPr>
                  <w:tcW w:w="336" w:type="pct"/>
                  <w:vMerge w:val="continue"/>
                  <w:tcBorders>
                    <w:tl2br w:val="nil"/>
                    <w:tr2bl w:val="nil"/>
                  </w:tcBorders>
                  <w:noWrap/>
                  <w:vAlign w:val="center"/>
                </w:tcPr>
                <w:p>
                  <w:pPr>
                    <w:adjustRightInd w:val="0"/>
                    <w:snapToGrid w:val="0"/>
                    <w:jc w:val="center"/>
                    <w:rPr>
                      <w:rFonts w:hint="default" w:ascii="Times New Roman" w:hAnsi="Times New Roman" w:cs="Times New Roman"/>
                      <w:b w:val="0"/>
                      <w:bCs/>
                      <w:color w:val="auto"/>
                      <w:sz w:val="21"/>
                      <w:szCs w:val="21"/>
                    </w:rPr>
                  </w:pPr>
                </w:p>
              </w:tc>
              <w:tc>
                <w:tcPr>
                  <w:tcW w:w="637" w:type="pct"/>
                  <w:tcBorders>
                    <w:tl2br w:val="nil"/>
                    <w:tr2bl w:val="nil"/>
                  </w:tcBorders>
                  <w:noWrap/>
                  <w:vAlign w:val="center"/>
                </w:tcPr>
                <w:p>
                  <w:pPr>
                    <w:adjustRightInd w:val="0"/>
                    <w:snapToGrid w:val="0"/>
                    <w:jc w:val="center"/>
                    <w:rPr>
                      <w:rFonts w:hint="default" w:ascii="Times New Roman" w:hAnsi="Times New Roman" w:cs="Times New Roman"/>
                      <w:b w:val="0"/>
                      <w:bCs/>
                      <w:color w:val="auto"/>
                      <w:sz w:val="21"/>
                      <w:szCs w:val="21"/>
                    </w:rPr>
                  </w:pPr>
                  <w:r>
                    <w:rPr>
                      <w:rFonts w:hint="default" w:ascii="Times New Roman" w:hAnsi="Times New Roman" w:cs="Times New Roman"/>
                      <w:b w:val="0"/>
                      <w:bCs/>
                      <w:color w:val="auto"/>
                      <w:sz w:val="21"/>
                      <w:szCs w:val="21"/>
                    </w:rPr>
                    <w:t>名称</w:t>
                  </w:r>
                </w:p>
              </w:tc>
              <w:tc>
                <w:tcPr>
                  <w:tcW w:w="424" w:type="pct"/>
                  <w:tcBorders>
                    <w:tl2br w:val="nil"/>
                    <w:tr2bl w:val="nil"/>
                  </w:tcBorders>
                  <w:noWrap/>
                  <w:vAlign w:val="center"/>
                </w:tcPr>
                <w:p>
                  <w:pPr>
                    <w:adjustRightInd w:val="0"/>
                    <w:snapToGrid w:val="0"/>
                    <w:jc w:val="center"/>
                    <w:rPr>
                      <w:rFonts w:hint="default" w:ascii="Times New Roman" w:hAnsi="Times New Roman" w:cs="Times New Roman"/>
                      <w:b w:val="0"/>
                      <w:bCs/>
                      <w:color w:val="auto"/>
                      <w:sz w:val="21"/>
                      <w:szCs w:val="21"/>
                    </w:rPr>
                  </w:pPr>
                  <w:r>
                    <w:rPr>
                      <w:rFonts w:hint="default" w:ascii="Times New Roman" w:hAnsi="Times New Roman" w:cs="Times New Roman"/>
                      <w:b w:val="0"/>
                      <w:bCs/>
                      <w:color w:val="auto"/>
                      <w:sz w:val="21"/>
                      <w:szCs w:val="21"/>
                    </w:rPr>
                    <w:t>污染物种类</w:t>
                  </w:r>
                </w:p>
              </w:tc>
              <w:tc>
                <w:tcPr>
                  <w:tcW w:w="1041" w:type="pct"/>
                  <w:tcBorders>
                    <w:tl2br w:val="nil"/>
                    <w:tr2bl w:val="nil"/>
                  </w:tcBorders>
                  <w:noWrap/>
                  <w:vAlign w:val="center"/>
                </w:tcPr>
                <w:p>
                  <w:pPr>
                    <w:adjustRightInd w:val="0"/>
                    <w:snapToGrid w:val="0"/>
                    <w:jc w:val="center"/>
                    <w:rPr>
                      <w:rFonts w:hint="default" w:ascii="Times New Roman" w:hAnsi="Times New Roman" w:cs="Times New Roman"/>
                      <w:b w:val="0"/>
                      <w:bCs/>
                      <w:color w:val="auto"/>
                      <w:sz w:val="21"/>
                      <w:szCs w:val="21"/>
                    </w:rPr>
                  </w:pPr>
                  <w:r>
                    <w:rPr>
                      <w:rFonts w:hint="default" w:ascii="Times New Roman" w:hAnsi="Times New Roman" w:cs="Times New Roman"/>
                      <w:b w:val="0"/>
                      <w:bCs/>
                      <w:color w:val="auto"/>
                      <w:sz w:val="21"/>
                      <w:szCs w:val="21"/>
                    </w:rPr>
                    <w:t>国家或地方污染物排放标准浓度限值(mg/L)</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4" w:hRule="atLeast"/>
                <w:jc w:val="center"/>
              </w:trPr>
              <w:tc>
                <w:tcPr>
                  <w:tcW w:w="235" w:type="pct"/>
                  <w:tcBorders>
                    <w:tl2br w:val="nil"/>
                    <w:tr2bl w:val="nil"/>
                  </w:tcBorders>
                  <w:noWrap/>
                  <w:vAlign w:val="center"/>
                </w:tcPr>
                <w:p>
                  <w:pPr>
                    <w:adjustRightInd w:val="0"/>
                    <w:snapToGrid w:val="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294" w:type="pct"/>
                  <w:vMerge w:val="restart"/>
                  <w:tcBorders>
                    <w:tl2br w:val="nil"/>
                    <w:tr2bl w:val="nil"/>
                  </w:tcBorders>
                  <w:noWrap/>
                  <w:vAlign w:val="center"/>
                </w:tcPr>
                <w:p>
                  <w:pPr>
                    <w:adjustRightInd w:val="0"/>
                    <w:snapToGrid w:val="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DW001</w:t>
                  </w:r>
                </w:p>
              </w:tc>
              <w:tc>
                <w:tcPr>
                  <w:tcW w:w="371" w:type="pct"/>
                  <w:vMerge w:val="restart"/>
                  <w:tcBorders>
                    <w:tl2br w:val="nil"/>
                    <w:tr2bl w:val="nil"/>
                  </w:tcBorders>
                  <w:noWrap/>
                  <w:vAlign w:val="center"/>
                </w:tcPr>
                <w:p>
                  <w:pPr>
                    <w:adjustRightInd w:val="0"/>
                    <w:snapToGrid w:val="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116.540115540</w:t>
                  </w:r>
                </w:p>
              </w:tc>
              <w:tc>
                <w:tcPr>
                  <w:tcW w:w="348" w:type="pct"/>
                  <w:vMerge w:val="restart"/>
                  <w:tcBorders>
                    <w:tl2br w:val="nil"/>
                    <w:tr2bl w:val="nil"/>
                  </w:tcBorders>
                  <w:noWrap/>
                  <w:vAlign w:val="center"/>
                </w:tcPr>
                <w:p>
                  <w:pPr>
                    <w:adjustRightInd w:val="0"/>
                    <w:snapToGrid w:val="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33.897750397</w:t>
                  </w:r>
                </w:p>
              </w:tc>
              <w:tc>
                <w:tcPr>
                  <w:tcW w:w="386" w:type="pct"/>
                  <w:vMerge w:val="restart"/>
                  <w:tcBorders>
                    <w:tl2br w:val="nil"/>
                    <w:tr2bl w:val="nil"/>
                  </w:tcBorders>
                  <w:noWrap/>
                  <w:vAlign w:val="center"/>
                </w:tcPr>
                <w:p>
                  <w:pPr>
                    <w:adjustRightInd w:val="0"/>
                    <w:snapToGrid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20.8</w:t>
                  </w:r>
                </w:p>
              </w:tc>
              <w:tc>
                <w:tcPr>
                  <w:tcW w:w="336" w:type="pct"/>
                  <w:vMerge w:val="restart"/>
                  <w:tcBorders>
                    <w:tl2br w:val="nil"/>
                    <w:tr2bl w:val="nil"/>
                  </w:tcBorders>
                  <w:noWrap/>
                  <w:vAlign w:val="center"/>
                </w:tcPr>
                <w:p>
                  <w:pPr>
                    <w:adjustRightInd w:val="0"/>
                    <w:snapToGrid w:val="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市政管网</w:t>
                  </w:r>
                </w:p>
              </w:tc>
              <w:tc>
                <w:tcPr>
                  <w:tcW w:w="586" w:type="pct"/>
                  <w:vMerge w:val="restart"/>
                  <w:tcBorders>
                    <w:tl2br w:val="nil"/>
                    <w:tr2bl w:val="nil"/>
                  </w:tcBorders>
                  <w:noWrap/>
                  <w:vAlign w:val="center"/>
                </w:tcPr>
                <w:p>
                  <w:pPr>
                    <w:adjustRightInd w:val="0"/>
                    <w:snapToGrid w:val="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连续排放，</w:t>
                  </w:r>
                  <w:r>
                    <w:rPr>
                      <w:rFonts w:hint="default" w:ascii="Times New Roman" w:hAnsi="Times New Roman" w:cs="Times New Roman"/>
                      <w:color w:val="auto"/>
                      <w:sz w:val="21"/>
                      <w:szCs w:val="21"/>
                      <w:highlight w:val="none"/>
                    </w:rPr>
                    <w:t>流量</w:t>
                  </w:r>
                  <w:r>
                    <w:rPr>
                      <w:rFonts w:hint="default" w:ascii="Times New Roman" w:hAnsi="Times New Roman" w:cs="Times New Roman"/>
                      <w:color w:val="auto"/>
                      <w:sz w:val="21"/>
                      <w:szCs w:val="21"/>
                      <w:highlight w:val="none"/>
                      <w:lang w:eastAsia="zh-CN"/>
                    </w:rPr>
                    <w:t>不</w:t>
                  </w:r>
                  <w:r>
                    <w:rPr>
                      <w:rFonts w:hint="default" w:ascii="Times New Roman" w:hAnsi="Times New Roman" w:cs="Times New Roman"/>
                      <w:color w:val="auto"/>
                      <w:sz w:val="21"/>
                      <w:szCs w:val="21"/>
                      <w:highlight w:val="none"/>
                    </w:rPr>
                    <w:t>稳定</w:t>
                  </w:r>
                </w:p>
              </w:tc>
              <w:tc>
                <w:tcPr>
                  <w:tcW w:w="336" w:type="pct"/>
                  <w:vMerge w:val="restart"/>
                  <w:tcBorders>
                    <w:tl2br w:val="nil"/>
                    <w:tr2bl w:val="nil"/>
                  </w:tcBorders>
                  <w:noWrap/>
                  <w:vAlign w:val="center"/>
                </w:tcPr>
                <w:p>
                  <w:pPr>
                    <w:adjustRightInd w:val="0"/>
                    <w:snapToGrid w:val="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w:t>
                  </w:r>
                </w:p>
              </w:tc>
              <w:tc>
                <w:tcPr>
                  <w:tcW w:w="637" w:type="pct"/>
                  <w:vMerge w:val="restart"/>
                  <w:tcBorders>
                    <w:tl2br w:val="nil"/>
                    <w:tr2bl w:val="nil"/>
                  </w:tcBorders>
                  <w:noWrap/>
                  <w:vAlign w:val="center"/>
                </w:tcPr>
                <w:p>
                  <w:pPr>
                    <w:adjustRightInd w:val="0"/>
                    <w:snapToGrid w:val="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lang w:eastAsia="zh-CN"/>
                    </w:rPr>
                    <w:t>永城市第六污水处理厂</w:t>
                  </w:r>
                </w:p>
              </w:tc>
              <w:tc>
                <w:tcPr>
                  <w:tcW w:w="424" w:type="pct"/>
                  <w:tcBorders>
                    <w:tl2br w:val="nil"/>
                    <w:tr2bl w:val="nil"/>
                  </w:tcBorders>
                  <w:noWrap/>
                  <w:vAlign w:val="center"/>
                </w:tcPr>
                <w:p>
                  <w:pPr>
                    <w:adjustRightInd w:val="0"/>
                    <w:snapToGrid w:val="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COD</w:t>
                  </w:r>
                </w:p>
              </w:tc>
              <w:tc>
                <w:tcPr>
                  <w:tcW w:w="1041" w:type="pct"/>
                  <w:tcBorders>
                    <w:tl2br w:val="nil"/>
                    <w:tr2bl w:val="nil"/>
                  </w:tcBorders>
                  <w:noWrap/>
                  <w:vAlign w:val="center"/>
                </w:tcPr>
                <w:p>
                  <w:pPr>
                    <w:adjustRightInd w:val="0"/>
                    <w:snapToGrid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4" w:hRule="atLeast"/>
                <w:jc w:val="center"/>
              </w:trPr>
              <w:tc>
                <w:tcPr>
                  <w:tcW w:w="235" w:type="pct"/>
                  <w:tcBorders>
                    <w:tl2br w:val="nil"/>
                    <w:tr2bl w:val="nil"/>
                  </w:tcBorders>
                  <w:noWrap/>
                  <w:vAlign w:val="center"/>
                </w:tcPr>
                <w:p>
                  <w:pPr>
                    <w:adjustRightInd w:val="0"/>
                    <w:snapToGrid w:val="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w:t>
                  </w:r>
                </w:p>
              </w:tc>
              <w:tc>
                <w:tcPr>
                  <w:tcW w:w="294" w:type="pct"/>
                  <w:vMerge w:val="continue"/>
                  <w:tcBorders>
                    <w:tl2br w:val="nil"/>
                    <w:tr2bl w:val="nil"/>
                  </w:tcBorders>
                  <w:noWrap/>
                  <w:vAlign w:val="center"/>
                </w:tcPr>
                <w:p>
                  <w:pPr>
                    <w:adjustRightInd w:val="0"/>
                    <w:snapToGrid w:val="0"/>
                    <w:jc w:val="center"/>
                    <w:rPr>
                      <w:rFonts w:hint="default" w:ascii="Times New Roman" w:hAnsi="Times New Roman" w:cs="Times New Roman"/>
                      <w:color w:val="auto"/>
                      <w:sz w:val="21"/>
                      <w:szCs w:val="21"/>
                    </w:rPr>
                  </w:pPr>
                </w:p>
              </w:tc>
              <w:tc>
                <w:tcPr>
                  <w:tcW w:w="371" w:type="pct"/>
                  <w:vMerge w:val="continue"/>
                  <w:tcBorders>
                    <w:tl2br w:val="nil"/>
                    <w:tr2bl w:val="nil"/>
                  </w:tcBorders>
                  <w:noWrap/>
                  <w:vAlign w:val="center"/>
                </w:tcPr>
                <w:p>
                  <w:pPr>
                    <w:adjustRightInd w:val="0"/>
                    <w:snapToGrid w:val="0"/>
                    <w:jc w:val="center"/>
                    <w:rPr>
                      <w:rFonts w:hint="default" w:ascii="Times New Roman" w:hAnsi="Times New Roman" w:cs="Times New Roman"/>
                      <w:color w:val="auto"/>
                      <w:sz w:val="21"/>
                      <w:szCs w:val="21"/>
                    </w:rPr>
                  </w:pPr>
                </w:p>
              </w:tc>
              <w:tc>
                <w:tcPr>
                  <w:tcW w:w="348" w:type="pct"/>
                  <w:vMerge w:val="continue"/>
                  <w:tcBorders>
                    <w:tl2br w:val="nil"/>
                    <w:tr2bl w:val="nil"/>
                  </w:tcBorders>
                  <w:noWrap/>
                  <w:vAlign w:val="center"/>
                </w:tcPr>
                <w:p>
                  <w:pPr>
                    <w:adjustRightInd w:val="0"/>
                    <w:snapToGrid w:val="0"/>
                    <w:jc w:val="center"/>
                    <w:rPr>
                      <w:rFonts w:hint="default" w:ascii="Times New Roman" w:hAnsi="Times New Roman" w:cs="Times New Roman"/>
                      <w:color w:val="auto"/>
                      <w:sz w:val="21"/>
                      <w:szCs w:val="21"/>
                    </w:rPr>
                  </w:pPr>
                </w:p>
              </w:tc>
              <w:tc>
                <w:tcPr>
                  <w:tcW w:w="386" w:type="pct"/>
                  <w:vMerge w:val="continue"/>
                  <w:tcBorders>
                    <w:tl2br w:val="nil"/>
                    <w:tr2bl w:val="nil"/>
                  </w:tcBorders>
                  <w:noWrap/>
                  <w:vAlign w:val="center"/>
                </w:tcPr>
                <w:p>
                  <w:pPr>
                    <w:adjustRightInd w:val="0"/>
                    <w:snapToGrid w:val="0"/>
                    <w:jc w:val="center"/>
                    <w:rPr>
                      <w:rFonts w:hint="default" w:ascii="Times New Roman" w:hAnsi="Times New Roman" w:cs="Times New Roman"/>
                      <w:color w:val="auto"/>
                      <w:sz w:val="21"/>
                      <w:szCs w:val="21"/>
                    </w:rPr>
                  </w:pPr>
                </w:p>
              </w:tc>
              <w:tc>
                <w:tcPr>
                  <w:tcW w:w="336" w:type="pct"/>
                  <w:vMerge w:val="continue"/>
                  <w:tcBorders>
                    <w:tl2br w:val="nil"/>
                    <w:tr2bl w:val="nil"/>
                  </w:tcBorders>
                  <w:noWrap/>
                  <w:vAlign w:val="center"/>
                </w:tcPr>
                <w:p>
                  <w:pPr>
                    <w:adjustRightInd w:val="0"/>
                    <w:snapToGrid w:val="0"/>
                    <w:jc w:val="center"/>
                    <w:rPr>
                      <w:rFonts w:hint="default" w:ascii="Times New Roman" w:hAnsi="Times New Roman" w:cs="Times New Roman"/>
                      <w:color w:val="auto"/>
                      <w:sz w:val="21"/>
                      <w:szCs w:val="21"/>
                    </w:rPr>
                  </w:pPr>
                </w:p>
              </w:tc>
              <w:tc>
                <w:tcPr>
                  <w:tcW w:w="586" w:type="pct"/>
                  <w:vMerge w:val="continue"/>
                  <w:tcBorders>
                    <w:tl2br w:val="nil"/>
                    <w:tr2bl w:val="nil"/>
                  </w:tcBorders>
                  <w:noWrap/>
                  <w:vAlign w:val="center"/>
                </w:tcPr>
                <w:p>
                  <w:pPr>
                    <w:adjustRightInd w:val="0"/>
                    <w:snapToGrid w:val="0"/>
                    <w:jc w:val="center"/>
                    <w:rPr>
                      <w:rFonts w:hint="default" w:ascii="Times New Roman" w:hAnsi="Times New Roman" w:cs="Times New Roman"/>
                      <w:color w:val="auto"/>
                      <w:sz w:val="21"/>
                      <w:szCs w:val="21"/>
                    </w:rPr>
                  </w:pPr>
                </w:p>
              </w:tc>
              <w:tc>
                <w:tcPr>
                  <w:tcW w:w="336" w:type="pct"/>
                  <w:vMerge w:val="continue"/>
                  <w:tcBorders>
                    <w:tl2br w:val="nil"/>
                    <w:tr2bl w:val="nil"/>
                  </w:tcBorders>
                  <w:noWrap/>
                  <w:vAlign w:val="center"/>
                </w:tcPr>
                <w:p>
                  <w:pPr>
                    <w:adjustRightInd w:val="0"/>
                    <w:snapToGrid w:val="0"/>
                    <w:jc w:val="center"/>
                    <w:rPr>
                      <w:rFonts w:hint="default" w:ascii="Times New Roman" w:hAnsi="Times New Roman" w:cs="Times New Roman"/>
                      <w:color w:val="auto"/>
                      <w:sz w:val="21"/>
                      <w:szCs w:val="21"/>
                    </w:rPr>
                  </w:pPr>
                </w:p>
              </w:tc>
              <w:tc>
                <w:tcPr>
                  <w:tcW w:w="637" w:type="pct"/>
                  <w:vMerge w:val="continue"/>
                  <w:tcBorders>
                    <w:tl2br w:val="nil"/>
                    <w:tr2bl w:val="nil"/>
                  </w:tcBorders>
                  <w:noWrap/>
                  <w:vAlign w:val="center"/>
                </w:tcPr>
                <w:p>
                  <w:pPr>
                    <w:adjustRightInd w:val="0"/>
                    <w:snapToGrid w:val="0"/>
                    <w:jc w:val="center"/>
                    <w:rPr>
                      <w:rFonts w:hint="default" w:ascii="Times New Roman" w:hAnsi="Times New Roman" w:cs="Times New Roman"/>
                      <w:color w:val="auto"/>
                      <w:sz w:val="21"/>
                      <w:szCs w:val="21"/>
                    </w:rPr>
                  </w:pPr>
                </w:p>
              </w:tc>
              <w:tc>
                <w:tcPr>
                  <w:tcW w:w="424" w:type="pct"/>
                  <w:tcBorders>
                    <w:tl2br w:val="nil"/>
                    <w:tr2bl w:val="nil"/>
                  </w:tcBorders>
                  <w:noWrap/>
                  <w:vAlign w:val="center"/>
                </w:tcPr>
                <w:p>
                  <w:pPr>
                    <w:adjustRightInd w:val="0"/>
                    <w:snapToGrid w:val="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氨氮</w:t>
                  </w:r>
                </w:p>
              </w:tc>
              <w:tc>
                <w:tcPr>
                  <w:tcW w:w="1041" w:type="pct"/>
                  <w:tcBorders>
                    <w:tl2br w:val="nil"/>
                    <w:tr2bl w:val="nil"/>
                  </w:tcBorders>
                  <w:noWrap/>
                  <w:vAlign w:val="center"/>
                </w:tcPr>
                <w:p>
                  <w:pPr>
                    <w:adjustRightInd w:val="0"/>
                    <w:snapToGrid w:val="0"/>
                    <w:jc w:val="center"/>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lang w:val="en-US" w:eastAsia="zh-CN"/>
                    </w:rPr>
                    <w:t>5</w:t>
                  </w:r>
                </w:p>
              </w:tc>
            </w:tr>
          </w:tbl>
          <w:p>
            <w:pPr>
              <w:pStyle w:val="2"/>
              <w:spacing w:line="360" w:lineRule="auto"/>
              <w:rPr>
                <w:rFonts w:hint="default" w:ascii="Times New Roman" w:hAnsi="Times New Roman" w:cs="Times New Roman"/>
                <w:color w:val="auto"/>
                <w:sz w:val="24"/>
              </w:rPr>
            </w:pPr>
            <w:r>
              <w:rPr>
                <w:rFonts w:hint="default" w:ascii="Times New Roman" w:hAnsi="Times New Roman" w:cs="Times New Roman"/>
                <w:color w:val="auto"/>
                <w:sz w:val="24"/>
                <w:lang w:val="en-US" w:eastAsia="zh-CN"/>
              </w:rPr>
              <w:t xml:space="preserve">  </w:t>
            </w:r>
            <w:r>
              <w:rPr>
                <w:rFonts w:hint="default" w:ascii="Times New Roman" w:hAnsi="Times New Roman" w:cs="Times New Roman"/>
                <w:color w:val="auto"/>
                <w:sz w:val="24"/>
              </w:rPr>
              <w:t>废水污染物排放执行标准表</w:t>
            </w:r>
          </w:p>
          <w:tbl>
            <w:tblPr>
              <w:tblStyle w:val="26"/>
              <w:tblW w:w="4999"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636"/>
              <w:gridCol w:w="1266"/>
              <w:gridCol w:w="1400"/>
              <w:gridCol w:w="8348"/>
              <w:gridCol w:w="206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36" w:hRule="atLeast"/>
                <w:jc w:val="center"/>
              </w:trPr>
              <w:tc>
                <w:tcPr>
                  <w:tcW w:w="491" w:type="pct"/>
                  <w:vMerge w:val="restart"/>
                  <w:tcBorders>
                    <w:tl2br w:val="nil"/>
                    <w:tr2bl w:val="nil"/>
                  </w:tcBorders>
                  <w:noWrap/>
                  <w:vAlign w:val="center"/>
                </w:tcPr>
                <w:p>
                  <w:pPr>
                    <w:adjustRightInd w:val="0"/>
                    <w:snapToGrid w:val="0"/>
                    <w:jc w:val="center"/>
                    <w:rPr>
                      <w:rFonts w:hint="default" w:ascii="Times New Roman" w:hAnsi="Times New Roman" w:cs="Times New Roman"/>
                      <w:b w:val="0"/>
                      <w:bCs/>
                      <w:color w:val="auto"/>
                      <w:sz w:val="21"/>
                      <w:szCs w:val="21"/>
                    </w:rPr>
                  </w:pPr>
                  <w:r>
                    <w:rPr>
                      <w:rFonts w:hint="default" w:ascii="Times New Roman" w:hAnsi="Times New Roman" w:cs="Times New Roman"/>
                      <w:b w:val="0"/>
                      <w:bCs/>
                      <w:color w:val="auto"/>
                      <w:sz w:val="21"/>
                      <w:szCs w:val="21"/>
                    </w:rPr>
                    <w:t>序号</w:t>
                  </w:r>
                </w:p>
              </w:tc>
              <w:tc>
                <w:tcPr>
                  <w:tcW w:w="897" w:type="pct"/>
                  <w:vMerge w:val="restart"/>
                  <w:tcBorders>
                    <w:tl2br w:val="nil"/>
                    <w:tr2bl w:val="nil"/>
                  </w:tcBorders>
                  <w:noWrap/>
                  <w:vAlign w:val="center"/>
                </w:tcPr>
                <w:p>
                  <w:pPr>
                    <w:adjustRightInd w:val="0"/>
                    <w:snapToGrid w:val="0"/>
                    <w:jc w:val="center"/>
                    <w:rPr>
                      <w:rFonts w:hint="default" w:ascii="Times New Roman" w:hAnsi="Times New Roman" w:cs="Times New Roman"/>
                      <w:b w:val="0"/>
                      <w:bCs/>
                      <w:color w:val="auto"/>
                      <w:sz w:val="21"/>
                      <w:szCs w:val="21"/>
                    </w:rPr>
                  </w:pPr>
                  <w:r>
                    <w:rPr>
                      <w:rFonts w:hint="default" w:ascii="Times New Roman" w:hAnsi="Times New Roman" w:cs="Times New Roman"/>
                      <w:b w:val="0"/>
                      <w:bCs/>
                      <w:color w:val="auto"/>
                      <w:sz w:val="21"/>
                      <w:szCs w:val="21"/>
                    </w:rPr>
                    <w:t>排放口编号</w:t>
                  </w:r>
                </w:p>
              </w:tc>
              <w:tc>
                <w:tcPr>
                  <w:tcW w:w="969" w:type="pct"/>
                  <w:vMerge w:val="restart"/>
                  <w:tcBorders>
                    <w:tl2br w:val="nil"/>
                    <w:tr2bl w:val="nil"/>
                  </w:tcBorders>
                  <w:noWrap/>
                  <w:vAlign w:val="center"/>
                </w:tcPr>
                <w:p>
                  <w:pPr>
                    <w:adjustRightInd w:val="0"/>
                    <w:snapToGrid w:val="0"/>
                    <w:jc w:val="center"/>
                    <w:rPr>
                      <w:rFonts w:hint="default" w:ascii="Times New Roman" w:hAnsi="Times New Roman" w:cs="Times New Roman"/>
                      <w:b w:val="0"/>
                      <w:bCs/>
                      <w:color w:val="auto"/>
                      <w:sz w:val="21"/>
                      <w:szCs w:val="21"/>
                    </w:rPr>
                  </w:pPr>
                  <w:r>
                    <w:rPr>
                      <w:rFonts w:hint="default" w:ascii="Times New Roman" w:hAnsi="Times New Roman" w:cs="Times New Roman"/>
                      <w:b w:val="0"/>
                      <w:bCs/>
                      <w:color w:val="auto"/>
                      <w:sz w:val="21"/>
                      <w:szCs w:val="21"/>
                    </w:rPr>
                    <w:t>污染物种类</w:t>
                  </w:r>
                </w:p>
              </w:tc>
              <w:tc>
                <w:tcPr>
                  <w:tcW w:w="2641" w:type="pct"/>
                  <w:gridSpan w:val="2"/>
                  <w:tcBorders>
                    <w:tl2br w:val="nil"/>
                    <w:tr2bl w:val="nil"/>
                  </w:tcBorders>
                  <w:noWrap/>
                  <w:vAlign w:val="center"/>
                </w:tcPr>
                <w:p>
                  <w:pPr>
                    <w:adjustRightInd w:val="0"/>
                    <w:snapToGrid w:val="0"/>
                    <w:jc w:val="center"/>
                    <w:rPr>
                      <w:rFonts w:hint="default" w:ascii="Times New Roman" w:hAnsi="Times New Roman" w:cs="Times New Roman"/>
                      <w:b w:val="0"/>
                      <w:bCs/>
                      <w:color w:val="auto"/>
                      <w:sz w:val="21"/>
                      <w:szCs w:val="21"/>
                    </w:rPr>
                  </w:pPr>
                  <w:r>
                    <w:rPr>
                      <w:rFonts w:hint="default" w:ascii="Times New Roman" w:hAnsi="Times New Roman" w:cs="Times New Roman"/>
                      <w:b w:val="0"/>
                      <w:bCs/>
                      <w:color w:val="auto"/>
                      <w:sz w:val="21"/>
                      <w:szCs w:val="21"/>
                    </w:rPr>
                    <w:t>国家或地方污染物排放标准及其他按规定商定的排放协议</w:t>
                  </w:r>
                  <w:r>
                    <w:rPr>
                      <w:rFonts w:hint="default" w:ascii="Times New Roman" w:hAnsi="Times New Roman" w:cs="Times New Roman"/>
                      <w:b w:val="0"/>
                      <w:bCs/>
                      <w:color w:val="auto"/>
                      <w:sz w:val="21"/>
                      <w:szCs w:val="21"/>
                      <w:vertAlign w:val="superscript"/>
                    </w:rPr>
                    <w:t>a</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37" w:hRule="atLeast"/>
                <w:jc w:val="center"/>
              </w:trPr>
              <w:tc>
                <w:tcPr>
                  <w:tcW w:w="491" w:type="pct"/>
                  <w:vMerge w:val="continue"/>
                  <w:tcBorders>
                    <w:tl2br w:val="nil"/>
                    <w:tr2bl w:val="nil"/>
                  </w:tcBorders>
                  <w:noWrap/>
                  <w:vAlign w:val="center"/>
                </w:tcPr>
                <w:p>
                  <w:pPr>
                    <w:adjustRightInd w:val="0"/>
                    <w:snapToGrid w:val="0"/>
                    <w:jc w:val="center"/>
                    <w:rPr>
                      <w:rFonts w:hint="default" w:ascii="Times New Roman" w:hAnsi="Times New Roman" w:cs="Times New Roman"/>
                      <w:bCs/>
                      <w:color w:val="auto"/>
                      <w:sz w:val="21"/>
                      <w:szCs w:val="21"/>
                    </w:rPr>
                  </w:pPr>
                </w:p>
              </w:tc>
              <w:tc>
                <w:tcPr>
                  <w:tcW w:w="897" w:type="pct"/>
                  <w:vMerge w:val="continue"/>
                  <w:tcBorders>
                    <w:tl2br w:val="nil"/>
                    <w:tr2bl w:val="nil"/>
                  </w:tcBorders>
                  <w:noWrap/>
                  <w:vAlign w:val="center"/>
                </w:tcPr>
                <w:p>
                  <w:pPr>
                    <w:adjustRightInd w:val="0"/>
                    <w:snapToGrid w:val="0"/>
                    <w:jc w:val="center"/>
                    <w:rPr>
                      <w:rFonts w:hint="default" w:ascii="Times New Roman" w:hAnsi="Times New Roman" w:cs="Times New Roman"/>
                      <w:bCs/>
                      <w:color w:val="auto"/>
                      <w:sz w:val="21"/>
                      <w:szCs w:val="21"/>
                    </w:rPr>
                  </w:pPr>
                </w:p>
              </w:tc>
              <w:tc>
                <w:tcPr>
                  <w:tcW w:w="969" w:type="pct"/>
                  <w:vMerge w:val="continue"/>
                  <w:tcBorders>
                    <w:tl2br w:val="nil"/>
                    <w:tr2bl w:val="nil"/>
                  </w:tcBorders>
                  <w:noWrap/>
                  <w:vAlign w:val="center"/>
                </w:tcPr>
                <w:p>
                  <w:pPr>
                    <w:adjustRightInd w:val="0"/>
                    <w:snapToGrid w:val="0"/>
                    <w:jc w:val="center"/>
                    <w:rPr>
                      <w:rFonts w:hint="default" w:ascii="Times New Roman" w:hAnsi="Times New Roman" w:cs="Times New Roman"/>
                      <w:bCs/>
                      <w:color w:val="auto"/>
                      <w:sz w:val="21"/>
                      <w:szCs w:val="21"/>
                    </w:rPr>
                  </w:pPr>
                </w:p>
              </w:tc>
              <w:tc>
                <w:tcPr>
                  <w:tcW w:w="1503" w:type="pct"/>
                  <w:tcBorders>
                    <w:tl2br w:val="nil"/>
                    <w:tr2bl w:val="nil"/>
                  </w:tcBorders>
                  <w:noWrap/>
                  <w:vAlign w:val="center"/>
                </w:tcPr>
                <w:p>
                  <w:pPr>
                    <w:adjustRightInd w:val="0"/>
                    <w:snapToGrid w:val="0"/>
                    <w:jc w:val="center"/>
                    <w:rPr>
                      <w:rFonts w:hint="default" w:ascii="Times New Roman" w:hAnsi="Times New Roman" w:cs="Times New Roman"/>
                      <w:b w:val="0"/>
                      <w:bCs/>
                      <w:color w:val="auto"/>
                      <w:sz w:val="21"/>
                      <w:szCs w:val="21"/>
                    </w:rPr>
                  </w:pPr>
                  <w:r>
                    <w:rPr>
                      <w:rFonts w:hint="default" w:ascii="Times New Roman" w:hAnsi="Times New Roman" w:cs="Times New Roman"/>
                      <w:b w:val="0"/>
                      <w:bCs/>
                      <w:color w:val="auto"/>
                      <w:sz w:val="21"/>
                      <w:szCs w:val="21"/>
                    </w:rPr>
                    <w:t>名称</w:t>
                  </w:r>
                </w:p>
              </w:tc>
              <w:tc>
                <w:tcPr>
                  <w:tcW w:w="1138" w:type="pct"/>
                  <w:tcBorders>
                    <w:tl2br w:val="nil"/>
                    <w:tr2bl w:val="nil"/>
                  </w:tcBorders>
                  <w:noWrap/>
                  <w:vAlign w:val="center"/>
                </w:tcPr>
                <w:p>
                  <w:pPr>
                    <w:adjustRightInd w:val="0"/>
                    <w:snapToGrid w:val="0"/>
                    <w:jc w:val="center"/>
                    <w:rPr>
                      <w:rFonts w:hint="default" w:ascii="Times New Roman" w:hAnsi="Times New Roman" w:cs="Times New Roman"/>
                      <w:b w:val="0"/>
                      <w:bCs/>
                      <w:color w:val="auto"/>
                      <w:sz w:val="21"/>
                      <w:szCs w:val="21"/>
                    </w:rPr>
                  </w:pPr>
                  <w:r>
                    <w:rPr>
                      <w:rFonts w:hint="default" w:ascii="Times New Roman" w:hAnsi="Times New Roman" w:cs="Times New Roman"/>
                      <w:b w:val="0"/>
                      <w:bCs/>
                      <w:color w:val="auto"/>
                      <w:sz w:val="21"/>
                      <w:szCs w:val="21"/>
                    </w:rPr>
                    <w:t>浓度限值(mg/L)</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491" w:type="pct"/>
                  <w:tcBorders>
                    <w:tl2br w:val="nil"/>
                    <w:tr2bl w:val="nil"/>
                  </w:tcBorders>
                  <w:noWrap/>
                  <w:vAlign w:val="center"/>
                </w:tcPr>
                <w:p>
                  <w:pPr>
                    <w:adjustRightInd w:val="0"/>
                    <w:snapToGrid w:val="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897" w:type="pct"/>
                  <w:vMerge w:val="restart"/>
                  <w:tcBorders>
                    <w:tl2br w:val="nil"/>
                    <w:tr2bl w:val="nil"/>
                  </w:tcBorders>
                  <w:noWrap/>
                  <w:vAlign w:val="center"/>
                </w:tcPr>
                <w:p>
                  <w:pPr>
                    <w:adjustRightInd w:val="0"/>
                    <w:snapToGrid w:val="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废水总排口</w:t>
                  </w:r>
                </w:p>
              </w:tc>
              <w:tc>
                <w:tcPr>
                  <w:tcW w:w="969" w:type="pct"/>
                  <w:tcBorders>
                    <w:tl2br w:val="nil"/>
                    <w:tr2bl w:val="nil"/>
                  </w:tcBorders>
                  <w:noWrap/>
                  <w:vAlign w:val="center"/>
                </w:tcPr>
                <w:p>
                  <w:pPr>
                    <w:adjustRightInd w:val="0"/>
                    <w:snapToGrid w:val="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COD</w:t>
                  </w:r>
                </w:p>
              </w:tc>
              <w:tc>
                <w:tcPr>
                  <w:tcW w:w="1503" w:type="pct"/>
                  <w:vMerge w:val="restart"/>
                  <w:tcBorders>
                    <w:tl2br w:val="nil"/>
                    <w:tr2bl w:val="nil"/>
                  </w:tcBorders>
                  <w:noWrap/>
                  <w:vAlign w:val="center"/>
                </w:tcPr>
                <w:p>
                  <w:pPr>
                    <w:adjustRightInd w:val="0"/>
                    <w:snapToGrid w:val="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《污水综合排放标准》（GB8978-1996）表4三级标准及</w:t>
                  </w:r>
                  <w:r>
                    <w:rPr>
                      <w:rFonts w:hint="default" w:ascii="Times New Roman" w:hAnsi="Times New Roman" w:cs="Times New Roman"/>
                      <w:b w:val="0"/>
                      <w:bCs w:val="0"/>
                      <w:color w:val="auto"/>
                      <w:sz w:val="21"/>
                      <w:szCs w:val="21"/>
                      <w:u w:val="none"/>
                      <w:lang w:eastAsia="zh-CN"/>
                    </w:rPr>
                    <w:t>永城市第六污水处理厂</w:t>
                  </w:r>
                  <w:r>
                    <w:rPr>
                      <w:rFonts w:hint="default" w:ascii="Times New Roman" w:hAnsi="Times New Roman" w:cs="Times New Roman"/>
                      <w:color w:val="auto"/>
                      <w:sz w:val="21"/>
                      <w:szCs w:val="21"/>
                      <w:lang w:eastAsia="zh-CN"/>
                    </w:rPr>
                    <w:t>收水水质</w:t>
                  </w:r>
                </w:p>
              </w:tc>
              <w:tc>
                <w:tcPr>
                  <w:tcW w:w="1138" w:type="pct"/>
                  <w:tcBorders>
                    <w:tl2br w:val="nil"/>
                    <w:tr2bl w:val="nil"/>
                  </w:tcBorders>
                  <w:noWrap/>
                  <w:vAlign w:val="center"/>
                </w:tcPr>
                <w:p>
                  <w:pPr>
                    <w:adjustRightInd w:val="0"/>
                    <w:snapToGrid w:val="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4</w:t>
                  </w:r>
                  <w:r>
                    <w:rPr>
                      <w:rFonts w:hint="default" w:ascii="Times New Roman" w:hAnsi="Times New Roman" w:cs="Times New Roman"/>
                      <w:color w:val="auto"/>
                      <w:sz w:val="21"/>
                      <w:szCs w:val="21"/>
                    </w:rPr>
                    <w:t>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49" w:hRule="atLeast"/>
                <w:jc w:val="center"/>
              </w:trPr>
              <w:tc>
                <w:tcPr>
                  <w:tcW w:w="491" w:type="pct"/>
                  <w:tcBorders>
                    <w:tl2br w:val="nil"/>
                    <w:tr2bl w:val="nil"/>
                  </w:tcBorders>
                  <w:noWrap/>
                  <w:vAlign w:val="center"/>
                </w:tcPr>
                <w:p>
                  <w:pPr>
                    <w:adjustRightInd w:val="0"/>
                    <w:snapToGrid w:val="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w:t>
                  </w:r>
                </w:p>
              </w:tc>
              <w:tc>
                <w:tcPr>
                  <w:tcW w:w="897" w:type="pct"/>
                  <w:vMerge w:val="continue"/>
                  <w:tcBorders>
                    <w:tl2br w:val="nil"/>
                    <w:tr2bl w:val="nil"/>
                  </w:tcBorders>
                  <w:noWrap/>
                  <w:vAlign w:val="center"/>
                </w:tcPr>
                <w:p>
                  <w:pPr>
                    <w:adjustRightInd w:val="0"/>
                    <w:snapToGrid w:val="0"/>
                    <w:jc w:val="center"/>
                    <w:rPr>
                      <w:rFonts w:hint="default" w:ascii="Times New Roman" w:hAnsi="Times New Roman" w:cs="Times New Roman"/>
                      <w:color w:val="auto"/>
                      <w:sz w:val="21"/>
                      <w:szCs w:val="21"/>
                    </w:rPr>
                  </w:pPr>
                </w:p>
              </w:tc>
              <w:tc>
                <w:tcPr>
                  <w:tcW w:w="969" w:type="pct"/>
                  <w:tcBorders>
                    <w:tl2br w:val="nil"/>
                    <w:tr2bl w:val="nil"/>
                  </w:tcBorders>
                  <w:noWrap/>
                  <w:vAlign w:val="center"/>
                </w:tcPr>
                <w:p>
                  <w:pPr>
                    <w:adjustRightInd w:val="0"/>
                    <w:snapToGrid w:val="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氨氮</w:t>
                  </w:r>
                </w:p>
              </w:tc>
              <w:tc>
                <w:tcPr>
                  <w:tcW w:w="1503" w:type="pct"/>
                  <w:vMerge w:val="continue"/>
                  <w:tcBorders>
                    <w:tl2br w:val="nil"/>
                    <w:tr2bl w:val="nil"/>
                  </w:tcBorders>
                  <w:noWrap/>
                  <w:vAlign w:val="center"/>
                </w:tcPr>
                <w:p>
                  <w:pPr>
                    <w:adjustRightInd w:val="0"/>
                    <w:snapToGrid w:val="0"/>
                    <w:jc w:val="center"/>
                    <w:rPr>
                      <w:rFonts w:hint="default" w:ascii="Times New Roman" w:hAnsi="Times New Roman" w:cs="Times New Roman"/>
                      <w:color w:val="auto"/>
                      <w:sz w:val="21"/>
                      <w:szCs w:val="21"/>
                    </w:rPr>
                  </w:pPr>
                </w:p>
              </w:tc>
              <w:tc>
                <w:tcPr>
                  <w:tcW w:w="1138" w:type="pct"/>
                  <w:tcBorders>
                    <w:tl2br w:val="nil"/>
                    <w:tr2bl w:val="nil"/>
                  </w:tcBorders>
                  <w:noWrap/>
                  <w:vAlign w:val="center"/>
                </w:tcPr>
                <w:p>
                  <w:pPr>
                    <w:adjustRightInd w:val="0"/>
                    <w:snapToGrid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50</w:t>
                  </w:r>
                </w:p>
              </w:tc>
            </w:tr>
          </w:tbl>
          <w:p>
            <w:pPr>
              <w:pStyle w:val="2"/>
              <w:numPr>
                <w:ilvl w:val="-1"/>
                <w:numId w:val="0"/>
              </w:numPr>
              <w:bidi w:val="0"/>
              <w:spacing w:line="240" w:lineRule="auto"/>
              <w:ind w:left="0" w:firstLine="0"/>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lang w:val="en-US" w:eastAsia="zh-CN"/>
              </w:rPr>
              <w:t>4、监测计划</w:t>
            </w:r>
          </w:p>
          <w:p>
            <w:pPr>
              <w:pStyle w:val="2"/>
              <w:bidi w:val="0"/>
              <w:spacing w:line="240" w:lineRule="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   废水监测计划内容一览表</w:t>
            </w:r>
          </w:p>
          <w:tbl>
            <w:tblPr>
              <w:tblStyle w:val="2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4"/>
              <w:gridCol w:w="1033"/>
              <w:gridCol w:w="1261"/>
              <w:gridCol w:w="1237"/>
              <w:gridCol w:w="1039"/>
              <w:gridCol w:w="8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 w:type="pct"/>
                  <w:noWrap/>
                  <w:vAlign w:val="center"/>
                </w:tcPr>
                <w:p>
                  <w:pPr>
                    <w:pStyle w:val="25"/>
                    <w:spacing w:line="360" w:lineRule="exact"/>
                    <w:ind w:firstLine="0" w:firstLineChars="0"/>
                    <w:jc w:val="center"/>
                    <w:rPr>
                      <w:rFonts w:hint="default" w:ascii="Times New Roman" w:hAnsi="Times New Roman" w:cs="Times New Roman"/>
                      <w:b w:val="0"/>
                      <w:bCs/>
                      <w:color w:val="auto"/>
                      <w:sz w:val="21"/>
                      <w:szCs w:val="21"/>
                    </w:rPr>
                  </w:pPr>
                  <w:r>
                    <w:rPr>
                      <w:rFonts w:hint="default" w:ascii="Times New Roman" w:hAnsi="Times New Roman" w:cs="Times New Roman"/>
                      <w:b w:val="0"/>
                      <w:bCs/>
                      <w:color w:val="auto"/>
                      <w:sz w:val="21"/>
                      <w:szCs w:val="21"/>
                    </w:rPr>
                    <w:t>项目</w:t>
                  </w:r>
                </w:p>
              </w:tc>
              <w:tc>
                <w:tcPr>
                  <w:tcW w:w="411" w:type="pct"/>
                  <w:noWrap/>
                  <w:vAlign w:val="center"/>
                </w:tcPr>
                <w:p>
                  <w:pPr>
                    <w:pStyle w:val="25"/>
                    <w:spacing w:line="360" w:lineRule="exact"/>
                    <w:ind w:firstLine="0" w:firstLineChars="0"/>
                    <w:jc w:val="center"/>
                    <w:rPr>
                      <w:rFonts w:hint="default" w:ascii="Times New Roman" w:hAnsi="Times New Roman" w:cs="Times New Roman"/>
                      <w:b w:val="0"/>
                      <w:bCs/>
                      <w:color w:val="auto"/>
                      <w:sz w:val="21"/>
                      <w:szCs w:val="21"/>
                    </w:rPr>
                  </w:pPr>
                  <w:r>
                    <w:rPr>
                      <w:rFonts w:hint="default" w:ascii="Times New Roman" w:hAnsi="Times New Roman" w:cs="Times New Roman"/>
                      <w:b w:val="0"/>
                      <w:bCs/>
                      <w:color w:val="auto"/>
                      <w:sz w:val="21"/>
                      <w:szCs w:val="21"/>
                    </w:rPr>
                    <w:t>监测项目</w:t>
                  </w:r>
                </w:p>
              </w:tc>
              <w:tc>
                <w:tcPr>
                  <w:tcW w:w="487" w:type="pct"/>
                  <w:noWrap/>
                  <w:vAlign w:val="center"/>
                </w:tcPr>
                <w:p>
                  <w:pPr>
                    <w:pStyle w:val="25"/>
                    <w:spacing w:line="360" w:lineRule="exact"/>
                    <w:ind w:firstLine="0" w:firstLineChars="0"/>
                    <w:jc w:val="center"/>
                    <w:rPr>
                      <w:rFonts w:hint="default" w:ascii="Times New Roman" w:hAnsi="Times New Roman" w:cs="Times New Roman"/>
                      <w:b w:val="0"/>
                      <w:bCs/>
                      <w:color w:val="auto"/>
                      <w:sz w:val="21"/>
                      <w:szCs w:val="21"/>
                    </w:rPr>
                  </w:pPr>
                  <w:r>
                    <w:rPr>
                      <w:rFonts w:hint="default" w:ascii="Times New Roman" w:hAnsi="Times New Roman" w:cs="Times New Roman"/>
                      <w:b w:val="0"/>
                      <w:bCs/>
                      <w:color w:val="auto"/>
                      <w:sz w:val="21"/>
                      <w:szCs w:val="21"/>
                    </w:rPr>
                    <w:t>监测因子</w:t>
                  </w:r>
                </w:p>
              </w:tc>
              <w:tc>
                <w:tcPr>
                  <w:tcW w:w="557" w:type="pct"/>
                  <w:noWrap/>
                  <w:vAlign w:val="center"/>
                </w:tcPr>
                <w:p>
                  <w:pPr>
                    <w:pStyle w:val="25"/>
                    <w:spacing w:line="360" w:lineRule="exact"/>
                    <w:ind w:firstLine="0" w:firstLineChars="0"/>
                    <w:jc w:val="center"/>
                    <w:rPr>
                      <w:rFonts w:hint="default" w:ascii="Times New Roman" w:hAnsi="Times New Roman" w:cs="Times New Roman"/>
                      <w:b w:val="0"/>
                      <w:bCs/>
                      <w:color w:val="auto"/>
                      <w:sz w:val="21"/>
                      <w:szCs w:val="21"/>
                    </w:rPr>
                  </w:pPr>
                  <w:r>
                    <w:rPr>
                      <w:rFonts w:hint="default" w:ascii="Times New Roman" w:hAnsi="Times New Roman" w:cs="Times New Roman"/>
                      <w:b w:val="0"/>
                      <w:bCs/>
                      <w:color w:val="auto"/>
                      <w:sz w:val="21"/>
                      <w:szCs w:val="21"/>
                    </w:rPr>
                    <w:t>取样位置</w:t>
                  </w:r>
                </w:p>
              </w:tc>
              <w:tc>
                <w:tcPr>
                  <w:tcW w:w="603" w:type="pct"/>
                  <w:noWrap/>
                  <w:vAlign w:val="center"/>
                </w:tcPr>
                <w:p>
                  <w:pPr>
                    <w:pStyle w:val="25"/>
                    <w:spacing w:line="360" w:lineRule="exact"/>
                    <w:ind w:firstLine="0" w:firstLineChars="0"/>
                    <w:jc w:val="center"/>
                    <w:rPr>
                      <w:rFonts w:hint="default" w:ascii="Times New Roman" w:hAnsi="Times New Roman" w:cs="Times New Roman"/>
                      <w:b w:val="0"/>
                      <w:bCs/>
                      <w:color w:val="auto"/>
                      <w:sz w:val="21"/>
                      <w:szCs w:val="21"/>
                    </w:rPr>
                  </w:pPr>
                  <w:r>
                    <w:rPr>
                      <w:rFonts w:hint="default" w:ascii="Times New Roman" w:hAnsi="Times New Roman" w:cs="Times New Roman"/>
                      <w:b w:val="0"/>
                      <w:bCs/>
                      <w:color w:val="auto"/>
                      <w:sz w:val="21"/>
                      <w:szCs w:val="21"/>
                    </w:rPr>
                    <w:t>监测频率</w:t>
                  </w:r>
                </w:p>
              </w:tc>
              <w:tc>
                <w:tcPr>
                  <w:tcW w:w="2668" w:type="pct"/>
                  <w:noWrap/>
                  <w:vAlign w:val="center"/>
                </w:tcPr>
                <w:p>
                  <w:pPr>
                    <w:pStyle w:val="25"/>
                    <w:spacing w:line="360" w:lineRule="exact"/>
                    <w:ind w:firstLine="0" w:firstLineChars="0"/>
                    <w:jc w:val="center"/>
                    <w:rPr>
                      <w:rFonts w:hint="default" w:ascii="Times New Roman" w:hAnsi="Times New Roman" w:cs="Times New Roman"/>
                      <w:b w:val="0"/>
                      <w:bCs/>
                      <w:color w:val="auto"/>
                      <w:sz w:val="21"/>
                      <w:szCs w:val="21"/>
                    </w:rPr>
                  </w:pPr>
                  <w:r>
                    <w:rPr>
                      <w:rFonts w:hint="default" w:ascii="Times New Roman" w:hAnsi="Times New Roman" w:cs="Times New Roman"/>
                      <w:b w:val="0"/>
                      <w:bCs/>
                      <w:color w:val="auto"/>
                      <w:sz w:val="21"/>
                      <w:szCs w:val="21"/>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 w:type="pct"/>
                  <w:noWrap/>
                  <w:vAlign w:val="center"/>
                </w:tcPr>
                <w:p>
                  <w:pPr>
                    <w:pStyle w:val="25"/>
                    <w:spacing w:line="360" w:lineRule="exact"/>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废水</w:t>
                  </w:r>
                </w:p>
              </w:tc>
              <w:tc>
                <w:tcPr>
                  <w:tcW w:w="411" w:type="pct"/>
                  <w:noWrap/>
                  <w:vAlign w:val="center"/>
                </w:tcPr>
                <w:p>
                  <w:pPr>
                    <w:pStyle w:val="25"/>
                    <w:spacing w:line="360" w:lineRule="exact"/>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DW001</w:t>
                  </w:r>
                </w:p>
              </w:tc>
              <w:tc>
                <w:tcPr>
                  <w:tcW w:w="487" w:type="pct"/>
                  <w:noWrap/>
                  <w:vAlign w:val="center"/>
                </w:tcPr>
                <w:p>
                  <w:pPr>
                    <w:pStyle w:val="25"/>
                    <w:spacing w:line="360" w:lineRule="exact"/>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COD、氨氮</w:t>
                  </w:r>
                </w:p>
              </w:tc>
              <w:tc>
                <w:tcPr>
                  <w:tcW w:w="557" w:type="pct"/>
                  <w:noWrap/>
                  <w:vAlign w:val="center"/>
                </w:tcPr>
                <w:p>
                  <w:pPr>
                    <w:pStyle w:val="25"/>
                    <w:spacing w:line="360" w:lineRule="exact"/>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废水排放口</w:t>
                  </w:r>
                </w:p>
              </w:tc>
              <w:tc>
                <w:tcPr>
                  <w:tcW w:w="603" w:type="pct"/>
                  <w:noWrap/>
                  <w:vAlign w:val="center"/>
                </w:tcPr>
                <w:p>
                  <w:pPr>
                    <w:pStyle w:val="25"/>
                    <w:spacing w:line="360" w:lineRule="exact"/>
                    <w:ind w:firstLine="0" w:firstLineChars="0"/>
                    <w:jc w:val="center"/>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rPr>
                    <w:t>1次/</w:t>
                  </w:r>
                  <w:r>
                    <w:rPr>
                      <w:rFonts w:hint="default" w:ascii="Times New Roman" w:hAnsi="Times New Roman" w:cs="Times New Roman"/>
                      <w:color w:val="auto"/>
                      <w:sz w:val="21"/>
                      <w:szCs w:val="21"/>
                      <w:lang w:eastAsia="zh-CN"/>
                    </w:rPr>
                    <w:t>季度</w:t>
                  </w:r>
                </w:p>
              </w:tc>
              <w:tc>
                <w:tcPr>
                  <w:tcW w:w="2668" w:type="pct"/>
                  <w:noWrap/>
                  <w:vAlign w:val="center"/>
                </w:tcPr>
                <w:p>
                  <w:pPr>
                    <w:pStyle w:val="25"/>
                    <w:spacing w:line="360" w:lineRule="exact"/>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《污水综合排放标准》（GB8978-1996）表4三级标准及</w:t>
                  </w:r>
                  <w:r>
                    <w:rPr>
                      <w:rFonts w:hint="default" w:ascii="Times New Roman" w:hAnsi="Times New Roman" w:cs="Times New Roman"/>
                      <w:b w:val="0"/>
                      <w:bCs w:val="0"/>
                      <w:color w:val="auto"/>
                      <w:sz w:val="21"/>
                      <w:szCs w:val="21"/>
                      <w:u w:val="none"/>
                      <w:lang w:eastAsia="zh-CN"/>
                    </w:rPr>
                    <w:t>永城市第六污水处理厂</w:t>
                  </w:r>
                  <w:r>
                    <w:rPr>
                      <w:rFonts w:hint="default" w:ascii="Times New Roman" w:hAnsi="Times New Roman" w:cs="Times New Roman"/>
                      <w:color w:val="auto"/>
                      <w:sz w:val="21"/>
                      <w:szCs w:val="21"/>
                    </w:rPr>
                    <w:t>收水水质要求</w:t>
                  </w:r>
                </w:p>
              </w:tc>
            </w:tr>
          </w:tbl>
          <w:p>
            <w:pPr>
              <w:rPr>
                <w:rFonts w:hint="default" w:ascii="Times New Roman" w:hAnsi="Times New Roman" w:cs="Times New Roman"/>
                <w:color w:val="auto"/>
                <w:vertAlign w:val="baseline"/>
                <w:lang w:val="en-US" w:eastAsia="zh-CN"/>
              </w:rPr>
            </w:pPr>
          </w:p>
        </w:tc>
      </w:tr>
    </w:tbl>
    <w:p>
      <w:pPr>
        <w:rPr>
          <w:rFonts w:hint="default" w:ascii="Times New Roman" w:hAnsi="Times New Roman" w:cs="Times New Roman"/>
          <w:color w:val="auto"/>
          <w:lang w:val="en-US" w:eastAsia="zh-CN"/>
        </w:rPr>
        <w:sectPr>
          <w:pgSz w:w="16838" w:h="11906" w:orient="landscape"/>
          <w:pgMar w:top="1800" w:right="1440" w:bottom="1800" w:left="1440" w:header="851" w:footer="992" w:gutter="0"/>
          <w:pgBorders>
            <w:top w:val="none" w:sz="0" w:space="0"/>
            <w:left w:val="none" w:sz="0" w:space="0"/>
            <w:bottom w:val="none" w:sz="0" w:space="0"/>
            <w:right w:val="none" w:sz="0" w:space="0"/>
          </w:pgBorders>
          <w:pgNumType w:fmt="decimal"/>
          <w:cols w:space="720" w:num="1"/>
          <w:docGrid w:type="lines" w:linePitch="312" w:charSpace="0"/>
        </w:sectPr>
      </w:pP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5"/>
        <w:gridCol w:w="13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 w:type="dxa"/>
          </w:tcPr>
          <w:p>
            <w:pPr>
              <w:rPr>
                <w:rFonts w:hint="default" w:ascii="Times New Roman" w:hAnsi="Times New Roman" w:cs="Times New Roman"/>
                <w:color w:val="auto"/>
                <w:vertAlign w:val="baseline"/>
                <w:lang w:val="en-US" w:eastAsia="zh-CN"/>
              </w:rPr>
            </w:pPr>
          </w:p>
        </w:tc>
        <w:tc>
          <w:tcPr>
            <w:tcW w:w="13789" w:type="dxa"/>
          </w:tcPr>
          <w:p>
            <w:pPr>
              <w:pStyle w:val="25"/>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bCs/>
                <w:color w:val="auto"/>
                <w:sz w:val="24"/>
                <w:szCs w:val="24"/>
                <w:vertAlign w:val="baseline"/>
                <w:lang w:val="en-US" w:eastAsia="zh-CN"/>
              </w:rPr>
            </w:pPr>
            <w:r>
              <w:rPr>
                <w:rFonts w:hint="default" w:ascii="Times New Roman" w:hAnsi="Times New Roman" w:eastAsia="宋体" w:cs="Times New Roman"/>
                <w:b/>
                <w:bCs/>
                <w:color w:val="auto"/>
                <w:sz w:val="24"/>
                <w:szCs w:val="24"/>
                <w:vertAlign w:val="baseline"/>
                <w:lang w:val="en-US" w:eastAsia="zh-CN"/>
              </w:rPr>
              <w:t>（三）噪声</w:t>
            </w:r>
          </w:p>
          <w:p>
            <w:pPr>
              <w:pStyle w:val="25"/>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rPr>
              <w:t>本项目</w:t>
            </w:r>
            <w:r>
              <w:rPr>
                <w:rFonts w:hint="default" w:ascii="Times New Roman" w:hAnsi="Times New Roman" w:cs="Times New Roman"/>
                <w:color w:val="auto"/>
                <w:sz w:val="24"/>
                <w:szCs w:val="24"/>
                <w:highlight w:val="none"/>
                <w:lang w:eastAsia="zh-CN"/>
              </w:rPr>
              <w:t>噪声源主要为生产设备运行时产生的机械噪声</w:t>
            </w:r>
            <w:r>
              <w:rPr>
                <w:rFonts w:hint="default" w:ascii="Times New Roman" w:hAnsi="Times New Roman" w:eastAsia="宋体" w:cs="Times New Roman"/>
                <w:color w:val="auto"/>
                <w:sz w:val="24"/>
                <w:szCs w:val="24"/>
                <w:highlight w:val="none"/>
              </w:rPr>
              <w:t>等，噪声源强在</w:t>
            </w:r>
            <w:r>
              <w:rPr>
                <w:rFonts w:hint="default" w:ascii="Times New Roman" w:hAnsi="Times New Roman" w:cs="Times New Roman"/>
                <w:color w:val="auto"/>
                <w:sz w:val="24"/>
                <w:szCs w:val="24"/>
                <w:highlight w:val="none"/>
                <w:lang w:val="en-US" w:eastAsia="zh-CN"/>
              </w:rPr>
              <w:t>70~75</w:t>
            </w:r>
            <w:r>
              <w:rPr>
                <w:rFonts w:hint="default" w:ascii="Times New Roman" w:hAnsi="Times New Roman" w:eastAsia="宋体" w:cs="Times New Roman"/>
                <w:color w:val="auto"/>
                <w:sz w:val="24"/>
                <w:szCs w:val="24"/>
                <w:highlight w:val="none"/>
              </w:rPr>
              <w:t>dB(A)之间，项目主要噪声源及治理措施如下表</w:t>
            </w:r>
            <w:r>
              <w:rPr>
                <w:rFonts w:hint="default" w:ascii="Times New Roman" w:hAnsi="Times New Roman" w:eastAsia="宋体" w:cs="Times New Roman"/>
                <w:color w:val="auto"/>
                <w:sz w:val="24"/>
                <w:szCs w:val="24"/>
                <w:highlight w:val="none"/>
                <w:lang w:eastAsia="zh-CN"/>
              </w:rPr>
              <w:t>。</w:t>
            </w:r>
          </w:p>
          <w:p>
            <w:pPr>
              <w:pStyle w:val="2"/>
              <w:bidi w:val="0"/>
              <w:spacing w:line="360" w:lineRule="auto"/>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 xml:space="preserve">  主要噪声源情况一览表</w:t>
            </w:r>
          </w:p>
          <w:tbl>
            <w:tblPr>
              <w:tblStyle w:val="26"/>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1"/>
              <w:gridCol w:w="658"/>
              <w:gridCol w:w="967"/>
              <w:gridCol w:w="1466"/>
              <w:gridCol w:w="700"/>
              <w:gridCol w:w="650"/>
              <w:gridCol w:w="804"/>
              <w:gridCol w:w="716"/>
              <w:gridCol w:w="1500"/>
              <w:gridCol w:w="1164"/>
              <w:gridCol w:w="583"/>
              <w:gridCol w:w="1550"/>
              <w:gridCol w:w="1633"/>
              <w:gridCol w:w="684"/>
              <w:gridCol w:w="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jc w:val="center"/>
              </w:trPr>
              <w:tc>
                <w:tcPr>
                  <w:tcW w:w="169" w:type="pct"/>
                  <w:vMerge w:val="restart"/>
                  <w:vAlign w:val="center"/>
                </w:tcPr>
                <w:p>
                  <w:pPr>
                    <w:jc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 w:val="0"/>
                      <w:bCs/>
                      <w:color w:val="auto"/>
                      <w:sz w:val="21"/>
                      <w:szCs w:val="21"/>
                    </w:rPr>
                    <w:t>序号</w:t>
                  </w:r>
                </w:p>
              </w:tc>
              <w:tc>
                <w:tcPr>
                  <w:tcW w:w="242" w:type="pct"/>
                  <w:vMerge w:val="restart"/>
                  <w:vAlign w:val="center"/>
                </w:tcPr>
                <w:p>
                  <w:pPr>
                    <w:jc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 w:val="0"/>
                      <w:bCs/>
                      <w:color w:val="auto"/>
                      <w:sz w:val="21"/>
                      <w:szCs w:val="21"/>
                    </w:rPr>
                    <w:t>建筑物名称</w:t>
                  </w:r>
                </w:p>
              </w:tc>
              <w:tc>
                <w:tcPr>
                  <w:tcW w:w="356" w:type="pct"/>
                  <w:vMerge w:val="restart"/>
                  <w:vAlign w:val="center"/>
                </w:tcPr>
                <w:p>
                  <w:pPr>
                    <w:jc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 w:val="0"/>
                      <w:bCs/>
                      <w:color w:val="auto"/>
                      <w:sz w:val="21"/>
                      <w:szCs w:val="21"/>
                    </w:rPr>
                    <w:t>声源名称</w:t>
                  </w:r>
                </w:p>
              </w:tc>
              <w:tc>
                <w:tcPr>
                  <w:tcW w:w="540" w:type="pct"/>
                  <w:vAlign w:val="center"/>
                </w:tcPr>
                <w:p>
                  <w:pPr>
                    <w:jc w:val="center"/>
                    <w:rPr>
                      <w:rFonts w:ascii="Times New Roman" w:hAnsi="Times New Roman" w:cs="Times New Roman" w:eastAsiaTheme="minorEastAsia"/>
                      <w:bCs/>
                      <w:color w:val="auto"/>
                      <w:sz w:val="21"/>
                      <w:szCs w:val="21"/>
                      <w:lang w:eastAsia="zh-CN"/>
                    </w:rPr>
                  </w:pPr>
                  <w:r>
                    <w:rPr>
                      <w:rFonts w:ascii="Times New Roman" w:hAnsi="Times New Roman" w:cs="Times New Roman" w:eastAsiaTheme="minorEastAsia"/>
                      <w:b w:val="0"/>
                      <w:bCs/>
                      <w:color w:val="auto"/>
                      <w:sz w:val="21"/>
                      <w:szCs w:val="21"/>
                      <w:lang w:eastAsia="zh-CN"/>
                    </w:rPr>
                    <w:t>声源源强</w:t>
                  </w:r>
                </w:p>
              </w:tc>
              <w:tc>
                <w:tcPr>
                  <w:tcW w:w="258" w:type="pct"/>
                  <w:vMerge w:val="restart"/>
                  <w:vAlign w:val="center"/>
                </w:tcPr>
                <w:p>
                  <w:pPr>
                    <w:jc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 w:val="0"/>
                      <w:bCs/>
                      <w:color w:val="auto"/>
                      <w:sz w:val="21"/>
                      <w:szCs w:val="21"/>
                    </w:rPr>
                    <w:t>声源控制措施</w:t>
                  </w:r>
                </w:p>
              </w:tc>
              <w:tc>
                <w:tcPr>
                  <w:tcW w:w="800" w:type="pct"/>
                  <w:gridSpan w:val="3"/>
                  <w:vAlign w:val="center"/>
                </w:tcPr>
                <w:p>
                  <w:pPr>
                    <w:jc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 w:val="0"/>
                      <w:bCs/>
                      <w:color w:val="auto"/>
                      <w:sz w:val="21"/>
                      <w:szCs w:val="21"/>
                    </w:rPr>
                    <w:t>空间相对位置/m</w:t>
                  </w:r>
                </w:p>
              </w:tc>
              <w:tc>
                <w:tcPr>
                  <w:tcW w:w="553" w:type="pct"/>
                  <w:vMerge w:val="restart"/>
                  <w:vAlign w:val="center"/>
                </w:tcPr>
                <w:p>
                  <w:pPr>
                    <w:jc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 w:val="0"/>
                      <w:bCs/>
                      <w:color w:val="auto"/>
                      <w:sz w:val="21"/>
                      <w:szCs w:val="21"/>
                    </w:rPr>
                    <w:t>距室内边界距离/m</w:t>
                  </w:r>
                </w:p>
              </w:tc>
              <w:tc>
                <w:tcPr>
                  <w:tcW w:w="429" w:type="pct"/>
                  <w:vMerge w:val="restart"/>
                  <w:vAlign w:val="center"/>
                </w:tcPr>
                <w:p>
                  <w:pPr>
                    <w:jc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 w:val="0"/>
                      <w:bCs/>
                      <w:color w:val="auto"/>
                      <w:sz w:val="21"/>
                      <w:szCs w:val="21"/>
                    </w:rPr>
                    <w:t>室内边界声级/dB(A)</w:t>
                  </w:r>
                </w:p>
              </w:tc>
              <w:tc>
                <w:tcPr>
                  <w:tcW w:w="214" w:type="pct"/>
                  <w:vMerge w:val="restart"/>
                  <w:vAlign w:val="center"/>
                </w:tcPr>
                <w:p>
                  <w:pPr>
                    <w:jc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 w:val="0"/>
                      <w:bCs/>
                      <w:color w:val="auto"/>
                      <w:sz w:val="21"/>
                      <w:szCs w:val="21"/>
                    </w:rPr>
                    <w:t>运行时段</w:t>
                  </w:r>
                </w:p>
              </w:tc>
              <w:tc>
                <w:tcPr>
                  <w:tcW w:w="571" w:type="pct"/>
                  <w:vMerge w:val="restart"/>
                  <w:vAlign w:val="center"/>
                </w:tcPr>
                <w:p>
                  <w:pPr>
                    <w:jc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 w:val="0"/>
                      <w:bCs/>
                      <w:color w:val="auto"/>
                      <w:sz w:val="21"/>
                      <w:szCs w:val="21"/>
                    </w:rPr>
                    <w:t>建筑物插入损失 / dB(A)</w:t>
                  </w:r>
                </w:p>
              </w:tc>
              <w:tc>
                <w:tcPr>
                  <w:tcW w:w="863" w:type="pct"/>
                  <w:gridSpan w:val="3"/>
                  <w:vAlign w:val="center"/>
                </w:tcPr>
                <w:p>
                  <w:pPr>
                    <w:jc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 w:val="0"/>
                      <w:bCs/>
                      <w:color w:val="auto"/>
                      <w:sz w:val="21"/>
                      <w:szCs w:val="21"/>
                    </w:rPr>
                    <w:t>建筑物外噪声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pct"/>
                <w:jc w:val="center"/>
              </w:trPr>
              <w:tc>
                <w:tcPr>
                  <w:tcW w:w="169" w:type="pct"/>
                  <w:vMerge w:val="continue"/>
                  <w:shd w:val="clear" w:color="auto" w:fill="FFFFFF"/>
                  <w:vAlign w:val="center"/>
                </w:tcPr>
                <w:p>
                  <w:pPr>
                    <w:jc w:val="center"/>
                    <w:rPr>
                      <w:rFonts w:ascii="Times New Roman" w:hAnsi="Times New Roman" w:cs="Times New Roman" w:eastAsiaTheme="minorEastAsia"/>
                      <w:bCs/>
                      <w:color w:val="auto"/>
                      <w:sz w:val="21"/>
                      <w:szCs w:val="21"/>
                    </w:rPr>
                  </w:pPr>
                </w:p>
              </w:tc>
              <w:tc>
                <w:tcPr>
                  <w:tcW w:w="242" w:type="pct"/>
                  <w:vMerge w:val="continue"/>
                  <w:shd w:val="clear" w:color="auto" w:fill="FFFFFF"/>
                  <w:vAlign w:val="center"/>
                </w:tcPr>
                <w:p>
                  <w:pPr>
                    <w:jc w:val="center"/>
                    <w:rPr>
                      <w:rFonts w:ascii="Times New Roman" w:hAnsi="Times New Roman" w:cs="Times New Roman" w:eastAsiaTheme="minorEastAsia"/>
                      <w:bCs/>
                      <w:color w:val="auto"/>
                      <w:sz w:val="21"/>
                      <w:szCs w:val="21"/>
                    </w:rPr>
                  </w:pPr>
                </w:p>
              </w:tc>
              <w:tc>
                <w:tcPr>
                  <w:tcW w:w="356" w:type="pct"/>
                  <w:vMerge w:val="continue"/>
                  <w:shd w:val="clear" w:color="auto" w:fill="FFFFFF"/>
                  <w:vAlign w:val="center"/>
                </w:tcPr>
                <w:p>
                  <w:pPr>
                    <w:jc w:val="center"/>
                    <w:rPr>
                      <w:rFonts w:ascii="Times New Roman" w:hAnsi="Times New Roman" w:cs="Times New Roman" w:eastAsiaTheme="minorEastAsia"/>
                      <w:bCs/>
                      <w:color w:val="auto"/>
                      <w:sz w:val="21"/>
                      <w:szCs w:val="21"/>
                    </w:rPr>
                  </w:pPr>
                </w:p>
              </w:tc>
              <w:tc>
                <w:tcPr>
                  <w:tcW w:w="540" w:type="pct"/>
                  <w:shd w:val="clear" w:color="auto" w:fill="FFFFFF"/>
                  <w:vAlign w:val="center"/>
                </w:tcPr>
                <w:p>
                  <w:pPr>
                    <w:jc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（声压级/距声源距离）/（dB(A)/m）</w:t>
                  </w:r>
                </w:p>
              </w:tc>
              <w:tc>
                <w:tcPr>
                  <w:tcW w:w="258" w:type="pct"/>
                  <w:vMerge w:val="continue"/>
                  <w:shd w:val="clear" w:color="auto" w:fill="FFFFFF"/>
                  <w:vAlign w:val="center"/>
                </w:tcPr>
                <w:p>
                  <w:pPr>
                    <w:jc w:val="center"/>
                    <w:rPr>
                      <w:rFonts w:ascii="Times New Roman" w:hAnsi="Times New Roman" w:cs="Times New Roman" w:eastAsiaTheme="minorEastAsia"/>
                      <w:bCs/>
                      <w:color w:val="auto"/>
                      <w:sz w:val="21"/>
                      <w:szCs w:val="21"/>
                    </w:rPr>
                  </w:pPr>
                </w:p>
              </w:tc>
              <w:tc>
                <w:tcPr>
                  <w:tcW w:w="239" w:type="pct"/>
                  <w:shd w:val="clear" w:color="auto" w:fill="FFFFFF"/>
                  <w:vAlign w:val="center"/>
                </w:tcPr>
                <w:p>
                  <w:pPr>
                    <w:jc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X</w:t>
                  </w:r>
                </w:p>
              </w:tc>
              <w:tc>
                <w:tcPr>
                  <w:tcW w:w="296" w:type="pct"/>
                  <w:shd w:val="clear" w:color="auto" w:fill="FFFFFF"/>
                  <w:vAlign w:val="center"/>
                </w:tcPr>
                <w:p>
                  <w:pPr>
                    <w:jc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Y</w:t>
                  </w:r>
                </w:p>
              </w:tc>
              <w:tc>
                <w:tcPr>
                  <w:tcW w:w="263" w:type="pct"/>
                  <w:shd w:val="clear" w:color="auto" w:fill="FFFFFF"/>
                  <w:vAlign w:val="center"/>
                </w:tcPr>
                <w:p>
                  <w:pPr>
                    <w:jc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Z</w:t>
                  </w:r>
                </w:p>
              </w:tc>
              <w:tc>
                <w:tcPr>
                  <w:tcW w:w="553" w:type="pct"/>
                  <w:vMerge w:val="continue"/>
                  <w:shd w:val="clear" w:color="auto" w:fill="FFFFFF"/>
                  <w:vAlign w:val="center"/>
                </w:tcPr>
                <w:p>
                  <w:pPr>
                    <w:jc w:val="center"/>
                    <w:rPr>
                      <w:rFonts w:ascii="Times New Roman" w:hAnsi="Times New Roman" w:cs="Times New Roman" w:eastAsiaTheme="minorEastAsia"/>
                      <w:bCs/>
                      <w:color w:val="auto"/>
                      <w:sz w:val="21"/>
                      <w:szCs w:val="21"/>
                    </w:rPr>
                  </w:pPr>
                </w:p>
              </w:tc>
              <w:tc>
                <w:tcPr>
                  <w:tcW w:w="429" w:type="pct"/>
                  <w:vMerge w:val="continue"/>
                  <w:shd w:val="clear" w:color="auto" w:fill="FFFFFF"/>
                  <w:vAlign w:val="center"/>
                </w:tcPr>
                <w:p>
                  <w:pPr>
                    <w:jc w:val="center"/>
                    <w:rPr>
                      <w:rFonts w:ascii="Times New Roman" w:hAnsi="Times New Roman" w:cs="Times New Roman" w:eastAsiaTheme="minorEastAsia"/>
                      <w:bCs/>
                      <w:color w:val="auto"/>
                      <w:sz w:val="21"/>
                      <w:szCs w:val="21"/>
                    </w:rPr>
                  </w:pPr>
                </w:p>
              </w:tc>
              <w:tc>
                <w:tcPr>
                  <w:tcW w:w="214" w:type="pct"/>
                  <w:vMerge w:val="continue"/>
                  <w:shd w:val="clear" w:color="auto" w:fill="FFFFFF"/>
                  <w:vAlign w:val="center"/>
                </w:tcPr>
                <w:p>
                  <w:pPr>
                    <w:jc w:val="center"/>
                    <w:rPr>
                      <w:rFonts w:ascii="Times New Roman" w:hAnsi="Times New Roman" w:cs="Times New Roman" w:eastAsiaTheme="minorEastAsia"/>
                      <w:bCs/>
                      <w:color w:val="auto"/>
                      <w:sz w:val="21"/>
                      <w:szCs w:val="21"/>
                    </w:rPr>
                  </w:pPr>
                </w:p>
              </w:tc>
              <w:tc>
                <w:tcPr>
                  <w:tcW w:w="571" w:type="pct"/>
                  <w:vMerge w:val="continue"/>
                  <w:shd w:val="clear" w:color="auto" w:fill="FFFFFF"/>
                  <w:vAlign w:val="center"/>
                </w:tcPr>
                <w:p>
                  <w:pPr>
                    <w:jc w:val="center"/>
                    <w:rPr>
                      <w:rFonts w:ascii="Times New Roman" w:hAnsi="Times New Roman" w:cs="Times New Roman" w:eastAsiaTheme="minorEastAsia"/>
                      <w:bCs/>
                      <w:color w:val="auto"/>
                      <w:sz w:val="21"/>
                      <w:szCs w:val="21"/>
                    </w:rPr>
                  </w:pPr>
                </w:p>
              </w:tc>
              <w:tc>
                <w:tcPr>
                  <w:tcW w:w="602" w:type="pct"/>
                  <w:shd w:val="clear" w:color="auto" w:fill="FFFFFF"/>
                  <w:vAlign w:val="center"/>
                </w:tcPr>
                <w:p>
                  <w:pPr>
                    <w:jc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声压级/dB(A)</w:t>
                  </w:r>
                </w:p>
              </w:tc>
              <w:tc>
                <w:tcPr>
                  <w:tcW w:w="252" w:type="pct"/>
                  <w:shd w:val="clear" w:color="auto" w:fill="FFFFFF"/>
                  <w:vAlign w:val="center"/>
                </w:tcPr>
                <w:p>
                  <w:pPr>
                    <w:jc w:val="center"/>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建筑物外距离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1"/>
                <w:wAfter w:w="9" w:type="pct"/>
                <w:trHeight w:val="0" w:hRule="atLeast"/>
                <w:jc w:val="center"/>
              </w:trPr>
              <w:tc>
                <w:tcPr>
                  <w:tcW w:w="169" w:type="pct"/>
                  <w:shd w:val="clear" w:color="auto" w:fill="FFFFFF"/>
                  <w:vAlign w:val="center"/>
                </w:tcPr>
                <w:p>
                  <w:pPr>
                    <w:jc w:val="center"/>
                    <w:rPr>
                      <w:rFonts w:ascii="Times New Roman" w:hAnsi="Times New Roman" w:cs="Times New Roman"/>
                      <w:color w:val="auto"/>
                    </w:rPr>
                  </w:pPr>
                  <w:r>
                    <w:rPr>
                      <w:rFonts w:ascii="Times New Roman" w:hAnsi="Times New Roman" w:eastAsia="Arial" w:cs="Times New Roman"/>
                      <w:color w:val="auto"/>
                      <w:sz w:val="20"/>
                    </w:rPr>
                    <w:t>1</w:t>
                  </w:r>
                </w:p>
              </w:tc>
              <w:tc>
                <w:tcPr>
                  <w:tcW w:w="242" w:type="pct"/>
                  <w:vMerge w:val="restart"/>
                  <w:shd w:val="clear" w:color="auto" w:fill="FFFFFF"/>
                  <w:vAlign w:val="center"/>
                </w:tcPr>
                <w:p>
                  <w:pPr>
                    <w:jc w:val="center"/>
                    <w:rPr>
                      <w:rFonts w:ascii="Times New Roman" w:hAnsi="Times New Roman" w:eastAsia="Arial" w:cs="Times New Roman"/>
                      <w:color w:val="auto"/>
                      <w:sz w:val="20"/>
                    </w:rPr>
                  </w:pPr>
                  <w:r>
                    <w:rPr>
                      <w:rFonts w:ascii="Times New Roman" w:hAnsi="Times New Roman" w:eastAsia="Arial" w:cs="Times New Roman"/>
                      <w:color w:val="auto"/>
                      <w:sz w:val="20"/>
                    </w:rPr>
                    <w:t>科源电子铝箔-声屏障</w:t>
                  </w:r>
                </w:p>
                <w:p>
                  <w:pPr>
                    <w:jc w:val="center"/>
                    <w:rPr>
                      <w:rFonts w:ascii="Times New Roman" w:hAnsi="Times New Roman" w:cs="Times New Roman"/>
                      <w:color w:val="auto"/>
                    </w:rPr>
                  </w:pPr>
                </w:p>
                <w:p>
                  <w:pPr>
                    <w:jc w:val="center"/>
                    <w:rPr>
                      <w:rFonts w:ascii="Times New Roman" w:hAnsi="Times New Roman" w:cs="Times New Roman"/>
                      <w:color w:val="auto"/>
                    </w:rPr>
                  </w:pPr>
                </w:p>
              </w:tc>
              <w:tc>
                <w:tcPr>
                  <w:tcW w:w="356" w:type="pct"/>
                  <w:shd w:val="clear" w:color="auto" w:fill="FFFFFF"/>
                  <w:vAlign w:val="center"/>
                </w:tcPr>
                <w:p>
                  <w:pPr>
                    <w:jc w:val="center"/>
                    <w:rPr>
                      <w:rFonts w:ascii="Times New Roman" w:hAnsi="Times New Roman" w:cs="Times New Roman"/>
                      <w:color w:val="auto"/>
                    </w:rPr>
                  </w:pPr>
                  <w:r>
                    <w:rPr>
                      <w:rFonts w:ascii="Times New Roman" w:hAnsi="Times New Roman" w:eastAsia="Arial" w:cs="Times New Roman"/>
                      <w:color w:val="auto"/>
                      <w:sz w:val="20"/>
                    </w:rPr>
                    <w:t>分切机</w:t>
                  </w:r>
                </w:p>
              </w:tc>
              <w:tc>
                <w:tcPr>
                  <w:tcW w:w="540" w:type="pct"/>
                  <w:shd w:val="clear" w:color="auto" w:fill="FFFFFF"/>
                  <w:vAlign w:val="center"/>
                </w:tcPr>
                <w:p>
                  <w:pPr>
                    <w:jc w:val="center"/>
                    <w:rPr>
                      <w:rFonts w:hint="default" w:ascii="Times New Roman" w:hAnsi="Times New Roman" w:eastAsia="宋体" w:cs="Times New Roman"/>
                      <w:color w:val="auto"/>
                      <w:lang w:val="en-US" w:eastAsia="zh-CN"/>
                    </w:rPr>
                  </w:pPr>
                  <w:r>
                    <w:rPr>
                      <w:rFonts w:ascii="Times New Roman" w:hAnsi="Times New Roman" w:eastAsia="Arial" w:cs="Times New Roman"/>
                      <w:color w:val="auto"/>
                      <w:sz w:val="20"/>
                    </w:rPr>
                    <w:t>80</w:t>
                  </w:r>
                  <w:r>
                    <w:rPr>
                      <w:rFonts w:hint="default" w:ascii="Times New Roman" w:hAnsi="Times New Roman" w:eastAsia="宋体" w:cs="Times New Roman"/>
                      <w:color w:val="auto"/>
                      <w:sz w:val="20"/>
                      <w:lang w:val="en-US" w:eastAsia="zh-CN"/>
                    </w:rPr>
                    <w:t>/</w:t>
                  </w:r>
                  <w:r>
                    <w:rPr>
                      <w:rFonts w:hint="default" w:ascii="Times New Roman" w:hAnsi="Times New Roman" w:cs="Times New Roman"/>
                      <w:color w:val="auto"/>
                      <w:lang w:val="en-US" w:eastAsia="zh-CN"/>
                    </w:rPr>
                    <w:t>1</w:t>
                  </w:r>
                </w:p>
              </w:tc>
              <w:tc>
                <w:tcPr>
                  <w:tcW w:w="258" w:type="pct"/>
                  <w:vMerge w:val="restart"/>
                  <w:shd w:val="clear" w:color="auto" w:fill="FFFFFF"/>
                  <w:vAlign w:val="center"/>
                </w:tcPr>
                <w:p>
                  <w:pPr>
                    <w:jc w:val="center"/>
                    <w:rPr>
                      <w:rFonts w:hint="default" w:ascii="Times New Roman" w:hAnsi="Times New Roman" w:eastAsia="宋体" w:cs="Times New Roman"/>
                      <w:color w:val="auto"/>
                      <w:lang w:eastAsia="zh-CN"/>
                    </w:rPr>
                  </w:pPr>
                  <w:r>
                    <w:rPr>
                      <w:rFonts w:hint="default" w:ascii="Times New Roman" w:hAnsi="Times New Roman" w:cs="Times New Roman"/>
                      <w:color w:val="auto"/>
                      <w:lang w:eastAsia="zh-CN"/>
                    </w:rPr>
                    <w:t>厂房隔声、基础减震</w:t>
                  </w:r>
                </w:p>
              </w:tc>
              <w:tc>
                <w:tcPr>
                  <w:tcW w:w="239" w:type="pct"/>
                  <w:shd w:val="clear" w:color="auto" w:fill="FFFFFF"/>
                  <w:vAlign w:val="center"/>
                </w:tcPr>
                <w:p>
                  <w:pPr>
                    <w:jc w:val="center"/>
                    <w:rPr>
                      <w:rFonts w:ascii="Times New Roman" w:hAnsi="Times New Roman" w:cs="Times New Roman"/>
                      <w:color w:val="auto"/>
                    </w:rPr>
                  </w:pPr>
                  <w:r>
                    <w:rPr>
                      <w:rFonts w:ascii="Times New Roman" w:hAnsi="Times New Roman" w:eastAsia="Arial" w:cs="Times New Roman"/>
                      <w:color w:val="auto"/>
                      <w:sz w:val="20"/>
                    </w:rPr>
                    <w:t>-94.4</w:t>
                  </w:r>
                </w:p>
              </w:tc>
              <w:tc>
                <w:tcPr>
                  <w:tcW w:w="296" w:type="pct"/>
                  <w:shd w:val="clear" w:color="auto" w:fill="FFFFFF"/>
                  <w:vAlign w:val="center"/>
                </w:tcPr>
                <w:p>
                  <w:pPr>
                    <w:jc w:val="center"/>
                    <w:rPr>
                      <w:rFonts w:ascii="Times New Roman" w:hAnsi="Times New Roman" w:cs="Times New Roman"/>
                      <w:color w:val="auto"/>
                    </w:rPr>
                  </w:pPr>
                  <w:r>
                    <w:rPr>
                      <w:rFonts w:ascii="Times New Roman" w:hAnsi="Times New Roman" w:eastAsia="Arial" w:cs="Times New Roman"/>
                      <w:color w:val="auto"/>
                      <w:sz w:val="20"/>
                    </w:rPr>
                    <w:t>-13</w:t>
                  </w:r>
                </w:p>
              </w:tc>
              <w:tc>
                <w:tcPr>
                  <w:tcW w:w="263" w:type="pct"/>
                  <w:shd w:val="clear" w:color="auto" w:fill="FFFFFF"/>
                  <w:vAlign w:val="center"/>
                </w:tcPr>
                <w:p>
                  <w:pPr>
                    <w:jc w:val="center"/>
                    <w:rPr>
                      <w:rFonts w:ascii="Times New Roman" w:hAnsi="Times New Roman" w:cs="Times New Roman"/>
                      <w:color w:val="auto"/>
                    </w:rPr>
                  </w:pPr>
                  <w:r>
                    <w:rPr>
                      <w:rFonts w:ascii="Times New Roman" w:hAnsi="Times New Roman" w:eastAsia="Arial" w:cs="Times New Roman"/>
                      <w:color w:val="auto"/>
                      <w:sz w:val="20"/>
                    </w:rPr>
                    <w:t>33.9</w:t>
                  </w:r>
                </w:p>
              </w:tc>
              <w:tc>
                <w:tcPr>
                  <w:tcW w:w="553" w:type="pct"/>
                  <w:shd w:val="clear" w:color="auto" w:fill="FFFFFF"/>
                  <w:vAlign w:val="center"/>
                </w:tcPr>
                <w:p>
                  <w:pPr>
                    <w:jc w:val="center"/>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sz w:val="20"/>
                      <w:lang w:val="en-US" w:eastAsia="zh-CN"/>
                    </w:rPr>
                    <w:t>15.1</w:t>
                  </w:r>
                </w:p>
              </w:tc>
              <w:tc>
                <w:tcPr>
                  <w:tcW w:w="429" w:type="pct"/>
                  <w:shd w:val="clear" w:color="auto" w:fill="FFFFFF"/>
                  <w:vAlign w:val="center"/>
                </w:tcPr>
                <w:p>
                  <w:pPr>
                    <w:jc w:val="center"/>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sz w:val="20"/>
                      <w:lang w:val="en-US" w:eastAsia="zh-CN"/>
                    </w:rPr>
                    <w:t>76</w:t>
                  </w:r>
                </w:p>
              </w:tc>
              <w:tc>
                <w:tcPr>
                  <w:tcW w:w="214" w:type="pct"/>
                  <w:shd w:val="clear" w:color="auto" w:fill="FFFFFF"/>
                  <w:vAlign w:val="center"/>
                </w:tcPr>
                <w:p>
                  <w:pPr>
                    <w:jc w:val="center"/>
                    <w:rPr>
                      <w:rFonts w:ascii="Times New Roman" w:hAnsi="Times New Roman" w:cs="Times New Roman"/>
                      <w:color w:val="auto"/>
                    </w:rPr>
                  </w:pPr>
                  <w:r>
                    <w:rPr>
                      <w:rFonts w:ascii="Times New Roman" w:hAnsi="Times New Roman" w:eastAsia="Arial" w:cs="Times New Roman"/>
                      <w:color w:val="auto"/>
                      <w:sz w:val="20"/>
                    </w:rPr>
                    <w:t>无</w:t>
                  </w:r>
                </w:p>
              </w:tc>
              <w:tc>
                <w:tcPr>
                  <w:tcW w:w="571" w:type="pct"/>
                  <w:shd w:val="clear" w:color="auto" w:fill="FFFFFF"/>
                  <w:vAlign w:val="center"/>
                </w:tcPr>
                <w:p>
                  <w:pPr>
                    <w:jc w:val="center"/>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sz w:val="20"/>
                      <w:lang w:val="en-US" w:eastAsia="zh-CN"/>
                    </w:rPr>
                    <w:t>41</w:t>
                  </w:r>
                </w:p>
              </w:tc>
              <w:tc>
                <w:tcPr>
                  <w:tcW w:w="602" w:type="pct"/>
                  <w:shd w:val="clear" w:color="auto" w:fill="FFFFFF"/>
                  <w:vAlign w:val="center"/>
                </w:tcPr>
                <w:p>
                  <w:pPr>
                    <w:jc w:val="center"/>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sz w:val="20"/>
                      <w:lang w:val="en-US" w:eastAsia="zh-CN"/>
                    </w:rPr>
                    <w:t>35</w:t>
                  </w:r>
                </w:p>
              </w:tc>
              <w:tc>
                <w:tcPr>
                  <w:tcW w:w="252" w:type="pct"/>
                  <w:shd w:val="clear" w:color="auto" w:fill="FFFFFF"/>
                  <w:vAlign w:val="center"/>
                </w:tcPr>
                <w:p>
                  <w:pPr>
                    <w:jc w:val="center"/>
                    <w:rPr>
                      <w:rFonts w:ascii="Times New Roman" w:hAnsi="Times New Roman" w:cs="Times New Roman"/>
                      <w:color w:val="auto"/>
                    </w:rPr>
                  </w:pPr>
                  <w:r>
                    <w:rPr>
                      <w:rFonts w:ascii="Times New Roman" w:hAnsi="Times New Roman" w:eastAsia="Arial" w:cs="Times New Roman"/>
                      <w:color w:val="auto"/>
                      <w:sz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1"/>
                <w:wAfter w:w="9" w:type="pct"/>
                <w:trHeight w:val="0" w:hRule="atLeast"/>
                <w:jc w:val="center"/>
              </w:trPr>
              <w:tc>
                <w:tcPr>
                  <w:tcW w:w="169" w:type="pct"/>
                  <w:shd w:val="clear" w:color="auto" w:fill="FFFFFF"/>
                  <w:vAlign w:val="center"/>
                </w:tcPr>
                <w:p>
                  <w:pPr>
                    <w:jc w:val="center"/>
                    <w:rPr>
                      <w:rFonts w:ascii="Times New Roman" w:hAnsi="Times New Roman" w:cs="Times New Roman"/>
                      <w:color w:val="auto"/>
                    </w:rPr>
                  </w:pPr>
                  <w:r>
                    <w:rPr>
                      <w:rFonts w:ascii="Times New Roman" w:hAnsi="Times New Roman" w:eastAsia="Arial" w:cs="Times New Roman"/>
                      <w:color w:val="auto"/>
                      <w:sz w:val="20"/>
                    </w:rPr>
                    <w:t>2</w:t>
                  </w:r>
                </w:p>
              </w:tc>
              <w:tc>
                <w:tcPr>
                  <w:tcW w:w="242" w:type="pct"/>
                  <w:vMerge w:val="continue"/>
                  <w:shd w:val="clear" w:color="auto" w:fill="FFFFFF"/>
                  <w:vAlign w:val="center"/>
                </w:tcPr>
                <w:p>
                  <w:pPr>
                    <w:jc w:val="center"/>
                    <w:rPr>
                      <w:rFonts w:ascii="Times New Roman" w:hAnsi="Times New Roman" w:cs="Times New Roman"/>
                      <w:color w:val="auto"/>
                    </w:rPr>
                  </w:pPr>
                </w:p>
              </w:tc>
              <w:tc>
                <w:tcPr>
                  <w:tcW w:w="356" w:type="pct"/>
                  <w:shd w:val="clear" w:color="auto" w:fill="FFFFFF"/>
                  <w:vAlign w:val="center"/>
                </w:tcPr>
                <w:p>
                  <w:pPr>
                    <w:jc w:val="center"/>
                    <w:rPr>
                      <w:rFonts w:ascii="Times New Roman" w:hAnsi="Times New Roman" w:cs="Times New Roman"/>
                      <w:color w:val="auto"/>
                    </w:rPr>
                  </w:pPr>
                  <w:r>
                    <w:rPr>
                      <w:rFonts w:ascii="Times New Roman" w:hAnsi="Times New Roman" w:eastAsia="Arial" w:cs="Times New Roman"/>
                      <w:color w:val="auto"/>
                      <w:sz w:val="20"/>
                    </w:rPr>
                    <w:t>厚箔剪</w:t>
                  </w:r>
                </w:p>
              </w:tc>
              <w:tc>
                <w:tcPr>
                  <w:tcW w:w="540" w:type="pct"/>
                  <w:shd w:val="clear" w:color="auto" w:fill="FFFFFF"/>
                  <w:vAlign w:val="center"/>
                </w:tcPr>
                <w:p>
                  <w:pPr>
                    <w:jc w:val="center"/>
                    <w:rPr>
                      <w:rFonts w:ascii="Times New Roman" w:hAnsi="Times New Roman" w:cs="Times New Roman"/>
                      <w:color w:val="auto"/>
                    </w:rPr>
                  </w:pPr>
                  <w:r>
                    <w:rPr>
                      <w:rFonts w:ascii="Times New Roman" w:hAnsi="Times New Roman" w:eastAsia="Arial" w:cs="Times New Roman"/>
                      <w:color w:val="auto"/>
                      <w:sz w:val="20"/>
                    </w:rPr>
                    <w:t>8</w:t>
                  </w:r>
                  <w:r>
                    <w:rPr>
                      <w:rFonts w:hint="default" w:ascii="Times New Roman" w:hAnsi="Times New Roman" w:eastAsia="宋体" w:cs="Times New Roman"/>
                      <w:color w:val="auto"/>
                      <w:sz w:val="20"/>
                      <w:lang w:val="en-US" w:eastAsia="zh-CN"/>
                    </w:rPr>
                    <w:t>5/</w:t>
                  </w:r>
                  <w:r>
                    <w:rPr>
                      <w:rFonts w:hint="default" w:ascii="Times New Roman" w:hAnsi="Times New Roman" w:cs="Times New Roman"/>
                      <w:color w:val="auto"/>
                      <w:lang w:val="en-US" w:eastAsia="zh-CN"/>
                    </w:rPr>
                    <w:t>1</w:t>
                  </w:r>
                </w:p>
              </w:tc>
              <w:tc>
                <w:tcPr>
                  <w:tcW w:w="258" w:type="pct"/>
                  <w:vMerge w:val="continue"/>
                  <w:shd w:val="clear" w:color="auto" w:fill="FFFFFF"/>
                  <w:vAlign w:val="center"/>
                </w:tcPr>
                <w:p>
                  <w:pPr>
                    <w:jc w:val="center"/>
                    <w:rPr>
                      <w:rFonts w:ascii="Times New Roman" w:hAnsi="Times New Roman" w:cs="Times New Roman"/>
                      <w:color w:val="auto"/>
                    </w:rPr>
                  </w:pPr>
                </w:p>
              </w:tc>
              <w:tc>
                <w:tcPr>
                  <w:tcW w:w="239" w:type="pct"/>
                  <w:shd w:val="clear" w:color="auto" w:fill="FFFFFF"/>
                  <w:vAlign w:val="center"/>
                </w:tcPr>
                <w:p>
                  <w:pPr>
                    <w:jc w:val="center"/>
                    <w:rPr>
                      <w:rFonts w:ascii="Times New Roman" w:hAnsi="Times New Roman" w:cs="Times New Roman"/>
                      <w:color w:val="auto"/>
                    </w:rPr>
                  </w:pPr>
                  <w:r>
                    <w:rPr>
                      <w:rFonts w:ascii="Times New Roman" w:hAnsi="Times New Roman" w:eastAsia="Arial" w:cs="Times New Roman"/>
                      <w:color w:val="auto"/>
                      <w:sz w:val="20"/>
                    </w:rPr>
                    <w:t>-75.6</w:t>
                  </w:r>
                </w:p>
              </w:tc>
              <w:tc>
                <w:tcPr>
                  <w:tcW w:w="296" w:type="pct"/>
                  <w:shd w:val="clear" w:color="auto" w:fill="FFFFFF"/>
                  <w:vAlign w:val="center"/>
                </w:tcPr>
                <w:p>
                  <w:pPr>
                    <w:jc w:val="center"/>
                    <w:rPr>
                      <w:rFonts w:ascii="Times New Roman" w:hAnsi="Times New Roman" w:cs="Times New Roman"/>
                      <w:color w:val="auto"/>
                    </w:rPr>
                  </w:pPr>
                  <w:r>
                    <w:rPr>
                      <w:rFonts w:ascii="Times New Roman" w:hAnsi="Times New Roman" w:eastAsia="Arial" w:cs="Times New Roman"/>
                      <w:color w:val="auto"/>
                      <w:sz w:val="20"/>
                    </w:rPr>
                    <w:t>-15.7</w:t>
                  </w:r>
                </w:p>
              </w:tc>
              <w:tc>
                <w:tcPr>
                  <w:tcW w:w="263" w:type="pct"/>
                  <w:shd w:val="clear" w:color="auto" w:fill="FFFFFF"/>
                  <w:vAlign w:val="center"/>
                </w:tcPr>
                <w:p>
                  <w:pPr>
                    <w:jc w:val="center"/>
                    <w:rPr>
                      <w:rFonts w:ascii="Times New Roman" w:hAnsi="Times New Roman" w:cs="Times New Roman"/>
                      <w:color w:val="auto"/>
                    </w:rPr>
                  </w:pPr>
                  <w:r>
                    <w:rPr>
                      <w:rFonts w:ascii="Times New Roman" w:hAnsi="Times New Roman" w:eastAsia="Arial" w:cs="Times New Roman"/>
                      <w:color w:val="auto"/>
                      <w:sz w:val="20"/>
                    </w:rPr>
                    <w:t>34.1</w:t>
                  </w:r>
                </w:p>
              </w:tc>
              <w:tc>
                <w:tcPr>
                  <w:tcW w:w="553" w:type="pct"/>
                  <w:shd w:val="clear" w:color="auto" w:fill="FFFFFF"/>
                  <w:vAlign w:val="center"/>
                </w:tcPr>
                <w:p>
                  <w:pPr>
                    <w:jc w:val="center"/>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sz w:val="20"/>
                      <w:lang w:val="en-US" w:eastAsia="zh-CN"/>
                    </w:rPr>
                    <w:t>12.2</w:t>
                  </w:r>
                </w:p>
              </w:tc>
              <w:tc>
                <w:tcPr>
                  <w:tcW w:w="429" w:type="pct"/>
                  <w:shd w:val="clear" w:color="auto" w:fill="FFFFFF"/>
                  <w:vAlign w:val="center"/>
                </w:tcPr>
                <w:p>
                  <w:pPr>
                    <w:jc w:val="center"/>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sz w:val="20"/>
                      <w:lang w:val="en-US" w:eastAsia="zh-CN"/>
                    </w:rPr>
                    <w:t>81</w:t>
                  </w:r>
                </w:p>
              </w:tc>
              <w:tc>
                <w:tcPr>
                  <w:tcW w:w="214" w:type="pct"/>
                  <w:shd w:val="clear" w:color="auto" w:fill="FFFFFF"/>
                  <w:vAlign w:val="center"/>
                </w:tcPr>
                <w:p>
                  <w:pPr>
                    <w:jc w:val="center"/>
                    <w:rPr>
                      <w:rFonts w:ascii="Times New Roman" w:hAnsi="Times New Roman" w:cs="Times New Roman"/>
                      <w:color w:val="auto"/>
                    </w:rPr>
                  </w:pPr>
                  <w:r>
                    <w:rPr>
                      <w:rFonts w:ascii="Times New Roman" w:hAnsi="Times New Roman" w:eastAsia="Arial" w:cs="Times New Roman"/>
                      <w:color w:val="auto"/>
                      <w:sz w:val="20"/>
                    </w:rPr>
                    <w:t>无</w:t>
                  </w:r>
                </w:p>
              </w:tc>
              <w:tc>
                <w:tcPr>
                  <w:tcW w:w="571" w:type="pct"/>
                  <w:shd w:val="clear" w:color="auto" w:fill="FFFFFF"/>
                  <w:vAlign w:val="center"/>
                </w:tcPr>
                <w:p>
                  <w:pPr>
                    <w:jc w:val="center"/>
                    <w:rPr>
                      <w:rFonts w:ascii="Times New Roman" w:hAnsi="Times New Roman" w:cs="Times New Roman"/>
                      <w:color w:val="auto"/>
                    </w:rPr>
                  </w:pPr>
                  <w:r>
                    <w:rPr>
                      <w:rFonts w:hint="default" w:ascii="Times New Roman" w:hAnsi="Times New Roman" w:eastAsia="宋体" w:cs="Times New Roman"/>
                      <w:color w:val="auto"/>
                      <w:sz w:val="20"/>
                      <w:lang w:val="en-US" w:eastAsia="zh-CN"/>
                    </w:rPr>
                    <w:t>41</w:t>
                  </w:r>
                </w:p>
              </w:tc>
              <w:tc>
                <w:tcPr>
                  <w:tcW w:w="602" w:type="pct"/>
                  <w:shd w:val="clear" w:color="auto" w:fill="FFFFFF"/>
                  <w:vAlign w:val="center"/>
                </w:tcPr>
                <w:p>
                  <w:pPr>
                    <w:jc w:val="center"/>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sz w:val="20"/>
                      <w:lang w:val="en-US" w:eastAsia="zh-CN"/>
                    </w:rPr>
                    <w:t>40</w:t>
                  </w:r>
                </w:p>
              </w:tc>
              <w:tc>
                <w:tcPr>
                  <w:tcW w:w="252" w:type="pct"/>
                  <w:shd w:val="clear" w:color="auto" w:fill="FFFFFF"/>
                  <w:vAlign w:val="center"/>
                </w:tcPr>
                <w:p>
                  <w:pPr>
                    <w:jc w:val="center"/>
                    <w:rPr>
                      <w:rFonts w:ascii="Times New Roman" w:hAnsi="Times New Roman" w:cs="Times New Roman"/>
                      <w:color w:val="auto"/>
                    </w:rPr>
                  </w:pPr>
                  <w:r>
                    <w:rPr>
                      <w:rFonts w:ascii="Times New Roman" w:hAnsi="Times New Roman" w:eastAsia="Arial" w:cs="Times New Roman"/>
                      <w:color w:val="auto"/>
                      <w:sz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1"/>
                <w:wAfter w:w="9" w:type="pct"/>
                <w:trHeight w:val="0" w:hRule="atLeast"/>
                <w:jc w:val="center"/>
              </w:trPr>
              <w:tc>
                <w:tcPr>
                  <w:tcW w:w="169" w:type="pct"/>
                  <w:shd w:val="clear" w:color="auto" w:fill="FFFFFF"/>
                  <w:vAlign w:val="center"/>
                </w:tcPr>
                <w:p>
                  <w:pPr>
                    <w:jc w:val="center"/>
                    <w:rPr>
                      <w:rFonts w:ascii="Times New Roman" w:hAnsi="Times New Roman" w:cs="Times New Roman"/>
                      <w:color w:val="auto"/>
                    </w:rPr>
                  </w:pPr>
                  <w:r>
                    <w:rPr>
                      <w:rFonts w:ascii="Times New Roman" w:hAnsi="Times New Roman" w:eastAsia="Arial" w:cs="Times New Roman"/>
                      <w:color w:val="auto"/>
                      <w:sz w:val="20"/>
                    </w:rPr>
                    <w:t>3</w:t>
                  </w:r>
                </w:p>
              </w:tc>
              <w:tc>
                <w:tcPr>
                  <w:tcW w:w="242" w:type="pct"/>
                  <w:vMerge w:val="continue"/>
                  <w:shd w:val="clear" w:color="auto" w:fill="FFFFFF"/>
                  <w:vAlign w:val="center"/>
                </w:tcPr>
                <w:p>
                  <w:pPr>
                    <w:jc w:val="center"/>
                    <w:rPr>
                      <w:rFonts w:ascii="Times New Roman" w:hAnsi="Times New Roman" w:cs="Times New Roman"/>
                      <w:color w:val="auto"/>
                    </w:rPr>
                  </w:pPr>
                </w:p>
              </w:tc>
              <w:tc>
                <w:tcPr>
                  <w:tcW w:w="356" w:type="pct"/>
                  <w:shd w:val="clear" w:color="auto" w:fill="FFFFFF"/>
                  <w:vAlign w:val="center"/>
                </w:tcPr>
                <w:p>
                  <w:pPr>
                    <w:jc w:val="center"/>
                    <w:rPr>
                      <w:rFonts w:ascii="Times New Roman" w:hAnsi="Times New Roman" w:cs="Times New Roman"/>
                      <w:color w:val="auto"/>
                    </w:rPr>
                  </w:pPr>
                  <w:r>
                    <w:rPr>
                      <w:rFonts w:ascii="Times New Roman" w:hAnsi="Times New Roman" w:eastAsia="Arial" w:cs="Times New Roman"/>
                      <w:color w:val="auto"/>
                      <w:sz w:val="20"/>
                    </w:rPr>
                    <w:t>热轧机</w:t>
                  </w:r>
                </w:p>
              </w:tc>
              <w:tc>
                <w:tcPr>
                  <w:tcW w:w="540" w:type="pct"/>
                  <w:shd w:val="clear" w:color="auto" w:fill="FFFFFF"/>
                  <w:vAlign w:val="center"/>
                </w:tcPr>
                <w:p>
                  <w:pPr>
                    <w:jc w:val="center"/>
                    <w:rPr>
                      <w:rFonts w:ascii="Times New Roman" w:hAnsi="Times New Roman" w:cs="Times New Roman"/>
                      <w:color w:val="auto"/>
                    </w:rPr>
                  </w:pPr>
                  <w:r>
                    <w:rPr>
                      <w:rFonts w:hint="default" w:ascii="Times New Roman" w:hAnsi="Times New Roman" w:eastAsia="宋体" w:cs="Times New Roman"/>
                      <w:color w:val="auto"/>
                      <w:sz w:val="20"/>
                      <w:lang w:val="en-US" w:eastAsia="zh-CN"/>
                    </w:rPr>
                    <w:t>7</w:t>
                  </w:r>
                  <w:r>
                    <w:rPr>
                      <w:rFonts w:ascii="Times New Roman" w:hAnsi="Times New Roman" w:eastAsia="Arial" w:cs="Times New Roman"/>
                      <w:color w:val="auto"/>
                      <w:sz w:val="20"/>
                    </w:rPr>
                    <w:t>0</w:t>
                  </w:r>
                  <w:r>
                    <w:rPr>
                      <w:rFonts w:hint="default" w:ascii="Times New Roman" w:hAnsi="Times New Roman" w:eastAsia="宋体" w:cs="Times New Roman"/>
                      <w:color w:val="auto"/>
                      <w:sz w:val="20"/>
                      <w:lang w:val="en-US" w:eastAsia="zh-CN"/>
                    </w:rPr>
                    <w:t>/</w:t>
                  </w:r>
                  <w:r>
                    <w:rPr>
                      <w:rFonts w:hint="default" w:ascii="Times New Roman" w:hAnsi="Times New Roman" w:cs="Times New Roman"/>
                      <w:color w:val="auto"/>
                      <w:lang w:val="en-US" w:eastAsia="zh-CN"/>
                    </w:rPr>
                    <w:t>1</w:t>
                  </w:r>
                </w:p>
              </w:tc>
              <w:tc>
                <w:tcPr>
                  <w:tcW w:w="258" w:type="pct"/>
                  <w:vMerge w:val="continue"/>
                  <w:shd w:val="clear" w:color="auto" w:fill="FFFFFF"/>
                  <w:vAlign w:val="center"/>
                </w:tcPr>
                <w:p>
                  <w:pPr>
                    <w:jc w:val="center"/>
                    <w:rPr>
                      <w:rFonts w:ascii="Times New Roman" w:hAnsi="Times New Roman" w:cs="Times New Roman"/>
                      <w:color w:val="auto"/>
                    </w:rPr>
                  </w:pPr>
                </w:p>
              </w:tc>
              <w:tc>
                <w:tcPr>
                  <w:tcW w:w="239" w:type="pct"/>
                  <w:shd w:val="clear" w:color="auto" w:fill="FFFFFF"/>
                  <w:vAlign w:val="center"/>
                </w:tcPr>
                <w:p>
                  <w:pPr>
                    <w:jc w:val="center"/>
                    <w:rPr>
                      <w:rFonts w:ascii="Times New Roman" w:hAnsi="Times New Roman" w:cs="Times New Roman"/>
                      <w:color w:val="auto"/>
                    </w:rPr>
                  </w:pPr>
                  <w:r>
                    <w:rPr>
                      <w:rFonts w:ascii="Times New Roman" w:hAnsi="Times New Roman" w:eastAsia="Arial" w:cs="Times New Roman"/>
                      <w:color w:val="auto"/>
                      <w:sz w:val="20"/>
                    </w:rPr>
                    <w:t>60.5</w:t>
                  </w:r>
                </w:p>
              </w:tc>
              <w:tc>
                <w:tcPr>
                  <w:tcW w:w="296" w:type="pct"/>
                  <w:shd w:val="clear" w:color="auto" w:fill="FFFFFF"/>
                  <w:vAlign w:val="center"/>
                </w:tcPr>
                <w:p>
                  <w:pPr>
                    <w:jc w:val="center"/>
                    <w:rPr>
                      <w:rFonts w:ascii="Times New Roman" w:hAnsi="Times New Roman" w:cs="Times New Roman"/>
                      <w:color w:val="auto"/>
                    </w:rPr>
                  </w:pPr>
                  <w:r>
                    <w:rPr>
                      <w:rFonts w:ascii="Times New Roman" w:hAnsi="Times New Roman" w:eastAsia="Arial" w:cs="Times New Roman"/>
                      <w:color w:val="auto"/>
                      <w:sz w:val="20"/>
                    </w:rPr>
                    <w:t>-15.2</w:t>
                  </w:r>
                </w:p>
              </w:tc>
              <w:tc>
                <w:tcPr>
                  <w:tcW w:w="263" w:type="pct"/>
                  <w:shd w:val="clear" w:color="auto" w:fill="FFFFFF"/>
                  <w:vAlign w:val="center"/>
                </w:tcPr>
                <w:p>
                  <w:pPr>
                    <w:jc w:val="center"/>
                    <w:rPr>
                      <w:rFonts w:ascii="Times New Roman" w:hAnsi="Times New Roman" w:cs="Times New Roman"/>
                      <w:color w:val="auto"/>
                    </w:rPr>
                  </w:pPr>
                  <w:r>
                    <w:rPr>
                      <w:rFonts w:ascii="Times New Roman" w:hAnsi="Times New Roman" w:eastAsia="Arial" w:cs="Times New Roman"/>
                      <w:color w:val="auto"/>
                      <w:sz w:val="20"/>
                    </w:rPr>
                    <w:t>33.3</w:t>
                  </w:r>
                </w:p>
              </w:tc>
              <w:tc>
                <w:tcPr>
                  <w:tcW w:w="553" w:type="pct"/>
                  <w:shd w:val="clear" w:color="auto" w:fill="FFFFFF"/>
                  <w:vAlign w:val="center"/>
                </w:tcPr>
                <w:p>
                  <w:pPr>
                    <w:jc w:val="center"/>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sz w:val="20"/>
                      <w:lang w:val="en-US" w:eastAsia="zh-CN"/>
                    </w:rPr>
                    <w:t>11.1</w:t>
                  </w:r>
                </w:p>
              </w:tc>
              <w:tc>
                <w:tcPr>
                  <w:tcW w:w="429" w:type="pct"/>
                  <w:shd w:val="clear" w:color="auto" w:fill="FFFFFF"/>
                  <w:vAlign w:val="center"/>
                </w:tcPr>
                <w:p>
                  <w:pPr>
                    <w:jc w:val="center"/>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sz w:val="20"/>
                      <w:lang w:val="en-US" w:eastAsia="zh-CN"/>
                    </w:rPr>
                    <w:t>66</w:t>
                  </w:r>
                </w:p>
              </w:tc>
              <w:tc>
                <w:tcPr>
                  <w:tcW w:w="214" w:type="pct"/>
                  <w:shd w:val="clear" w:color="auto" w:fill="FFFFFF"/>
                  <w:vAlign w:val="center"/>
                </w:tcPr>
                <w:p>
                  <w:pPr>
                    <w:jc w:val="center"/>
                    <w:rPr>
                      <w:rFonts w:ascii="Times New Roman" w:hAnsi="Times New Roman" w:cs="Times New Roman"/>
                      <w:color w:val="auto"/>
                    </w:rPr>
                  </w:pPr>
                  <w:r>
                    <w:rPr>
                      <w:rFonts w:ascii="Times New Roman" w:hAnsi="Times New Roman" w:eastAsia="Arial" w:cs="Times New Roman"/>
                      <w:color w:val="auto"/>
                      <w:sz w:val="20"/>
                    </w:rPr>
                    <w:t>无</w:t>
                  </w:r>
                </w:p>
              </w:tc>
              <w:tc>
                <w:tcPr>
                  <w:tcW w:w="571" w:type="pct"/>
                  <w:shd w:val="clear" w:color="auto" w:fill="FFFFFF"/>
                  <w:vAlign w:val="center"/>
                </w:tcPr>
                <w:p>
                  <w:pPr>
                    <w:jc w:val="center"/>
                    <w:rPr>
                      <w:rFonts w:ascii="Times New Roman" w:hAnsi="Times New Roman" w:cs="Times New Roman"/>
                      <w:color w:val="auto"/>
                    </w:rPr>
                  </w:pPr>
                  <w:r>
                    <w:rPr>
                      <w:rFonts w:hint="default" w:ascii="Times New Roman" w:hAnsi="Times New Roman" w:eastAsia="宋体" w:cs="Times New Roman"/>
                      <w:color w:val="auto"/>
                      <w:sz w:val="20"/>
                      <w:lang w:val="en-US" w:eastAsia="zh-CN"/>
                    </w:rPr>
                    <w:t>41</w:t>
                  </w:r>
                </w:p>
              </w:tc>
              <w:tc>
                <w:tcPr>
                  <w:tcW w:w="602" w:type="pct"/>
                  <w:shd w:val="clear" w:color="auto" w:fill="FFFFFF"/>
                  <w:vAlign w:val="center"/>
                </w:tcPr>
                <w:p>
                  <w:pPr>
                    <w:jc w:val="center"/>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sz w:val="20"/>
                      <w:lang w:val="en-US" w:eastAsia="zh-CN"/>
                    </w:rPr>
                    <w:t>25</w:t>
                  </w:r>
                </w:p>
              </w:tc>
              <w:tc>
                <w:tcPr>
                  <w:tcW w:w="252" w:type="pct"/>
                  <w:shd w:val="clear" w:color="auto" w:fill="FFFFFF"/>
                  <w:vAlign w:val="center"/>
                </w:tcPr>
                <w:p>
                  <w:pPr>
                    <w:jc w:val="center"/>
                    <w:rPr>
                      <w:rFonts w:ascii="Times New Roman" w:hAnsi="Times New Roman" w:cs="Times New Roman"/>
                      <w:color w:val="auto"/>
                    </w:rPr>
                  </w:pPr>
                  <w:r>
                    <w:rPr>
                      <w:rFonts w:ascii="Times New Roman" w:hAnsi="Times New Roman" w:eastAsia="Arial" w:cs="Times New Roman"/>
                      <w:color w:val="auto"/>
                      <w:sz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1"/>
                <w:wAfter w:w="9" w:type="pct"/>
                <w:trHeight w:val="0" w:hRule="atLeast"/>
                <w:jc w:val="center"/>
              </w:trPr>
              <w:tc>
                <w:tcPr>
                  <w:tcW w:w="169" w:type="pct"/>
                  <w:shd w:val="clear" w:color="auto" w:fill="FFFFFF"/>
                  <w:vAlign w:val="center"/>
                </w:tcPr>
                <w:p>
                  <w:pPr>
                    <w:jc w:val="center"/>
                    <w:rPr>
                      <w:rFonts w:ascii="Times New Roman" w:hAnsi="Times New Roman" w:cs="Times New Roman"/>
                      <w:color w:val="auto"/>
                    </w:rPr>
                  </w:pPr>
                  <w:r>
                    <w:rPr>
                      <w:rFonts w:ascii="Times New Roman" w:hAnsi="Times New Roman" w:eastAsia="Arial" w:cs="Times New Roman"/>
                      <w:color w:val="auto"/>
                      <w:sz w:val="20"/>
                    </w:rPr>
                    <w:t>4</w:t>
                  </w:r>
                </w:p>
              </w:tc>
              <w:tc>
                <w:tcPr>
                  <w:tcW w:w="242" w:type="pct"/>
                  <w:vMerge w:val="continue"/>
                  <w:shd w:val="clear" w:color="auto" w:fill="FFFFFF"/>
                  <w:vAlign w:val="center"/>
                </w:tcPr>
                <w:p>
                  <w:pPr>
                    <w:jc w:val="center"/>
                    <w:rPr>
                      <w:rFonts w:ascii="Times New Roman" w:hAnsi="Times New Roman" w:cs="Times New Roman"/>
                      <w:color w:val="auto"/>
                    </w:rPr>
                  </w:pPr>
                </w:p>
              </w:tc>
              <w:tc>
                <w:tcPr>
                  <w:tcW w:w="356" w:type="pct"/>
                  <w:shd w:val="clear" w:color="auto" w:fill="FFFFFF"/>
                  <w:vAlign w:val="center"/>
                </w:tcPr>
                <w:p>
                  <w:pPr>
                    <w:jc w:val="center"/>
                    <w:rPr>
                      <w:rFonts w:ascii="Times New Roman" w:hAnsi="Times New Roman" w:cs="Times New Roman"/>
                      <w:color w:val="auto"/>
                    </w:rPr>
                  </w:pPr>
                  <w:r>
                    <w:rPr>
                      <w:rFonts w:ascii="Times New Roman" w:hAnsi="Times New Roman" w:eastAsia="Arial" w:cs="Times New Roman"/>
                      <w:color w:val="auto"/>
                      <w:sz w:val="20"/>
                    </w:rPr>
                    <w:t>空压机</w:t>
                  </w:r>
                </w:p>
              </w:tc>
              <w:tc>
                <w:tcPr>
                  <w:tcW w:w="540" w:type="pct"/>
                  <w:shd w:val="clear" w:color="auto" w:fill="FFFFFF"/>
                  <w:vAlign w:val="center"/>
                </w:tcPr>
                <w:p>
                  <w:pPr>
                    <w:jc w:val="center"/>
                    <w:rPr>
                      <w:rFonts w:ascii="Times New Roman" w:hAnsi="Times New Roman" w:cs="Times New Roman"/>
                      <w:color w:val="auto"/>
                    </w:rPr>
                  </w:pPr>
                  <w:r>
                    <w:rPr>
                      <w:rFonts w:hint="default" w:ascii="Times New Roman" w:hAnsi="Times New Roman" w:eastAsia="宋体" w:cs="Times New Roman"/>
                      <w:color w:val="auto"/>
                      <w:sz w:val="20"/>
                      <w:lang w:val="en-US" w:eastAsia="zh-CN"/>
                    </w:rPr>
                    <w:t>75/</w:t>
                  </w:r>
                  <w:r>
                    <w:rPr>
                      <w:rFonts w:hint="default" w:ascii="Times New Roman" w:hAnsi="Times New Roman" w:cs="Times New Roman"/>
                      <w:color w:val="auto"/>
                      <w:lang w:val="en-US" w:eastAsia="zh-CN"/>
                    </w:rPr>
                    <w:t>1</w:t>
                  </w:r>
                </w:p>
              </w:tc>
              <w:tc>
                <w:tcPr>
                  <w:tcW w:w="258" w:type="pct"/>
                  <w:vMerge w:val="continue"/>
                  <w:shd w:val="clear" w:color="auto" w:fill="FFFFFF"/>
                  <w:vAlign w:val="center"/>
                </w:tcPr>
                <w:p>
                  <w:pPr>
                    <w:jc w:val="center"/>
                    <w:rPr>
                      <w:rFonts w:ascii="Times New Roman" w:hAnsi="Times New Roman" w:cs="Times New Roman"/>
                      <w:color w:val="auto"/>
                    </w:rPr>
                  </w:pPr>
                </w:p>
              </w:tc>
              <w:tc>
                <w:tcPr>
                  <w:tcW w:w="239" w:type="pct"/>
                  <w:shd w:val="clear" w:color="auto" w:fill="FFFFFF"/>
                  <w:vAlign w:val="center"/>
                </w:tcPr>
                <w:p>
                  <w:pPr>
                    <w:jc w:val="center"/>
                    <w:rPr>
                      <w:rFonts w:ascii="Times New Roman" w:hAnsi="Times New Roman" w:cs="Times New Roman"/>
                      <w:color w:val="auto"/>
                    </w:rPr>
                  </w:pPr>
                  <w:r>
                    <w:rPr>
                      <w:rFonts w:ascii="Times New Roman" w:hAnsi="Times New Roman" w:eastAsia="Arial" w:cs="Times New Roman"/>
                      <w:color w:val="auto"/>
                      <w:sz w:val="20"/>
                    </w:rPr>
                    <w:t>86.7</w:t>
                  </w:r>
                </w:p>
              </w:tc>
              <w:tc>
                <w:tcPr>
                  <w:tcW w:w="296" w:type="pct"/>
                  <w:shd w:val="clear" w:color="auto" w:fill="FFFFFF"/>
                  <w:vAlign w:val="center"/>
                </w:tcPr>
                <w:p>
                  <w:pPr>
                    <w:jc w:val="center"/>
                    <w:rPr>
                      <w:rFonts w:ascii="Times New Roman" w:hAnsi="Times New Roman" w:cs="Times New Roman"/>
                      <w:color w:val="auto"/>
                    </w:rPr>
                  </w:pPr>
                  <w:r>
                    <w:rPr>
                      <w:rFonts w:ascii="Times New Roman" w:hAnsi="Times New Roman" w:eastAsia="Arial" w:cs="Times New Roman"/>
                      <w:color w:val="auto"/>
                      <w:sz w:val="20"/>
                    </w:rPr>
                    <w:t>31.8</w:t>
                  </w:r>
                </w:p>
              </w:tc>
              <w:tc>
                <w:tcPr>
                  <w:tcW w:w="263" w:type="pct"/>
                  <w:shd w:val="clear" w:color="auto" w:fill="FFFFFF"/>
                  <w:vAlign w:val="center"/>
                </w:tcPr>
                <w:p>
                  <w:pPr>
                    <w:jc w:val="center"/>
                    <w:rPr>
                      <w:rFonts w:ascii="Times New Roman" w:hAnsi="Times New Roman" w:cs="Times New Roman"/>
                      <w:color w:val="auto"/>
                    </w:rPr>
                  </w:pPr>
                  <w:r>
                    <w:rPr>
                      <w:rFonts w:ascii="Times New Roman" w:hAnsi="Times New Roman" w:eastAsia="Arial" w:cs="Times New Roman"/>
                      <w:color w:val="auto"/>
                      <w:sz w:val="20"/>
                    </w:rPr>
                    <w:t>32.6</w:t>
                  </w:r>
                </w:p>
              </w:tc>
              <w:tc>
                <w:tcPr>
                  <w:tcW w:w="553" w:type="pct"/>
                  <w:shd w:val="clear" w:color="auto" w:fill="FFFFFF"/>
                  <w:vAlign w:val="center"/>
                </w:tcPr>
                <w:p>
                  <w:pPr>
                    <w:jc w:val="center"/>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sz w:val="20"/>
                      <w:lang w:val="en-US" w:eastAsia="zh-CN"/>
                    </w:rPr>
                    <w:t>32.5</w:t>
                  </w:r>
                </w:p>
              </w:tc>
              <w:tc>
                <w:tcPr>
                  <w:tcW w:w="429" w:type="pct"/>
                  <w:shd w:val="clear" w:color="auto" w:fill="FFFFFF"/>
                  <w:vAlign w:val="center"/>
                </w:tcPr>
                <w:p>
                  <w:pPr>
                    <w:jc w:val="center"/>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sz w:val="20"/>
                      <w:lang w:val="en-US" w:eastAsia="zh-CN"/>
                    </w:rPr>
                    <w:t>71</w:t>
                  </w:r>
                </w:p>
              </w:tc>
              <w:tc>
                <w:tcPr>
                  <w:tcW w:w="214" w:type="pct"/>
                  <w:shd w:val="clear" w:color="auto" w:fill="FFFFFF"/>
                  <w:vAlign w:val="center"/>
                </w:tcPr>
                <w:p>
                  <w:pPr>
                    <w:jc w:val="center"/>
                    <w:rPr>
                      <w:rFonts w:ascii="Times New Roman" w:hAnsi="Times New Roman" w:cs="Times New Roman"/>
                      <w:color w:val="auto"/>
                    </w:rPr>
                  </w:pPr>
                  <w:r>
                    <w:rPr>
                      <w:rFonts w:ascii="Times New Roman" w:hAnsi="Times New Roman" w:eastAsia="Arial" w:cs="Times New Roman"/>
                      <w:color w:val="auto"/>
                      <w:sz w:val="20"/>
                    </w:rPr>
                    <w:t>无</w:t>
                  </w:r>
                </w:p>
              </w:tc>
              <w:tc>
                <w:tcPr>
                  <w:tcW w:w="571" w:type="pct"/>
                  <w:shd w:val="clear" w:color="auto" w:fill="FFFFFF"/>
                  <w:vAlign w:val="center"/>
                </w:tcPr>
                <w:p>
                  <w:pPr>
                    <w:jc w:val="center"/>
                    <w:rPr>
                      <w:rFonts w:ascii="Times New Roman" w:hAnsi="Times New Roman" w:cs="Times New Roman"/>
                      <w:color w:val="auto"/>
                    </w:rPr>
                  </w:pPr>
                  <w:r>
                    <w:rPr>
                      <w:rFonts w:hint="default" w:ascii="Times New Roman" w:hAnsi="Times New Roman" w:eastAsia="宋体" w:cs="Times New Roman"/>
                      <w:color w:val="auto"/>
                      <w:sz w:val="20"/>
                      <w:lang w:val="en-US" w:eastAsia="zh-CN"/>
                    </w:rPr>
                    <w:t>41</w:t>
                  </w:r>
                </w:p>
              </w:tc>
              <w:tc>
                <w:tcPr>
                  <w:tcW w:w="602" w:type="pct"/>
                  <w:shd w:val="clear" w:color="auto" w:fill="FFFFFF"/>
                  <w:vAlign w:val="center"/>
                </w:tcPr>
                <w:p>
                  <w:pPr>
                    <w:jc w:val="center"/>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sz w:val="20"/>
                      <w:lang w:val="en-US" w:eastAsia="zh-CN"/>
                    </w:rPr>
                    <w:t>30</w:t>
                  </w:r>
                </w:p>
              </w:tc>
              <w:tc>
                <w:tcPr>
                  <w:tcW w:w="252" w:type="pct"/>
                  <w:shd w:val="clear" w:color="auto" w:fill="FFFFFF"/>
                  <w:vAlign w:val="center"/>
                </w:tcPr>
                <w:p>
                  <w:pPr>
                    <w:jc w:val="center"/>
                    <w:rPr>
                      <w:rFonts w:ascii="Times New Roman" w:hAnsi="Times New Roman" w:cs="Times New Roman"/>
                      <w:color w:val="auto"/>
                    </w:rPr>
                  </w:pPr>
                  <w:r>
                    <w:rPr>
                      <w:rFonts w:ascii="Times New Roman" w:hAnsi="Times New Roman" w:eastAsia="Arial" w:cs="Times New Roman"/>
                      <w:color w:val="auto"/>
                      <w:sz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1"/>
                <w:wAfter w:w="9" w:type="pct"/>
                <w:trHeight w:val="0" w:hRule="atLeast"/>
                <w:jc w:val="center"/>
              </w:trPr>
              <w:tc>
                <w:tcPr>
                  <w:tcW w:w="169" w:type="pct"/>
                  <w:shd w:val="clear" w:color="auto" w:fill="FFFFFF"/>
                  <w:vAlign w:val="center"/>
                </w:tcPr>
                <w:p>
                  <w:pPr>
                    <w:jc w:val="center"/>
                    <w:rPr>
                      <w:rFonts w:ascii="Times New Roman" w:hAnsi="Times New Roman" w:cs="Times New Roman"/>
                      <w:color w:val="auto"/>
                    </w:rPr>
                  </w:pPr>
                  <w:r>
                    <w:rPr>
                      <w:rFonts w:ascii="Times New Roman" w:hAnsi="Times New Roman" w:eastAsia="Arial" w:cs="Times New Roman"/>
                      <w:color w:val="auto"/>
                      <w:sz w:val="20"/>
                    </w:rPr>
                    <w:t>5</w:t>
                  </w:r>
                </w:p>
              </w:tc>
              <w:tc>
                <w:tcPr>
                  <w:tcW w:w="242" w:type="pct"/>
                  <w:vMerge w:val="continue"/>
                  <w:shd w:val="clear" w:color="auto" w:fill="FFFFFF"/>
                  <w:vAlign w:val="center"/>
                </w:tcPr>
                <w:p>
                  <w:pPr>
                    <w:jc w:val="center"/>
                    <w:rPr>
                      <w:rFonts w:ascii="Times New Roman" w:hAnsi="Times New Roman" w:cs="Times New Roman"/>
                      <w:color w:val="auto"/>
                    </w:rPr>
                  </w:pPr>
                </w:p>
              </w:tc>
              <w:tc>
                <w:tcPr>
                  <w:tcW w:w="356" w:type="pct"/>
                  <w:shd w:val="clear" w:color="auto" w:fill="FFFFFF"/>
                  <w:vAlign w:val="center"/>
                </w:tcPr>
                <w:p>
                  <w:pPr>
                    <w:jc w:val="center"/>
                    <w:rPr>
                      <w:rFonts w:ascii="Times New Roman" w:hAnsi="Times New Roman" w:cs="Times New Roman"/>
                      <w:color w:val="auto"/>
                    </w:rPr>
                  </w:pPr>
                  <w:r>
                    <w:rPr>
                      <w:rFonts w:ascii="Times New Roman" w:hAnsi="Times New Roman" w:eastAsia="Arial" w:cs="Times New Roman"/>
                      <w:color w:val="auto"/>
                      <w:sz w:val="20"/>
                    </w:rPr>
                    <w:t>磨床</w:t>
                  </w:r>
                </w:p>
              </w:tc>
              <w:tc>
                <w:tcPr>
                  <w:tcW w:w="540" w:type="pct"/>
                  <w:shd w:val="clear" w:color="auto" w:fill="FFFFFF"/>
                  <w:vAlign w:val="center"/>
                </w:tcPr>
                <w:p>
                  <w:pPr>
                    <w:jc w:val="center"/>
                    <w:rPr>
                      <w:rFonts w:ascii="Times New Roman" w:hAnsi="Times New Roman" w:cs="Times New Roman"/>
                      <w:color w:val="auto"/>
                    </w:rPr>
                  </w:pPr>
                  <w:r>
                    <w:rPr>
                      <w:rFonts w:ascii="Times New Roman" w:hAnsi="Times New Roman" w:eastAsia="Arial" w:cs="Times New Roman"/>
                      <w:color w:val="auto"/>
                      <w:sz w:val="20"/>
                    </w:rPr>
                    <w:t>80</w:t>
                  </w:r>
                  <w:r>
                    <w:rPr>
                      <w:rFonts w:hint="default" w:ascii="Times New Roman" w:hAnsi="Times New Roman" w:eastAsia="宋体" w:cs="Times New Roman"/>
                      <w:color w:val="auto"/>
                      <w:sz w:val="20"/>
                      <w:lang w:val="en-US" w:eastAsia="zh-CN"/>
                    </w:rPr>
                    <w:t>/</w:t>
                  </w:r>
                  <w:r>
                    <w:rPr>
                      <w:rFonts w:hint="default" w:ascii="Times New Roman" w:hAnsi="Times New Roman" w:cs="Times New Roman"/>
                      <w:color w:val="auto"/>
                      <w:lang w:val="en-US" w:eastAsia="zh-CN"/>
                    </w:rPr>
                    <w:t>1</w:t>
                  </w:r>
                </w:p>
              </w:tc>
              <w:tc>
                <w:tcPr>
                  <w:tcW w:w="258" w:type="pct"/>
                  <w:vMerge w:val="continue"/>
                  <w:shd w:val="clear" w:color="auto" w:fill="FFFFFF"/>
                  <w:vAlign w:val="center"/>
                </w:tcPr>
                <w:p>
                  <w:pPr>
                    <w:jc w:val="center"/>
                    <w:rPr>
                      <w:rFonts w:ascii="Times New Roman" w:hAnsi="Times New Roman" w:cs="Times New Roman"/>
                      <w:color w:val="auto"/>
                    </w:rPr>
                  </w:pPr>
                </w:p>
              </w:tc>
              <w:tc>
                <w:tcPr>
                  <w:tcW w:w="239" w:type="pct"/>
                  <w:shd w:val="clear" w:color="auto" w:fill="FFFFFF"/>
                  <w:vAlign w:val="center"/>
                </w:tcPr>
                <w:p>
                  <w:pPr>
                    <w:jc w:val="center"/>
                    <w:rPr>
                      <w:rFonts w:ascii="Times New Roman" w:hAnsi="Times New Roman" w:cs="Times New Roman"/>
                      <w:color w:val="auto"/>
                    </w:rPr>
                  </w:pPr>
                  <w:r>
                    <w:rPr>
                      <w:rFonts w:ascii="Times New Roman" w:hAnsi="Times New Roman" w:eastAsia="Arial" w:cs="Times New Roman"/>
                      <w:color w:val="auto"/>
                      <w:sz w:val="20"/>
                    </w:rPr>
                    <w:t>-36.7</w:t>
                  </w:r>
                </w:p>
              </w:tc>
              <w:tc>
                <w:tcPr>
                  <w:tcW w:w="296" w:type="pct"/>
                  <w:shd w:val="clear" w:color="auto" w:fill="FFFFFF"/>
                  <w:vAlign w:val="center"/>
                </w:tcPr>
                <w:p>
                  <w:pPr>
                    <w:jc w:val="center"/>
                    <w:rPr>
                      <w:rFonts w:ascii="Times New Roman" w:hAnsi="Times New Roman" w:cs="Times New Roman"/>
                      <w:color w:val="auto"/>
                    </w:rPr>
                  </w:pPr>
                  <w:r>
                    <w:rPr>
                      <w:rFonts w:ascii="Times New Roman" w:hAnsi="Times New Roman" w:eastAsia="Arial" w:cs="Times New Roman"/>
                      <w:color w:val="auto"/>
                      <w:sz w:val="20"/>
                    </w:rPr>
                    <w:t>3.3</w:t>
                  </w:r>
                </w:p>
              </w:tc>
              <w:tc>
                <w:tcPr>
                  <w:tcW w:w="263" w:type="pct"/>
                  <w:shd w:val="clear" w:color="auto" w:fill="FFFFFF"/>
                  <w:vAlign w:val="center"/>
                </w:tcPr>
                <w:p>
                  <w:pPr>
                    <w:jc w:val="center"/>
                    <w:rPr>
                      <w:rFonts w:ascii="Times New Roman" w:hAnsi="Times New Roman" w:cs="Times New Roman"/>
                      <w:color w:val="auto"/>
                    </w:rPr>
                  </w:pPr>
                  <w:r>
                    <w:rPr>
                      <w:rFonts w:ascii="Times New Roman" w:hAnsi="Times New Roman" w:eastAsia="Arial" w:cs="Times New Roman"/>
                      <w:color w:val="auto"/>
                      <w:sz w:val="20"/>
                    </w:rPr>
                    <w:t>34.2</w:t>
                  </w:r>
                </w:p>
              </w:tc>
              <w:tc>
                <w:tcPr>
                  <w:tcW w:w="553" w:type="pct"/>
                  <w:shd w:val="clear" w:color="auto" w:fill="FFFFFF"/>
                  <w:vAlign w:val="center"/>
                </w:tcPr>
                <w:p>
                  <w:pPr>
                    <w:jc w:val="center"/>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sz w:val="20"/>
                      <w:lang w:val="en-US" w:eastAsia="zh-CN"/>
                    </w:rPr>
                    <w:t>14.0</w:t>
                  </w:r>
                </w:p>
              </w:tc>
              <w:tc>
                <w:tcPr>
                  <w:tcW w:w="429" w:type="pct"/>
                  <w:shd w:val="clear" w:color="auto" w:fill="FFFFFF"/>
                  <w:vAlign w:val="center"/>
                </w:tcPr>
                <w:p>
                  <w:pPr>
                    <w:jc w:val="center"/>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sz w:val="20"/>
                      <w:lang w:val="en-US" w:eastAsia="zh-CN"/>
                    </w:rPr>
                    <w:t>76</w:t>
                  </w:r>
                </w:p>
              </w:tc>
              <w:tc>
                <w:tcPr>
                  <w:tcW w:w="214" w:type="pct"/>
                  <w:shd w:val="clear" w:color="auto" w:fill="FFFFFF"/>
                  <w:vAlign w:val="center"/>
                </w:tcPr>
                <w:p>
                  <w:pPr>
                    <w:jc w:val="center"/>
                    <w:rPr>
                      <w:rFonts w:ascii="Times New Roman" w:hAnsi="Times New Roman" w:cs="Times New Roman"/>
                      <w:color w:val="auto"/>
                    </w:rPr>
                  </w:pPr>
                  <w:r>
                    <w:rPr>
                      <w:rFonts w:ascii="Times New Roman" w:hAnsi="Times New Roman" w:eastAsia="Arial" w:cs="Times New Roman"/>
                      <w:color w:val="auto"/>
                      <w:sz w:val="20"/>
                    </w:rPr>
                    <w:t>无</w:t>
                  </w:r>
                </w:p>
              </w:tc>
              <w:tc>
                <w:tcPr>
                  <w:tcW w:w="571" w:type="pct"/>
                  <w:shd w:val="clear" w:color="auto" w:fill="FFFFFF"/>
                  <w:vAlign w:val="center"/>
                </w:tcPr>
                <w:p>
                  <w:pPr>
                    <w:jc w:val="center"/>
                    <w:rPr>
                      <w:rFonts w:ascii="Times New Roman" w:hAnsi="Times New Roman" w:cs="Times New Roman"/>
                      <w:color w:val="auto"/>
                    </w:rPr>
                  </w:pPr>
                  <w:r>
                    <w:rPr>
                      <w:rFonts w:hint="default" w:ascii="Times New Roman" w:hAnsi="Times New Roman" w:eastAsia="宋体" w:cs="Times New Roman"/>
                      <w:color w:val="auto"/>
                      <w:sz w:val="20"/>
                      <w:lang w:val="en-US" w:eastAsia="zh-CN"/>
                    </w:rPr>
                    <w:t>41</w:t>
                  </w:r>
                </w:p>
              </w:tc>
              <w:tc>
                <w:tcPr>
                  <w:tcW w:w="602" w:type="pct"/>
                  <w:shd w:val="clear" w:color="auto" w:fill="FFFFFF"/>
                  <w:vAlign w:val="center"/>
                </w:tcPr>
                <w:p>
                  <w:pPr>
                    <w:jc w:val="center"/>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sz w:val="20"/>
                      <w:lang w:val="en-US" w:eastAsia="zh-CN"/>
                    </w:rPr>
                    <w:t>35</w:t>
                  </w:r>
                </w:p>
              </w:tc>
              <w:tc>
                <w:tcPr>
                  <w:tcW w:w="252" w:type="pct"/>
                  <w:shd w:val="clear" w:color="auto" w:fill="FFFFFF"/>
                  <w:vAlign w:val="center"/>
                </w:tcPr>
                <w:p>
                  <w:pPr>
                    <w:jc w:val="center"/>
                    <w:rPr>
                      <w:rFonts w:ascii="Times New Roman" w:hAnsi="Times New Roman" w:cs="Times New Roman"/>
                      <w:color w:val="auto"/>
                    </w:rPr>
                  </w:pPr>
                  <w:r>
                    <w:rPr>
                      <w:rFonts w:ascii="Times New Roman" w:hAnsi="Times New Roman" w:eastAsia="Arial" w:cs="Times New Roman"/>
                      <w:color w:val="auto"/>
                      <w:sz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gridAfter w:val="1"/>
                <w:wAfter w:w="9" w:type="pct"/>
                <w:trHeight w:val="0" w:hRule="atLeast"/>
                <w:jc w:val="center"/>
              </w:trPr>
              <w:tc>
                <w:tcPr>
                  <w:tcW w:w="169" w:type="pct"/>
                  <w:shd w:val="clear" w:color="auto" w:fill="FFFFFF"/>
                  <w:vAlign w:val="center"/>
                </w:tcPr>
                <w:p>
                  <w:pPr>
                    <w:jc w:val="center"/>
                    <w:rPr>
                      <w:rFonts w:ascii="Times New Roman" w:hAnsi="Times New Roman" w:cs="Times New Roman"/>
                      <w:color w:val="auto"/>
                    </w:rPr>
                  </w:pPr>
                  <w:r>
                    <w:rPr>
                      <w:rFonts w:ascii="Times New Roman" w:hAnsi="Times New Roman" w:eastAsia="Arial" w:cs="Times New Roman"/>
                      <w:color w:val="auto"/>
                      <w:sz w:val="20"/>
                    </w:rPr>
                    <w:t>6</w:t>
                  </w:r>
                </w:p>
              </w:tc>
              <w:tc>
                <w:tcPr>
                  <w:tcW w:w="242" w:type="pct"/>
                  <w:vMerge w:val="continue"/>
                  <w:shd w:val="clear" w:color="auto" w:fill="FFFFFF"/>
                  <w:vAlign w:val="center"/>
                </w:tcPr>
                <w:p>
                  <w:pPr>
                    <w:jc w:val="center"/>
                    <w:rPr>
                      <w:rFonts w:ascii="Times New Roman" w:hAnsi="Times New Roman" w:cs="Times New Roman"/>
                      <w:color w:val="auto"/>
                    </w:rPr>
                  </w:pPr>
                </w:p>
              </w:tc>
              <w:tc>
                <w:tcPr>
                  <w:tcW w:w="356" w:type="pct"/>
                  <w:shd w:val="clear" w:color="auto" w:fill="FFFFFF"/>
                  <w:vAlign w:val="center"/>
                </w:tcPr>
                <w:p>
                  <w:pPr>
                    <w:jc w:val="center"/>
                    <w:rPr>
                      <w:rFonts w:ascii="Times New Roman" w:hAnsi="Times New Roman" w:cs="Times New Roman"/>
                      <w:color w:val="auto"/>
                    </w:rPr>
                  </w:pPr>
                  <w:r>
                    <w:rPr>
                      <w:rFonts w:ascii="Times New Roman" w:hAnsi="Times New Roman" w:eastAsia="Arial" w:cs="Times New Roman"/>
                      <w:color w:val="auto"/>
                      <w:sz w:val="20"/>
                    </w:rPr>
                    <w:t>冷轧机</w:t>
                  </w:r>
                </w:p>
              </w:tc>
              <w:tc>
                <w:tcPr>
                  <w:tcW w:w="540" w:type="pct"/>
                  <w:shd w:val="clear" w:color="auto" w:fill="FFFFFF"/>
                  <w:vAlign w:val="center"/>
                </w:tcPr>
                <w:p>
                  <w:pPr>
                    <w:jc w:val="center"/>
                    <w:rPr>
                      <w:rFonts w:ascii="Times New Roman" w:hAnsi="Times New Roman" w:cs="Times New Roman"/>
                      <w:color w:val="auto"/>
                    </w:rPr>
                  </w:pPr>
                  <w:r>
                    <w:rPr>
                      <w:rFonts w:hint="default" w:ascii="Times New Roman" w:hAnsi="Times New Roman" w:eastAsia="宋体" w:cs="Times New Roman"/>
                      <w:color w:val="auto"/>
                      <w:sz w:val="20"/>
                      <w:lang w:val="en-US" w:eastAsia="zh-CN"/>
                    </w:rPr>
                    <w:t>75/</w:t>
                  </w:r>
                  <w:r>
                    <w:rPr>
                      <w:rFonts w:hint="default" w:ascii="Times New Roman" w:hAnsi="Times New Roman" w:cs="Times New Roman"/>
                      <w:color w:val="auto"/>
                      <w:lang w:val="en-US" w:eastAsia="zh-CN"/>
                    </w:rPr>
                    <w:t>1</w:t>
                  </w:r>
                </w:p>
              </w:tc>
              <w:tc>
                <w:tcPr>
                  <w:tcW w:w="258" w:type="pct"/>
                  <w:vMerge w:val="continue"/>
                  <w:shd w:val="clear" w:color="auto" w:fill="FFFFFF"/>
                  <w:vAlign w:val="center"/>
                </w:tcPr>
                <w:p>
                  <w:pPr>
                    <w:jc w:val="center"/>
                    <w:rPr>
                      <w:rFonts w:ascii="Times New Roman" w:hAnsi="Times New Roman" w:cs="Times New Roman"/>
                      <w:color w:val="auto"/>
                    </w:rPr>
                  </w:pPr>
                </w:p>
              </w:tc>
              <w:tc>
                <w:tcPr>
                  <w:tcW w:w="239" w:type="pct"/>
                  <w:shd w:val="clear" w:color="auto" w:fill="FFFFFF"/>
                  <w:vAlign w:val="center"/>
                </w:tcPr>
                <w:p>
                  <w:pPr>
                    <w:jc w:val="center"/>
                    <w:rPr>
                      <w:rFonts w:ascii="Times New Roman" w:hAnsi="Times New Roman" w:cs="Times New Roman"/>
                      <w:color w:val="auto"/>
                    </w:rPr>
                  </w:pPr>
                  <w:r>
                    <w:rPr>
                      <w:rFonts w:ascii="Times New Roman" w:hAnsi="Times New Roman" w:eastAsia="Arial" w:cs="Times New Roman"/>
                      <w:color w:val="auto"/>
                      <w:sz w:val="20"/>
                    </w:rPr>
                    <w:t>30.5</w:t>
                  </w:r>
                </w:p>
              </w:tc>
              <w:tc>
                <w:tcPr>
                  <w:tcW w:w="296" w:type="pct"/>
                  <w:shd w:val="clear" w:color="auto" w:fill="FFFFFF"/>
                  <w:vAlign w:val="center"/>
                </w:tcPr>
                <w:p>
                  <w:pPr>
                    <w:jc w:val="center"/>
                    <w:rPr>
                      <w:rFonts w:ascii="Times New Roman" w:hAnsi="Times New Roman" w:cs="Times New Roman"/>
                      <w:color w:val="auto"/>
                    </w:rPr>
                  </w:pPr>
                  <w:r>
                    <w:rPr>
                      <w:rFonts w:ascii="Times New Roman" w:hAnsi="Times New Roman" w:eastAsia="Arial" w:cs="Times New Roman"/>
                      <w:color w:val="auto"/>
                      <w:sz w:val="20"/>
                    </w:rPr>
                    <w:t>-15.5</w:t>
                  </w:r>
                </w:p>
              </w:tc>
              <w:tc>
                <w:tcPr>
                  <w:tcW w:w="263" w:type="pct"/>
                  <w:shd w:val="clear" w:color="auto" w:fill="FFFFFF"/>
                  <w:vAlign w:val="center"/>
                </w:tcPr>
                <w:p>
                  <w:pPr>
                    <w:jc w:val="center"/>
                    <w:rPr>
                      <w:rFonts w:ascii="Times New Roman" w:hAnsi="Times New Roman" w:cs="Times New Roman"/>
                      <w:color w:val="auto"/>
                    </w:rPr>
                  </w:pPr>
                  <w:r>
                    <w:rPr>
                      <w:rFonts w:ascii="Times New Roman" w:hAnsi="Times New Roman" w:eastAsia="Arial" w:cs="Times New Roman"/>
                      <w:color w:val="auto"/>
                      <w:sz w:val="20"/>
                    </w:rPr>
                    <w:t>33.5</w:t>
                  </w:r>
                </w:p>
              </w:tc>
              <w:tc>
                <w:tcPr>
                  <w:tcW w:w="553" w:type="pct"/>
                  <w:shd w:val="clear" w:color="auto" w:fill="FFFFFF"/>
                  <w:vAlign w:val="center"/>
                </w:tcPr>
                <w:p>
                  <w:pPr>
                    <w:jc w:val="center"/>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sz w:val="20"/>
                      <w:lang w:val="en-US" w:eastAsia="zh-CN"/>
                    </w:rPr>
                    <w:t>11.0</w:t>
                  </w:r>
                </w:p>
              </w:tc>
              <w:tc>
                <w:tcPr>
                  <w:tcW w:w="429" w:type="pct"/>
                  <w:shd w:val="clear" w:color="auto" w:fill="FFFFFF"/>
                  <w:vAlign w:val="center"/>
                </w:tcPr>
                <w:p>
                  <w:pPr>
                    <w:jc w:val="center"/>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sz w:val="20"/>
                      <w:lang w:val="en-US" w:eastAsia="zh-CN"/>
                    </w:rPr>
                    <w:t>71</w:t>
                  </w:r>
                </w:p>
              </w:tc>
              <w:tc>
                <w:tcPr>
                  <w:tcW w:w="214" w:type="pct"/>
                  <w:shd w:val="clear" w:color="auto" w:fill="FFFFFF"/>
                  <w:vAlign w:val="center"/>
                </w:tcPr>
                <w:p>
                  <w:pPr>
                    <w:jc w:val="center"/>
                    <w:rPr>
                      <w:rFonts w:ascii="Times New Roman" w:hAnsi="Times New Roman" w:cs="Times New Roman"/>
                      <w:color w:val="auto"/>
                    </w:rPr>
                  </w:pPr>
                  <w:r>
                    <w:rPr>
                      <w:rFonts w:ascii="Times New Roman" w:hAnsi="Times New Roman" w:eastAsia="Arial" w:cs="Times New Roman"/>
                      <w:color w:val="auto"/>
                      <w:sz w:val="20"/>
                    </w:rPr>
                    <w:t>无</w:t>
                  </w:r>
                </w:p>
              </w:tc>
              <w:tc>
                <w:tcPr>
                  <w:tcW w:w="571" w:type="pct"/>
                  <w:shd w:val="clear" w:color="auto" w:fill="FFFFFF"/>
                  <w:vAlign w:val="center"/>
                </w:tcPr>
                <w:p>
                  <w:pPr>
                    <w:jc w:val="center"/>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sz w:val="20"/>
                      <w:lang w:val="en-US" w:eastAsia="zh-CN"/>
                    </w:rPr>
                    <w:t>41</w:t>
                  </w:r>
                </w:p>
              </w:tc>
              <w:tc>
                <w:tcPr>
                  <w:tcW w:w="602" w:type="pct"/>
                  <w:shd w:val="clear" w:color="auto" w:fill="FFFFFF"/>
                  <w:vAlign w:val="center"/>
                </w:tcPr>
                <w:p>
                  <w:pPr>
                    <w:jc w:val="center"/>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sz w:val="20"/>
                      <w:lang w:val="en-US" w:eastAsia="zh-CN"/>
                    </w:rPr>
                    <w:t>30</w:t>
                  </w:r>
                </w:p>
              </w:tc>
              <w:tc>
                <w:tcPr>
                  <w:tcW w:w="252" w:type="pct"/>
                  <w:shd w:val="clear" w:color="auto" w:fill="FFFFFF"/>
                  <w:vAlign w:val="center"/>
                </w:tcPr>
                <w:p>
                  <w:pPr>
                    <w:jc w:val="center"/>
                    <w:rPr>
                      <w:rFonts w:ascii="Times New Roman" w:hAnsi="Times New Roman" w:cs="Times New Roman"/>
                      <w:color w:val="auto"/>
                    </w:rPr>
                  </w:pPr>
                  <w:r>
                    <w:rPr>
                      <w:rFonts w:ascii="Times New Roman" w:hAnsi="Times New Roman" w:eastAsia="Arial" w:cs="Times New Roman"/>
                      <w:color w:val="auto"/>
                      <w:sz w:val="20"/>
                    </w:rPr>
                    <w:t>1</w:t>
                  </w:r>
                </w:p>
              </w:tc>
            </w:tr>
          </w:tbl>
          <w:p>
            <w:pPr>
              <w:rPr>
                <w:rFonts w:hint="eastAsia" w:ascii="Times New Roman" w:hAnsi="Times New Roman" w:cs="Times New Roman"/>
                <w:color w:val="auto"/>
                <w:vertAlign w:val="baseline"/>
                <w:lang w:val="en-US" w:eastAsia="zh-CN"/>
              </w:rPr>
            </w:pPr>
          </w:p>
          <w:p>
            <w:pPr>
              <w:rPr>
                <w:rFonts w:hint="eastAsia" w:ascii="Times New Roman" w:hAnsi="Times New Roman" w:cs="Times New Roman"/>
                <w:color w:val="auto"/>
                <w:vertAlign w:val="baseline"/>
                <w:lang w:val="en-US" w:eastAsia="zh-CN"/>
              </w:rPr>
            </w:pPr>
          </w:p>
          <w:p>
            <w:pPr>
              <w:rPr>
                <w:rFonts w:hint="eastAsia" w:ascii="Times New Roman" w:hAnsi="Times New Roman" w:cs="Times New Roman"/>
                <w:color w:val="auto"/>
                <w:vertAlign w:val="baseline"/>
                <w:lang w:val="en-US" w:eastAsia="zh-CN"/>
              </w:rPr>
            </w:pPr>
          </w:p>
          <w:p>
            <w:pPr>
              <w:rPr>
                <w:rFonts w:hint="eastAsia" w:ascii="Times New Roman" w:hAnsi="Times New Roman" w:cs="Times New Roman"/>
                <w:color w:val="auto"/>
                <w:vertAlign w:val="baseline"/>
                <w:lang w:val="en-US" w:eastAsia="zh-CN"/>
              </w:rPr>
            </w:pPr>
          </w:p>
          <w:p>
            <w:pPr>
              <w:rPr>
                <w:rFonts w:hint="eastAsia" w:ascii="Times New Roman" w:hAnsi="Times New Roman" w:cs="Times New Roman"/>
                <w:color w:val="auto"/>
                <w:vertAlign w:val="baseline"/>
                <w:lang w:val="en-US" w:eastAsia="zh-CN"/>
              </w:rPr>
            </w:pPr>
          </w:p>
          <w:p>
            <w:pPr>
              <w:rPr>
                <w:rFonts w:hint="eastAsia" w:ascii="Times New Roman" w:hAnsi="Times New Roman" w:cs="Times New Roman"/>
                <w:color w:val="auto"/>
                <w:vertAlign w:val="baseline"/>
                <w:lang w:val="en-US" w:eastAsia="zh-CN"/>
              </w:rPr>
            </w:pPr>
          </w:p>
          <w:p>
            <w:pPr>
              <w:rPr>
                <w:rFonts w:hint="eastAsia" w:ascii="Times New Roman" w:hAnsi="Times New Roman" w:cs="Times New Roman"/>
                <w:color w:val="auto"/>
                <w:vertAlign w:val="baseline"/>
                <w:lang w:val="en-US" w:eastAsia="zh-CN"/>
              </w:rPr>
            </w:pPr>
          </w:p>
          <w:p>
            <w:pPr>
              <w:rPr>
                <w:rFonts w:hint="default" w:ascii="Times New Roman" w:hAnsi="Times New Roman" w:cs="Times New Roman"/>
                <w:color w:val="auto"/>
                <w:vertAlign w:val="baseline"/>
                <w:lang w:val="en-US" w:eastAsia="zh-CN"/>
              </w:rPr>
            </w:pPr>
          </w:p>
        </w:tc>
      </w:tr>
    </w:tbl>
    <w:p>
      <w:pPr>
        <w:rPr>
          <w:rFonts w:hint="default" w:ascii="Times New Roman" w:hAnsi="Times New Roman" w:cs="Times New Roman"/>
          <w:color w:val="auto"/>
          <w:lang w:val="en-US" w:eastAsia="zh-CN"/>
        </w:rPr>
        <w:sectPr>
          <w:pgSz w:w="16838" w:h="11906" w:orient="landscape"/>
          <w:pgMar w:top="1800" w:right="1440" w:bottom="1800" w:left="1440" w:header="851" w:footer="992" w:gutter="0"/>
          <w:pgBorders>
            <w:top w:val="none" w:sz="0" w:space="0"/>
            <w:left w:val="none" w:sz="0" w:space="0"/>
            <w:bottom w:val="none" w:sz="0" w:space="0"/>
            <w:right w:val="none" w:sz="0" w:space="0"/>
          </w:pgBorders>
          <w:pgNumType w:fmt="decimal"/>
          <w:cols w:space="720" w:num="1"/>
          <w:docGrid w:type="lines" w:linePitch="312" w:charSpace="0"/>
        </w:sectPr>
      </w:pP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4"/>
        <w:gridCol w:w="8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3" w:hRule="atLeast"/>
        </w:trPr>
        <w:tc>
          <w:tcPr>
            <w:tcW w:w="374" w:type="dxa"/>
          </w:tcPr>
          <w:p>
            <w:pPr>
              <w:pStyle w:val="17"/>
              <w:rPr>
                <w:rFonts w:hint="default" w:ascii="Times New Roman" w:hAnsi="Times New Roman" w:cs="Times New Roman"/>
                <w:color w:val="auto"/>
                <w:vertAlign w:val="baseline"/>
                <w:lang w:val="en-US" w:eastAsia="zh-CN"/>
              </w:rPr>
            </w:pPr>
          </w:p>
        </w:tc>
        <w:tc>
          <w:tcPr>
            <w:tcW w:w="8148" w:type="dxa"/>
          </w:tcPr>
          <w:p>
            <w:pPr>
              <w:pStyle w:val="15"/>
              <w:spacing w:line="360" w:lineRule="auto"/>
              <w:ind w:firstLine="482"/>
              <w:outlineLvl w:val="9"/>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经采取措施后，设备噪声源强可下降20dB（A）左右，降噪效果明显。</w:t>
            </w:r>
          </w:p>
          <w:p>
            <w:pPr>
              <w:pStyle w:val="15"/>
              <w:spacing w:line="360" w:lineRule="auto"/>
              <w:ind w:firstLine="480" w:firstLineChars="200"/>
              <w:outlineLvl w:val="9"/>
              <w:rPr>
                <w:rFonts w:hint="default" w:ascii="Times New Roman" w:hAnsi="Times New Roman" w:cs="Times New Roman"/>
                <w:b w:val="0"/>
                <w:bCs w:val="0"/>
                <w:color w:val="auto"/>
                <w:kern w:val="0"/>
                <w:sz w:val="24"/>
                <w:szCs w:val="24"/>
                <w:u w:val="none"/>
              </w:rPr>
            </w:pPr>
            <w:r>
              <w:rPr>
                <w:rFonts w:hint="default" w:ascii="Times New Roman" w:hAnsi="Times New Roman" w:cs="Times New Roman"/>
                <w:b w:val="0"/>
                <w:bCs w:val="0"/>
                <w:color w:val="auto"/>
                <w:kern w:val="0"/>
                <w:sz w:val="24"/>
                <w:szCs w:val="24"/>
                <w:u w:val="none"/>
              </w:rPr>
              <w:t>根据《环境影响评价技术导则声环境》（HJ 2.4-2021）中规定，本项目选用导则中附录A、B中给定的噪声预测模型，在不能取得声源倍频带声功率级或倍频带声压级，只能获得A声功率级或某点的A声级时，可用A声功率级或某点的A声级计算。</w:t>
            </w:r>
          </w:p>
          <w:p>
            <w:pPr>
              <w:pStyle w:val="15"/>
              <w:spacing w:line="360" w:lineRule="auto"/>
              <w:ind w:firstLine="480" w:firstLineChars="200"/>
              <w:outlineLvl w:val="9"/>
              <w:rPr>
                <w:rFonts w:hint="default" w:ascii="Times New Roman" w:hAnsi="Times New Roman" w:cs="Times New Roman"/>
                <w:b w:val="0"/>
                <w:bCs w:val="0"/>
                <w:color w:val="auto"/>
                <w:kern w:val="0"/>
                <w:sz w:val="24"/>
                <w:szCs w:val="24"/>
                <w:u w:val="none"/>
              </w:rPr>
            </w:pPr>
            <w:r>
              <w:rPr>
                <w:rFonts w:hint="default" w:ascii="Times New Roman" w:hAnsi="Times New Roman" w:cs="Times New Roman"/>
                <w:b w:val="0"/>
                <w:bCs w:val="0"/>
                <w:color w:val="auto"/>
                <w:kern w:val="0"/>
                <w:sz w:val="24"/>
                <w:szCs w:val="24"/>
                <w:u w:val="none"/>
              </w:rPr>
              <w:t>（1）预测条件假设</w:t>
            </w:r>
          </w:p>
          <w:p>
            <w:pPr>
              <w:pStyle w:val="15"/>
              <w:spacing w:line="360" w:lineRule="auto"/>
              <w:ind w:firstLine="480" w:firstLineChars="200"/>
              <w:outlineLvl w:val="9"/>
              <w:rPr>
                <w:rFonts w:hint="default" w:ascii="Times New Roman" w:hAnsi="Times New Roman" w:cs="Times New Roman"/>
                <w:b w:val="0"/>
                <w:bCs w:val="0"/>
                <w:color w:val="auto"/>
                <w:kern w:val="0"/>
                <w:sz w:val="24"/>
                <w:szCs w:val="24"/>
                <w:u w:val="none"/>
              </w:rPr>
            </w:pPr>
            <w:r>
              <w:rPr>
                <w:rFonts w:hint="default" w:ascii="Times New Roman" w:hAnsi="Times New Roman" w:cs="Times New Roman"/>
                <w:b w:val="0"/>
                <w:bCs w:val="0"/>
                <w:color w:val="auto"/>
                <w:kern w:val="0"/>
                <w:sz w:val="24"/>
                <w:szCs w:val="24"/>
                <w:u w:val="none"/>
              </w:rPr>
              <w:t>①所有产噪设备均在正常工况条件下运行；</w:t>
            </w:r>
          </w:p>
          <w:p>
            <w:pPr>
              <w:pStyle w:val="15"/>
              <w:spacing w:line="360" w:lineRule="auto"/>
              <w:ind w:firstLine="480" w:firstLineChars="200"/>
              <w:outlineLvl w:val="9"/>
              <w:rPr>
                <w:rFonts w:hint="default" w:ascii="Times New Roman" w:hAnsi="Times New Roman" w:cs="Times New Roman"/>
                <w:b w:val="0"/>
                <w:bCs w:val="0"/>
                <w:color w:val="auto"/>
                <w:kern w:val="0"/>
                <w:sz w:val="24"/>
                <w:szCs w:val="24"/>
                <w:u w:val="none"/>
              </w:rPr>
            </w:pPr>
            <w:r>
              <w:rPr>
                <w:rFonts w:hint="default" w:ascii="Times New Roman" w:hAnsi="Times New Roman" w:cs="Times New Roman"/>
                <w:b w:val="0"/>
                <w:bCs w:val="0"/>
                <w:color w:val="auto"/>
                <w:kern w:val="0"/>
                <w:sz w:val="24"/>
                <w:szCs w:val="24"/>
                <w:u w:val="none"/>
              </w:rPr>
              <w:t>②考虑室内声源所在厂房围护结构的隔声、吸声作用；</w:t>
            </w:r>
          </w:p>
          <w:p>
            <w:pPr>
              <w:pStyle w:val="15"/>
              <w:spacing w:line="360" w:lineRule="auto"/>
              <w:ind w:firstLine="480" w:firstLineChars="200"/>
              <w:outlineLvl w:val="9"/>
              <w:rPr>
                <w:rFonts w:hint="default" w:ascii="Times New Roman" w:hAnsi="Times New Roman" w:cs="Times New Roman"/>
                <w:b w:val="0"/>
                <w:bCs w:val="0"/>
                <w:color w:val="auto"/>
                <w:kern w:val="0"/>
                <w:sz w:val="24"/>
                <w:szCs w:val="24"/>
                <w:u w:val="none"/>
              </w:rPr>
            </w:pPr>
            <w:r>
              <w:rPr>
                <w:rFonts w:hint="default" w:ascii="Times New Roman" w:hAnsi="Times New Roman" w:cs="Times New Roman"/>
                <w:b w:val="0"/>
                <w:bCs w:val="0"/>
                <w:color w:val="auto"/>
                <w:kern w:val="0"/>
                <w:sz w:val="24"/>
                <w:szCs w:val="24"/>
                <w:u w:val="none"/>
              </w:rPr>
              <w:t>③衰减仅考虑几何发散衰减，屏障衰减。</w:t>
            </w:r>
          </w:p>
          <w:p>
            <w:pPr>
              <w:pStyle w:val="15"/>
              <w:spacing w:line="360" w:lineRule="auto"/>
              <w:ind w:firstLine="480" w:firstLineChars="200"/>
              <w:outlineLvl w:val="9"/>
              <w:rPr>
                <w:rFonts w:hint="default" w:ascii="Times New Roman" w:hAnsi="Times New Roman" w:cs="Times New Roman"/>
                <w:b w:val="0"/>
                <w:bCs w:val="0"/>
                <w:color w:val="auto"/>
                <w:kern w:val="0"/>
                <w:sz w:val="24"/>
                <w:szCs w:val="24"/>
                <w:u w:val="none"/>
              </w:rPr>
            </w:pPr>
            <w:r>
              <w:rPr>
                <w:rFonts w:hint="default" w:ascii="Times New Roman" w:hAnsi="Times New Roman" w:cs="Times New Roman"/>
                <w:b w:val="0"/>
                <w:bCs w:val="0"/>
                <w:color w:val="auto"/>
                <w:kern w:val="0"/>
                <w:sz w:val="24"/>
                <w:szCs w:val="24"/>
                <w:u w:val="none"/>
              </w:rPr>
              <w:t>（2）室内声源</w:t>
            </w:r>
          </w:p>
          <w:p>
            <w:pPr>
              <w:pStyle w:val="15"/>
              <w:spacing w:line="360" w:lineRule="auto"/>
              <w:ind w:firstLine="480" w:firstLineChars="200"/>
              <w:outlineLvl w:val="9"/>
              <w:rPr>
                <w:rFonts w:hint="default" w:ascii="Times New Roman" w:hAnsi="Times New Roman" w:cs="Times New Roman"/>
                <w:b w:val="0"/>
                <w:bCs w:val="0"/>
                <w:color w:val="auto"/>
                <w:kern w:val="0"/>
                <w:sz w:val="24"/>
                <w:szCs w:val="24"/>
                <w:u w:val="none"/>
                <w:lang w:eastAsia="zh-CN"/>
              </w:rPr>
            </w:pPr>
            <w:r>
              <w:rPr>
                <w:rFonts w:hint="default" w:ascii="Times New Roman" w:hAnsi="Times New Roman" w:cs="Times New Roman"/>
                <w:b w:val="0"/>
                <w:bCs w:val="0"/>
                <w:color w:val="auto"/>
                <w:kern w:val="0"/>
                <w:sz w:val="24"/>
                <w:szCs w:val="24"/>
                <w:u w:val="none"/>
              </w:rPr>
              <w:t>室内声源由室内向室外传播示意图见</w:t>
            </w:r>
            <w:r>
              <w:rPr>
                <w:rFonts w:hint="default" w:ascii="Times New Roman" w:hAnsi="Times New Roman" w:cs="Times New Roman"/>
                <w:b w:val="0"/>
                <w:bCs w:val="0"/>
                <w:color w:val="auto"/>
                <w:kern w:val="0"/>
                <w:sz w:val="24"/>
                <w:szCs w:val="24"/>
                <w:u w:val="none"/>
                <w:lang w:eastAsia="zh-CN"/>
              </w:rPr>
              <w:t>下</w:t>
            </w:r>
            <w:r>
              <w:rPr>
                <w:rFonts w:hint="default" w:ascii="Times New Roman" w:hAnsi="Times New Roman" w:cs="Times New Roman"/>
                <w:b w:val="0"/>
                <w:bCs w:val="0"/>
                <w:color w:val="auto"/>
                <w:kern w:val="0"/>
                <w:sz w:val="24"/>
                <w:szCs w:val="24"/>
                <w:u w:val="none"/>
              </w:rPr>
              <w:t>图</w:t>
            </w:r>
            <w:r>
              <w:rPr>
                <w:rFonts w:hint="default" w:ascii="Times New Roman" w:hAnsi="Times New Roman" w:cs="Times New Roman"/>
                <w:b w:val="0"/>
                <w:bCs w:val="0"/>
                <w:color w:val="auto"/>
                <w:kern w:val="0"/>
                <w:sz w:val="24"/>
                <w:szCs w:val="24"/>
                <w:u w:val="none"/>
                <w:lang w:eastAsia="zh-CN"/>
              </w:rPr>
              <w:t>。</w:t>
            </w:r>
          </w:p>
          <w:p>
            <w:pPr>
              <w:pStyle w:val="15"/>
              <w:spacing w:line="360" w:lineRule="auto"/>
              <w:ind w:firstLine="480" w:firstLineChars="200"/>
              <w:outlineLvl w:val="9"/>
              <w:rPr>
                <w:rFonts w:hint="default" w:ascii="Times New Roman" w:hAnsi="Times New Roman" w:cs="Times New Roman"/>
                <w:b w:val="0"/>
                <w:bCs w:val="0"/>
                <w:color w:val="auto"/>
                <w:kern w:val="0"/>
                <w:sz w:val="24"/>
                <w:szCs w:val="24"/>
                <w:u w:val="none"/>
              </w:rPr>
            </w:pPr>
            <w:r>
              <w:rPr>
                <w:rFonts w:hint="default" w:ascii="Times New Roman" w:hAnsi="Times New Roman" w:cs="Times New Roman"/>
                <w:b w:val="0"/>
                <w:bCs w:val="0"/>
                <w:color w:val="auto"/>
                <w:kern w:val="0"/>
                <w:sz w:val="24"/>
                <w:szCs w:val="24"/>
                <w:u w:val="none"/>
              </w:rPr>
              <w:t>①如果已知声源的声压级L(r0)，且声源位于地面上，则</w:t>
            </w:r>
          </w:p>
          <w:p>
            <w:pPr>
              <w:pStyle w:val="15"/>
              <w:spacing w:line="360" w:lineRule="auto"/>
              <w:ind w:firstLine="480" w:firstLineChars="200"/>
              <w:outlineLvl w:val="9"/>
              <w:rPr>
                <w:rFonts w:hint="default" w:ascii="Times New Roman" w:hAnsi="Times New Roman" w:cs="Times New Roman"/>
                <w:b w:val="0"/>
                <w:bCs w:val="0"/>
                <w:color w:val="auto"/>
                <w:kern w:val="0"/>
                <w:sz w:val="24"/>
                <w:szCs w:val="24"/>
                <w:u w:val="none"/>
              </w:rPr>
            </w:pPr>
            <w:r>
              <w:rPr>
                <w:rFonts w:hint="default" w:ascii="Times New Roman" w:hAnsi="Times New Roman" w:cs="Times New Roman"/>
                <w:b w:val="0"/>
                <w:bCs w:val="0"/>
                <w:color w:val="auto"/>
                <w:sz w:val="24"/>
                <w:szCs w:val="24"/>
                <w:u w:val="none"/>
              </w:rPr>
              <w:drawing>
                <wp:inline distT="0" distB="0" distL="114300" distR="114300">
                  <wp:extent cx="1495425" cy="238125"/>
                  <wp:effectExtent l="0" t="0" r="9525" b="8255"/>
                  <wp:docPr id="60"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9"/>
                          <pic:cNvPicPr>
                            <a:picLocks noChangeAspect="1"/>
                          </pic:cNvPicPr>
                        </pic:nvPicPr>
                        <pic:blipFill>
                          <a:blip r:embed="rId18"/>
                          <a:stretch>
                            <a:fillRect/>
                          </a:stretch>
                        </pic:blipFill>
                        <pic:spPr>
                          <a:xfrm>
                            <a:off x="0" y="0"/>
                            <a:ext cx="1495425" cy="238125"/>
                          </a:xfrm>
                          <a:prstGeom prst="rect">
                            <a:avLst/>
                          </a:prstGeom>
                          <a:noFill/>
                          <a:ln>
                            <a:noFill/>
                          </a:ln>
                        </pic:spPr>
                      </pic:pic>
                    </a:graphicData>
                  </a:graphic>
                </wp:inline>
              </w:drawing>
            </w:r>
          </w:p>
          <w:p>
            <w:pPr>
              <w:pStyle w:val="15"/>
              <w:spacing w:line="360" w:lineRule="auto"/>
              <w:ind w:firstLine="480" w:firstLineChars="200"/>
              <w:outlineLvl w:val="9"/>
              <w:rPr>
                <w:rFonts w:hint="default" w:ascii="Times New Roman" w:hAnsi="Times New Roman" w:cs="Times New Roman"/>
                <w:b w:val="0"/>
                <w:bCs w:val="0"/>
                <w:color w:val="auto"/>
                <w:kern w:val="0"/>
                <w:sz w:val="24"/>
                <w:szCs w:val="24"/>
                <w:u w:val="none"/>
              </w:rPr>
            </w:pPr>
            <w:r>
              <w:rPr>
                <w:rFonts w:hint="default" w:ascii="Times New Roman" w:hAnsi="Times New Roman" w:cs="Times New Roman"/>
                <w:b w:val="0"/>
                <w:bCs w:val="0"/>
                <w:color w:val="auto"/>
                <w:kern w:val="0"/>
                <w:sz w:val="24"/>
                <w:szCs w:val="24"/>
                <w:u w:val="none"/>
              </w:rPr>
              <w:t>②首先计算出某个室内声源靠近围护结构处的声压级：</w:t>
            </w:r>
          </w:p>
          <w:p>
            <w:pPr>
              <w:pStyle w:val="15"/>
              <w:snapToGrid/>
              <w:spacing w:line="360" w:lineRule="auto"/>
              <w:ind w:firstLine="480" w:firstLineChars="200"/>
              <w:outlineLvl w:val="9"/>
              <w:rPr>
                <w:rFonts w:hint="default" w:ascii="Times New Roman" w:hAnsi="Times New Roman" w:cs="Times New Roman"/>
                <w:b w:val="0"/>
                <w:bCs w:val="0"/>
                <w:color w:val="auto"/>
                <w:kern w:val="0"/>
                <w:sz w:val="24"/>
                <w:szCs w:val="24"/>
                <w:u w:val="none"/>
              </w:rPr>
            </w:pPr>
            <w:r>
              <w:rPr>
                <w:rFonts w:hint="default" w:ascii="Times New Roman" w:hAnsi="Times New Roman" w:cs="Times New Roman"/>
                <w:b w:val="0"/>
                <w:bCs w:val="0"/>
                <w:color w:val="auto"/>
                <w:sz w:val="24"/>
                <w:szCs w:val="24"/>
                <w:u w:val="none"/>
              </w:rPr>
              <w:drawing>
                <wp:inline distT="0" distB="0" distL="114300" distR="114300">
                  <wp:extent cx="2070735" cy="504190"/>
                  <wp:effectExtent l="0" t="0" r="5715" b="10160"/>
                  <wp:docPr id="62"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10"/>
                          <pic:cNvPicPr>
                            <a:picLocks noChangeAspect="1"/>
                          </pic:cNvPicPr>
                        </pic:nvPicPr>
                        <pic:blipFill>
                          <a:blip r:embed="rId19"/>
                          <a:stretch>
                            <a:fillRect/>
                          </a:stretch>
                        </pic:blipFill>
                        <pic:spPr>
                          <a:xfrm>
                            <a:off x="0" y="0"/>
                            <a:ext cx="2070735" cy="504190"/>
                          </a:xfrm>
                          <a:prstGeom prst="rect">
                            <a:avLst/>
                          </a:prstGeom>
                          <a:noFill/>
                          <a:ln>
                            <a:noFill/>
                          </a:ln>
                        </pic:spPr>
                      </pic:pic>
                    </a:graphicData>
                  </a:graphic>
                </wp:inline>
              </w:drawing>
            </w:r>
          </w:p>
          <w:p>
            <w:pPr>
              <w:pStyle w:val="15"/>
              <w:snapToGrid/>
              <w:spacing w:line="360" w:lineRule="auto"/>
              <w:ind w:firstLine="480" w:firstLineChars="200"/>
              <w:outlineLvl w:val="9"/>
              <w:rPr>
                <w:rFonts w:hint="default" w:ascii="Times New Roman" w:hAnsi="Times New Roman" w:cs="Times New Roman"/>
                <w:b w:val="0"/>
                <w:bCs w:val="0"/>
                <w:color w:val="auto"/>
                <w:kern w:val="0"/>
                <w:sz w:val="24"/>
                <w:szCs w:val="24"/>
                <w:u w:val="none"/>
              </w:rPr>
            </w:pPr>
            <w:r>
              <w:rPr>
                <w:rFonts w:hint="default" w:ascii="Times New Roman" w:hAnsi="Times New Roman" w:cs="Times New Roman"/>
                <w:b w:val="0"/>
                <w:bCs w:val="0"/>
                <w:color w:val="auto"/>
                <w:kern w:val="0"/>
                <w:sz w:val="24"/>
                <w:szCs w:val="24"/>
                <w:u w:val="none"/>
              </w:rPr>
              <w:t>式中：</w:t>
            </w:r>
          </w:p>
          <w:p>
            <w:pPr>
              <w:pStyle w:val="15"/>
              <w:snapToGrid/>
              <w:spacing w:line="360" w:lineRule="auto"/>
              <w:ind w:firstLine="480" w:firstLineChars="200"/>
              <w:outlineLvl w:val="9"/>
              <w:rPr>
                <w:rFonts w:hint="default" w:ascii="Times New Roman" w:hAnsi="Times New Roman" w:cs="Times New Roman"/>
                <w:b w:val="0"/>
                <w:bCs w:val="0"/>
                <w:color w:val="auto"/>
                <w:kern w:val="0"/>
                <w:sz w:val="24"/>
                <w:szCs w:val="24"/>
                <w:u w:val="none"/>
              </w:rPr>
            </w:pPr>
            <w:r>
              <w:rPr>
                <w:rFonts w:hint="default" w:ascii="Times New Roman" w:hAnsi="Times New Roman" w:cs="Times New Roman"/>
                <w:b w:val="0"/>
                <w:bCs w:val="0"/>
                <w:color w:val="auto"/>
                <w:kern w:val="0"/>
                <w:sz w:val="24"/>
                <w:szCs w:val="24"/>
                <w:u w:val="none"/>
              </w:rPr>
              <w:t>L</w:t>
            </w:r>
            <w:r>
              <w:rPr>
                <w:rFonts w:hint="default" w:ascii="Times New Roman" w:hAnsi="Times New Roman" w:cs="Times New Roman"/>
                <w:b w:val="0"/>
                <w:bCs w:val="0"/>
                <w:color w:val="auto"/>
                <w:kern w:val="0"/>
                <w:sz w:val="24"/>
                <w:szCs w:val="24"/>
                <w:u w:val="none"/>
                <w:vertAlign w:val="subscript"/>
              </w:rPr>
              <w:t>p1</w:t>
            </w:r>
            <w:r>
              <w:rPr>
                <w:rFonts w:hint="default" w:ascii="Times New Roman" w:hAnsi="Times New Roman" w:cs="Times New Roman"/>
                <w:b w:val="0"/>
                <w:bCs w:val="0"/>
                <w:color w:val="auto"/>
                <w:kern w:val="0"/>
                <w:sz w:val="24"/>
                <w:szCs w:val="24"/>
                <w:u w:val="none"/>
              </w:rPr>
              <w:t>：某个室内声源靠近围护结构处的声压级。</w:t>
            </w:r>
          </w:p>
          <w:p>
            <w:pPr>
              <w:pStyle w:val="15"/>
              <w:snapToGrid/>
              <w:spacing w:line="360" w:lineRule="auto"/>
              <w:ind w:firstLine="480" w:firstLineChars="200"/>
              <w:outlineLvl w:val="9"/>
              <w:rPr>
                <w:rFonts w:hint="default" w:ascii="Times New Roman" w:hAnsi="Times New Roman" w:cs="Times New Roman"/>
                <w:b w:val="0"/>
                <w:bCs w:val="0"/>
                <w:color w:val="auto"/>
                <w:kern w:val="0"/>
                <w:sz w:val="24"/>
                <w:szCs w:val="24"/>
                <w:u w:val="none"/>
              </w:rPr>
            </w:pPr>
            <w:r>
              <w:rPr>
                <w:rFonts w:hint="default" w:ascii="Times New Roman" w:hAnsi="Times New Roman" w:cs="Times New Roman"/>
                <w:b w:val="0"/>
                <w:bCs w:val="0"/>
                <w:color w:val="auto"/>
                <w:kern w:val="0"/>
                <w:sz w:val="24"/>
                <w:szCs w:val="24"/>
                <w:u w:val="none"/>
              </w:rPr>
              <w:t>L</w:t>
            </w:r>
            <w:r>
              <w:rPr>
                <w:rFonts w:hint="default" w:ascii="Times New Roman" w:hAnsi="Times New Roman" w:cs="Times New Roman"/>
                <w:b w:val="0"/>
                <w:bCs w:val="0"/>
                <w:color w:val="auto"/>
                <w:kern w:val="0"/>
                <w:sz w:val="24"/>
                <w:szCs w:val="24"/>
                <w:u w:val="none"/>
                <w:vertAlign w:val="subscript"/>
              </w:rPr>
              <w:t>w</w:t>
            </w:r>
            <w:r>
              <w:rPr>
                <w:rFonts w:hint="default" w:ascii="Times New Roman" w:hAnsi="Times New Roman" w:cs="Times New Roman"/>
                <w:b w:val="0"/>
                <w:bCs w:val="0"/>
                <w:color w:val="auto"/>
                <w:kern w:val="0"/>
                <w:sz w:val="24"/>
                <w:szCs w:val="24"/>
                <w:u w:val="none"/>
              </w:rPr>
              <w:t>：某个室内声源靠近围护结构处产生的声功率级。</w:t>
            </w:r>
          </w:p>
          <w:p>
            <w:pPr>
              <w:pStyle w:val="15"/>
              <w:snapToGrid/>
              <w:spacing w:line="360" w:lineRule="auto"/>
              <w:ind w:firstLine="480" w:firstLineChars="200"/>
              <w:outlineLvl w:val="9"/>
              <w:rPr>
                <w:rFonts w:hint="default" w:ascii="Times New Roman" w:hAnsi="Times New Roman" w:cs="Times New Roman"/>
                <w:b w:val="0"/>
                <w:bCs w:val="0"/>
                <w:color w:val="auto"/>
                <w:kern w:val="0"/>
                <w:sz w:val="24"/>
                <w:szCs w:val="24"/>
                <w:u w:val="none"/>
              </w:rPr>
            </w:pPr>
            <w:r>
              <w:rPr>
                <w:rFonts w:hint="default" w:ascii="Times New Roman" w:hAnsi="Times New Roman" w:cs="Times New Roman"/>
                <w:b w:val="0"/>
                <w:bCs w:val="0"/>
                <w:color w:val="auto"/>
                <w:kern w:val="0"/>
                <w:sz w:val="24"/>
                <w:szCs w:val="24"/>
                <w:u w:val="none"/>
              </w:rPr>
              <w:t>Q：指向性因数；通常对无指向性声源，当声源放在房间中心时，Q=1；当放在一面墙的中心时，Q=2；当放在两面墙夹角处时，Q=4；当放在三面墙夹角处时，Q=8。</w:t>
            </w:r>
          </w:p>
          <w:p>
            <w:pPr>
              <w:pStyle w:val="15"/>
              <w:snapToGrid/>
              <w:spacing w:line="360" w:lineRule="auto"/>
              <w:ind w:firstLine="480" w:firstLineChars="200"/>
              <w:outlineLvl w:val="9"/>
              <w:rPr>
                <w:rFonts w:hint="default" w:ascii="Times New Roman" w:hAnsi="Times New Roman" w:cs="Times New Roman"/>
                <w:b w:val="0"/>
                <w:bCs w:val="0"/>
                <w:color w:val="auto"/>
                <w:kern w:val="0"/>
                <w:sz w:val="24"/>
                <w:szCs w:val="24"/>
                <w:u w:val="none"/>
              </w:rPr>
            </w:pPr>
            <w:r>
              <w:rPr>
                <w:rFonts w:hint="default" w:ascii="Times New Roman" w:hAnsi="Times New Roman" w:cs="Times New Roman"/>
                <w:b w:val="0"/>
                <w:bCs w:val="0"/>
                <w:color w:val="auto"/>
                <w:kern w:val="0"/>
                <w:sz w:val="24"/>
                <w:szCs w:val="24"/>
                <w:u w:val="none"/>
              </w:rPr>
              <w:t>R：房间常数；R=Sa/(1-a)，S为房间内表面面积，m</w:t>
            </w:r>
            <w:r>
              <w:rPr>
                <w:rFonts w:hint="default" w:ascii="Times New Roman" w:hAnsi="Times New Roman" w:cs="Times New Roman"/>
                <w:b w:val="0"/>
                <w:bCs w:val="0"/>
                <w:color w:val="auto"/>
                <w:kern w:val="0"/>
                <w:sz w:val="24"/>
                <w:szCs w:val="24"/>
                <w:u w:val="none"/>
                <w:vertAlign w:val="superscript"/>
              </w:rPr>
              <w:t>2</w:t>
            </w:r>
            <w:r>
              <w:rPr>
                <w:rFonts w:hint="default" w:ascii="Times New Roman" w:hAnsi="Times New Roman" w:cs="Times New Roman"/>
                <w:b w:val="0"/>
                <w:bCs w:val="0"/>
                <w:color w:val="auto"/>
                <w:kern w:val="0"/>
                <w:sz w:val="24"/>
                <w:szCs w:val="24"/>
                <w:u w:val="none"/>
              </w:rPr>
              <w:t>；a为平均吸声系数，本评价a取0.15。</w:t>
            </w:r>
          </w:p>
          <w:p>
            <w:pPr>
              <w:pStyle w:val="15"/>
              <w:snapToGrid/>
              <w:spacing w:line="360" w:lineRule="auto"/>
              <w:ind w:firstLine="480" w:firstLineChars="200"/>
              <w:outlineLvl w:val="9"/>
              <w:rPr>
                <w:rFonts w:hint="default" w:ascii="Times New Roman" w:hAnsi="Times New Roman" w:cs="Times New Roman"/>
                <w:b w:val="0"/>
                <w:bCs w:val="0"/>
                <w:color w:val="auto"/>
                <w:kern w:val="0"/>
                <w:sz w:val="24"/>
                <w:szCs w:val="24"/>
                <w:u w:val="none"/>
              </w:rPr>
            </w:pPr>
            <w:r>
              <w:rPr>
                <w:rFonts w:hint="default" w:ascii="Times New Roman" w:hAnsi="Times New Roman" w:cs="Times New Roman"/>
                <w:b w:val="0"/>
                <w:bCs w:val="0"/>
                <w:color w:val="auto"/>
                <w:kern w:val="0"/>
                <w:sz w:val="24"/>
                <w:szCs w:val="24"/>
                <w:u w:val="none"/>
              </w:rPr>
              <w:t>r：声源到靠近围护结构某点处的距离，m。</w:t>
            </w:r>
          </w:p>
          <w:p>
            <w:pPr>
              <w:pStyle w:val="15"/>
              <w:snapToGrid/>
              <w:spacing w:line="360" w:lineRule="auto"/>
              <w:ind w:firstLine="480" w:firstLineChars="200"/>
              <w:outlineLvl w:val="9"/>
              <w:rPr>
                <w:rFonts w:hint="default" w:ascii="Times New Roman" w:hAnsi="Times New Roman" w:cs="Times New Roman"/>
                <w:b w:val="0"/>
                <w:bCs w:val="0"/>
                <w:color w:val="auto"/>
                <w:kern w:val="0"/>
                <w:sz w:val="24"/>
                <w:szCs w:val="24"/>
                <w:u w:val="none"/>
              </w:rPr>
            </w:pPr>
            <w:r>
              <w:rPr>
                <w:rFonts w:hint="default" w:ascii="Times New Roman" w:hAnsi="Times New Roman" w:cs="Times New Roman"/>
                <w:b w:val="0"/>
                <w:bCs w:val="0"/>
                <w:color w:val="auto"/>
                <w:kern w:val="0"/>
                <w:sz w:val="24"/>
                <w:szCs w:val="24"/>
                <w:u w:val="none"/>
              </w:rPr>
              <w:t>③计算出所有室内声源在围护结构处产生的总声压级：</w:t>
            </w:r>
          </w:p>
          <w:p>
            <w:pPr>
              <w:pStyle w:val="15"/>
              <w:spacing w:line="360" w:lineRule="auto"/>
              <w:ind w:firstLine="480" w:firstLineChars="200"/>
              <w:outlineLvl w:val="9"/>
              <w:rPr>
                <w:rFonts w:hint="default" w:ascii="Times New Roman" w:hAnsi="Times New Roman" w:cs="Times New Roman"/>
                <w:b w:val="0"/>
                <w:bCs w:val="0"/>
                <w:color w:val="auto"/>
                <w:kern w:val="0"/>
                <w:sz w:val="24"/>
                <w:szCs w:val="24"/>
                <w:u w:val="none"/>
              </w:rPr>
            </w:pPr>
            <w:r>
              <w:rPr>
                <w:rFonts w:hint="default" w:ascii="Times New Roman" w:hAnsi="Times New Roman" w:cs="Times New Roman"/>
                <w:b w:val="0"/>
                <w:bCs w:val="0"/>
                <w:color w:val="auto"/>
                <w:sz w:val="24"/>
                <w:szCs w:val="24"/>
                <w:u w:val="none"/>
              </w:rPr>
              <w:drawing>
                <wp:inline distT="0" distB="0" distL="114300" distR="114300">
                  <wp:extent cx="1990725" cy="561975"/>
                  <wp:effectExtent l="0" t="0" r="9525" b="9525"/>
                  <wp:docPr id="63"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11"/>
                          <pic:cNvPicPr>
                            <a:picLocks noChangeAspect="1"/>
                          </pic:cNvPicPr>
                        </pic:nvPicPr>
                        <pic:blipFill>
                          <a:blip r:embed="rId20"/>
                          <a:stretch>
                            <a:fillRect/>
                          </a:stretch>
                        </pic:blipFill>
                        <pic:spPr>
                          <a:xfrm>
                            <a:off x="0" y="0"/>
                            <a:ext cx="1990725" cy="561975"/>
                          </a:xfrm>
                          <a:prstGeom prst="rect">
                            <a:avLst/>
                          </a:prstGeom>
                          <a:noFill/>
                          <a:ln>
                            <a:noFill/>
                          </a:ln>
                        </pic:spPr>
                      </pic:pic>
                    </a:graphicData>
                  </a:graphic>
                </wp:inline>
              </w:drawing>
            </w:r>
          </w:p>
          <w:p>
            <w:pPr>
              <w:pStyle w:val="15"/>
              <w:snapToGrid/>
              <w:spacing w:line="360" w:lineRule="auto"/>
              <w:ind w:firstLine="480" w:firstLineChars="200"/>
              <w:outlineLvl w:val="9"/>
              <w:rPr>
                <w:rFonts w:hint="default" w:ascii="Times New Roman" w:hAnsi="Times New Roman" w:cs="Times New Roman"/>
                <w:b w:val="0"/>
                <w:bCs w:val="0"/>
                <w:color w:val="auto"/>
                <w:kern w:val="0"/>
                <w:sz w:val="24"/>
                <w:szCs w:val="24"/>
                <w:u w:val="none"/>
              </w:rPr>
            </w:pPr>
            <w:r>
              <w:rPr>
                <w:rFonts w:hint="default" w:ascii="Times New Roman" w:hAnsi="Times New Roman" w:cs="Times New Roman"/>
                <w:b w:val="0"/>
                <w:bCs w:val="0"/>
                <w:color w:val="auto"/>
                <w:kern w:val="0"/>
                <w:sz w:val="24"/>
                <w:szCs w:val="24"/>
                <w:u w:val="none"/>
              </w:rPr>
              <w:t>L</w:t>
            </w:r>
            <w:r>
              <w:rPr>
                <w:rFonts w:hint="default" w:ascii="Times New Roman" w:hAnsi="Times New Roman" w:cs="Times New Roman"/>
                <w:b w:val="0"/>
                <w:bCs w:val="0"/>
                <w:color w:val="auto"/>
                <w:kern w:val="0"/>
                <w:sz w:val="24"/>
                <w:szCs w:val="24"/>
                <w:u w:val="none"/>
                <w:vertAlign w:val="subscript"/>
              </w:rPr>
              <w:t>p1</w:t>
            </w:r>
            <w:r>
              <w:rPr>
                <w:rFonts w:hint="default" w:ascii="Times New Roman" w:hAnsi="Times New Roman" w:cs="Times New Roman"/>
                <w:b w:val="0"/>
                <w:bCs w:val="0"/>
                <w:color w:val="auto"/>
                <w:kern w:val="0"/>
                <w:sz w:val="24"/>
                <w:szCs w:val="24"/>
                <w:u w:val="none"/>
              </w:rPr>
              <w:t>(T)：靠近围护结构处室内N个声源的叠加声压级，dB(A)；</w:t>
            </w:r>
          </w:p>
          <w:p>
            <w:pPr>
              <w:pStyle w:val="15"/>
              <w:snapToGrid/>
              <w:spacing w:line="360" w:lineRule="auto"/>
              <w:ind w:firstLine="480" w:firstLineChars="200"/>
              <w:outlineLvl w:val="9"/>
              <w:rPr>
                <w:rFonts w:hint="default" w:ascii="Times New Roman" w:hAnsi="Times New Roman" w:cs="Times New Roman"/>
                <w:b w:val="0"/>
                <w:bCs w:val="0"/>
                <w:color w:val="auto"/>
                <w:kern w:val="0"/>
                <w:sz w:val="24"/>
                <w:szCs w:val="24"/>
                <w:u w:val="none"/>
              </w:rPr>
            </w:pPr>
            <w:r>
              <w:rPr>
                <w:rFonts w:hint="default" w:ascii="Times New Roman" w:hAnsi="Times New Roman" w:cs="Times New Roman"/>
                <w:b w:val="0"/>
                <w:bCs w:val="0"/>
                <w:color w:val="auto"/>
                <w:kern w:val="0"/>
                <w:sz w:val="24"/>
                <w:szCs w:val="24"/>
                <w:u w:val="none"/>
              </w:rPr>
              <w:t>L</w:t>
            </w:r>
            <w:r>
              <w:rPr>
                <w:rFonts w:hint="default" w:ascii="Times New Roman" w:hAnsi="Times New Roman" w:cs="Times New Roman"/>
                <w:b w:val="0"/>
                <w:bCs w:val="0"/>
                <w:color w:val="auto"/>
                <w:kern w:val="0"/>
                <w:sz w:val="24"/>
                <w:szCs w:val="24"/>
                <w:u w:val="none"/>
                <w:vertAlign w:val="subscript"/>
              </w:rPr>
              <w:t>p1.j</w:t>
            </w:r>
            <w:r>
              <w:rPr>
                <w:rFonts w:hint="default" w:ascii="Times New Roman" w:hAnsi="Times New Roman" w:cs="Times New Roman"/>
                <w:b w:val="0"/>
                <w:bCs w:val="0"/>
                <w:color w:val="auto"/>
                <w:kern w:val="0"/>
                <w:sz w:val="24"/>
                <w:szCs w:val="24"/>
                <w:u w:val="none"/>
              </w:rPr>
              <w:t>：j声源的声压级，dB(A)；</w:t>
            </w:r>
          </w:p>
          <w:p>
            <w:pPr>
              <w:pStyle w:val="15"/>
              <w:snapToGrid/>
              <w:spacing w:line="360" w:lineRule="auto"/>
              <w:ind w:firstLine="480" w:firstLineChars="200"/>
              <w:outlineLvl w:val="9"/>
              <w:rPr>
                <w:rFonts w:hint="default" w:ascii="Times New Roman" w:hAnsi="Times New Roman" w:cs="Times New Roman"/>
                <w:b w:val="0"/>
                <w:bCs w:val="0"/>
                <w:color w:val="auto"/>
                <w:kern w:val="0"/>
                <w:sz w:val="24"/>
                <w:szCs w:val="24"/>
                <w:u w:val="none"/>
              </w:rPr>
            </w:pPr>
            <w:r>
              <w:rPr>
                <w:rFonts w:hint="default" w:ascii="Times New Roman" w:hAnsi="Times New Roman" w:cs="Times New Roman"/>
                <w:b w:val="0"/>
                <w:bCs w:val="0"/>
                <w:color w:val="auto"/>
                <w:kern w:val="0"/>
                <w:sz w:val="24"/>
                <w:szCs w:val="24"/>
                <w:u w:val="none"/>
              </w:rPr>
              <w:t>N—室内声源总数。</w:t>
            </w:r>
          </w:p>
          <w:p>
            <w:pPr>
              <w:pStyle w:val="15"/>
              <w:snapToGrid/>
              <w:spacing w:line="360" w:lineRule="auto"/>
              <w:ind w:firstLine="480" w:firstLineChars="200"/>
              <w:outlineLvl w:val="9"/>
              <w:rPr>
                <w:rFonts w:hint="default" w:ascii="Times New Roman" w:hAnsi="Times New Roman" w:cs="Times New Roman"/>
                <w:b w:val="0"/>
                <w:bCs w:val="0"/>
                <w:color w:val="auto"/>
                <w:kern w:val="0"/>
                <w:sz w:val="24"/>
                <w:szCs w:val="24"/>
                <w:u w:val="none"/>
              </w:rPr>
            </w:pPr>
            <w:r>
              <w:rPr>
                <w:rFonts w:hint="default" w:ascii="Times New Roman" w:hAnsi="Times New Roman" w:cs="Times New Roman"/>
                <w:b w:val="0"/>
                <w:bCs w:val="0"/>
                <w:color w:val="auto"/>
                <w:kern w:val="0"/>
                <w:sz w:val="24"/>
                <w:szCs w:val="24"/>
                <w:u w:val="none"/>
              </w:rPr>
              <w:t>④计算出室外靠近围护结构处的声压级：</w:t>
            </w:r>
          </w:p>
          <w:p>
            <w:pPr>
              <w:pStyle w:val="15"/>
              <w:snapToGrid/>
              <w:spacing w:line="360" w:lineRule="auto"/>
              <w:ind w:firstLine="480" w:firstLineChars="200"/>
              <w:outlineLvl w:val="9"/>
              <w:rPr>
                <w:rFonts w:hint="default" w:ascii="Times New Roman" w:hAnsi="Times New Roman" w:cs="Times New Roman"/>
                <w:b w:val="0"/>
                <w:bCs w:val="0"/>
                <w:color w:val="auto"/>
                <w:kern w:val="0"/>
                <w:sz w:val="24"/>
                <w:szCs w:val="24"/>
                <w:u w:val="none"/>
              </w:rPr>
            </w:pPr>
            <w:r>
              <w:rPr>
                <w:rFonts w:hint="default" w:ascii="Times New Roman" w:hAnsi="Times New Roman" w:cs="Times New Roman"/>
                <w:b w:val="0"/>
                <w:bCs w:val="0"/>
                <w:color w:val="auto"/>
                <w:sz w:val="24"/>
                <w:szCs w:val="24"/>
                <w:u w:val="none"/>
              </w:rPr>
              <w:drawing>
                <wp:inline distT="0" distB="0" distL="114300" distR="114300">
                  <wp:extent cx="1561465" cy="299720"/>
                  <wp:effectExtent l="0" t="0" r="635" b="5080"/>
                  <wp:docPr id="64"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12"/>
                          <pic:cNvPicPr>
                            <a:picLocks noChangeAspect="1"/>
                          </pic:cNvPicPr>
                        </pic:nvPicPr>
                        <pic:blipFill>
                          <a:blip r:embed="rId21"/>
                          <a:stretch>
                            <a:fillRect/>
                          </a:stretch>
                        </pic:blipFill>
                        <pic:spPr>
                          <a:xfrm>
                            <a:off x="0" y="0"/>
                            <a:ext cx="1561465" cy="299720"/>
                          </a:xfrm>
                          <a:prstGeom prst="rect">
                            <a:avLst/>
                          </a:prstGeom>
                          <a:noFill/>
                          <a:ln>
                            <a:noFill/>
                          </a:ln>
                        </pic:spPr>
                      </pic:pic>
                    </a:graphicData>
                  </a:graphic>
                </wp:inline>
              </w:drawing>
            </w:r>
          </w:p>
          <w:p>
            <w:pPr>
              <w:pStyle w:val="15"/>
              <w:snapToGrid/>
              <w:spacing w:line="360" w:lineRule="auto"/>
              <w:ind w:firstLine="480" w:firstLineChars="200"/>
              <w:outlineLvl w:val="9"/>
              <w:rPr>
                <w:rFonts w:hint="default" w:ascii="Times New Roman" w:hAnsi="Times New Roman" w:cs="Times New Roman"/>
                <w:b w:val="0"/>
                <w:bCs w:val="0"/>
                <w:color w:val="auto"/>
                <w:kern w:val="0"/>
                <w:sz w:val="24"/>
                <w:szCs w:val="24"/>
                <w:u w:val="none"/>
              </w:rPr>
            </w:pPr>
            <w:r>
              <w:rPr>
                <w:rFonts w:hint="default" w:ascii="Times New Roman" w:hAnsi="Times New Roman" w:cs="Times New Roman"/>
                <w:b w:val="0"/>
                <w:bCs w:val="0"/>
                <w:color w:val="auto"/>
                <w:kern w:val="0"/>
                <w:sz w:val="24"/>
                <w:szCs w:val="24"/>
                <w:u w:val="none"/>
              </w:rPr>
              <w:t>式中：</w:t>
            </w:r>
          </w:p>
          <w:p>
            <w:pPr>
              <w:pStyle w:val="15"/>
              <w:snapToGrid/>
              <w:spacing w:line="360" w:lineRule="auto"/>
              <w:ind w:firstLine="480" w:firstLineChars="200"/>
              <w:outlineLvl w:val="9"/>
              <w:rPr>
                <w:rFonts w:hint="default" w:ascii="Times New Roman" w:hAnsi="Times New Roman" w:cs="Times New Roman"/>
                <w:b w:val="0"/>
                <w:bCs w:val="0"/>
                <w:color w:val="auto"/>
                <w:kern w:val="0"/>
                <w:sz w:val="24"/>
                <w:szCs w:val="24"/>
                <w:u w:val="none"/>
              </w:rPr>
            </w:pPr>
            <w:r>
              <w:rPr>
                <w:rFonts w:hint="default" w:ascii="Times New Roman" w:hAnsi="Times New Roman" w:cs="Times New Roman"/>
                <w:b w:val="0"/>
                <w:bCs w:val="0"/>
                <w:color w:val="auto"/>
                <w:kern w:val="0"/>
                <w:sz w:val="24"/>
                <w:szCs w:val="24"/>
                <w:u w:val="none"/>
              </w:rPr>
              <w:t>L</w:t>
            </w:r>
            <w:r>
              <w:rPr>
                <w:rFonts w:hint="default" w:ascii="Times New Roman" w:hAnsi="Times New Roman" w:cs="Times New Roman"/>
                <w:b w:val="0"/>
                <w:bCs w:val="0"/>
                <w:color w:val="auto"/>
                <w:kern w:val="0"/>
                <w:sz w:val="24"/>
                <w:szCs w:val="24"/>
                <w:u w:val="none"/>
                <w:vertAlign w:val="subscript"/>
              </w:rPr>
              <w:t>p1</w:t>
            </w:r>
            <w:r>
              <w:rPr>
                <w:rFonts w:hint="default" w:ascii="Times New Roman" w:hAnsi="Times New Roman" w:cs="Times New Roman"/>
                <w:b w:val="0"/>
                <w:bCs w:val="0"/>
                <w:color w:val="auto"/>
                <w:kern w:val="0"/>
                <w:sz w:val="24"/>
                <w:szCs w:val="24"/>
                <w:u w:val="none"/>
              </w:rPr>
              <w:t>：靠近开口处（或窗户）室内某倍频带的声压级或A声级，dB(A)；</w:t>
            </w:r>
          </w:p>
          <w:p>
            <w:pPr>
              <w:pStyle w:val="15"/>
              <w:snapToGrid/>
              <w:spacing w:line="360" w:lineRule="auto"/>
              <w:ind w:firstLine="480" w:firstLineChars="200"/>
              <w:outlineLvl w:val="9"/>
              <w:rPr>
                <w:rFonts w:hint="default" w:ascii="Times New Roman" w:hAnsi="Times New Roman" w:cs="Times New Roman"/>
                <w:b w:val="0"/>
                <w:bCs w:val="0"/>
                <w:color w:val="auto"/>
                <w:kern w:val="0"/>
                <w:sz w:val="24"/>
                <w:szCs w:val="24"/>
                <w:u w:val="none"/>
              </w:rPr>
            </w:pPr>
            <w:r>
              <w:rPr>
                <w:rFonts w:hint="default" w:ascii="Times New Roman" w:hAnsi="Times New Roman" w:cs="Times New Roman"/>
                <w:b w:val="0"/>
                <w:bCs w:val="0"/>
                <w:color w:val="auto"/>
                <w:kern w:val="0"/>
                <w:sz w:val="24"/>
                <w:szCs w:val="24"/>
                <w:u w:val="none"/>
              </w:rPr>
              <w:t>L</w:t>
            </w:r>
            <w:r>
              <w:rPr>
                <w:rFonts w:hint="default" w:ascii="Times New Roman" w:hAnsi="Times New Roman" w:cs="Times New Roman"/>
                <w:b w:val="0"/>
                <w:bCs w:val="0"/>
                <w:color w:val="auto"/>
                <w:kern w:val="0"/>
                <w:sz w:val="24"/>
                <w:szCs w:val="24"/>
                <w:u w:val="none"/>
                <w:vertAlign w:val="subscript"/>
              </w:rPr>
              <w:t>p2</w:t>
            </w:r>
            <w:r>
              <w:rPr>
                <w:rFonts w:hint="default" w:ascii="Times New Roman" w:hAnsi="Times New Roman" w:cs="Times New Roman"/>
                <w:b w:val="0"/>
                <w:bCs w:val="0"/>
                <w:color w:val="auto"/>
                <w:kern w:val="0"/>
                <w:sz w:val="24"/>
                <w:szCs w:val="24"/>
                <w:u w:val="none"/>
              </w:rPr>
              <w:t>：靠近开口处（或窗户）室内某倍频带的声压级或A声级，dB(A)；</w:t>
            </w:r>
          </w:p>
          <w:p>
            <w:pPr>
              <w:pStyle w:val="15"/>
              <w:snapToGrid/>
              <w:spacing w:line="360" w:lineRule="auto"/>
              <w:ind w:firstLine="480" w:firstLineChars="200"/>
              <w:outlineLvl w:val="9"/>
              <w:rPr>
                <w:rFonts w:hint="default" w:ascii="Times New Roman" w:hAnsi="Times New Roman" w:cs="Times New Roman"/>
                <w:b w:val="0"/>
                <w:bCs w:val="0"/>
                <w:color w:val="auto"/>
                <w:kern w:val="0"/>
                <w:sz w:val="24"/>
                <w:szCs w:val="24"/>
                <w:u w:val="none"/>
              </w:rPr>
            </w:pPr>
            <w:r>
              <w:rPr>
                <w:rFonts w:hint="default" w:ascii="Times New Roman" w:hAnsi="Times New Roman" w:cs="Times New Roman"/>
                <w:b w:val="0"/>
                <w:bCs w:val="0"/>
                <w:color w:val="auto"/>
                <w:kern w:val="0"/>
                <w:sz w:val="24"/>
                <w:szCs w:val="24"/>
                <w:u w:val="none"/>
              </w:rPr>
              <w:t>TL；隔墙（或窗户）倍频带的声压级或A声级的隔声量，dB(A)；</w:t>
            </w:r>
          </w:p>
          <w:p>
            <w:pPr>
              <w:pStyle w:val="15"/>
              <w:snapToGrid/>
              <w:spacing w:line="360" w:lineRule="auto"/>
              <w:ind w:firstLine="480" w:firstLineChars="200"/>
              <w:outlineLvl w:val="9"/>
              <w:rPr>
                <w:rFonts w:hint="default" w:ascii="Times New Roman" w:hAnsi="Times New Roman" w:cs="Times New Roman"/>
                <w:b w:val="0"/>
                <w:bCs w:val="0"/>
                <w:color w:val="auto"/>
                <w:kern w:val="0"/>
                <w:sz w:val="24"/>
                <w:szCs w:val="24"/>
                <w:u w:val="none"/>
              </w:rPr>
            </w:pPr>
            <w:r>
              <w:rPr>
                <w:rFonts w:hint="default" w:ascii="Times New Roman" w:hAnsi="Times New Roman" w:cs="Times New Roman"/>
                <w:b w:val="0"/>
                <w:bCs w:val="0"/>
                <w:color w:val="auto"/>
                <w:sz w:val="24"/>
                <w:szCs w:val="24"/>
                <w:u w:val="none"/>
              </w:rPr>
              <w:drawing>
                <wp:anchor distT="0" distB="0" distL="114300" distR="114300" simplePos="0" relativeHeight="251665408" behindDoc="1" locked="0" layoutInCell="1" allowOverlap="1">
                  <wp:simplePos x="0" y="0"/>
                  <wp:positionH relativeFrom="column">
                    <wp:posOffset>1442085</wp:posOffset>
                  </wp:positionH>
                  <wp:positionV relativeFrom="paragraph">
                    <wp:posOffset>467360</wp:posOffset>
                  </wp:positionV>
                  <wp:extent cx="1789430" cy="276860"/>
                  <wp:effectExtent l="0" t="0" r="1270" b="8890"/>
                  <wp:wrapTight wrapText="bothSides">
                    <wp:wrapPolygon>
                      <wp:start x="0" y="0"/>
                      <wp:lineTo x="0" y="20114"/>
                      <wp:lineTo x="21385" y="20114"/>
                      <wp:lineTo x="21385" y="0"/>
                      <wp:lineTo x="0" y="0"/>
                    </wp:wrapPolygon>
                  </wp:wrapTight>
                  <wp:docPr id="65"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11"/>
                          <pic:cNvPicPr>
                            <a:picLocks noChangeAspect="1"/>
                          </pic:cNvPicPr>
                        </pic:nvPicPr>
                        <pic:blipFill>
                          <a:blip r:embed="rId22"/>
                          <a:stretch>
                            <a:fillRect/>
                          </a:stretch>
                        </pic:blipFill>
                        <pic:spPr>
                          <a:xfrm>
                            <a:off x="0" y="0"/>
                            <a:ext cx="1789430" cy="276860"/>
                          </a:xfrm>
                          <a:prstGeom prst="rect">
                            <a:avLst/>
                          </a:prstGeom>
                          <a:noFill/>
                          <a:ln>
                            <a:noFill/>
                          </a:ln>
                        </pic:spPr>
                      </pic:pic>
                    </a:graphicData>
                  </a:graphic>
                </wp:anchor>
              </w:drawing>
            </w:r>
            <w:r>
              <w:rPr>
                <w:rFonts w:hint="default" w:ascii="Times New Roman" w:hAnsi="Times New Roman" w:cs="Times New Roman"/>
                <w:b w:val="0"/>
                <w:bCs w:val="0"/>
                <w:color w:val="auto"/>
                <w:kern w:val="0"/>
                <w:sz w:val="24"/>
                <w:szCs w:val="24"/>
                <w:u w:val="none"/>
              </w:rPr>
              <w:t>⑤将室外声级L</w:t>
            </w:r>
            <w:r>
              <w:rPr>
                <w:rFonts w:hint="default" w:ascii="Times New Roman" w:hAnsi="Times New Roman" w:cs="Times New Roman"/>
                <w:b w:val="0"/>
                <w:bCs w:val="0"/>
                <w:color w:val="auto"/>
                <w:kern w:val="0"/>
                <w:sz w:val="24"/>
                <w:szCs w:val="24"/>
                <w:u w:val="none"/>
                <w:vertAlign w:val="subscript"/>
              </w:rPr>
              <w:t>p2(T)</w:t>
            </w:r>
            <w:r>
              <w:rPr>
                <w:rFonts w:hint="default" w:ascii="Times New Roman" w:hAnsi="Times New Roman" w:cs="Times New Roman"/>
                <w:b w:val="0"/>
                <w:bCs w:val="0"/>
                <w:color w:val="auto"/>
                <w:kern w:val="0"/>
                <w:sz w:val="24"/>
                <w:szCs w:val="24"/>
                <w:u w:val="none"/>
              </w:rPr>
              <w:t>和透声面积换算成等效的室外声源，计算出等效声源的声功率级LW；</w:t>
            </w:r>
          </w:p>
          <w:p>
            <w:pPr>
              <w:pStyle w:val="15"/>
              <w:snapToGrid/>
              <w:spacing w:line="360" w:lineRule="auto"/>
              <w:ind w:firstLine="480" w:firstLineChars="200"/>
              <w:outlineLvl w:val="9"/>
              <w:rPr>
                <w:rFonts w:hint="default" w:ascii="Times New Roman" w:hAnsi="Times New Roman" w:cs="Times New Roman"/>
                <w:b w:val="0"/>
                <w:bCs w:val="0"/>
                <w:color w:val="auto"/>
                <w:kern w:val="0"/>
                <w:sz w:val="24"/>
                <w:szCs w:val="24"/>
                <w:u w:val="none"/>
              </w:rPr>
            </w:pPr>
          </w:p>
          <w:p>
            <w:pPr>
              <w:pStyle w:val="15"/>
              <w:snapToGrid/>
              <w:spacing w:line="360" w:lineRule="auto"/>
              <w:ind w:firstLine="480" w:firstLineChars="200"/>
              <w:outlineLvl w:val="9"/>
              <w:rPr>
                <w:rFonts w:hint="default" w:ascii="Times New Roman" w:hAnsi="Times New Roman" w:cs="Times New Roman"/>
                <w:b w:val="0"/>
                <w:bCs w:val="0"/>
                <w:color w:val="auto"/>
                <w:kern w:val="0"/>
                <w:sz w:val="24"/>
                <w:szCs w:val="24"/>
                <w:u w:val="none"/>
              </w:rPr>
            </w:pPr>
            <w:r>
              <w:rPr>
                <w:rFonts w:hint="default" w:ascii="Times New Roman" w:hAnsi="Times New Roman" w:cs="Times New Roman"/>
                <w:b w:val="0"/>
                <w:bCs w:val="0"/>
                <w:color w:val="auto"/>
                <w:kern w:val="0"/>
                <w:sz w:val="24"/>
                <w:szCs w:val="24"/>
                <w:u w:val="none"/>
              </w:rPr>
              <w:t>式中：s 为透声面积，m</w:t>
            </w:r>
            <w:r>
              <w:rPr>
                <w:rFonts w:hint="default" w:ascii="Times New Roman" w:hAnsi="Times New Roman" w:cs="Times New Roman"/>
                <w:b w:val="0"/>
                <w:bCs w:val="0"/>
                <w:color w:val="auto"/>
                <w:kern w:val="0"/>
                <w:sz w:val="24"/>
                <w:szCs w:val="24"/>
                <w:u w:val="none"/>
                <w:vertAlign w:val="superscript"/>
              </w:rPr>
              <w:t>2</w:t>
            </w:r>
            <w:r>
              <w:rPr>
                <w:rFonts w:hint="default" w:ascii="Times New Roman" w:hAnsi="Times New Roman" w:cs="Times New Roman"/>
                <w:b w:val="0"/>
                <w:bCs w:val="0"/>
                <w:color w:val="auto"/>
                <w:kern w:val="0"/>
                <w:sz w:val="24"/>
                <w:szCs w:val="24"/>
                <w:u w:val="none"/>
              </w:rPr>
              <w:t>。</w:t>
            </w:r>
          </w:p>
          <w:p>
            <w:pPr>
              <w:pStyle w:val="15"/>
              <w:snapToGrid/>
              <w:spacing w:line="360" w:lineRule="auto"/>
              <w:ind w:firstLine="480" w:firstLineChars="200"/>
              <w:outlineLvl w:val="9"/>
              <w:rPr>
                <w:rFonts w:hint="default" w:ascii="Times New Roman" w:hAnsi="Times New Roman" w:cs="Times New Roman"/>
                <w:b w:val="0"/>
                <w:bCs w:val="0"/>
                <w:color w:val="auto"/>
                <w:kern w:val="0"/>
                <w:sz w:val="24"/>
                <w:szCs w:val="24"/>
                <w:u w:val="none"/>
              </w:rPr>
            </w:pPr>
            <w:r>
              <w:rPr>
                <w:rFonts w:hint="default" w:ascii="Times New Roman" w:hAnsi="Times New Roman" w:cs="Times New Roman"/>
                <w:b w:val="0"/>
                <w:bCs w:val="0"/>
                <w:color w:val="auto"/>
                <w:kern w:val="0"/>
                <w:sz w:val="24"/>
                <w:szCs w:val="24"/>
                <w:u w:val="none"/>
              </w:rPr>
              <w:t>⑥等效室外声源的位置为围护结构的位置，其声功率级为Lw，由此按室外声源方法计算等效室外声源在预测点产生的A声级。</w:t>
            </w:r>
          </w:p>
          <w:p>
            <w:pPr>
              <w:pStyle w:val="15"/>
              <w:snapToGrid/>
              <w:spacing w:line="360" w:lineRule="auto"/>
              <w:ind w:firstLine="480" w:firstLineChars="200"/>
              <w:outlineLvl w:val="9"/>
              <w:rPr>
                <w:rFonts w:hint="default" w:ascii="Times New Roman" w:hAnsi="Times New Roman" w:cs="Times New Roman"/>
                <w:b w:val="0"/>
                <w:bCs w:val="0"/>
                <w:color w:val="auto"/>
                <w:kern w:val="0"/>
                <w:sz w:val="24"/>
                <w:szCs w:val="24"/>
                <w:u w:val="none"/>
              </w:rPr>
            </w:pPr>
            <w:r>
              <w:rPr>
                <w:rFonts w:hint="default" w:ascii="Times New Roman" w:hAnsi="Times New Roman" w:cs="Times New Roman"/>
                <w:b w:val="0"/>
                <w:bCs w:val="0"/>
                <w:color w:val="auto"/>
                <w:kern w:val="0"/>
                <w:sz w:val="24"/>
                <w:szCs w:val="24"/>
                <w:u w:val="none"/>
              </w:rPr>
              <w:t>（3）室外声源</w:t>
            </w:r>
          </w:p>
          <w:p>
            <w:pPr>
              <w:pStyle w:val="15"/>
              <w:snapToGrid/>
              <w:spacing w:line="360" w:lineRule="auto"/>
              <w:ind w:firstLine="480" w:firstLineChars="200"/>
              <w:outlineLvl w:val="9"/>
              <w:rPr>
                <w:rFonts w:hint="default" w:ascii="Times New Roman" w:hAnsi="Times New Roman" w:cs="Times New Roman"/>
                <w:b w:val="0"/>
                <w:bCs w:val="0"/>
                <w:color w:val="auto"/>
                <w:kern w:val="0"/>
                <w:sz w:val="24"/>
                <w:szCs w:val="24"/>
                <w:u w:val="none"/>
              </w:rPr>
            </w:pPr>
            <w:r>
              <w:rPr>
                <w:rFonts w:hint="default" w:ascii="Times New Roman" w:hAnsi="Times New Roman" w:cs="Times New Roman"/>
                <w:b w:val="0"/>
                <w:bCs w:val="0"/>
                <w:color w:val="auto"/>
                <w:kern w:val="0"/>
                <w:sz w:val="24"/>
                <w:szCs w:val="24"/>
                <w:u w:val="none"/>
              </w:rPr>
              <w:t>计算某个声源在预测点的声压级</w:t>
            </w:r>
          </w:p>
          <w:p>
            <w:pPr>
              <w:pStyle w:val="15"/>
              <w:snapToGrid/>
              <w:spacing w:line="360" w:lineRule="auto"/>
              <w:ind w:firstLine="480" w:firstLineChars="200"/>
              <w:outlineLvl w:val="9"/>
              <w:rPr>
                <w:rFonts w:hint="default" w:ascii="Times New Roman" w:hAnsi="Times New Roman" w:cs="Times New Roman"/>
                <w:b w:val="0"/>
                <w:bCs w:val="0"/>
                <w:color w:val="auto"/>
                <w:kern w:val="0"/>
                <w:sz w:val="24"/>
                <w:szCs w:val="24"/>
                <w:u w:val="none"/>
              </w:rPr>
            </w:pPr>
            <w:r>
              <w:rPr>
                <w:rFonts w:hint="default" w:ascii="Times New Roman" w:hAnsi="Times New Roman" w:cs="Times New Roman"/>
                <w:b w:val="0"/>
                <w:bCs w:val="0"/>
                <w:color w:val="auto"/>
                <w:sz w:val="24"/>
                <w:szCs w:val="24"/>
                <w:u w:val="none"/>
              </w:rPr>
              <w:drawing>
                <wp:inline distT="0" distB="0" distL="114300" distR="114300">
                  <wp:extent cx="1876425" cy="266700"/>
                  <wp:effectExtent l="0" t="0" r="9525" b="0"/>
                  <wp:docPr id="66"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图片 13"/>
                          <pic:cNvPicPr>
                            <a:picLocks noChangeAspect="1"/>
                          </pic:cNvPicPr>
                        </pic:nvPicPr>
                        <pic:blipFill>
                          <a:blip r:embed="rId23"/>
                          <a:stretch>
                            <a:fillRect/>
                          </a:stretch>
                        </pic:blipFill>
                        <pic:spPr>
                          <a:xfrm>
                            <a:off x="0" y="0"/>
                            <a:ext cx="1876425" cy="266700"/>
                          </a:xfrm>
                          <a:prstGeom prst="rect">
                            <a:avLst/>
                          </a:prstGeom>
                          <a:noFill/>
                          <a:ln>
                            <a:noFill/>
                          </a:ln>
                        </pic:spPr>
                      </pic:pic>
                    </a:graphicData>
                  </a:graphic>
                </wp:inline>
              </w:drawing>
            </w:r>
          </w:p>
          <w:p>
            <w:pPr>
              <w:pStyle w:val="15"/>
              <w:snapToGrid/>
              <w:spacing w:line="360" w:lineRule="auto"/>
              <w:ind w:firstLine="480" w:firstLineChars="200"/>
              <w:outlineLvl w:val="9"/>
              <w:rPr>
                <w:rFonts w:hint="default" w:ascii="Times New Roman" w:hAnsi="Times New Roman" w:cs="Times New Roman"/>
                <w:b w:val="0"/>
                <w:bCs w:val="0"/>
                <w:color w:val="auto"/>
                <w:kern w:val="0"/>
                <w:sz w:val="24"/>
                <w:szCs w:val="24"/>
                <w:u w:val="none"/>
              </w:rPr>
            </w:pPr>
            <w:r>
              <w:rPr>
                <w:rFonts w:hint="default" w:ascii="Times New Roman" w:hAnsi="Times New Roman" w:cs="Times New Roman"/>
                <w:b w:val="0"/>
                <w:bCs w:val="0"/>
                <w:color w:val="auto"/>
                <w:kern w:val="0"/>
                <w:sz w:val="24"/>
                <w:szCs w:val="24"/>
                <w:u w:val="none"/>
              </w:rPr>
              <w:t>式中：</w:t>
            </w:r>
          </w:p>
          <w:p>
            <w:pPr>
              <w:pStyle w:val="15"/>
              <w:snapToGrid/>
              <w:spacing w:line="360" w:lineRule="auto"/>
              <w:ind w:firstLine="480" w:firstLineChars="200"/>
              <w:outlineLvl w:val="9"/>
              <w:rPr>
                <w:rFonts w:hint="default" w:ascii="Times New Roman" w:hAnsi="Times New Roman" w:cs="Times New Roman"/>
                <w:b w:val="0"/>
                <w:bCs w:val="0"/>
                <w:color w:val="auto"/>
                <w:kern w:val="0"/>
                <w:sz w:val="24"/>
                <w:szCs w:val="24"/>
                <w:u w:val="none"/>
              </w:rPr>
            </w:pPr>
            <w:r>
              <w:rPr>
                <w:rFonts w:hint="default" w:ascii="Times New Roman" w:hAnsi="Times New Roman" w:cs="Times New Roman"/>
                <w:b w:val="0"/>
                <w:bCs w:val="0"/>
                <w:color w:val="auto"/>
                <w:kern w:val="0"/>
                <w:sz w:val="24"/>
                <w:szCs w:val="24"/>
                <w:u w:val="none"/>
              </w:rPr>
              <w:t>L</w:t>
            </w:r>
            <w:r>
              <w:rPr>
                <w:rFonts w:hint="default" w:ascii="Times New Roman" w:hAnsi="Times New Roman" w:cs="Times New Roman"/>
                <w:b w:val="0"/>
                <w:bCs w:val="0"/>
                <w:color w:val="auto"/>
                <w:kern w:val="0"/>
                <w:sz w:val="24"/>
                <w:szCs w:val="24"/>
                <w:u w:val="none"/>
                <w:vertAlign w:val="subscript"/>
              </w:rPr>
              <w:t>A</w:t>
            </w:r>
            <w:r>
              <w:rPr>
                <w:rFonts w:hint="default" w:ascii="Times New Roman" w:hAnsi="Times New Roman" w:cs="Times New Roman"/>
                <w:b w:val="0"/>
                <w:bCs w:val="0"/>
                <w:color w:val="auto"/>
                <w:kern w:val="0"/>
                <w:sz w:val="24"/>
                <w:szCs w:val="24"/>
                <w:u w:val="none"/>
              </w:rPr>
              <w:t>(r)：点声源在预测点产生的声压级，dB(A)；</w:t>
            </w:r>
          </w:p>
          <w:p>
            <w:pPr>
              <w:pStyle w:val="15"/>
              <w:snapToGrid/>
              <w:spacing w:line="360" w:lineRule="auto"/>
              <w:ind w:firstLine="480" w:firstLineChars="200"/>
              <w:outlineLvl w:val="9"/>
              <w:rPr>
                <w:rFonts w:hint="default" w:ascii="Times New Roman" w:hAnsi="Times New Roman" w:cs="Times New Roman"/>
                <w:b w:val="0"/>
                <w:bCs w:val="0"/>
                <w:color w:val="auto"/>
                <w:kern w:val="0"/>
                <w:sz w:val="24"/>
                <w:szCs w:val="24"/>
                <w:u w:val="none"/>
              </w:rPr>
            </w:pPr>
            <w:r>
              <w:rPr>
                <w:rFonts w:hint="default" w:ascii="Times New Roman" w:hAnsi="Times New Roman" w:cs="Times New Roman"/>
                <w:b w:val="0"/>
                <w:bCs w:val="0"/>
                <w:color w:val="auto"/>
                <w:kern w:val="0"/>
                <w:sz w:val="24"/>
                <w:szCs w:val="24"/>
                <w:u w:val="none"/>
              </w:rPr>
              <w:t>L</w:t>
            </w:r>
            <w:r>
              <w:rPr>
                <w:rFonts w:hint="default" w:ascii="Times New Roman" w:hAnsi="Times New Roman" w:cs="Times New Roman"/>
                <w:b w:val="0"/>
                <w:bCs w:val="0"/>
                <w:color w:val="auto"/>
                <w:kern w:val="0"/>
                <w:sz w:val="24"/>
                <w:szCs w:val="24"/>
                <w:u w:val="none"/>
                <w:vertAlign w:val="subscript"/>
              </w:rPr>
              <w:t>A</w:t>
            </w:r>
            <w:r>
              <w:rPr>
                <w:rFonts w:hint="default" w:ascii="Times New Roman" w:hAnsi="Times New Roman" w:cs="Times New Roman"/>
                <w:b w:val="0"/>
                <w:bCs w:val="0"/>
                <w:color w:val="auto"/>
                <w:kern w:val="0"/>
                <w:sz w:val="24"/>
                <w:szCs w:val="24"/>
                <w:u w:val="none"/>
              </w:rPr>
              <w:t>(r0)：参考位置r0处的声压级，dB(A)；</w:t>
            </w:r>
          </w:p>
          <w:p>
            <w:pPr>
              <w:pStyle w:val="15"/>
              <w:snapToGrid/>
              <w:spacing w:line="360" w:lineRule="auto"/>
              <w:ind w:firstLine="480" w:firstLineChars="200"/>
              <w:outlineLvl w:val="9"/>
              <w:rPr>
                <w:rFonts w:hint="default" w:ascii="Times New Roman" w:hAnsi="Times New Roman" w:cs="Times New Roman"/>
                <w:b w:val="0"/>
                <w:bCs w:val="0"/>
                <w:color w:val="auto"/>
                <w:kern w:val="0"/>
                <w:sz w:val="24"/>
                <w:szCs w:val="24"/>
                <w:u w:val="none"/>
              </w:rPr>
            </w:pPr>
            <w:r>
              <w:rPr>
                <w:rFonts w:hint="default" w:ascii="Times New Roman" w:hAnsi="Times New Roman" w:cs="Times New Roman"/>
                <w:b w:val="0"/>
                <w:bCs w:val="0"/>
                <w:color w:val="auto"/>
                <w:kern w:val="0"/>
                <w:sz w:val="24"/>
                <w:szCs w:val="24"/>
                <w:u w:val="none"/>
              </w:rPr>
              <w:t>r：预测点距声源的距离，m；</w:t>
            </w:r>
          </w:p>
          <w:p>
            <w:pPr>
              <w:pStyle w:val="15"/>
              <w:snapToGrid/>
              <w:spacing w:line="360" w:lineRule="auto"/>
              <w:ind w:firstLine="480" w:firstLineChars="200"/>
              <w:outlineLvl w:val="9"/>
              <w:rPr>
                <w:rFonts w:hint="default" w:ascii="Times New Roman" w:hAnsi="Times New Roman" w:cs="Times New Roman"/>
                <w:b w:val="0"/>
                <w:bCs w:val="0"/>
                <w:color w:val="auto"/>
                <w:kern w:val="0"/>
                <w:sz w:val="24"/>
                <w:szCs w:val="24"/>
                <w:u w:val="none"/>
              </w:rPr>
            </w:pPr>
            <w:r>
              <w:rPr>
                <w:rFonts w:hint="default" w:ascii="Times New Roman" w:hAnsi="Times New Roman" w:cs="Times New Roman"/>
                <w:b w:val="0"/>
                <w:bCs w:val="0"/>
                <w:color w:val="auto"/>
                <w:kern w:val="0"/>
                <w:sz w:val="24"/>
                <w:szCs w:val="24"/>
                <w:u w:val="none"/>
              </w:rPr>
              <w:t>r</w:t>
            </w:r>
            <w:r>
              <w:rPr>
                <w:rFonts w:hint="default" w:ascii="Times New Roman" w:hAnsi="Times New Roman" w:cs="Times New Roman"/>
                <w:b w:val="0"/>
                <w:bCs w:val="0"/>
                <w:color w:val="auto"/>
                <w:kern w:val="0"/>
                <w:sz w:val="24"/>
                <w:szCs w:val="24"/>
                <w:u w:val="none"/>
                <w:vertAlign w:val="subscript"/>
              </w:rPr>
              <w:t>0</w:t>
            </w:r>
            <w:r>
              <w:rPr>
                <w:rFonts w:hint="default" w:ascii="Times New Roman" w:hAnsi="Times New Roman" w:cs="Times New Roman"/>
                <w:b w:val="0"/>
                <w:bCs w:val="0"/>
                <w:color w:val="auto"/>
                <w:kern w:val="0"/>
                <w:sz w:val="24"/>
                <w:szCs w:val="24"/>
                <w:u w:val="none"/>
              </w:rPr>
              <w:t>：参考位置距声源的距离，m；</w:t>
            </w:r>
          </w:p>
          <w:p>
            <w:pPr>
              <w:pStyle w:val="15"/>
              <w:snapToGrid/>
              <w:spacing w:line="360" w:lineRule="auto"/>
              <w:ind w:firstLine="480" w:firstLineChars="200"/>
              <w:outlineLvl w:val="9"/>
              <w:rPr>
                <w:rFonts w:hint="default" w:ascii="Times New Roman" w:hAnsi="Times New Roman" w:cs="Times New Roman"/>
                <w:b w:val="0"/>
                <w:bCs w:val="0"/>
                <w:color w:val="auto"/>
                <w:kern w:val="0"/>
                <w:sz w:val="24"/>
                <w:szCs w:val="24"/>
                <w:u w:val="none"/>
              </w:rPr>
            </w:pPr>
            <w:r>
              <w:rPr>
                <w:rFonts w:hint="default" w:ascii="Times New Roman" w:hAnsi="Times New Roman" w:cs="Times New Roman"/>
                <w:b w:val="0"/>
                <w:bCs w:val="0"/>
                <w:color w:val="auto"/>
                <w:kern w:val="0"/>
                <w:sz w:val="24"/>
                <w:szCs w:val="24"/>
                <w:u w:val="none"/>
              </w:rPr>
              <w:t>A</w:t>
            </w:r>
            <w:r>
              <w:rPr>
                <w:rFonts w:hint="default" w:ascii="Times New Roman" w:hAnsi="Times New Roman" w:cs="Times New Roman"/>
                <w:b w:val="0"/>
                <w:bCs w:val="0"/>
                <w:color w:val="auto"/>
                <w:kern w:val="0"/>
                <w:sz w:val="24"/>
                <w:szCs w:val="24"/>
                <w:u w:val="none"/>
                <w:vertAlign w:val="subscript"/>
              </w:rPr>
              <w:t>div</w:t>
            </w:r>
            <w:r>
              <w:rPr>
                <w:rFonts w:hint="default" w:ascii="Times New Roman" w:hAnsi="Times New Roman" w:cs="Times New Roman"/>
                <w:b w:val="0"/>
                <w:bCs w:val="0"/>
                <w:color w:val="auto"/>
                <w:kern w:val="0"/>
                <w:sz w:val="24"/>
                <w:szCs w:val="24"/>
                <w:u w:val="none"/>
              </w:rPr>
              <w:t>：几何发散引起的衰减，dB；</w:t>
            </w:r>
          </w:p>
          <w:p>
            <w:pPr>
              <w:pStyle w:val="15"/>
              <w:snapToGrid/>
              <w:spacing w:line="360" w:lineRule="auto"/>
              <w:ind w:firstLine="480" w:firstLineChars="200"/>
              <w:outlineLvl w:val="9"/>
              <w:rPr>
                <w:rFonts w:hint="default" w:ascii="Times New Roman" w:hAnsi="Times New Roman" w:cs="Times New Roman"/>
                <w:b w:val="0"/>
                <w:bCs w:val="0"/>
                <w:color w:val="auto"/>
                <w:kern w:val="0"/>
                <w:sz w:val="24"/>
                <w:szCs w:val="24"/>
                <w:u w:val="none"/>
              </w:rPr>
            </w:pPr>
            <w:r>
              <w:rPr>
                <w:rFonts w:hint="default" w:ascii="Times New Roman" w:hAnsi="Times New Roman" w:cs="Times New Roman"/>
                <w:b w:val="0"/>
                <w:bCs w:val="0"/>
                <w:color w:val="auto"/>
                <w:kern w:val="0"/>
                <w:sz w:val="24"/>
                <w:szCs w:val="24"/>
                <w:u w:val="none"/>
              </w:rPr>
              <w:t>A</w:t>
            </w:r>
            <w:r>
              <w:rPr>
                <w:rFonts w:hint="default" w:ascii="Times New Roman" w:hAnsi="Times New Roman" w:cs="Times New Roman"/>
                <w:b w:val="0"/>
                <w:bCs w:val="0"/>
                <w:color w:val="auto"/>
                <w:kern w:val="0"/>
                <w:sz w:val="24"/>
                <w:szCs w:val="24"/>
                <w:u w:val="none"/>
                <w:vertAlign w:val="subscript"/>
              </w:rPr>
              <w:t>bar</w:t>
            </w:r>
            <w:r>
              <w:rPr>
                <w:rFonts w:hint="default" w:ascii="Times New Roman" w:hAnsi="Times New Roman" w:cs="Times New Roman"/>
                <w:b w:val="0"/>
                <w:bCs w:val="0"/>
                <w:color w:val="auto"/>
                <w:kern w:val="0"/>
                <w:sz w:val="24"/>
                <w:szCs w:val="24"/>
                <w:u w:val="none"/>
              </w:rPr>
              <w:t>：障碍物屏蔽引起的衰减，dB；</w:t>
            </w:r>
          </w:p>
          <w:p>
            <w:pPr>
              <w:pStyle w:val="15"/>
              <w:snapToGrid/>
              <w:spacing w:line="360" w:lineRule="auto"/>
              <w:ind w:firstLine="480" w:firstLineChars="200"/>
              <w:outlineLvl w:val="9"/>
              <w:rPr>
                <w:rFonts w:hint="default" w:ascii="Times New Roman" w:hAnsi="Times New Roman" w:cs="Times New Roman"/>
                <w:b w:val="0"/>
                <w:bCs w:val="0"/>
                <w:color w:val="auto"/>
                <w:kern w:val="0"/>
                <w:sz w:val="24"/>
                <w:szCs w:val="24"/>
                <w:u w:val="none"/>
              </w:rPr>
            </w:pPr>
            <w:r>
              <w:rPr>
                <w:rFonts w:hint="default" w:ascii="Times New Roman" w:hAnsi="Times New Roman" w:cs="Times New Roman"/>
                <w:b w:val="0"/>
                <w:bCs w:val="0"/>
                <w:color w:val="auto"/>
                <w:kern w:val="0"/>
                <w:sz w:val="24"/>
                <w:szCs w:val="24"/>
                <w:u w:val="none"/>
              </w:rPr>
              <w:t>（4）计算总声压级</w:t>
            </w:r>
          </w:p>
          <w:p>
            <w:pPr>
              <w:pStyle w:val="15"/>
              <w:snapToGrid/>
              <w:spacing w:line="360" w:lineRule="auto"/>
              <w:ind w:firstLine="480" w:firstLineChars="200"/>
              <w:outlineLvl w:val="9"/>
              <w:rPr>
                <w:rFonts w:hint="default" w:ascii="Times New Roman" w:hAnsi="Times New Roman" w:cs="Times New Roman"/>
                <w:b w:val="0"/>
                <w:bCs w:val="0"/>
                <w:color w:val="auto"/>
                <w:kern w:val="0"/>
                <w:sz w:val="24"/>
                <w:szCs w:val="24"/>
                <w:u w:val="none"/>
              </w:rPr>
            </w:pPr>
            <w:r>
              <w:rPr>
                <w:rFonts w:hint="default" w:ascii="Times New Roman" w:hAnsi="Times New Roman" w:cs="Times New Roman"/>
                <w:b w:val="0"/>
                <w:bCs w:val="0"/>
                <w:color w:val="auto"/>
                <w:kern w:val="0"/>
                <w:sz w:val="24"/>
                <w:szCs w:val="24"/>
                <w:u w:val="none"/>
              </w:rPr>
              <w:t>设第i个室外声源在预测点产生的A声级为L</w:t>
            </w:r>
            <w:r>
              <w:rPr>
                <w:rFonts w:hint="default" w:ascii="Times New Roman" w:hAnsi="Times New Roman" w:cs="Times New Roman"/>
                <w:b w:val="0"/>
                <w:bCs w:val="0"/>
                <w:color w:val="auto"/>
                <w:kern w:val="0"/>
                <w:sz w:val="24"/>
                <w:szCs w:val="24"/>
                <w:u w:val="none"/>
                <w:vertAlign w:val="subscript"/>
              </w:rPr>
              <w:t>A,i</w:t>
            </w:r>
            <w:r>
              <w:rPr>
                <w:rFonts w:hint="default" w:ascii="Times New Roman" w:hAnsi="Times New Roman" w:cs="Times New Roman"/>
                <w:b w:val="0"/>
                <w:bCs w:val="0"/>
                <w:color w:val="auto"/>
                <w:kern w:val="0"/>
                <w:sz w:val="24"/>
                <w:szCs w:val="24"/>
                <w:u w:val="none"/>
              </w:rPr>
              <w:t>，在T时间内该声源工作时间为t</w:t>
            </w:r>
            <w:r>
              <w:rPr>
                <w:rFonts w:hint="default" w:ascii="Times New Roman" w:hAnsi="Times New Roman" w:cs="Times New Roman"/>
                <w:b w:val="0"/>
                <w:bCs w:val="0"/>
                <w:color w:val="auto"/>
                <w:kern w:val="0"/>
                <w:sz w:val="24"/>
                <w:szCs w:val="24"/>
                <w:u w:val="none"/>
                <w:vertAlign w:val="subscript"/>
              </w:rPr>
              <w:t>i</w:t>
            </w:r>
            <w:r>
              <w:rPr>
                <w:rFonts w:hint="default" w:ascii="Times New Roman" w:hAnsi="Times New Roman" w:cs="Times New Roman"/>
                <w:b w:val="0"/>
                <w:bCs w:val="0"/>
                <w:color w:val="auto"/>
                <w:kern w:val="0"/>
                <w:sz w:val="24"/>
                <w:szCs w:val="24"/>
                <w:u w:val="none"/>
              </w:rPr>
              <w:t>；第j个等效室外声源在预测点产生的A声级为L</w:t>
            </w:r>
            <w:r>
              <w:rPr>
                <w:rFonts w:hint="default" w:ascii="Times New Roman" w:hAnsi="Times New Roman" w:cs="Times New Roman"/>
                <w:b w:val="0"/>
                <w:bCs w:val="0"/>
                <w:color w:val="auto"/>
                <w:kern w:val="0"/>
                <w:sz w:val="24"/>
                <w:szCs w:val="24"/>
                <w:u w:val="none"/>
                <w:vertAlign w:val="subscript"/>
              </w:rPr>
              <w:t>Aj</w:t>
            </w:r>
            <w:r>
              <w:rPr>
                <w:rFonts w:hint="default" w:ascii="Times New Roman" w:hAnsi="Times New Roman" w:cs="Times New Roman"/>
                <w:b w:val="0"/>
                <w:bCs w:val="0"/>
                <w:color w:val="auto"/>
                <w:kern w:val="0"/>
                <w:sz w:val="24"/>
                <w:szCs w:val="24"/>
                <w:u w:val="none"/>
              </w:rPr>
              <w:t>，在T时间内该声源工作时间为t</w:t>
            </w:r>
            <w:r>
              <w:rPr>
                <w:rFonts w:hint="default" w:ascii="Times New Roman" w:hAnsi="Times New Roman" w:cs="Times New Roman"/>
                <w:b w:val="0"/>
                <w:bCs w:val="0"/>
                <w:color w:val="auto"/>
                <w:kern w:val="0"/>
                <w:sz w:val="24"/>
                <w:szCs w:val="24"/>
                <w:u w:val="none"/>
                <w:vertAlign w:val="subscript"/>
              </w:rPr>
              <w:t>j</w:t>
            </w:r>
            <w:r>
              <w:rPr>
                <w:rFonts w:hint="default" w:ascii="Times New Roman" w:hAnsi="Times New Roman" w:cs="Times New Roman"/>
                <w:b w:val="0"/>
                <w:bCs w:val="0"/>
                <w:color w:val="auto"/>
                <w:kern w:val="0"/>
                <w:sz w:val="24"/>
                <w:szCs w:val="24"/>
                <w:u w:val="none"/>
              </w:rPr>
              <w:t>，则拟建工程声源对预测点产生的贡献值（L</w:t>
            </w:r>
            <w:r>
              <w:rPr>
                <w:rFonts w:hint="default" w:ascii="Times New Roman" w:hAnsi="Times New Roman" w:cs="Times New Roman"/>
                <w:b w:val="0"/>
                <w:bCs w:val="0"/>
                <w:color w:val="auto"/>
                <w:kern w:val="0"/>
                <w:sz w:val="24"/>
                <w:szCs w:val="24"/>
                <w:u w:val="none"/>
                <w:vertAlign w:val="subscript"/>
              </w:rPr>
              <w:t>eqg</w:t>
            </w:r>
            <w:r>
              <w:rPr>
                <w:rFonts w:hint="default" w:ascii="Times New Roman" w:hAnsi="Times New Roman" w:cs="Times New Roman"/>
                <w:b w:val="0"/>
                <w:bCs w:val="0"/>
                <w:color w:val="auto"/>
                <w:kern w:val="0"/>
                <w:sz w:val="24"/>
                <w:szCs w:val="24"/>
                <w:u w:val="none"/>
              </w:rPr>
              <w:t>）</w:t>
            </w:r>
          </w:p>
          <w:p>
            <w:pPr>
              <w:pStyle w:val="15"/>
              <w:snapToGrid/>
              <w:spacing w:line="360" w:lineRule="auto"/>
              <w:ind w:firstLine="480" w:firstLineChars="200"/>
              <w:outlineLvl w:val="9"/>
              <w:rPr>
                <w:rFonts w:hint="default" w:ascii="Times New Roman" w:hAnsi="Times New Roman" w:cs="Times New Roman"/>
                <w:b w:val="0"/>
                <w:bCs w:val="0"/>
                <w:color w:val="auto"/>
                <w:kern w:val="0"/>
                <w:sz w:val="24"/>
                <w:szCs w:val="24"/>
                <w:u w:val="none"/>
              </w:rPr>
            </w:pPr>
            <w:r>
              <w:rPr>
                <w:rFonts w:hint="default" w:ascii="Times New Roman" w:hAnsi="Times New Roman" w:cs="Times New Roman"/>
                <w:b w:val="0"/>
                <w:bCs w:val="0"/>
                <w:color w:val="auto"/>
                <w:sz w:val="24"/>
                <w:szCs w:val="24"/>
                <w:u w:val="none"/>
              </w:rPr>
              <w:drawing>
                <wp:inline distT="0" distB="0" distL="114300" distR="114300">
                  <wp:extent cx="3421380" cy="617855"/>
                  <wp:effectExtent l="0" t="0" r="7620" b="10795"/>
                  <wp:docPr id="67"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14"/>
                          <pic:cNvPicPr>
                            <a:picLocks noChangeAspect="1"/>
                          </pic:cNvPicPr>
                        </pic:nvPicPr>
                        <pic:blipFill>
                          <a:blip r:embed="rId24"/>
                          <a:stretch>
                            <a:fillRect/>
                          </a:stretch>
                        </pic:blipFill>
                        <pic:spPr>
                          <a:xfrm>
                            <a:off x="0" y="0"/>
                            <a:ext cx="3421380" cy="617855"/>
                          </a:xfrm>
                          <a:prstGeom prst="rect">
                            <a:avLst/>
                          </a:prstGeom>
                          <a:noFill/>
                          <a:ln>
                            <a:noFill/>
                          </a:ln>
                        </pic:spPr>
                      </pic:pic>
                    </a:graphicData>
                  </a:graphic>
                </wp:inline>
              </w:drawing>
            </w:r>
          </w:p>
          <w:p>
            <w:pPr>
              <w:pStyle w:val="15"/>
              <w:snapToGrid/>
              <w:spacing w:line="360" w:lineRule="auto"/>
              <w:ind w:firstLine="480" w:firstLineChars="200"/>
              <w:outlineLvl w:val="9"/>
              <w:rPr>
                <w:rFonts w:hint="default" w:ascii="Times New Roman" w:hAnsi="Times New Roman" w:cs="Times New Roman"/>
                <w:b w:val="0"/>
                <w:bCs w:val="0"/>
                <w:color w:val="auto"/>
                <w:kern w:val="0"/>
                <w:sz w:val="24"/>
                <w:szCs w:val="24"/>
                <w:u w:val="none"/>
              </w:rPr>
            </w:pPr>
            <w:r>
              <w:rPr>
                <w:rFonts w:hint="default" w:ascii="Times New Roman" w:hAnsi="Times New Roman" w:cs="Times New Roman"/>
                <w:b w:val="0"/>
                <w:bCs w:val="0"/>
                <w:color w:val="auto"/>
                <w:kern w:val="0"/>
                <w:sz w:val="24"/>
                <w:szCs w:val="24"/>
                <w:u w:val="none"/>
              </w:rPr>
              <w:t>式中：</w:t>
            </w:r>
          </w:p>
          <w:p>
            <w:pPr>
              <w:pStyle w:val="15"/>
              <w:snapToGrid/>
              <w:spacing w:line="360" w:lineRule="auto"/>
              <w:ind w:firstLine="480" w:firstLineChars="200"/>
              <w:outlineLvl w:val="9"/>
              <w:rPr>
                <w:rFonts w:hint="default" w:ascii="Times New Roman" w:hAnsi="Times New Roman" w:cs="Times New Roman"/>
                <w:b w:val="0"/>
                <w:bCs w:val="0"/>
                <w:color w:val="auto"/>
                <w:kern w:val="0"/>
                <w:sz w:val="24"/>
                <w:szCs w:val="24"/>
                <w:u w:val="none"/>
              </w:rPr>
            </w:pPr>
            <w:r>
              <w:rPr>
                <w:rFonts w:hint="default" w:ascii="Times New Roman" w:hAnsi="Times New Roman" w:cs="Times New Roman"/>
                <w:b w:val="0"/>
                <w:bCs w:val="0"/>
                <w:color w:val="auto"/>
                <w:kern w:val="0"/>
                <w:sz w:val="24"/>
                <w:szCs w:val="24"/>
                <w:u w:val="none"/>
              </w:rPr>
              <w:t>T</w:t>
            </w:r>
            <w:r>
              <w:rPr>
                <w:rFonts w:hint="default" w:ascii="Times New Roman" w:hAnsi="Times New Roman" w:cs="Times New Roman"/>
                <w:b w:val="0"/>
                <w:bCs w:val="0"/>
                <w:color w:val="auto"/>
                <w:kern w:val="0"/>
                <w:sz w:val="24"/>
                <w:szCs w:val="24"/>
                <w:u w:val="none"/>
                <w:lang w:eastAsia="zh-CN"/>
              </w:rPr>
              <w:t>：</w:t>
            </w:r>
            <w:r>
              <w:rPr>
                <w:rFonts w:hint="default" w:ascii="Times New Roman" w:hAnsi="Times New Roman" w:cs="Times New Roman"/>
                <w:b w:val="0"/>
                <w:bCs w:val="0"/>
                <w:color w:val="auto"/>
                <w:kern w:val="0"/>
                <w:sz w:val="24"/>
                <w:szCs w:val="24"/>
                <w:u w:val="none"/>
              </w:rPr>
              <w:t>用于计算等效声级的时间，s；</w:t>
            </w:r>
          </w:p>
          <w:p>
            <w:pPr>
              <w:pStyle w:val="15"/>
              <w:snapToGrid/>
              <w:spacing w:line="360" w:lineRule="auto"/>
              <w:ind w:firstLine="480" w:firstLineChars="200"/>
              <w:outlineLvl w:val="9"/>
              <w:rPr>
                <w:rFonts w:hint="default" w:ascii="Times New Roman" w:hAnsi="Times New Roman" w:cs="Times New Roman"/>
                <w:b w:val="0"/>
                <w:bCs w:val="0"/>
                <w:color w:val="auto"/>
                <w:kern w:val="0"/>
                <w:sz w:val="24"/>
                <w:szCs w:val="24"/>
                <w:u w:val="none"/>
              </w:rPr>
            </w:pPr>
            <w:r>
              <w:rPr>
                <w:rFonts w:hint="default" w:ascii="Times New Roman" w:hAnsi="Times New Roman" w:cs="Times New Roman"/>
                <w:b w:val="0"/>
                <w:bCs w:val="0"/>
                <w:color w:val="auto"/>
                <w:kern w:val="0"/>
                <w:sz w:val="24"/>
                <w:szCs w:val="24"/>
                <w:u w:val="none"/>
              </w:rPr>
              <w:t>N</w:t>
            </w:r>
            <w:r>
              <w:rPr>
                <w:rFonts w:hint="default" w:ascii="Times New Roman" w:hAnsi="Times New Roman" w:cs="Times New Roman"/>
                <w:b w:val="0"/>
                <w:bCs w:val="0"/>
                <w:color w:val="auto"/>
                <w:kern w:val="0"/>
                <w:sz w:val="24"/>
                <w:szCs w:val="24"/>
                <w:u w:val="none"/>
                <w:lang w:eastAsia="zh-CN"/>
              </w:rPr>
              <w:t>：</w:t>
            </w:r>
            <w:r>
              <w:rPr>
                <w:rFonts w:hint="default" w:ascii="Times New Roman" w:hAnsi="Times New Roman" w:cs="Times New Roman"/>
                <w:b w:val="0"/>
                <w:bCs w:val="0"/>
                <w:color w:val="auto"/>
                <w:kern w:val="0"/>
                <w:sz w:val="24"/>
                <w:szCs w:val="24"/>
                <w:u w:val="none"/>
              </w:rPr>
              <w:t>室外声源个数；</w:t>
            </w:r>
          </w:p>
          <w:p>
            <w:pPr>
              <w:pStyle w:val="15"/>
              <w:snapToGrid/>
              <w:spacing w:line="360" w:lineRule="auto"/>
              <w:ind w:firstLine="480" w:firstLineChars="200"/>
              <w:outlineLvl w:val="9"/>
              <w:rPr>
                <w:rFonts w:hint="default" w:ascii="Times New Roman" w:hAnsi="Times New Roman" w:cs="Times New Roman"/>
                <w:b w:val="0"/>
                <w:bCs w:val="0"/>
                <w:color w:val="auto"/>
                <w:kern w:val="0"/>
                <w:sz w:val="24"/>
                <w:szCs w:val="24"/>
                <w:u w:val="none"/>
              </w:rPr>
            </w:pPr>
            <w:r>
              <w:rPr>
                <w:rFonts w:hint="default" w:ascii="Times New Roman" w:hAnsi="Times New Roman" w:cs="Times New Roman"/>
                <w:b w:val="0"/>
                <w:bCs w:val="0"/>
                <w:color w:val="auto"/>
                <w:kern w:val="0"/>
                <w:sz w:val="24"/>
                <w:szCs w:val="24"/>
                <w:u w:val="none"/>
              </w:rPr>
              <w:t>T</w:t>
            </w:r>
            <w:r>
              <w:rPr>
                <w:rFonts w:hint="default" w:ascii="Times New Roman" w:hAnsi="Times New Roman" w:cs="Times New Roman"/>
                <w:b w:val="0"/>
                <w:bCs w:val="0"/>
                <w:color w:val="auto"/>
                <w:kern w:val="0"/>
                <w:sz w:val="24"/>
                <w:szCs w:val="24"/>
                <w:u w:val="none"/>
                <w:vertAlign w:val="subscript"/>
              </w:rPr>
              <w:t>i</w:t>
            </w:r>
            <w:r>
              <w:rPr>
                <w:rFonts w:hint="default" w:ascii="Times New Roman" w:hAnsi="Times New Roman" w:cs="Times New Roman"/>
                <w:b w:val="0"/>
                <w:bCs w:val="0"/>
                <w:color w:val="auto"/>
                <w:kern w:val="0"/>
                <w:sz w:val="24"/>
                <w:szCs w:val="24"/>
                <w:u w:val="none"/>
                <w:lang w:eastAsia="zh-CN"/>
              </w:rPr>
              <w:t>：</w:t>
            </w:r>
            <w:r>
              <w:rPr>
                <w:rFonts w:hint="default" w:ascii="Times New Roman" w:hAnsi="Times New Roman" w:cs="Times New Roman"/>
                <w:b w:val="0"/>
                <w:bCs w:val="0"/>
                <w:color w:val="auto"/>
                <w:kern w:val="0"/>
                <w:sz w:val="24"/>
                <w:szCs w:val="24"/>
                <w:u w:val="none"/>
              </w:rPr>
              <w:t>在T时间内i声源工作时间，s；</w:t>
            </w:r>
          </w:p>
          <w:p>
            <w:pPr>
              <w:pStyle w:val="15"/>
              <w:snapToGrid/>
              <w:spacing w:line="360" w:lineRule="auto"/>
              <w:ind w:firstLine="480" w:firstLineChars="200"/>
              <w:outlineLvl w:val="9"/>
              <w:rPr>
                <w:rFonts w:hint="default" w:ascii="Times New Roman" w:hAnsi="Times New Roman" w:cs="Times New Roman"/>
                <w:b w:val="0"/>
                <w:bCs w:val="0"/>
                <w:color w:val="auto"/>
                <w:kern w:val="0"/>
                <w:sz w:val="24"/>
                <w:szCs w:val="24"/>
                <w:u w:val="none"/>
              </w:rPr>
            </w:pPr>
            <w:r>
              <w:rPr>
                <w:rFonts w:hint="default" w:ascii="Times New Roman" w:hAnsi="Times New Roman" w:cs="Times New Roman"/>
                <w:b w:val="0"/>
                <w:bCs w:val="0"/>
                <w:color w:val="auto"/>
                <w:kern w:val="0"/>
                <w:sz w:val="24"/>
                <w:szCs w:val="24"/>
                <w:u w:val="none"/>
              </w:rPr>
              <w:t>M——等效室外声源个数；</w:t>
            </w:r>
          </w:p>
          <w:p>
            <w:pPr>
              <w:pStyle w:val="15"/>
              <w:snapToGrid/>
              <w:spacing w:line="360" w:lineRule="auto"/>
              <w:ind w:firstLine="480" w:firstLineChars="200"/>
              <w:outlineLvl w:val="9"/>
              <w:rPr>
                <w:rFonts w:hint="default" w:ascii="Times New Roman" w:hAnsi="Times New Roman" w:cs="Times New Roman"/>
                <w:b w:val="0"/>
                <w:bCs w:val="0"/>
                <w:color w:val="auto"/>
                <w:kern w:val="0"/>
                <w:sz w:val="24"/>
                <w:szCs w:val="24"/>
                <w:u w:val="none"/>
              </w:rPr>
            </w:pPr>
            <w:r>
              <w:rPr>
                <w:rFonts w:hint="default" w:ascii="Times New Roman" w:hAnsi="Times New Roman" w:cs="Times New Roman"/>
                <w:b w:val="0"/>
                <w:bCs w:val="0"/>
                <w:color w:val="auto"/>
                <w:kern w:val="0"/>
                <w:sz w:val="24"/>
                <w:szCs w:val="24"/>
                <w:u w:val="none"/>
              </w:rPr>
              <w:t>t</w:t>
            </w:r>
            <w:r>
              <w:rPr>
                <w:rFonts w:hint="default" w:ascii="Times New Roman" w:hAnsi="Times New Roman" w:cs="Times New Roman"/>
                <w:b w:val="0"/>
                <w:bCs w:val="0"/>
                <w:color w:val="auto"/>
                <w:kern w:val="0"/>
                <w:sz w:val="24"/>
                <w:szCs w:val="24"/>
                <w:u w:val="none"/>
                <w:vertAlign w:val="subscript"/>
              </w:rPr>
              <w:t>j</w:t>
            </w:r>
            <w:r>
              <w:rPr>
                <w:rFonts w:hint="default" w:ascii="Times New Roman" w:hAnsi="Times New Roman" w:cs="Times New Roman"/>
                <w:b w:val="0"/>
                <w:bCs w:val="0"/>
                <w:color w:val="auto"/>
                <w:kern w:val="0"/>
                <w:sz w:val="24"/>
                <w:szCs w:val="24"/>
                <w:u w:val="none"/>
                <w:lang w:eastAsia="zh-CN"/>
              </w:rPr>
              <w:t>：</w:t>
            </w:r>
            <w:r>
              <w:rPr>
                <w:rFonts w:hint="default" w:ascii="Times New Roman" w:hAnsi="Times New Roman" w:cs="Times New Roman"/>
                <w:b w:val="0"/>
                <w:bCs w:val="0"/>
                <w:color w:val="auto"/>
                <w:kern w:val="0"/>
                <w:sz w:val="24"/>
                <w:szCs w:val="24"/>
                <w:u w:val="none"/>
              </w:rPr>
              <w:t>在T时间内j声源工作时间，s。</w:t>
            </w:r>
          </w:p>
          <w:p>
            <w:pPr>
              <w:pStyle w:val="15"/>
              <w:snapToGrid/>
              <w:spacing w:line="360" w:lineRule="auto"/>
              <w:ind w:firstLine="480" w:firstLineChars="200"/>
              <w:outlineLvl w:val="9"/>
              <w:rPr>
                <w:rFonts w:hint="default" w:ascii="Times New Roman" w:hAnsi="Times New Roman" w:cs="Times New Roman"/>
                <w:b w:val="0"/>
                <w:bCs w:val="0"/>
                <w:color w:val="auto"/>
                <w:kern w:val="0"/>
                <w:sz w:val="24"/>
                <w:szCs w:val="24"/>
                <w:u w:val="none"/>
              </w:rPr>
            </w:pPr>
            <w:r>
              <w:rPr>
                <w:rFonts w:hint="default" w:ascii="Times New Roman" w:hAnsi="Times New Roman" w:cs="Times New Roman"/>
                <w:b w:val="0"/>
                <w:bCs w:val="0"/>
                <w:color w:val="auto"/>
                <w:kern w:val="0"/>
                <w:sz w:val="24"/>
                <w:szCs w:val="24"/>
                <w:u w:val="none"/>
              </w:rPr>
              <w:t>（5）噪声预测计算</w:t>
            </w:r>
          </w:p>
          <w:p>
            <w:pPr>
              <w:pStyle w:val="15"/>
              <w:snapToGrid/>
              <w:spacing w:line="360" w:lineRule="auto"/>
              <w:ind w:firstLine="480" w:firstLineChars="200"/>
              <w:outlineLvl w:val="9"/>
              <w:rPr>
                <w:rFonts w:hint="default" w:ascii="Times New Roman" w:hAnsi="Times New Roman" w:cs="Times New Roman"/>
                <w:b w:val="0"/>
                <w:bCs w:val="0"/>
                <w:color w:val="auto"/>
                <w:kern w:val="0"/>
                <w:sz w:val="24"/>
                <w:szCs w:val="24"/>
                <w:u w:val="none"/>
              </w:rPr>
            </w:pPr>
            <w:r>
              <w:rPr>
                <w:rFonts w:hint="default" w:ascii="Times New Roman" w:hAnsi="Times New Roman" w:cs="Times New Roman"/>
                <w:b w:val="0"/>
                <w:bCs w:val="0"/>
                <w:color w:val="auto"/>
                <w:sz w:val="24"/>
                <w:szCs w:val="24"/>
                <w:u w:val="none"/>
              </w:rPr>
              <w:drawing>
                <wp:anchor distT="0" distB="0" distL="114300" distR="114300" simplePos="0" relativeHeight="251666432" behindDoc="1" locked="0" layoutInCell="1" allowOverlap="1">
                  <wp:simplePos x="0" y="0"/>
                  <wp:positionH relativeFrom="column">
                    <wp:posOffset>1369060</wp:posOffset>
                  </wp:positionH>
                  <wp:positionV relativeFrom="paragraph">
                    <wp:posOffset>43180</wp:posOffset>
                  </wp:positionV>
                  <wp:extent cx="2228215" cy="457835"/>
                  <wp:effectExtent l="0" t="0" r="635" b="18415"/>
                  <wp:wrapTight wrapText="bothSides">
                    <wp:wrapPolygon>
                      <wp:start x="0" y="0"/>
                      <wp:lineTo x="0" y="20671"/>
                      <wp:lineTo x="21421" y="20671"/>
                      <wp:lineTo x="21421" y="0"/>
                      <wp:lineTo x="0" y="0"/>
                    </wp:wrapPolygon>
                  </wp:wrapTight>
                  <wp:docPr id="68"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14"/>
                          <pic:cNvPicPr>
                            <a:picLocks noChangeAspect="1"/>
                          </pic:cNvPicPr>
                        </pic:nvPicPr>
                        <pic:blipFill>
                          <a:blip r:embed="rId25"/>
                          <a:stretch>
                            <a:fillRect/>
                          </a:stretch>
                        </pic:blipFill>
                        <pic:spPr>
                          <a:xfrm>
                            <a:off x="0" y="0"/>
                            <a:ext cx="2228215" cy="457835"/>
                          </a:xfrm>
                          <a:prstGeom prst="rect">
                            <a:avLst/>
                          </a:prstGeom>
                          <a:noFill/>
                          <a:ln>
                            <a:noFill/>
                          </a:ln>
                        </pic:spPr>
                      </pic:pic>
                    </a:graphicData>
                  </a:graphic>
                </wp:anchor>
              </w:drawing>
            </w:r>
          </w:p>
          <w:p>
            <w:pPr>
              <w:pStyle w:val="15"/>
              <w:snapToGrid/>
              <w:spacing w:line="360" w:lineRule="auto"/>
              <w:ind w:firstLine="480" w:firstLineChars="200"/>
              <w:outlineLvl w:val="9"/>
              <w:rPr>
                <w:rFonts w:hint="default" w:ascii="Times New Roman" w:hAnsi="Times New Roman" w:cs="Times New Roman"/>
                <w:b w:val="0"/>
                <w:bCs w:val="0"/>
                <w:color w:val="auto"/>
                <w:kern w:val="0"/>
                <w:sz w:val="24"/>
                <w:szCs w:val="24"/>
                <w:u w:val="none"/>
              </w:rPr>
            </w:pPr>
          </w:p>
          <w:p>
            <w:pPr>
              <w:pStyle w:val="15"/>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cs="Times New Roman"/>
                <w:b w:val="0"/>
                <w:bCs w:val="0"/>
                <w:color w:val="auto"/>
                <w:kern w:val="0"/>
                <w:sz w:val="24"/>
                <w:szCs w:val="24"/>
                <w:u w:val="none"/>
              </w:rPr>
            </w:pPr>
            <w:r>
              <w:rPr>
                <w:rFonts w:hint="default" w:ascii="Times New Roman" w:hAnsi="Times New Roman" w:cs="Times New Roman"/>
                <w:b w:val="0"/>
                <w:bCs w:val="0"/>
                <w:color w:val="auto"/>
                <w:kern w:val="0"/>
                <w:sz w:val="24"/>
                <w:szCs w:val="24"/>
                <w:u w:val="none"/>
              </w:rPr>
              <w:t>式中：</w:t>
            </w:r>
          </w:p>
          <w:p>
            <w:pPr>
              <w:pStyle w:val="15"/>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cs="Times New Roman"/>
                <w:b w:val="0"/>
                <w:bCs w:val="0"/>
                <w:color w:val="auto"/>
                <w:kern w:val="0"/>
                <w:sz w:val="24"/>
                <w:szCs w:val="24"/>
                <w:u w:val="none"/>
              </w:rPr>
            </w:pPr>
            <w:r>
              <w:rPr>
                <w:rFonts w:hint="default" w:ascii="Times New Roman" w:hAnsi="Times New Roman" w:cs="Times New Roman"/>
                <w:b w:val="0"/>
                <w:bCs w:val="0"/>
                <w:color w:val="auto"/>
                <w:kern w:val="0"/>
                <w:sz w:val="24"/>
                <w:szCs w:val="24"/>
                <w:u w:val="none"/>
              </w:rPr>
              <w:t>L</w:t>
            </w:r>
            <w:r>
              <w:rPr>
                <w:rFonts w:hint="default" w:ascii="Times New Roman" w:hAnsi="Times New Roman" w:cs="Times New Roman"/>
                <w:b w:val="0"/>
                <w:bCs w:val="0"/>
                <w:color w:val="auto"/>
                <w:kern w:val="0"/>
                <w:sz w:val="24"/>
                <w:szCs w:val="24"/>
                <w:u w:val="none"/>
                <w:vertAlign w:val="subscript"/>
              </w:rPr>
              <w:t>eqg</w:t>
            </w:r>
            <w:r>
              <w:rPr>
                <w:rFonts w:hint="default" w:ascii="Times New Roman" w:hAnsi="Times New Roman" w:cs="Times New Roman"/>
                <w:b w:val="0"/>
                <w:bCs w:val="0"/>
                <w:color w:val="auto"/>
                <w:kern w:val="0"/>
                <w:sz w:val="24"/>
                <w:szCs w:val="24"/>
                <w:u w:val="none"/>
              </w:rPr>
              <w:t>：项目声源在预测点的等效声级贡献值，dB(A)；</w:t>
            </w:r>
          </w:p>
          <w:p>
            <w:pPr>
              <w:pStyle w:val="15"/>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cs="Times New Roman"/>
                <w:b w:val="0"/>
                <w:bCs w:val="0"/>
                <w:color w:val="auto"/>
                <w:kern w:val="0"/>
                <w:sz w:val="24"/>
                <w:szCs w:val="24"/>
                <w:u w:val="none"/>
              </w:rPr>
            </w:pPr>
            <w:r>
              <w:rPr>
                <w:rFonts w:hint="default" w:ascii="Times New Roman" w:hAnsi="Times New Roman" w:cs="Times New Roman"/>
                <w:b w:val="0"/>
                <w:bCs w:val="0"/>
                <w:color w:val="auto"/>
                <w:kern w:val="0"/>
                <w:sz w:val="24"/>
                <w:szCs w:val="24"/>
                <w:u w:val="none"/>
              </w:rPr>
              <w:t>L</w:t>
            </w:r>
            <w:r>
              <w:rPr>
                <w:rFonts w:hint="default" w:ascii="Times New Roman" w:hAnsi="Times New Roman" w:cs="Times New Roman"/>
                <w:b w:val="0"/>
                <w:bCs w:val="0"/>
                <w:color w:val="auto"/>
                <w:kern w:val="0"/>
                <w:sz w:val="24"/>
                <w:szCs w:val="24"/>
                <w:u w:val="none"/>
                <w:vertAlign w:val="subscript"/>
              </w:rPr>
              <w:t>eqb</w:t>
            </w:r>
            <w:r>
              <w:rPr>
                <w:rFonts w:hint="default" w:ascii="Times New Roman" w:hAnsi="Times New Roman" w:cs="Times New Roman"/>
                <w:b w:val="0"/>
                <w:bCs w:val="0"/>
                <w:color w:val="auto"/>
                <w:kern w:val="0"/>
                <w:sz w:val="24"/>
                <w:szCs w:val="24"/>
                <w:u w:val="none"/>
              </w:rPr>
              <w:t>：预测点的背景值，dB(A)。</w:t>
            </w:r>
          </w:p>
          <w:p>
            <w:pPr>
              <w:pStyle w:val="15"/>
              <w:pageBreakBefore w:val="0"/>
              <w:widowControl w:val="0"/>
              <w:kinsoku/>
              <w:wordWrap/>
              <w:overflowPunct/>
              <w:topLinePunct w:val="0"/>
              <w:autoSpaceDE/>
              <w:autoSpaceDN/>
              <w:bidi w:val="0"/>
              <w:adjustRightInd/>
              <w:snapToGrid/>
              <w:spacing w:line="360" w:lineRule="auto"/>
              <w:ind w:firstLine="482"/>
              <w:textAlignment w:val="auto"/>
              <w:outlineLvl w:val="9"/>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rPr>
              <w:t>根据本项目噪声源的分布，对项目四周厂界处噪声排放量进行预测计算，</w:t>
            </w:r>
            <w:r>
              <w:rPr>
                <w:rFonts w:hint="default" w:ascii="Times New Roman" w:hAnsi="Times New Roman" w:eastAsia="宋体" w:cs="Times New Roman"/>
                <w:color w:val="auto"/>
                <w:sz w:val="21"/>
                <w:szCs w:val="21"/>
              </w:rPr>
              <w:t>项目建成后，项目主要噪声源对</w:t>
            </w:r>
            <w:r>
              <w:rPr>
                <w:rFonts w:hint="default" w:ascii="Times New Roman" w:hAnsi="Times New Roman" w:eastAsia="宋体" w:cs="Times New Roman"/>
                <w:bCs/>
                <w:color w:val="auto"/>
                <w:sz w:val="21"/>
                <w:szCs w:val="21"/>
              </w:rPr>
              <w:t>四周厂界噪声的预测结果见</w:t>
            </w:r>
            <w:r>
              <w:rPr>
                <w:rFonts w:hint="default" w:ascii="Times New Roman" w:hAnsi="Times New Roman" w:eastAsia="宋体" w:cs="Times New Roman"/>
                <w:bCs/>
                <w:color w:val="auto"/>
                <w:sz w:val="21"/>
                <w:szCs w:val="21"/>
                <w:lang w:eastAsia="zh-CN"/>
              </w:rPr>
              <w:t>下</w:t>
            </w:r>
            <w:r>
              <w:rPr>
                <w:rFonts w:hint="default" w:ascii="Times New Roman" w:hAnsi="Times New Roman" w:eastAsia="宋体" w:cs="Times New Roman"/>
                <w:bCs/>
                <w:color w:val="auto"/>
                <w:sz w:val="21"/>
                <w:szCs w:val="21"/>
              </w:rPr>
              <w:t>表。</w:t>
            </w:r>
          </w:p>
          <w:p>
            <w:pPr>
              <w:pStyle w:val="2"/>
              <w:pageBreakBefore w:val="0"/>
              <w:widowControl w:val="0"/>
              <w:kinsoku/>
              <w:wordWrap/>
              <w:overflowPunct/>
              <w:topLinePunct w:val="0"/>
              <w:autoSpaceDE/>
              <w:autoSpaceDN/>
              <w:bidi w:val="0"/>
              <w:adjustRightInd/>
              <w:snapToGrid/>
              <w:spacing w:line="360" w:lineRule="auto"/>
              <w:textAlignment w:val="auto"/>
              <w:rPr>
                <w:rFonts w:ascii="Times New Roman" w:hAnsi="Times New Roman" w:cs="Times New Roman"/>
                <w:color w:val="auto"/>
                <w:sz w:val="24"/>
                <w:szCs w:val="24"/>
              </w:rPr>
            </w:pPr>
            <w:r>
              <w:rPr>
                <w:rFonts w:hint="default" w:ascii="Times New Roman" w:hAnsi="Times New Roman" w:cs="Times New Roman"/>
                <w:color w:val="auto"/>
                <w:szCs w:val="21"/>
                <w:lang w:val="en-US" w:eastAsia="zh-CN"/>
              </w:rPr>
              <w:t xml:space="preserve">  </w:t>
            </w:r>
            <w:r>
              <w:rPr>
                <w:rFonts w:ascii="Times New Roman" w:hAnsi="Times New Roman" w:cs="Times New Roman"/>
                <w:color w:val="auto"/>
                <w:sz w:val="24"/>
                <w:szCs w:val="24"/>
              </w:rPr>
              <w:t>声环境预测结果统计及分析</w:t>
            </w:r>
          </w:p>
          <w:tbl>
            <w:tblPr>
              <w:tblStyle w:val="26"/>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9"/>
              <w:gridCol w:w="1250"/>
              <w:gridCol w:w="889"/>
              <w:gridCol w:w="998"/>
              <w:gridCol w:w="738"/>
              <w:gridCol w:w="737"/>
              <w:gridCol w:w="738"/>
              <w:gridCol w:w="737"/>
              <w:gridCol w:w="664"/>
              <w:gridCol w:w="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exact"/>
                <w:jc w:val="center"/>
              </w:trPr>
              <w:tc>
                <w:tcPr>
                  <w:tcW w:w="315" w:type="pct"/>
                  <w:vMerge w:val="restart"/>
                  <w:vAlign w:val="center"/>
                </w:tcPr>
                <w:p>
                  <w:pPr>
                    <w:pStyle w:val="15"/>
                    <w:spacing w:line="240" w:lineRule="auto"/>
                    <w:ind w:firstLine="0" w:firstLineChars="0"/>
                    <w:jc w:val="center"/>
                    <w:outlineLvl w:val="9"/>
                    <w:rPr>
                      <w:rFonts w:ascii="Times New Roman" w:hAnsi="Times New Roman" w:cs="Times New Roman" w:eastAsiaTheme="minorEastAsia"/>
                      <w:bCs/>
                      <w:color w:val="auto"/>
                      <w:sz w:val="21"/>
                      <w:szCs w:val="21"/>
                    </w:rPr>
                  </w:pPr>
                  <w:r>
                    <w:rPr>
                      <w:rFonts w:ascii="Times New Roman" w:hAnsi="Times New Roman" w:cs="Times New Roman" w:eastAsiaTheme="minorEastAsia"/>
                      <w:b w:val="0"/>
                      <w:bCs/>
                      <w:color w:val="auto"/>
                      <w:sz w:val="21"/>
                      <w:szCs w:val="21"/>
                    </w:rPr>
                    <w:t>序号</w:t>
                  </w:r>
                </w:p>
              </w:tc>
              <w:tc>
                <w:tcPr>
                  <w:tcW w:w="789" w:type="pct"/>
                  <w:vMerge w:val="restart"/>
                  <w:vAlign w:val="center"/>
                </w:tcPr>
                <w:p>
                  <w:pPr>
                    <w:pStyle w:val="15"/>
                    <w:spacing w:line="240" w:lineRule="auto"/>
                    <w:ind w:firstLine="0" w:firstLineChars="0"/>
                    <w:jc w:val="center"/>
                    <w:outlineLvl w:val="9"/>
                    <w:rPr>
                      <w:rFonts w:ascii="Times New Roman" w:hAnsi="Times New Roman" w:cs="Times New Roman" w:eastAsiaTheme="minorEastAsia"/>
                      <w:b w:val="0"/>
                      <w:bCs/>
                      <w:color w:val="auto"/>
                      <w:sz w:val="21"/>
                      <w:szCs w:val="21"/>
                    </w:rPr>
                  </w:pPr>
                  <w:r>
                    <w:rPr>
                      <w:rFonts w:ascii="Times New Roman" w:hAnsi="Times New Roman" w:cs="Times New Roman" w:eastAsiaTheme="minorEastAsia"/>
                      <w:b w:val="0"/>
                      <w:bCs/>
                      <w:color w:val="auto"/>
                      <w:sz w:val="21"/>
                      <w:szCs w:val="21"/>
                    </w:rPr>
                    <w:t>声环境保护目标名称</w:t>
                  </w:r>
                </w:p>
              </w:tc>
              <w:tc>
                <w:tcPr>
                  <w:tcW w:w="1191" w:type="pct"/>
                  <w:gridSpan w:val="2"/>
                  <w:vAlign w:val="center"/>
                </w:tcPr>
                <w:p>
                  <w:pPr>
                    <w:pStyle w:val="15"/>
                    <w:spacing w:line="240" w:lineRule="auto"/>
                    <w:ind w:firstLine="0" w:firstLineChars="0"/>
                    <w:jc w:val="center"/>
                    <w:outlineLvl w:val="9"/>
                    <w:rPr>
                      <w:rFonts w:ascii="Times New Roman" w:hAnsi="Times New Roman" w:cs="Times New Roman" w:eastAsiaTheme="minorEastAsia"/>
                      <w:b w:val="0"/>
                      <w:bCs/>
                      <w:color w:val="auto"/>
                      <w:sz w:val="21"/>
                      <w:szCs w:val="21"/>
                    </w:rPr>
                  </w:pPr>
                  <w:r>
                    <w:rPr>
                      <w:rFonts w:ascii="Times New Roman" w:hAnsi="Times New Roman" w:cs="Times New Roman" w:eastAsiaTheme="minorEastAsia"/>
                      <w:b w:val="0"/>
                      <w:bCs/>
                      <w:color w:val="auto"/>
                      <w:sz w:val="21"/>
                      <w:szCs w:val="21"/>
                    </w:rPr>
                    <w:t>噪声背景值/dB(A)</w:t>
                  </w:r>
                </w:p>
              </w:tc>
              <w:tc>
                <w:tcPr>
                  <w:tcW w:w="931" w:type="pct"/>
                  <w:gridSpan w:val="2"/>
                  <w:vAlign w:val="center"/>
                </w:tcPr>
                <w:p>
                  <w:pPr>
                    <w:pStyle w:val="15"/>
                    <w:spacing w:line="240" w:lineRule="auto"/>
                    <w:ind w:firstLine="0" w:firstLineChars="0"/>
                    <w:jc w:val="center"/>
                    <w:outlineLvl w:val="9"/>
                    <w:rPr>
                      <w:rFonts w:ascii="Times New Roman" w:hAnsi="Times New Roman" w:cs="Times New Roman" w:eastAsiaTheme="minorEastAsia"/>
                      <w:b w:val="0"/>
                      <w:bCs/>
                      <w:color w:val="auto"/>
                      <w:sz w:val="21"/>
                      <w:szCs w:val="21"/>
                    </w:rPr>
                  </w:pPr>
                  <w:r>
                    <w:rPr>
                      <w:rFonts w:ascii="Times New Roman" w:hAnsi="Times New Roman" w:cs="Times New Roman" w:eastAsiaTheme="minorEastAsia"/>
                      <w:b w:val="0"/>
                      <w:bCs/>
                      <w:color w:val="auto"/>
                      <w:sz w:val="21"/>
                      <w:szCs w:val="21"/>
                    </w:rPr>
                    <w:t>噪声贡献值/dB(A)</w:t>
                  </w:r>
                </w:p>
              </w:tc>
              <w:tc>
                <w:tcPr>
                  <w:tcW w:w="931" w:type="pct"/>
                  <w:gridSpan w:val="2"/>
                  <w:vAlign w:val="center"/>
                </w:tcPr>
                <w:p>
                  <w:pPr>
                    <w:pStyle w:val="15"/>
                    <w:spacing w:line="240" w:lineRule="auto"/>
                    <w:ind w:firstLine="0" w:firstLineChars="0"/>
                    <w:jc w:val="center"/>
                    <w:outlineLvl w:val="9"/>
                    <w:rPr>
                      <w:rFonts w:ascii="Times New Roman" w:hAnsi="Times New Roman" w:cs="Times New Roman" w:eastAsiaTheme="minorEastAsia"/>
                      <w:b w:val="0"/>
                      <w:bCs/>
                      <w:color w:val="auto"/>
                      <w:sz w:val="21"/>
                      <w:szCs w:val="21"/>
                    </w:rPr>
                  </w:pPr>
                  <w:r>
                    <w:rPr>
                      <w:rFonts w:ascii="Times New Roman" w:hAnsi="Times New Roman" w:cs="Times New Roman" w:eastAsiaTheme="minorEastAsia"/>
                      <w:b w:val="0"/>
                      <w:bCs/>
                      <w:color w:val="auto"/>
                      <w:sz w:val="21"/>
                      <w:szCs w:val="21"/>
                    </w:rPr>
                    <w:t>噪声预测值/dB(A)</w:t>
                  </w:r>
                </w:p>
              </w:tc>
              <w:tc>
                <w:tcPr>
                  <w:tcW w:w="840" w:type="pct"/>
                  <w:gridSpan w:val="2"/>
                  <w:vAlign w:val="center"/>
                </w:tcPr>
                <w:p>
                  <w:pPr>
                    <w:pStyle w:val="15"/>
                    <w:spacing w:line="240" w:lineRule="auto"/>
                    <w:ind w:firstLine="0" w:firstLineChars="0"/>
                    <w:jc w:val="center"/>
                    <w:outlineLvl w:val="9"/>
                    <w:rPr>
                      <w:rFonts w:ascii="Times New Roman" w:hAnsi="Times New Roman" w:cs="Times New Roman" w:eastAsiaTheme="minorEastAsia"/>
                      <w:b w:val="0"/>
                      <w:bCs/>
                      <w:color w:val="auto"/>
                      <w:sz w:val="21"/>
                      <w:szCs w:val="21"/>
                    </w:rPr>
                  </w:pPr>
                  <w:r>
                    <w:rPr>
                      <w:rFonts w:ascii="Times New Roman" w:hAnsi="Times New Roman" w:cs="Times New Roman" w:eastAsiaTheme="minorEastAsia"/>
                      <w:b w:val="0"/>
                      <w:bCs/>
                      <w:color w:val="auto"/>
                      <w:sz w:val="21"/>
                      <w:szCs w:val="21"/>
                    </w:rPr>
                    <w:t>超标和达标情况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5" w:type="pct"/>
                  <w:vMerge w:val="continue"/>
                  <w:shd w:val="clear" w:color="auto" w:fill="FFFFFF"/>
                  <w:vAlign w:val="center"/>
                </w:tcPr>
                <w:p>
                  <w:pPr>
                    <w:pStyle w:val="15"/>
                    <w:spacing w:line="240" w:lineRule="auto"/>
                    <w:ind w:firstLine="0" w:firstLineChars="0"/>
                    <w:jc w:val="center"/>
                    <w:outlineLvl w:val="9"/>
                    <w:rPr>
                      <w:rFonts w:ascii="Times New Roman" w:hAnsi="Times New Roman" w:cs="Times New Roman" w:eastAsiaTheme="minorEastAsia"/>
                      <w:color w:val="auto"/>
                      <w:sz w:val="21"/>
                      <w:szCs w:val="21"/>
                    </w:rPr>
                  </w:pPr>
                </w:p>
              </w:tc>
              <w:tc>
                <w:tcPr>
                  <w:tcW w:w="789" w:type="pct"/>
                  <w:vMerge w:val="continue"/>
                  <w:shd w:val="clear" w:color="auto" w:fill="FFFFFF"/>
                  <w:vAlign w:val="center"/>
                </w:tcPr>
                <w:p>
                  <w:pPr>
                    <w:pStyle w:val="15"/>
                    <w:spacing w:line="240" w:lineRule="auto"/>
                    <w:ind w:firstLine="0" w:firstLineChars="0"/>
                    <w:jc w:val="center"/>
                    <w:outlineLvl w:val="9"/>
                    <w:rPr>
                      <w:rFonts w:ascii="Times New Roman" w:hAnsi="Times New Roman" w:cs="Times New Roman" w:eastAsiaTheme="minorEastAsia"/>
                      <w:b w:val="0"/>
                      <w:bCs/>
                      <w:color w:val="auto"/>
                      <w:sz w:val="21"/>
                      <w:szCs w:val="21"/>
                    </w:rPr>
                  </w:pPr>
                </w:p>
              </w:tc>
              <w:tc>
                <w:tcPr>
                  <w:tcW w:w="561" w:type="pct"/>
                  <w:shd w:val="clear" w:color="auto" w:fill="FFFFFF"/>
                  <w:vAlign w:val="center"/>
                </w:tcPr>
                <w:p>
                  <w:pPr>
                    <w:pStyle w:val="15"/>
                    <w:spacing w:line="240" w:lineRule="auto"/>
                    <w:ind w:firstLine="0" w:firstLineChars="0"/>
                    <w:jc w:val="center"/>
                    <w:outlineLvl w:val="9"/>
                    <w:rPr>
                      <w:rFonts w:ascii="Times New Roman" w:hAnsi="Times New Roman" w:cs="Times New Roman" w:eastAsiaTheme="minorEastAsia"/>
                      <w:b w:val="0"/>
                      <w:bCs/>
                      <w:color w:val="auto"/>
                      <w:sz w:val="21"/>
                      <w:szCs w:val="21"/>
                    </w:rPr>
                  </w:pPr>
                  <w:r>
                    <w:rPr>
                      <w:rFonts w:ascii="Times New Roman" w:hAnsi="Times New Roman" w:cs="Times New Roman" w:eastAsiaTheme="minorEastAsia"/>
                      <w:b w:val="0"/>
                      <w:bCs/>
                      <w:color w:val="auto"/>
                      <w:sz w:val="21"/>
                      <w:szCs w:val="21"/>
                    </w:rPr>
                    <w:t>昼间</w:t>
                  </w:r>
                </w:p>
              </w:tc>
              <w:tc>
                <w:tcPr>
                  <w:tcW w:w="630" w:type="pct"/>
                  <w:shd w:val="clear" w:color="auto" w:fill="FFFFFF"/>
                  <w:vAlign w:val="center"/>
                </w:tcPr>
                <w:p>
                  <w:pPr>
                    <w:pStyle w:val="15"/>
                    <w:spacing w:line="240" w:lineRule="auto"/>
                    <w:ind w:firstLine="0" w:firstLineChars="0"/>
                    <w:jc w:val="center"/>
                    <w:outlineLvl w:val="9"/>
                    <w:rPr>
                      <w:rFonts w:ascii="Times New Roman" w:hAnsi="Times New Roman" w:cs="Times New Roman" w:eastAsiaTheme="minorEastAsia"/>
                      <w:b w:val="0"/>
                      <w:bCs/>
                      <w:color w:val="auto"/>
                      <w:sz w:val="21"/>
                      <w:szCs w:val="21"/>
                    </w:rPr>
                  </w:pPr>
                  <w:r>
                    <w:rPr>
                      <w:rFonts w:ascii="Times New Roman" w:hAnsi="Times New Roman" w:cs="Times New Roman" w:eastAsiaTheme="minorEastAsia"/>
                      <w:b w:val="0"/>
                      <w:bCs/>
                      <w:color w:val="auto"/>
                      <w:sz w:val="21"/>
                      <w:szCs w:val="21"/>
                    </w:rPr>
                    <w:t>夜间</w:t>
                  </w:r>
                </w:p>
              </w:tc>
              <w:tc>
                <w:tcPr>
                  <w:tcW w:w="466" w:type="pct"/>
                  <w:shd w:val="clear" w:color="auto" w:fill="FFFFFF"/>
                  <w:vAlign w:val="center"/>
                </w:tcPr>
                <w:p>
                  <w:pPr>
                    <w:pStyle w:val="15"/>
                    <w:spacing w:line="240" w:lineRule="auto"/>
                    <w:ind w:firstLine="0" w:firstLineChars="0"/>
                    <w:jc w:val="center"/>
                    <w:outlineLvl w:val="9"/>
                    <w:rPr>
                      <w:rFonts w:ascii="Times New Roman" w:hAnsi="Times New Roman" w:cs="Times New Roman" w:eastAsiaTheme="minorEastAsia"/>
                      <w:b w:val="0"/>
                      <w:bCs/>
                      <w:color w:val="auto"/>
                      <w:sz w:val="21"/>
                      <w:szCs w:val="21"/>
                    </w:rPr>
                  </w:pPr>
                  <w:r>
                    <w:rPr>
                      <w:rFonts w:ascii="Times New Roman" w:hAnsi="Times New Roman" w:cs="Times New Roman" w:eastAsiaTheme="minorEastAsia"/>
                      <w:b w:val="0"/>
                      <w:bCs/>
                      <w:color w:val="auto"/>
                      <w:sz w:val="21"/>
                      <w:szCs w:val="21"/>
                    </w:rPr>
                    <w:t>昼间</w:t>
                  </w:r>
                </w:p>
              </w:tc>
              <w:tc>
                <w:tcPr>
                  <w:tcW w:w="465" w:type="pct"/>
                  <w:shd w:val="clear" w:color="auto" w:fill="FFFFFF"/>
                  <w:vAlign w:val="center"/>
                </w:tcPr>
                <w:p>
                  <w:pPr>
                    <w:pStyle w:val="15"/>
                    <w:spacing w:line="240" w:lineRule="auto"/>
                    <w:ind w:firstLine="0" w:firstLineChars="0"/>
                    <w:jc w:val="center"/>
                    <w:outlineLvl w:val="9"/>
                    <w:rPr>
                      <w:rFonts w:ascii="Times New Roman" w:hAnsi="Times New Roman" w:cs="Times New Roman" w:eastAsiaTheme="minorEastAsia"/>
                      <w:b w:val="0"/>
                      <w:bCs/>
                      <w:color w:val="auto"/>
                      <w:sz w:val="21"/>
                      <w:szCs w:val="21"/>
                    </w:rPr>
                  </w:pPr>
                  <w:r>
                    <w:rPr>
                      <w:rFonts w:ascii="Times New Roman" w:hAnsi="Times New Roman" w:cs="Times New Roman" w:eastAsiaTheme="minorEastAsia"/>
                      <w:b w:val="0"/>
                      <w:bCs/>
                      <w:color w:val="auto"/>
                      <w:sz w:val="21"/>
                      <w:szCs w:val="21"/>
                    </w:rPr>
                    <w:t>夜间</w:t>
                  </w:r>
                </w:p>
              </w:tc>
              <w:tc>
                <w:tcPr>
                  <w:tcW w:w="466" w:type="pct"/>
                  <w:shd w:val="clear" w:color="auto" w:fill="FFFFFF"/>
                  <w:vAlign w:val="center"/>
                </w:tcPr>
                <w:p>
                  <w:pPr>
                    <w:pStyle w:val="15"/>
                    <w:spacing w:line="240" w:lineRule="auto"/>
                    <w:ind w:firstLine="0" w:firstLineChars="0"/>
                    <w:jc w:val="center"/>
                    <w:outlineLvl w:val="9"/>
                    <w:rPr>
                      <w:rFonts w:ascii="Times New Roman" w:hAnsi="Times New Roman" w:cs="Times New Roman" w:eastAsiaTheme="minorEastAsia"/>
                      <w:b w:val="0"/>
                      <w:bCs/>
                      <w:color w:val="auto"/>
                      <w:sz w:val="21"/>
                      <w:szCs w:val="21"/>
                    </w:rPr>
                  </w:pPr>
                  <w:r>
                    <w:rPr>
                      <w:rFonts w:ascii="Times New Roman" w:hAnsi="Times New Roman" w:cs="Times New Roman" w:eastAsiaTheme="minorEastAsia"/>
                      <w:b w:val="0"/>
                      <w:bCs/>
                      <w:color w:val="auto"/>
                      <w:sz w:val="21"/>
                      <w:szCs w:val="21"/>
                    </w:rPr>
                    <w:t>昼间</w:t>
                  </w:r>
                </w:p>
              </w:tc>
              <w:tc>
                <w:tcPr>
                  <w:tcW w:w="465" w:type="pct"/>
                  <w:shd w:val="clear" w:color="auto" w:fill="FFFFFF"/>
                  <w:vAlign w:val="center"/>
                </w:tcPr>
                <w:p>
                  <w:pPr>
                    <w:pStyle w:val="15"/>
                    <w:spacing w:line="240" w:lineRule="auto"/>
                    <w:ind w:firstLine="0" w:firstLineChars="0"/>
                    <w:jc w:val="center"/>
                    <w:outlineLvl w:val="9"/>
                    <w:rPr>
                      <w:rFonts w:ascii="Times New Roman" w:hAnsi="Times New Roman" w:cs="Times New Roman" w:eastAsiaTheme="minorEastAsia"/>
                      <w:b w:val="0"/>
                      <w:bCs/>
                      <w:color w:val="auto"/>
                      <w:sz w:val="21"/>
                      <w:szCs w:val="21"/>
                    </w:rPr>
                  </w:pPr>
                  <w:r>
                    <w:rPr>
                      <w:rFonts w:ascii="Times New Roman" w:hAnsi="Times New Roman" w:cs="Times New Roman" w:eastAsiaTheme="minorEastAsia"/>
                      <w:b w:val="0"/>
                      <w:bCs/>
                      <w:color w:val="auto"/>
                      <w:sz w:val="21"/>
                      <w:szCs w:val="21"/>
                    </w:rPr>
                    <w:t>夜间</w:t>
                  </w:r>
                </w:p>
              </w:tc>
              <w:tc>
                <w:tcPr>
                  <w:tcW w:w="419" w:type="pct"/>
                  <w:shd w:val="clear" w:color="auto" w:fill="FFFFFF"/>
                  <w:vAlign w:val="center"/>
                </w:tcPr>
                <w:p>
                  <w:pPr>
                    <w:pStyle w:val="15"/>
                    <w:spacing w:line="240" w:lineRule="auto"/>
                    <w:ind w:firstLine="0" w:firstLineChars="0"/>
                    <w:jc w:val="center"/>
                    <w:outlineLvl w:val="9"/>
                    <w:rPr>
                      <w:rFonts w:ascii="Times New Roman" w:hAnsi="Times New Roman" w:cs="Times New Roman" w:eastAsiaTheme="minorEastAsia"/>
                      <w:b w:val="0"/>
                      <w:bCs/>
                      <w:color w:val="auto"/>
                      <w:sz w:val="21"/>
                      <w:szCs w:val="21"/>
                    </w:rPr>
                  </w:pPr>
                  <w:r>
                    <w:rPr>
                      <w:rFonts w:ascii="Times New Roman" w:hAnsi="Times New Roman" w:cs="Times New Roman" w:eastAsiaTheme="minorEastAsia"/>
                      <w:b w:val="0"/>
                      <w:bCs/>
                      <w:color w:val="auto"/>
                      <w:sz w:val="21"/>
                      <w:szCs w:val="21"/>
                    </w:rPr>
                    <w:t>昼间</w:t>
                  </w:r>
                </w:p>
              </w:tc>
              <w:tc>
                <w:tcPr>
                  <w:tcW w:w="420" w:type="pct"/>
                  <w:shd w:val="clear" w:color="auto" w:fill="FFFFFF"/>
                  <w:vAlign w:val="center"/>
                </w:tcPr>
                <w:p>
                  <w:pPr>
                    <w:pStyle w:val="15"/>
                    <w:spacing w:line="240" w:lineRule="auto"/>
                    <w:ind w:firstLine="0" w:firstLineChars="0"/>
                    <w:jc w:val="center"/>
                    <w:outlineLvl w:val="9"/>
                    <w:rPr>
                      <w:rFonts w:ascii="Times New Roman" w:hAnsi="Times New Roman" w:cs="Times New Roman" w:eastAsiaTheme="minorEastAsia"/>
                      <w:b w:val="0"/>
                      <w:bCs/>
                      <w:color w:val="auto"/>
                      <w:sz w:val="21"/>
                      <w:szCs w:val="21"/>
                    </w:rPr>
                  </w:pPr>
                  <w:r>
                    <w:rPr>
                      <w:rFonts w:ascii="Times New Roman" w:hAnsi="Times New Roman" w:cs="Times New Roman" w:eastAsiaTheme="minorEastAsia"/>
                      <w:b w:val="0"/>
                      <w:bCs/>
                      <w:color w:val="auto"/>
                      <w:sz w:val="21"/>
                      <w:szCs w:val="21"/>
                    </w:rPr>
                    <w:t>夜间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0" w:hRule="atLeast"/>
                <w:jc w:val="center"/>
              </w:trPr>
              <w:tc>
                <w:tcPr>
                  <w:tcW w:w="315" w:type="pct"/>
                  <w:shd w:val="clear" w:color="auto" w:fill="FFFFFF"/>
                  <w:vAlign w:val="center"/>
                </w:tcPr>
                <w:p>
                  <w:pPr>
                    <w:pStyle w:val="15"/>
                    <w:spacing w:line="240" w:lineRule="auto"/>
                    <w:ind w:firstLine="0" w:firstLineChars="0"/>
                    <w:jc w:val="center"/>
                    <w:outlineLvl w:val="9"/>
                    <w:rPr>
                      <w:rFonts w:ascii="Times New Roman" w:hAnsi="Times New Roman" w:cs="Times New Roman"/>
                      <w:color w:val="auto"/>
                      <w:sz w:val="21"/>
                      <w:szCs w:val="21"/>
                    </w:rPr>
                  </w:pPr>
                  <w:r>
                    <w:rPr>
                      <w:rFonts w:ascii="Times New Roman" w:hAnsi="Times New Roman" w:eastAsia="Arial" w:cs="Times New Roman"/>
                      <w:color w:val="auto"/>
                      <w:sz w:val="21"/>
                      <w:szCs w:val="21"/>
                    </w:rPr>
                    <w:t>1</w:t>
                  </w:r>
                </w:p>
              </w:tc>
              <w:tc>
                <w:tcPr>
                  <w:tcW w:w="789" w:type="pct"/>
                  <w:shd w:val="clear" w:color="auto" w:fill="FFFFFF"/>
                  <w:vAlign w:val="center"/>
                </w:tcPr>
                <w:p>
                  <w:pPr>
                    <w:pStyle w:val="15"/>
                    <w:spacing w:line="240" w:lineRule="auto"/>
                    <w:ind w:firstLine="0" w:firstLineChars="0"/>
                    <w:jc w:val="center"/>
                    <w:outlineLvl w:val="9"/>
                    <w:rPr>
                      <w:rFonts w:ascii="Times New Roman" w:hAnsi="Times New Roman" w:cs="Times New Roman" w:eastAsiaTheme="minorEastAsia"/>
                      <w:b w:val="0"/>
                      <w:bCs/>
                      <w:color w:val="auto"/>
                      <w:sz w:val="21"/>
                      <w:szCs w:val="21"/>
                    </w:rPr>
                  </w:pPr>
                  <w:r>
                    <w:rPr>
                      <w:rFonts w:ascii="Times New Roman" w:hAnsi="Times New Roman" w:cs="Times New Roman" w:eastAsiaTheme="minorEastAsia"/>
                      <w:b w:val="0"/>
                      <w:bCs/>
                      <w:color w:val="auto"/>
                      <w:sz w:val="21"/>
                      <w:szCs w:val="21"/>
                    </w:rPr>
                    <w:t>东厂界</w:t>
                  </w:r>
                </w:p>
              </w:tc>
              <w:tc>
                <w:tcPr>
                  <w:tcW w:w="561" w:type="pct"/>
                  <w:shd w:val="clear" w:color="auto" w:fill="FFFFFF"/>
                  <w:vAlign w:val="center"/>
                </w:tcPr>
                <w:p>
                  <w:pPr>
                    <w:pStyle w:val="15"/>
                    <w:spacing w:line="240" w:lineRule="auto"/>
                    <w:ind w:firstLine="0" w:firstLineChars="0"/>
                    <w:jc w:val="center"/>
                    <w:outlineLvl w:val="9"/>
                    <w:rPr>
                      <w:rFonts w:ascii="Times New Roman" w:hAnsi="Times New Roman" w:cs="Times New Roman" w:eastAsiaTheme="minorEastAsia"/>
                      <w:b w:val="0"/>
                      <w:bCs/>
                      <w:color w:val="auto"/>
                      <w:sz w:val="21"/>
                      <w:szCs w:val="21"/>
                    </w:rPr>
                  </w:pPr>
                  <w:r>
                    <w:rPr>
                      <w:rFonts w:ascii="Times New Roman" w:hAnsi="Times New Roman" w:cs="Times New Roman" w:eastAsiaTheme="minorEastAsia"/>
                      <w:b w:val="0"/>
                      <w:bCs/>
                      <w:color w:val="auto"/>
                      <w:sz w:val="21"/>
                      <w:szCs w:val="21"/>
                    </w:rPr>
                    <w:t>52</w:t>
                  </w:r>
                </w:p>
              </w:tc>
              <w:tc>
                <w:tcPr>
                  <w:tcW w:w="630" w:type="pct"/>
                  <w:shd w:val="clear" w:color="auto" w:fill="FFFFFF"/>
                  <w:vAlign w:val="center"/>
                </w:tcPr>
                <w:p>
                  <w:pPr>
                    <w:pStyle w:val="15"/>
                    <w:spacing w:line="240" w:lineRule="auto"/>
                    <w:ind w:firstLine="0" w:firstLineChars="0"/>
                    <w:jc w:val="center"/>
                    <w:outlineLvl w:val="9"/>
                    <w:rPr>
                      <w:rFonts w:ascii="Times New Roman" w:hAnsi="Times New Roman" w:cs="Times New Roman" w:eastAsiaTheme="minorEastAsia"/>
                      <w:b w:val="0"/>
                      <w:bCs/>
                      <w:color w:val="auto"/>
                      <w:sz w:val="21"/>
                      <w:szCs w:val="21"/>
                    </w:rPr>
                  </w:pPr>
                  <w:r>
                    <w:rPr>
                      <w:rFonts w:ascii="Times New Roman" w:hAnsi="Times New Roman" w:cs="Times New Roman" w:eastAsiaTheme="minorEastAsia"/>
                      <w:b w:val="0"/>
                      <w:bCs/>
                      <w:color w:val="auto"/>
                      <w:sz w:val="21"/>
                      <w:szCs w:val="21"/>
                    </w:rPr>
                    <w:t>42</w:t>
                  </w:r>
                </w:p>
              </w:tc>
              <w:tc>
                <w:tcPr>
                  <w:tcW w:w="466" w:type="pct"/>
                  <w:shd w:val="clear" w:color="auto" w:fill="FFFFFF"/>
                  <w:vAlign w:val="center"/>
                </w:tcPr>
                <w:p>
                  <w:pPr>
                    <w:pStyle w:val="15"/>
                    <w:spacing w:line="240" w:lineRule="auto"/>
                    <w:ind w:firstLine="0" w:firstLineChars="0"/>
                    <w:jc w:val="center"/>
                    <w:outlineLvl w:val="9"/>
                    <w:rPr>
                      <w:rFonts w:ascii="Times New Roman" w:hAnsi="Times New Roman" w:cs="Times New Roman" w:eastAsiaTheme="minorEastAsia"/>
                      <w:b w:val="0"/>
                      <w:bCs/>
                      <w:color w:val="auto"/>
                      <w:sz w:val="21"/>
                      <w:szCs w:val="21"/>
                    </w:rPr>
                  </w:pPr>
                  <w:r>
                    <w:rPr>
                      <w:rFonts w:ascii="Times New Roman" w:hAnsi="Times New Roman" w:cs="Times New Roman" w:eastAsiaTheme="minorEastAsia"/>
                      <w:b w:val="0"/>
                      <w:bCs/>
                      <w:color w:val="auto"/>
                      <w:sz w:val="21"/>
                      <w:szCs w:val="21"/>
                    </w:rPr>
                    <w:t>6.0</w:t>
                  </w:r>
                </w:p>
              </w:tc>
              <w:tc>
                <w:tcPr>
                  <w:tcW w:w="465" w:type="pct"/>
                  <w:shd w:val="clear" w:color="auto" w:fill="FFFFFF"/>
                  <w:vAlign w:val="center"/>
                </w:tcPr>
                <w:p>
                  <w:pPr>
                    <w:pStyle w:val="15"/>
                    <w:spacing w:line="240" w:lineRule="auto"/>
                    <w:ind w:firstLine="0" w:firstLineChars="0"/>
                    <w:jc w:val="center"/>
                    <w:outlineLvl w:val="9"/>
                    <w:rPr>
                      <w:rFonts w:ascii="Times New Roman" w:hAnsi="Times New Roman" w:cs="Times New Roman" w:eastAsiaTheme="minorEastAsia"/>
                      <w:b w:val="0"/>
                      <w:bCs/>
                      <w:color w:val="auto"/>
                      <w:sz w:val="21"/>
                      <w:szCs w:val="21"/>
                    </w:rPr>
                  </w:pPr>
                  <w:r>
                    <w:rPr>
                      <w:rFonts w:ascii="Times New Roman" w:hAnsi="Times New Roman" w:cs="Times New Roman" w:eastAsiaTheme="minorEastAsia"/>
                      <w:b w:val="0"/>
                      <w:bCs/>
                      <w:color w:val="auto"/>
                      <w:sz w:val="21"/>
                      <w:szCs w:val="21"/>
                    </w:rPr>
                    <w:t>6.0</w:t>
                  </w:r>
                </w:p>
              </w:tc>
              <w:tc>
                <w:tcPr>
                  <w:tcW w:w="466" w:type="pct"/>
                  <w:shd w:val="clear" w:color="auto" w:fill="FFFFFF"/>
                  <w:vAlign w:val="center"/>
                </w:tcPr>
                <w:p>
                  <w:pPr>
                    <w:pStyle w:val="15"/>
                    <w:spacing w:line="240" w:lineRule="auto"/>
                    <w:ind w:firstLine="0" w:firstLineChars="0"/>
                    <w:jc w:val="center"/>
                    <w:outlineLvl w:val="9"/>
                    <w:rPr>
                      <w:rFonts w:ascii="Times New Roman" w:hAnsi="Times New Roman" w:cs="Times New Roman" w:eastAsiaTheme="minorEastAsia"/>
                      <w:b w:val="0"/>
                      <w:bCs/>
                      <w:color w:val="auto"/>
                      <w:sz w:val="21"/>
                      <w:szCs w:val="21"/>
                    </w:rPr>
                  </w:pPr>
                  <w:r>
                    <w:rPr>
                      <w:rFonts w:ascii="Times New Roman" w:hAnsi="Times New Roman" w:cs="Times New Roman" w:eastAsiaTheme="minorEastAsia"/>
                      <w:b w:val="0"/>
                      <w:bCs/>
                      <w:color w:val="auto"/>
                      <w:sz w:val="21"/>
                      <w:szCs w:val="21"/>
                    </w:rPr>
                    <w:t>52.0</w:t>
                  </w:r>
                </w:p>
              </w:tc>
              <w:tc>
                <w:tcPr>
                  <w:tcW w:w="465" w:type="pct"/>
                  <w:shd w:val="clear" w:color="auto" w:fill="FFFFFF"/>
                  <w:vAlign w:val="center"/>
                </w:tcPr>
                <w:p>
                  <w:pPr>
                    <w:pStyle w:val="15"/>
                    <w:spacing w:line="240" w:lineRule="auto"/>
                    <w:ind w:firstLine="0" w:firstLineChars="0"/>
                    <w:jc w:val="center"/>
                    <w:outlineLvl w:val="9"/>
                    <w:rPr>
                      <w:rFonts w:ascii="Times New Roman" w:hAnsi="Times New Roman" w:cs="Times New Roman" w:eastAsiaTheme="minorEastAsia"/>
                      <w:b w:val="0"/>
                      <w:bCs/>
                      <w:color w:val="auto"/>
                      <w:sz w:val="21"/>
                      <w:szCs w:val="21"/>
                    </w:rPr>
                  </w:pPr>
                  <w:r>
                    <w:rPr>
                      <w:rFonts w:ascii="Times New Roman" w:hAnsi="Times New Roman" w:cs="Times New Roman" w:eastAsiaTheme="minorEastAsia"/>
                      <w:b w:val="0"/>
                      <w:bCs/>
                      <w:color w:val="auto"/>
                      <w:sz w:val="21"/>
                      <w:szCs w:val="21"/>
                    </w:rPr>
                    <w:t>42.0</w:t>
                  </w:r>
                </w:p>
              </w:tc>
              <w:tc>
                <w:tcPr>
                  <w:tcW w:w="419" w:type="pct"/>
                  <w:shd w:val="clear" w:color="auto" w:fill="FFFFFF"/>
                  <w:vAlign w:val="center"/>
                </w:tcPr>
                <w:p>
                  <w:pPr>
                    <w:pStyle w:val="15"/>
                    <w:spacing w:line="240" w:lineRule="auto"/>
                    <w:ind w:firstLine="0" w:firstLineChars="0"/>
                    <w:jc w:val="center"/>
                    <w:outlineLvl w:val="9"/>
                    <w:rPr>
                      <w:rFonts w:ascii="Times New Roman" w:hAnsi="Times New Roman" w:cs="Times New Roman" w:eastAsiaTheme="minorEastAsia"/>
                      <w:b w:val="0"/>
                      <w:bCs/>
                      <w:color w:val="auto"/>
                      <w:sz w:val="21"/>
                      <w:szCs w:val="21"/>
                    </w:rPr>
                  </w:pPr>
                  <w:r>
                    <w:rPr>
                      <w:rFonts w:ascii="Times New Roman" w:hAnsi="Times New Roman" w:cs="Times New Roman" w:eastAsiaTheme="minorEastAsia"/>
                      <w:b w:val="0"/>
                      <w:bCs/>
                      <w:color w:val="auto"/>
                      <w:sz w:val="21"/>
                      <w:szCs w:val="21"/>
                    </w:rPr>
                    <w:t>达标</w:t>
                  </w:r>
                </w:p>
              </w:tc>
              <w:tc>
                <w:tcPr>
                  <w:tcW w:w="420" w:type="pct"/>
                  <w:shd w:val="clear" w:color="auto" w:fill="FFFFFF"/>
                  <w:vAlign w:val="center"/>
                </w:tcPr>
                <w:p>
                  <w:pPr>
                    <w:pStyle w:val="15"/>
                    <w:spacing w:line="240" w:lineRule="auto"/>
                    <w:ind w:firstLine="0" w:firstLineChars="0"/>
                    <w:jc w:val="center"/>
                    <w:outlineLvl w:val="9"/>
                    <w:rPr>
                      <w:rFonts w:ascii="Times New Roman" w:hAnsi="Times New Roman" w:cs="Times New Roman" w:eastAsiaTheme="minorEastAsia"/>
                      <w:b w:val="0"/>
                      <w:bCs/>
                      <w:color w:val="auto"/>
                      <w:sz w:val="21"/>
                      <w:szCs w:val="21"/>
                    </w:rPr>
                  </w:pPr>
                  <w:r>
                    <w:rPr>
                      <w:rFonts w:ascii="Times New Roman" w:hAnsi="Times New Roman" w:cs="Times New Roman" w:eastAsiaTheme="minorEastAsia"/>
                      <w:b w:val="0"/>
                      <w:bCs/>
                      <w:color w:val="auto"/>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0" w:hRule="atLeast"/>
                <w:jc w:val="center"/>
              </w:trPr>
              <w:tc>
                <w:tcPr>
                  <w:tcW w:w="315" w:type="pct"/>
                  <w:shd w:val="clear" w:color="auto" w:fill="FFFFFF"/>
                  <w:vAlign w:val="center"/>
                </w:tcPr>
                <w:p>
                  <w:pPr>
                    <w:pStyle w:val="15"/>
                    <w:spacing w:line="240" w:lineRule="auto"/>
                    <w:ind w:firstLine="0" w:firstLineChars="0"/>
                    <w:jc w:val="center"/>
                    <w:outlineLvl w:val="9"/>
                    <w:rPr>
                      <w:rFonts w:ascii="Times New Roman" w:hAnsi="Times New Roman" w:cs="Times New Roman"/>
                      <w:color w:val="auto"/>
                      <w:sz w:val="21"/>
                      <w:szCs w:val="21"/>
                    </w:rPr>
                  </w:pPr>
                  <w:r>
                    <w:rPr>
                      <w:rFonts w:ascii="Times New Roman" w:hAnsi="Times New Roman" w:eastAsia="Arial" w:cs="Times New Roman"/>
                      <w:color w:val="auto"/>
                      <w:sz w:val="21"/>
                      <w:szCs w:val="21"/>
                    </w:rPr>
                    <w:t>2</w:t>
                  </w:r>
                </w:p>
              </w:tc>
              <w:tc>
                <w:tcPr>
                  <w:tcW w:w="789" w:type="pct"/>
                  <w:shd w:val="clear" w:color="auto" w:fill="FFFFFF"/>
                  <w:vAlign w:val="center"/>
                </w:tcPr>
                <w:p>
                  <w:pPr>
                    <w:pStyle w:val="15"/>
                    <w:spacing w:line="240" w:lineRule="auto"/>
                    <w:ind w:firstLine="0" w:firstLineChars="0"/>
                    <w:jc w:val="center"/>
                    <w:outlineLvl w:val="9"/>
                    <w:rPr>
                      <w:rFonts w:ascii="Times New Roman" w:hAnsi="Times New Roman" w:cs="Times New Roman" w:eastAsiaTheme="minorEastAsia"/>
                      <w:b w:val="0"/>
                      <w:bCs/>
                      <w:color w:val="auto"/>
                      <w:sz w:val="21"/>
                      <w:szCs w:val="21"/>
                    </w:rPr>
                  </w:pPr>
                  <w:r>
                    <w:rPr>
                      <w:rFonts w:ascii="Times New Roman" w:hAnsi="Times New Roman" w:cs="Times New Roman" w:eastAsiaTheme="minorEastAsia"/>
                      <w:b w:val="0"/>
                      <w:bCs/>
                      <w:color w:val="auto"/>
                      <w:sz w:val="21"/>
                      <w:szCs w:val="21"/>
                    </w:rPr>
                    <w:t>西厂界</w:t>
                  </w:r>
                </w:p>
              </w:tc>
              <w:tc>
                <w:tcPr>
                  <w:tcW w:w="561" w:type="pct"/>
                  <w:shd w:val="clear" w:color="auto" w:fill="FFFFFF"/>
                  <w:vAlign w:val="center"/>
                </w:tcPr>
                <w:p>
                  <w:pPr>
                    <w:pStyle w:val="15"/>
                    <w:spacing w:line="240" w:lineRule="auto"/>
                    <w:ind w:firstLine="0" w:firstLineChars="0"/>
                    <w:jc w:val="center"/>
                    <w:outlineLvl w:val="9"/>
                    <w:rPr>
                      <w:rFonts w:ascii="Times New Roman" w:hAnsi="Times New Roman" w:cs="Times New Roman" w:eastAsiaTheme="minorEastAsia"/>
                      <w:b w:val="0"/>
                      <w:bCs/>
                      <w:color w:val="auto"/>
                      <w:sz w:val="21"/>
                      <w:szCs w:val="21"/>
                    </w:rPr>
                  </w:pPr>
                  <w:r>
                    <w:rPr>
                      <w:rFonts w:ascii="Times New Roman" w:hAnsi="Times New Roman" w:cs="Times New Roman" w:eastAsiaTheme="minorEastAsia"/>
                      <w:b w:val="0"/>
                      <w:bCs/>
                      <w:color w:val="auto"/>
                      <w:sz w:val="21"/>
                      <w:szCs w:val="21"/>
                    </w:rPr>
                    <w:t>52</w:t>
                  </w:r>
                </w:p>
              </w:tc>
              <w:tc>
                <w:tcPr>
                  <w:tcW w:w="630" w:type="pct"/>
                  <w:shd w:val="clear" w:color="auto" w:fill="FFFFFF"/>
                  <w:vAlign w:val="center"/>
                </w:tcPr>
                <w:p>
                  <w:pPr>
                    <w:pStyle w:val="15"/>
                    <w:spacing w:line="240" w:lineRule="auto"/>
                    <w:ind w:firstLine="0" w:firstLineChars="0"/>
                    <w:jc w:val="center"/>
                    <w:outlineLvl w:val="9"/>
                    <w:rPr>
                      <w:rFonts w:ascii="Times New Roman" w:hAnsi="Times New Roman" w:cs="Times New Roman" w:eastAsiaTheme="minorEastAsia"/>
                      <w:b w:val="0"/>
                      <w:bCs/>
                      <w:color w:val="auto"/>
                      <w:sz w:val="21"/>
                      <w:szCs w:val="21"/>
                    </w:rPr>
                  </w:pPr>
                  <w:r>
                    <w:rPr>
                      <w:rFonts w:ascii="Times New Roman" w:hAnsi="Times New Roman" w:cs="Times New Roman" w:eastAsiaTheme="minorEastAsia"/>
                      <w:b w:val="0"/>
                      <w:bCs/>
                      <w:color w:val="auto"/>
                      <w:sz w:val="21"/>
                      <w:szCs w:val="21"/>
                    </w:rPr>
                    <w:t>46</w:t>
                  </w:r>
                </w:p>
              </w:tc>
              <w:tc>
                <w:tcPr>
                  <w:tcW w:w="466" w:type="pct"/>
                  <w:shd w:val="clear" w:color="auto" w:fill="FFFFFF"/>
                  <w:vAlign w:val="center"/>
                </w:tcPr>
                <w:p>
                  <w:pPr>
                    <w:pStyle w:val="15"/>
                    <w:spacing w:line="240" w:lineRule="auto"/>
                    <w:ind w:firstLine="0" w:firstLineChars="0"/>
                    <w:jc w:val="center"/>
                    <w:outlineLvl w:val="9"/>
                    <w:rPr>
                      <w:rFonts w:ascii="Times New Roman" w:hAnsi="Times New Roman" w:cs="Times New Roman" w:eastAsiaTheme="minorEastAsia"/>
                      <w:b w:val="0"/>
                      <w:bCs/>
                      <w:color w:val="auto"/>
                      <w:sz w:val="21"/>
                      <w:szCs w:val="21"/>
                    </w:rPr>
                  </w:pPr>
                  <w:r>
                    <w:rPr>
                      <w:rFonts w:ascii="Times New Roman" w:hAnsi="Times New Roman" w:cs="Times New Roman" w:eastAsiaTheme="minorEastAsia"/>
                      <w:b w:val="0"/>
                      <w:bCs/>
                      <w:color w:val="auto"/>
                      <w:sz w:val="21"/>
                      <w:szCs w:val="21"/>
                    </w:rPr>
                    <w:t>6.4</w:t>
                  </w:r>
                </w:p>
              </w:tc>
              <w:tc>
                <w:tcPr>
                  <w:tcW w:w="465" w:type="pct"/>
                  <w:shd w:val="clear" w:color="auto" w:fill="FFFFFF"/>
                  <w:vAlign w:val="center"/>
                </w:tcPr>
                <w:p>
                  <w:pPr>
                    <w:pStyle w:val="15"/>
                    <w:spacing w:line="240" w:lineRule="auto"/>
                    <w:ind w:firstLine="0" w:firstLineChars="0"/>
                    <w:jc w:val="center"/>
                    <w:outlineLvl w:val="9"/>
                    <w:rPr>
                      <w:rFonts w:ascii="Times New Roman" w:hAnsi="Times New Roman" w:cs="Times New Roman" w:eastAsiaTheme="minorEastAsia"/>
                      <w:b w:val="0"/>
                      <w:bCs/>
                      <w:color w:val="auto"/>
                      <w:sz w:val="21"/>
                      <w:szCs w:val="21"/>
                    </w:rPr>
                  </w:pPr>
                  <w:r>
                    <w:rPr>
                      <w:rFonts w:ascii="Times New Roman" w:hAnsi="Times New Roman" w:cs="Times New Roman" w:eastAsiaTheme="minorEastAsia"/>
                      <w:b w:val="0"/>
                      <w:bCs/>
                      <w:color w:val="auto"/>
                      <w:sz w:val="21"/>
                      <w:szCs w:val="21"/>
                    </w:rPr>
                    <w:t>6.4</w:t>
                  </w:r>
                </w:p>
              </w:tc>
              <w:tc>
                <w:tcPr>
                  <w:tcW w:w="466" w:type="pct"/>
                  <w:shd w:val="clear" w:color="auto" w:fill="FFFFFF"/>
                  <w:vAlign w:val="center"/>
                </w:tcPr>
                <w:p>
                  <w:pPr>
                    <w:pStyle w:val="15"/>
                    <w:spacing w:line="240" w:lineRule="auto"/>
                    <w:ind w:firstLine="0" w:firstLineChars="0"/>
                    <w:jc w:val="center"/>
                    <w:outlineLvl w:val="9"/>
                    <w:rPr>
                      <w:rFonts w:ascii="Times New Roman" w:hAnsi="Times New Roman" w:cs="Times New Roman" w:eastAsiaTheme="minorEastAsia"/>
                      <w:b w:val="0"/>
                      <w:bCs/>
                      <w:color w:val="auto"/>
                      <w:sz w:val="21"/>
                      <w:szCs w:val="21"/>
                    </w:rPr>
                  </w:pPr>
                  <w:r>
                    <w:rPr>
                      <w:rFonts w:ascii="Times New Roman" w:hAnsi="Times New Roman" w:cs="Times New Roman" w:eastAsiaTheme="minorEastAsia"/>
                      <w:b w:val="0"/>
                      <w:bCs/>
                      <w:color w:val="auto"/>
                      <w:sz w:val="21"/>
                      <w:szCs w:val="21"/>
                    </w:rPr>
                    <w:t>52.0</w:t>
                  </w:r>
                </w:p>
              </w:tc>
              <w:tc>
                <w:tcPr>
                  <w:tcW w:w="465" w:type="pct"/>
                  <w:shd w:val="clear" w:color="auto" w:fill="FFFFFF"/>
                  <w:vAlign w:val="center"/>
                </w:tcPr>
                <w:p>
                  <w:pPr>
                    <w:pStyle w:val="15"/>
                    <w:spacing w:line="240" w:lineRule="auto"/>
                    <w:ind w:firstLine="0" w:firstLineChars="0"/>
                    <w:jc w:val="center"/>
                    <w:outlineLvl w:val="9"/>
                    <w:rPr>
                      <w:rFonts w:ascii="Times New Roman" w:hAnsi="Times New Roman" w:cs="Times New Roman" w:eastAsiaTheme="minorEastAsia"/>
                      <w:b w:val="0"/>
                      <w:bCs/>
                      <w:color w:val="auto"/>
                      <w:sz w:val="21"/>
                      <w:szCs w:val="21"/>
                    </w:rPr>
                  </w:pPr>
                  <w:r>
                    <w:rPr>
                      <w:rFonts w:ascii="Times New Roman" w:hAnsi="Times New Roman" w:cs="Times New Roman" w:eastAsiaTheme="minorEastAsia"/>
                      <w:b w:val="0"/>
                      <w:bCs/>
                      <w:color w:val="auto"/>
                      <w:sz w:val="21"/>
                      <w:szCs w:val="21"/>
                    </w:rPr>
                    <w:t>46.0</w:t>
                  </w:r>
                </w:p>
              </w:tc>
              <w:tc>
                <w:tcPr>
                  <w:tcW w:w="419" w:type="pct"/>
                  <w:shd w:val="clear" w:color="auto" w:fill="FFFFFF"/>
                  <w:vAlign w:val="center"/>
                </w:tcPr>
                <w:p>
                  <w:pPr>
                    <w:pStyle w:val="15"/>
                    <w:spacing w:line="240" w:lineRule="auto"/>
                    <w:ind w:firstLine="0" w:firstLineChars="0"/>
                    <w:jc w:val="center"/>
                    <w:outlineLvl w:val="9"/>
                    <w:rPr>
                      <w:rFonts w:ascii="Times New Roman" w:hAnsi="Times New Roman" w:cs="Times New Roman" w:eastAsiaTheme="minorEastAsia"/>
                      <w:b w:val="0"/>
                      <w:bCs/>
                      <w:color w:val="auto"/>
                      <w:sz w:val="21"/>
                      <w:szCs w:val="21"/>
                    </w:rPr>
                  </w:pPr>
                  <w:r>
                    <w:rPr>
                      <w:rFonts w:ascii="Times New Roman" w:hAnsi="Times New Roman" w:cs="Times New Roman" w:eastAsiaTheme="minorEastAsia"/>
                      <w:b w:val="0"/>
                      <w:bCs/>
                      <w:color w:val="auto"/>
                      <w:sz w:val="21"/>
                      <w:szCs w:val="21"/>
                    </w:rPr>
                    <w:t>达标</w:t>
                  </w:r>
                </w:p>
              </w:tc>
              <w:tc>
                <w:tcPr>
                  <w:tcW w:w="420" w:type="pct"/>
                  <w:shd w:val="clear" w:color="auto" w:fill="FFFFFF"/>
                  <w:vAlign w:val="center"/>
                </w:tcPr>
                <w:p>
                  <w:pPr>
                    <w:pStyle w:val="15"/>
                    <w:spacing w:line="240" w:lineRule="auto"/>
                    <w:ind w:firstLine="0" w:firstLineChars="0"/>
                    <w:jc w:val="center"/>
                    <w:outlineLvl w:val="9"/>
                    <w:rPr>
                      <w:rFonts w:ascii="Times New Roman" w:hAnsi="Times New Roman" w:cs="Times New Roman" w:eastAsiaTheme="minorEastAsia"/>
                      <w:b w:val="0"/>
                      <w:bCs/>
                      <w:color w:val="auto"/>
                      <w:sz w:val="21"/>
                      <w:szCs w:val="21"/>
                    </w:rPr>
                  </w:pPr>
                  <w:r>
                    <w:rPr>
                      <w:rFonts w:ascii="Times New Roman" w:hAnsi="Times New Roman" w:cs="Times New Roman" w:eastAsiaTheme="minorEastAsia"/>
                      <w:b w:val="0"/>
                      <w:bCs/>
                      <w:color w:val="auto"/>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0" w:hRule="atLeast"/>
                <w:jc w:val="center"/>
              </w:trPr>
              <w:tc>
                <w:tcPr>
                  <w:tcW w:w="315" w:type="pct"/>
                  <w:shd w:val="clear" w:color="auto" w:fill="FFFFFF"/>
                  <w:vAlign w:val="center"/>
                </w:tcPr>
                <w:p>
                  <w:pPr>
                    <w:pStyle w:val="15"/>
                    <w:spacing w:line="240" w:lineRule="auto"/>
                    <w:ind w:firstLine="0" w:firstLineChars="0"/>
                    <w:jc w:val="center"/>
                    <w:outlineLvl w:val="9"/>
                    <w:rPr>
                      <w:rFonts w:ascii="Times New Roman" w:hAnsi="Times New Roman" w:cs="Times New Roman"/>
                      <w:color w:val="auto"/>
                      <w:sz w:val="21"/>
                      <w:szCs w:val="21"/>
                    </w:rPr>
                  </w:pPr>
                  <w:r>
                    <w:rPr>
                      <w:rFonts w:ascii="Times New Roman" w:hAnsi="Times New Roman" w:eastAsia="Arial" w:cs="Times New Roman"/>
                      <w:color w:val="auto"/>
                      <w:sz w:val="21"/>
                      <w:szCs w:val="21"/>
                    </w:rPr>
                    <w:t>3</w:t>
                  </w:r>
                </w:p>
              </w:tc>
              <w:tc>
                <w:tcPr>
                  <w:tcW w:w="789" w:type="pct"/>
                  <w:shd w:val="clear" w:color="auto" w:fill="FFFFFF"/>
                  <w:vAlign w:val="center"/>
                </w:tcPr>
                <w:p>
                  <w:pPr>
                    <w:pStyle w:val="15"/>
                    <w:spacing w:line="240" w:lineRule="auto"/>
                    <w:ind w:firstLine="0" w:firstLineChars="0"/>
                    <w:jc w:val="center"/>
                    <w:outlineLvl w:val="9"/>
                    <w:rPr>
                      <w:rFonts w:ascii="Times New Roman" w:hAnsi="Times New Roman" w:cs="Times New Roman" w:eastAsiaTheme="minorEastAsia"/>
                      <w:b w:val="0"/>
                      <w:bCs/>
                      <w:color w:val="auto"/>
                      <w:sz w:val="21"/>
                      <w:szCs w:val="21"/>
                    </w:rPr>
                  </w:pPr>
                  <w:r>
                    <w:rPr>
                      <w:rFonts w:ascii="Times New Roman" w:hAnsi="Times New Roman" w:cs="Times New Roman" w:eastAsiaTheme="minorEastAsia"/>
                      <w:b w:val="0"/>
                      <w:bCs/>
                      <w:color w:val="auto"/>
                      <w:sz w:val="21"/>
                      <w:szCs w:val="21"/>
                    </w:rPr>
                    <w:t>南厂界</w:t>
                  </w:r>
                </w:p>
              </w:tc>
              <w:tc>
                <w:tcPr>
                  <w:tcW w:w="561" w:type="pct"/>
                  <w:shd w:val="clear" w:color="auto" w:fill="FFFFFF"/>
                  <w:vAlign w:val="center"/>
                </w:tcPr>
                <w:p>
                  <w:pPr>
                    <w:pStyle w:val="15"/>
                    <w:spacing w:line="240" w:lineRule="auto"/>
                    <w:ind w:firstLine="0" w:firstLineChars="0"/>
                    <w:jc w:val="center"/>
                    <w:outlineLvl w:val="9"/>
                    <w:rPr>
                      <w:rFonts w:ascii="Times New Roman" w:hAnsi="Times New Roman" w:cs="Times New Roman" w:eastAsiaTheme="minorEastAsia"/>
                      <w:b w:val="0"/>
                      <w:bCs/>
                      <w:color w:val="auto"/>
                      <w:sz w:val="21"/>
                      <w:szCs w:val="21"/>
                    </w:rPr>
                  </w:pPr>
                  <w:r>
                    <w:rPr>
                      <w:rFonts w:ascii="Times New Roman" w:hAnsi="Times New Roman" w:cs="Times New Roman" w:eastAsiaTheme="minorEastAsia"/>
                      <w:b w:val="0"/>
                      <w:bCs/>
                      <w:color w:val="auto"/>
                      <w:sz w:val="21"/>
                      <w:szCs w:val="21"/>
                    </w:rPr>
                    <w:t>58</w:t>
                  </w:r>
                </w:p>
              </w:tc>
              <w:tc>
                <w:tcPr>
                  <w:tcW w:w="630" w:type="pct"/>
                  <w:shd w:val="clear" w:color="auto" w:fill="FFFFFF"/>
                  <w:vAlign w:val="center"/>
                </w:tcPr>
                <w:p>
                  <w:pPr>
                    <w:pStyle w:val="15"/>
                    <w:spacing w:line="240" w:lineRule="auto"/>
                    <w:ind w:firstLine="0" w:firstLineChars="0"/>
                    <w:jc w:val="center"/>
                    <w:outlineLvl w:val="9"/>
                    <w:rPr>
                      <w:rFonts w:ascii="Times New Roman" w:hAnsi="Times New Roman" w:cs="Times New Roman" w:eastAsiaTheme="minorEastAsia"/>
                      <w:b w:val="0"/>
                      <w:bCs/>
                      <w:color w:val="auto"/>
                      <w:sz w:val="21"/>
                      <w:szCs w:val="21"/>
                    </w:rPr>
                  </w:pPr>
                  <w:r>
                    <w:rPr>
                      <w:rFonts w:ascii="Times New Roman" w:hAnsi="Times New Roman" w:cs="Times New Roman" w:eastAsiaTheme="minorEastAsia"/>
                      <w:b w:val="0"/>
                      <w:bCs/>
                      <w:color w:val="auto"/>
                      <w:sz w:val="21"/>
                      <w:szCs w:val="21"/>
                    </w:rPr>
                    <w:t>45</w:t>
                  </w:r>
                </w:p>
              </w:tc>
              <w:tc>
                <w:tcPr>
                  <w:tcW w:w="466" w:type="pct"/>
                  <w:shd w:val="clear" w:color="auto" w:fill="FFFFFF"/>
                  <w:vAlign w:val="center"/>
                </w:tcPr>
                <w:p>
                  <w:pPr>
                    <w:pStyle w:val="15"/>
                    <w:spacing w:line="240" w:lineRule="auto"/>
                    <w:ind w:firstLine="0" w:firstLineChars="0"/>
                    <w:jc w:val="center"/>
                    <w:outlineLvl w:val="9"/>
                    <w:rPr>
                      <w:rFonts w:ascii="Times New Roman" w:hAnsi="Times New Roman" w:cs="Times New Roman" w:eastAsiaTheme="minorEastAsia"/>
                      <w:b w:val="0"/>
                      <w:bCs/>
                      <w:color w:val="auto"/>
                      <w:sz w:val="21"/>
                      <w:szCs w:val="21"/>
                    </w:rPr>
                  </w:pPr>
                  <w:r>
                    <w:rPr>
                      <w:rFonts w:ascii="Times New Roman" w:hAnsi="Times New Roman" w:cs="Times New Roman" w:eastAsiaTheme="minorEastAsia"/>
                      <w:b w:val="0"/>
                      <w:bCs/>
                      <w:color w:val="auto"/>
                      <w:sz w:val="21"/>
                      <w:szCs w:val="21"/>
                    </w:rPr>
                    <w:t>11.4</w:t>
                  </w:r>
                </w:p>
              </w:tc>
              <w:tc>
                <w:tcPr>
                  <w:tcW w:w="465" w:type="pct"/>
                  <w:shd w:val="clear" w:color="auto" w:fill="FFFFFF"/>
                  <w:vAlign w:val="center"/>
                </w:tcPr>
                <w:p>
                  <w:pPr>
                    <w:pStyle w:val="15"/>
                    <w:spacing w:line="240" w:lineRule="auto"/>
                    <w:ind w:firstLine="0" w:firstLineChars="0"/>
                    <w:jc w:val="center"/>
                    <w:outlineLvl w:val="9"/>
                    <w:rPr>
                      <w:rFonts w:ascii="Times New Roman" w:hAnsi="Times New Roman" w:cs="Times New Roman" w:eastAsiaTheme="minorEastAsia"/>
                      <w:b w:val="0"/>
                      <w:bCs/>
                      <w:color w:val="auto"/>
                      <w:sz w:val="21"/>
                      <w:szCs w:val="21"/>
                    </w:rPr>
                  </w:pPr>
                  <w:r>
                    <w:rPr>
                      <w:rFonts w:ascii="Times New Roman" w:hAnsi="Times New Roman" w:cs="Times New Roman" w:eastAsiaTheme="minorEastAsia"/>
                      <w:b w:val="0"/>
                      <w:bCs/>
                      <w:color w:val="auto"/>
                      <w:sz w:val="21"/>
                      <w:szCs w:val="21"/>
                    </w:rPr>
                    <w:t>11.4</w:t>
                  </w:r>
                </w:p>
              </w:tc>
              <w:tc>
                <w:tcPr>
                  <w:tcW w:w="466" w:type="pct"/>
                  <w:shd w:val="clear" w:color="auto" w:fill="FFFFFF"/>
                  <w:vAlign w:val="center"/>
                </w:tcPr>
                <w:p>
                  <w:pPr>
                    <w:pStyle w:val="15"/>
                    <w:spacing w:line="240" w:lineRule="auto"/>
                    <w:ind w:firstLine="0" w:firstLineChars="0"/>
                    <w:jc w:val="center"/>
                    <w:outlineLvl w:val="9"/>
                    <w:rPr>
                      <w:rFonts w:ascii="Times New Roman" w:hAnsi="Times New Roman" w:cs="Times New Roman" w:eastAsiaTheme="minorEastAsia"/>
                      <w:b w:val="0"/>
                      <w:bCs/>
                      <w:color w:val="auto"/>
                      <w:sz w:val="21"/>
                      <w:szCs w:val="21"/>
                    </w:rPr>
                  </w:pPr>
                  <w:r>
                    <w:rPr>
                      <w:rFonts w:ascii="Times New Roman" w:hAnsi="Times New Roman" w:cs="Times New Roman" w:eastAsiaTheme="minorEastAsia"/>
                      <w:b w:val="0"/>
                      <w:bCs/>
                      <w:color w:val="auto"/>
                      <w:sz w:val="21"/>
                      <w:szCs w:val="21"/>
                    </w:rPr>
                    <w:t>58.0</w:t>
                  </w:r>
                </w:p>
              </w:tc>
              <w:tc>
                <w:tcPr>
                  <w:tcW w:w="465" w:type="pct"/>
                  <w:shd w:val="clear" w:color="auto" w:fill="FFFFFF"/>
                  <w:vAlign w:val="center"/>
                </w:tcPr>
                <w:p>
                  <w:pPr>
                    <w:pStyle w:val="15"/>
                    <w:spacing w:line="240" w:lineRule="auto"/>
                    <w:ind w:firstLine="0" w:firstLineChars="0"/>
                    <w:jc w:val="center"/>
                    <w:outlineLvl w:val="9"/>
                    <w:rPr>
                      <w:rFonts w:ascii="Times New Roman" w:hAnsi="Times New Roman" w:cs="Times New Roman" w:eastAsiaTheme="minorEastAsia"/>
                      <w:b w:val="0"/>
                      <w:bCs/>
                      <w:color w:val="auto"/>
                      <w:sz w:val="21"/>
                      <w:szCs w:val="21"/>
                    </w:rPr>
                  </w:pPr>
                  <w:r>
                    <w:rPr>
                      <w:rFonts w:ascii="Times New Roman" w:hAnsi="Times New Roman" w:cs="Times New Roman" w:eastAsiaTheme="minorEastAsia"/>
                      <w:b w:val="0"/>
                      <w:bCs/>
                      <w:color w:val="auto"/>
                      <w:sz w:val="21"/>
                      <w:szCs w:val="21"/>
                    </w:rPr>
                    <w:t>45.0</w:t>
                  </w:r>
                </w:p>
              </w:tc>
              <w:tc>
                <w:tcPr>
                  <w:tcW w:w="419" w:type="pct"/>
                  <w:shd w:val="clear" w:color="auto" w:fill="FFFFFF"/>
                  <w:vAlign w:val="center"/>
                </w:tcPr>
                <w:p>
                  <w:pPr>
                    <w:pStyle w:val="15"/>
                    <w:spacing w:line="240" w:lineRule="auto"/>
                    <w:ind w:firstLine="0" w:firstLineChars="0"/>
                    <w:jc w:val="center"/>
                    <w:outlineLvl w:val="9"/>
                    <w:rPr>
                      <w:rFonts w:ascii="Times New Roman" w:hAnsi="Times New Roman" w:cs="Times New Roman" w:eastAsiaTheme="minorEastAsia"/>
                      <w:b w:val="0"/>
                      <w:bCs/>
                      <w:color w:val="auto"/>
                      <w:sz w:val="21"/>
                      <w:szCs w:val="21"/>
                    </w:rPr>
                  </w:pPr>
                  <w:r>
                    <w:rPr>
                      <w:rFonts w:ascii="Times New Roman" w:hAnsi="Times New Roman" w:cs="Times New Roman" w:eastAsiaTheme="minorEastAsia"/>
                      <w:b w:val="0"/>
                      <w:bCs/>
                      <w:color w:val="auto"/>
                      <w:sz w:val="21"/>
                      <w:szCs w:val="21"/>
                    </w:rPr>
                    <w:t>达标</w:t>
                  </w:r>
                </w:p>
              </w:tc>
              <w:tc>
                <w:tcPr>
                  <w:tcW w:w="420" w:type="pct"/>
                  <w:shd w:val="clear" w:color="auto" w:fill="FFFFFF"/>
                  <w:vAlign w:val="center"/>
                </w:tcPr>
                <w:p>
                  <w:pPr>
                    <w:pStyle w:val="15"/>
                    <w:spacing w:line="240" w:lineRule="auto"/>
                    <w:ind w:firstLine="0" w:firstLineChars="0"/>
                    <w:jc w:val="center"/>
                    <w:outlineLvl w:val="9"/>
                    <w:rPr>
                      <w:rFonts w:ascii="Times New Roman" w:hAnsi="Times New Roman" w:cs="Times New Roman" w:eastAsiaTheme="minorEastAsia"/>
                      <w:b w:val="0"/>
                      <w:bCs/>
                      <w:color w:val="auto"/>
                      <w:sz w:val="21"/>
                      <w:szCs w:val="21"/>
                    </w:rPr>
                  </w:pPr>
                  <w:r>
                    <w:rPr>
                      <w:rFonts w:ascii="Times New Roman" w:hAnsi="Times New Roman" w:cs="Times New Roman" w:eastAsiaTheme="minorEastAsia"/>
                      <w:b w:val="0"/>
                      <w:bCs/>
                      <w:color w:val="auto"/>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0" w:hRule="atLeast"/>
                <w:jc w:val="center"/>
              </w:trPr>
              <w:tc>
                <w:tcPr>
                  <w:tcW w:w="315" w:type="pct"/>
                  <w:shd w:val="clear" w:color="auto" w:fill="FFFFFF"/>
                  <w:vAlign w:val="center"/>
                </w:tcPr>
                <w:p>
                  <w:pPr>
                    <w:pStyle w:val="15"/>
                    <w:spacing w:line="240" w:lineRule="auto"/>
                    <w:ind w:firstLine="0" w:firstLineChars="0"/>
                    <w:jc w:val="center"/>
                    <w:outlineLvl w:val="9"/>
                    <w:rPr>
                      <w:rFonts w:ascii="Times New Roman" w:hAnsi="Times New Roman" w:cs="Times New Roman"/>
                      <w:color w:val="auto"/>
                      <w:sz w:val="21"/>
                      <w:szCs w:val="21"/>
                    </w:rPr>
                  </w:pPr>
                  <w:r>
                    <w:rPr>
                      <w:rFonts w:ascii="Times New Roman" w:hAnsi="Times New Roman" w:eastAsia="Arial" w:cs="Times New Roman"/>
                      <w:color w:val="auto"/>
                      <w:sz w:val="21"/>
                      <w:szCs w:val="21"/>
                    </w:rPr>
                    <w:t>4</w:t>
                  </w:r>
                </w:p>
              </w:tc>
              <w:tc>
                <w:tcPr>
                  <w:tcW w:w="789" w:type="pct"/>
                  <w:shd w:val="clear" w:color="auto" w:fill="FFFFFF"/>
                  <w:vAlign w:val="center"/>
                </w:tcPr>
                <w:p>
                  <w:pPr>
                    <w:pStyle w:val="15"/>
                    <w:spacing w:line="240" w:lineRule="auto"/>
                    <w:ind w:firstLine="0" w:firstLineChars="0"/>
                    <w:jc w:val="center"/>
                    <w:outlineLvl w:val="9"/>
                    <w:rPr>
                      <w:rFonts w:ascii="Times New Roman" w:hAnsi="Times New Roman" w:cs="Times New Roman" w:eastAsiaTheme="minorEastAsia"/>
                      <w:b w:val="0"/>
                      <w:bCs/>
                      <w:color w:val="auto"/>
                      <w:sz w:val="21"/>
                      <w:szCs w:val="21"/>
                    </w:rPr>
                  </w:pPr>
                  <w:r>
                    <w:rPr>
                      <w:rFonts w:ascii="Times New Roman" w:hAnsi="Times New Roman" w:cs="Times New Roman" w:eastAsiaTheme="minorEastAsia"/>
                      <w:b w:val="0"/>
                      <w:bCs/>
                      <w:color w:val="auto"/>
                      <w:sz w:val="21"/>
                      <w:szCs w:val="21"/>
                    </w:rPr>
                    <w:t>北厂界</w:t>
                  </w:r>
                </w:p>
              </w:tc>
              <w:tc>
                <w:tcPr>
                  <w:tcW w:w="561" w:type="pct"/>
                  <w:shd w:val="clear" w:color="auto" w:fill="FFFFFF"/>
                  <w:vAlign w:val="center"/>
                </w:tcPr>
                <w:p>
                  <w:pPr>
                    <w:pStyle w:val="15"/>
                    <w:spacing w:line="240" w:lineRule="auto"/>
                    <w:ind w:firstLine="0" w:firstLineChars="0"/>
                    <w:jc w:val="center"/>
                    <w:outlineLvl w:val="9"/>
                    <w:rPr>
                      <w:rFonts w:ascii="Times New Roman" w:hAnsi="Times New Roman" w:cs="Times New Roman" w:eastAsiaTheme="minorEastAsia"/>
                      <w:b w:val="0"/>
                      <w:bCs/>
                      <w:color w:val="auto"/>
                      <w:sz w:val="21"/>
                      <w:szCs w:val="21"/>
                    </w:rPr>
                  </w:pPr>
                  <w:r>
                    <w:rPr>
                      <w:rFonts w:ascii="Times New Roman" w:hAnsi="Times New Roman" w:cs="Times New Roman" w:eastAsiaTheme="minorEastAsia"/>
                      <w:b w:val="0"/>
                      <w:bCs/>
                      <w:color w:val="auto"/>
                      <w:sz w:val="21"/>
                      <w:szCs w:val="21"/>
                    </w:rPr>
                    <w:t>56</w:t>
                  </w:r>
                </w:p>
              </w:tc>
              <w:tc>
                <w:tcPr>
                  <w:tcW w:w="630" w:type="pct"/>
                  <w:shd w:val="clear" w:color="auto" w:fill="FFFFFF"/>
                  <w:vAlign w:val="center"/>
                </w:tcPr>
                <w:p>
                  <w:pPr>
                    <w:pStyle w:val="15"/>
                    <w:spacing w:line="240" w:lineRule="auto"/>
                    <w:ind w:firstLine="0" w:firstLineChars="0"/>
                    <w:jc w:val="center"/>
                    <w:outlineLvl w:val="9"/>
                    <w:rPr>
                      <w:rFonts w:ascii="Times New Roman" w:hAnsi="Times New Roman" w:cs="Times New Roman" w:eastAsiaTheme="minorEastAsia"/>
                      <w:b w:val="0"/>
                      <w:bCs/>
                      <w:color w:val="auto"/>
                      <w:sz w:val="21"/>
                      <w:szCs w:val="21"/>
                    </w:rPr>
                  </w:pPr>
                  <w:r>
                    <w:rPr>
                      <w:rFonts w:ascii="Times New Roman" w:hAnsi="Times New Roman" w:cs="Times New Roman" w:eastAsiaTheme="minorEastAsia"/>
                      <w:b w:val="0"/>
                      <w:bCs/>
                      <w:color w:val="auto"/>
                      <w:sz w:val="21"/>
                      <w:szCs w:val="21"/>
                    </w:rPr>
                    <w:t>41</w:t>
                  </w:r>
                </w:p>
              </w:tc>
              <w:tc>
                <w:tcPr>
                  <w:tcW w:w="466" w:type="pct"/>
                  <w:shd w:val="clear" w:color="auto" w:fill="FFFFFF"/>
                  <w:vAlign w:val="center"/>
                </w:tcPr>
                <w:p>
                  <w:pPr>
                    <w:pStyle w:val="15"/>
                    <w:spacing w:line="240" w:lineRule="auto"/>
                    <w:ind w:firstLine="0" w:firstLineChars="0"/>
                    <w:jc w:val="center"/>
                    <w:outlineLvl w:val="9"/>
                    <w:rPr>
                      <w:rFonts w:ascii="Times New Roman" w:hAnsi="Times New Roman" w:cs="Times New Roman" w:eastAsiaTheme="minorEastAsia"/>
                      <w:b w:val="0"/>
                      <w:bCs/>
                      <w:color w:val="auto"/>
                      <w:sz w:val="21"/>
                      <w:szCs w:val="21"/>
                    </w:rPr>
                  </w:pPr>
                  <w:r>
                    <w:rPr>
                      <w:rFonts w:ascii="Times New Roman" w:hAnsi="Times New Roman" w:cs="Times New Roman" w:eastAsiaTheme="minorEastAsia"/>
                      <w:b w:val="0"/>
                      <w:bCs/>
                      <w:color w:val="auto"/>
                      <w:sz w:val="21"/>
                      <w:szCs w:val="21"/>
                    </w:rPr>
                    <w:t>11.8</w:t>
                  </w:r>
                </w:p>
              </w:tc>
              <w:tc>
                <w:tcPr>
                  <w:tcW w:w="465" w:type="pct"/>
                  <w:shd w:val="clear" w:color="auto" w:fill="FFFFFF"/>
                  <w:vAlign w:val="center"/>
                </w:tcPr>
                <w:p>
                  <w:pPr>
                    <w:pStyle w:val="15"/>
                    <w:spacing w:line="240" w:lineRule="auto"/>
                    <w:ind w:firstLine="0" w:firstLineChars="0"/>
                    <w:jc w:val="center"/>
                    <w:outlineLvl w:val="9"/>
                    <w:rPr>
                      <w:rFonts w:ascii="Times New Roman" w:hAnsi="Times New Roman" w:cs="Times New Roman" w:eastAsiaTheme="minorEastAsia"/>
                      <w:b w:val="0"/>
                      <w:bCs/>
                      <w:color w:val="auto"/>
                      <w:sz w:val="21"/>
                      <w:szCs w:val="21"/>
                    </w:rPr>
                  </w:pPr>
                  <w:r>
                    <w:rPr>
                      <w:rFonts w:ascii="Times New Roman" w:hAnsi="Times New Roman" w:cs="Times New Roman" w:eastAsiaTheme="minorEastAsia"/>
                      <w:b w:val="0"/>
                      <w:bCs/>
                      <w:color w:val="auto"/>
                      <w:sz w:val="21"/>
                      <w:szCs w:val="21"/>
                    </w:rPr>
                    <w:t>11.8</w:t>
                  </w:r>
                </w:p>
              </w:tc>
              <w:tc>
                <w:tcPr>
                  <w:tcW w:w="466" w:type="pct"/>
                  <w:shd w:val="clear" w:color="auto" w:fill="FFFFFF"/>
                  <w:vAlign w:val="center"/>
                </w:tcPr>
                <w:p>
                  <w:pPr>
                    <w:pStyle w:val="15"/>
                    <w:spacing w:line="240" w:lineRule="auto"/>
                    <w:ind w:firstLine="0" w:firstLineChars="0"/>
                    <w:jc w:val="center"/>
                    <w:outlineLvl w:val="9"/>
                    <w:rPr>
                      <w:rFonts w:ascii="Times New Roman" w:hAnsi="Times New Roman" w:cs="Times New Roman" w:eastAsiaTheme="minorEastAsia"/>
                      <w:b w:val="0"/>
                      <w:bCs/>
                      <w:color w:val="auto"/>
                      <w:sz w:val="21"/>
                      <w:szCs w:val="21"/>
                    </w:rPr>
                  </w:pPr>
                  <w:r>
                    <w:rPr>
                      <w:rFonts w:ascii="Times New Roman" w:hAnsi="Times New Roman" w:cs="Times New Roman" w:eastAsiaTheme="minorEastAsia"/>
                      <w:b w:val="0"/>
                      <w:bCs/>
                      <w:color w:val="auto"/>
                      <w:sz w:val="21"/>
                      <w:szCs w:val="21"/>
                    </w:rPr>
                    <w:t>56.0</w:t>
                  </w:r>
                </w:p>
              </w:tc>
              <w:tc>
                <w:tcPr>
                  <w:tcW w:w="465" w:type="pct"/>
                  <w:shd w:val="clear" w:color="auto" w:fill="FFFFFF"/>
                  <w:vAlign w:val="center"/>
                </w:tcPr>
                <w:p>
                  <w:pPr>
                    <w:pStyle w:val="15"/>
                    <w:spacing w:line="240" w:lineRule="auto"/>
                    <w:ind w:firstLine="0" w:firstLineChars="0"/>
                    <w:jc w:val="center"/>
                    <w:outlineLvl w:val="9"/>
                    <w:rPr>
                      <w:rFonts w:ascii="Times New Roman" w:hAnsi="Times New Roman" w:cs="Times New Roman" w:eastAsiaTheme="minorEastAsia"/>
                      <w:b w:val="0"/>
                      <w:bCs/>
                      <w:color w:val="auto"/>
                      <w:sz w:val="21"/>
                      <w:szCs w:val="21"/>
                    </w:rPr>
                  </w:pPr>
                  <w:r>
                    <w:rPr>
                      <w:rFonts w:ascii="Times New Roman" w:hAnsi="Times New Roman" w:cs="Times New Roman" w:eastAsiaTheme="minorEastAsia"/>
                      <w:b w:val="0"/>
                      <w:bCs/>
                      <w:color w:val="auto"/>
                      <w:sz w:val="21"/>
                      <w:szCs w:val="21"/>
                    </w:rPr>
                    <w:t>41.0</w:t>
                  </w:r>
                </w:p>
              </w:tc>
              <w:tc>
                <w:tcPr>
                  <w:tcW w:w="419" w:type="pct"/>
                  <w:shd w:val="clear" w:color="auto" w:fill="FFFFFF"/>
                  <w:vAlign w:val="center"/>
                </w:tcPr>
                <w:p>
                  <w:pPr>
                    <w:pStyle w:val="15"/>
                    <w:spacing w:line="240" w:lineRule="auto"/>
                    <w:ind w:firstLine="0" w:firstLineChars="0"/>
                    <w:jc w:val="center"/>
                    <w:outlineLvl w:val="9"/>
                    <w:rPr>
                      <w:rFonts w:ascii="Times New Roman" w:hAnsi="Times New Roman" w:cs="Times New Roman" w:eastAsiaTheme="minorEastAsia"/>
                      <w:b w:val="0"/>
                      <w:bCs/>
                      <w:color w:val="auto"/>
                      <w:sz w:val="21"/>
                      <w:szCs w:val="21"/>
                    </w:rPr>
                  </w:pPr>
                  <w:r>
                    <w:rPr>
                      <w:rFonts w:ascii="Times New Roman" w:hAnsi="Times New Roman" w:cs="Times New Roman" w:eastAsiaTheme="minorEastAsia"/>
                      <w:b w:val="0"/>
                      <w:bCs/>
                      <w:color w:val="auto"/>
                      <w:sz w:val="21"/>
                      <w:szCs w:val="21"/>
                    </w:rPr>
                    <w:t>达标</w:t>
                  </w:r>
                </w:p>
              </w:tc>
              <w:tc>
                <w:tcPr>
                  <w:tcW w:w="420" w:type="pct"/>
                  <w:shd w:val="clear" w:color="auto" w:fill="FFFFFF"/>
                  <w:vAlign w:val="center"/>
                </w:tcPr>
                <w:p>
                  <w:pPr>
                    <w:pStyle w:val="15"/>
                    <w:spacing w:line="240" w:lineRule="auto"/>
                    <w:ind w:firstLine="0" w:firstLineChars="0"/>
                    <w:jc w:val="center"/>
                    <w:outlineLvl w:val="9"/>
                    <w:rPr>
                      <w:rFonts w:ascii="Times New Roman" w:hAnsi="Times New Roman" w:cs="Times New Roman" w:eastAsiaTheme="minorEastAsia"/>
                      <w:b w:val="0"/>
                      <w:bCs/>
                      <w:color w:val="auto"/>
                      <w:sz w:val="21"/>
                      <w:szCs w:val="21"/>
                    </w:rPr>
                  </w:pPr>
                  <w:r>
                    <w:rPr>
                      <w:rFonts w:ascii="Times New Roman" w:hAnsi="Times New Roman" w:cs="Times New Roman" w:eastAsiaTheme="minorEastAsia"/>
                      <w:b w:val="0"/>
                      <w:bCs/>
                      <w:color w:val="auto"/>
                      <w:sz w:val="21"/>
                      <w:szCs w:val="21"/>
                    </w:rPr>
                    <w:t>达标</w:t>
                  </w:r>
                </w:p>
              </w:tc>
            </w:tr>
          </w:tbl>
          <w:p>
            <w:pPr>
              <w:pStyle w:val="15"/>
              <w:keepLines w:val="0"/>
              <w:widowControl w:val="0"/>
              <w:spacing w:line="360" w:lineRule="auto"/>
              <w:ind w:firstLine="482"/>
              <w:outlineLvl w:val="9"/>
              <w:rPr>
                <w:rFonts w:ascii="Times New Roman" w:hAnsi="Times New Roman" w:cs="Times New Roman"/>
                <w:bCs/>
                <w:color w:val="auto"/>
                <w:sz w:val="24"/>
                <w:szCs w:val="24"/>
              </w:rPr>
            </w:pPr>
            <w:r>
              <w:rPr>
                <w:rFonts w:ascii="Times New Roman" w:hAnsi="Times New Roman" w:cs="Times New Roman"/>
                <w:bCs/>
                <w:color w:val="auto"/>
                <w:sz w:val="24"/>
                <w:szCs w:val="24"/>
              </w:rPr>
              <w:t>由以上预测可知，项目运营期间厂界噪声符合《工业企业厂界环境噪声排放标</w:t>
            </w:r>
            <w:r>
              <w:rPr>
                <w:rFonts w:hint="default" w:ascii="Times New Roman" w:hAnsi="Times New Roman" w:cs="Times New Roman"/>
                <w:bCs/>
                <w:color w:val="auto"/>
                <w:sz w:val="24"/>
                <w:szCs w:val="24"/>
              </w:rPr>
              <w:t>准》（GB12348-2008）3</w:t>
            </w:r>
            <w:r>
              <w:rPr>
                <w:rFonts w:ascii="Times New Roman" w:hAnsi="Times New Roman" w:cs="Times New Roman"/>
                <w:bCs/>
                <w:color w:val="auto"/>
                <w:sz w:val="24"/>
                <w:szCs w:val="24"/>
              </w:rPr>
              <w:t>类昼间标准限值</w:t>
            </w:r>
            <w:r>
              <w:rPr>
                <w:rFonts w:hint="default" w:ascii="Times New Roman" w:hAnsi="Times New Roman" w:cs="Times New Roman"/>
                <w:bCs/>
                <w:color w:val="auto"/>
                <w:sz w:val="24"/>
                <w:szCs w:val="24"/>
                <w:lang w:eastAsia="zh-CN"/>
              </w:rPr>
              <w:t>，</w:t>
            </w:r>
            <w:r>
              <w:rPr>
                <w:rFonts w:ascii="Times New Roman" w:hAnsi="Times New Roman" w:cs="Times New Roman"/>
                <w:bCs/>
                <w:color w:val="auto"/>
                <w:sz w:val="24"/>
                <w:szCs w:val="24"/>
              </w:rPr>
              <w:t>对周围环境的影响较小。</w:t>
            </w:r>
          </w:p>
          <w:p>
            <w:pPr>
              <w:pStyle w:val="2"/>
              <w:spacing w:line="360" w:lineRule="auto"/>
              <w:rPr>
                <w:rFonts w:hint="default" w:ascii="Times New Roman" w:hAnsi="Times New Roman" w:cs="Times New Roman"/>
                <w:color w:val="auto"/>
                <w:sz w:val="24"/>
              </w:rPr>
            </w:pPr>
            <w:r>
              <w:rPr>
                <w:rFonts w:hint="default" w:ascii="Times New Roman" w:hAnsi="Times New Roman" w:cs="Times New Roman"/>
                <w:color w:val="auto"/>
                <w:sz w:val="24"/>
                <w:lang w:val="en-US" w:eastAsia="zh-CN"/>
              </w:rPr>
              <w:t xml:space="preserve">  </w:t>
            </w:r>
            <w:r>
              <w:rPr>
                <w:rFonts w:hint="default" w:ascii="Times New Roman" w:hAnsi="Times New Roman" w:cs="Times New Roman"/>
                <w:color w:val="auto"/>
                <w:sz w:val="24"/>
              </w:rPr>
              <w:t>监测计划内容一览表</w:t>
            </w:r>
          </w:p>
          <w:tbl>
            <w:tblPr>
              <w:tblStyle w:val="2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9"/>
              <w:gridCol w:w="989"/>
              <w:gridCol w:w="1263"/>
              <w:gridCol w:w="1098"/>
              <w:gridCol w:w="3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4" w:type="pct"/>
                  <w:noWrap/>
                  <w:vAlign w:val="center"/>
                </w:tcPr>
                <w:p>
                  <w:pPr>
                    <w:pStyle w:val="15"/>
                    <w:spacing w:line="240" w:lineRule="auto"/>
                    <w:ind w:firstLine="0" w:firstLineChars="0"/>
                    <w:outlineLvl w:val="9"/>
                    <w:rPr>
                      <w:rFonts w:hint="default" w:ascii="Times New Roman" w:hAnsi="Times New Roman" w:cs="Times New Roman"/>
                      <w:b w:val="0"/>
                      <w:bCs/>
                      <w:color w:val="auto"/>
                      <w:sz w:val="21"/>
                      <w:szCs w:val="21"/>
                    </w:rPr>
                  </w:pPr>
                  <w:r>
                    <w:rPr>
                      <w:rFonts w:hint="default" w:ascii="Times New Roman" w:hAnsi="Times New Roman" w:cs="Times New Roman"/>
                      <w:b w:val="0"/>
                      <w:bCs/>
                      <w:color w:val="auto"/>
                      <w:sz w:val="21"/>
                      <w:szCs w:val="21"/>
                    </w:rPr>
                    <w:t>监测内容</w:t>
                  </w:r>
                </w:p>
              </w:tc>
              <w:tc>
                <w:tcPr>
                  <w:tcW w:w="624" w:type="pct"/>
                  <w:noWrap/>
                  <w:vAlign w:val="center"/>
                </w:tcPr>
                <w:p>
                  <w:pPr>
                    <w:pStyle w:val="15"/>
                    <w:spacing w:line="240" w:lineRule="auto"/>
                    <w:ind w:firstLine="0" w:firstLineChars="0"/>
                    <w:outlineLvl w:val="9"/>
                    <w:rPr>
                      <w:rFonts w:hint="default" w:ascii="Times New Roman" w:hAnsi="Times New Roman" w:cs="Times New Roman"/>
                      <w:b w:val="0"/>
                      <w:bCs/>
                      <w:color w:val="auto"/>
                      <w:sz w:val="21"/>
                      <w:szCs w:val="21"/>
                    </w:rPr>
                  </w:pPr>
                  <w:r>
                    <w:rPr>
                      <w:rFonts w:hint="default" w:ascii="Times New Roman" w:hAnsi="Times New Roman" w:cs="Times New Roman"/>
                      <w:b w:val="0"/>
                      <w:bCs/>
                      <w:color w:val="auto"/>
                      <w:sz w:val="21"/>
                      <w:szCs w:val="21"/>
                    </w:rPr>
                    <w:t>监测位置</w:t>
                  </w:r>
                </w:p>
              </w:tc>
              <w:tc>
                <w:tcPr>
                  <w:tcW w:w="797" w:type="pct"/>
                  <w:noWrap/>
                  <w:vAlign w:val="center"/>
                </w:tcPr>
                <w:p>
                  <w:pPr>
                    <w:pStyle w:val="15"/>
                    <w:spacing w:line="240" w:lineRule="auto"/>
                    <w:ind w:firstLine="0" w:firstLineChars="0"/>
                    <w:outlineLvl w:val="9"/>
                    <w:rPr>
                      <w:rFonts w:hint="default" w:ascii="Times New Roman" w:hAnsi="Times New Roman" w:cs="Times New Roman"/>
                      <w:b w:val="0"/>
                      <w:bCs/>
                      <w:color w:val="auto"/>
                      <w:sz w:val="21"/>
                      <w:szCs w:val="21"/>
                    </w:rPr>
                  </w:pPr>
                  <w:r>
                    <w:rPr>
                      <w:rFonts w:hint="default" w:ascii="Times New Roman" w:hAnsi="Times New Roman" w:cs="Times New Roman"/>
                      <w:b w:val="0"/>
                      <w:bCs/>
                      <w:color w:val="auto"/>
                      <w:sz w:val="21"/>
                      <w:szCs w:val="21"/>
                    </w:rPr>
                    <w:t>监测项目</w:t>
                  </w:r>
                </w:p>
              </w:tc>
              <w:tc>
                <w:tcPr>
                  <w:tcW w:w="693" w:type="pct"/>
                  <w:noWrap/>
                  <w:vAlign w:val="center"/>
                </w:tcPr>
                <w:p>
                  <w:pPr>
                    <w:pStyle w:val="15"/>
                    <w:spacing w:line="240" w:lineRule="auto"/>
                    <w:ind w:firstLine="0" w:firstLineChars="0"/>
                    <w:outlineLvl w:val="9"/>
                    <w:rPr>
                      <w:rFonts w:hint="default" w:ascii="Times New Roman" w:hAnsi="Times New Roman" w:cs="Times New Roman"/>
                      <w:b w:val="0"/>
                      <w:bCs/>
                      <w:color w:val="auto"/>
                      <w:sz w:val="21"/>
                      <w:szCs w:val="21"/>
                    </w:rPr>
                  </w:pPr>
                  <w:r>
                    <w:rPr>
                      <w:rFonts w:hint="default" w:ascii="Times New Roman" w:hAnsi="Times New Roman" w:cs="Times New Roman"/>
                      <w:b w:val="0"/>
                      <w:bCs/>
                      <w:color w:val="auto"/>
                      <w:sz w:val="21"/>
                      <w:szCs w:val="21"/>
                    </w:rPr>
                    <w:t>监测频率</w:t>
                  </w:r>
                </w:p>
              </w:tc>
              <w:tc>
                <w:tcPr>
                  <w:tcW w:w="2310" w:type="pct"/>
                  <w:noWrap/>
                  <w:vAlign w:val="center"/>
                </w:tcPr>
                <w:p>
                  <w:pPr>
                    <w:pStyle w:val="15"/>
                    <w:spacing w:line="240" w:lineRule="auto"/>
                    <w:ind w:firstLine="0" w:firstLineChars="0"/>
                    <w:outlineLvl w:val="9"/>
                    <w:rPr>
                      <w:rFonts w:hint="default" w:ascii="Times New Roman" w:hAnsi="Times New Roman" w:cs="Times New Roman"/>
                      <w:b w:val="0"/>
                      <w:bCs/>
                      <w:color w:val="auto"/>
                      <w:sz w:val="21"/>
                      <w:szCs w:val="21"/>
                    </w:rPr>
                  </w:pPr>
                  <w:r>
                    <w:rPr>
                      <w:rFonts w:hint="default" w:ascii="Times New Roman" w:hAnsi="Times New Roman" w:cs="Times New Roman"/>
                      <w:b w:val="0"/>
                      <w:bCs/>
                      <w:color w:val="auto"/>
                      <w:sz w:val="21"/>
                      <w:szCs w:val="21"/>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4" w:type="pct"/>
                  <w:tcBorders>
                    <w:bottom w:val="single" w:color="auto" w:sz="4" w:space="0"/>
                  </w:tcBorders>
                  <w:noWrap/>
                  <w:vAlign w:val="center"/>
                </w:tcPr>
                <w:p>
                  <w:pPr>
                    <w:pStyle w:val="15"/>
                    <w:spacing w:line="240" w:lineRule="auto"/>
                    <w:ind w:firstLine="0" w:firstLineChars="0"/>
                    <w:outlineLvl w:val="9"/>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噪声</w:t>
                  </w:r>
                </w:p>
              </w:tc>
              <w:tc>
                <w:tcPr>
                  <w:tcW w:w="624" w:type="pct"/>
                  <w:tcBorders>
                    <w:bottom w:val="single" w:color="auto" w:sz="4" w:space="0"/>
                  </w:tcBorders>
                  <w:noWrap/>
                  <w:vAlign w:val="center"/>
                </w:tcPr>
                <w:p>
                  <w:pPr>
                    <w:pStyle w:val="15"/>
                    <w:spacing w:line="240" w:lineRule="auto"/>
                    <w:ind w:firstLine="0" w:firstLineChars="0"/>
                    <w:outlineLvl w:val="9"/>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边界外1m</w:t>
                  </w:r>
                </w:p>
              </w:tc>
              <w:tc>
                <w:tcPr>
                  <w:tcW w:w="797" w:type="pct"/>
                  <w:tcBorders>
                    <w:bottom w:val="single" w:color="auto" w:sz="4" w:space="0"/>
                  </w:tcBorders>
                  <w:noWrap/>
                  <w:vAlign w:val="center"/>
                </w:tcPr>
                <w:p>
                  <w:pPr>
                    <w:pStyle w:val="15"/>
                    <w:spacing w:line="240" w:lineRule="auto"/>
                    <w:ind w:firstLine="0" w:firstLineChars="0"/>
                    <w:outlineLvl w:val="9"/>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等效连续A声级</w:t>
                  </w:r>
                </w:p>
              </w:tc>
              <w:tc>
                <w:tcPr>
                  <w:tcW w:w="693" w:type="pct"/>
                  <w:tcBorders>
                    <w:bottom w:val="single" w:color="auto" w:sz="4" w:space="0"/>
                  </w:tcBorders>
                  <w:noWrap/>
                  <w:vAlign w:val="center"/>
                </w:tcPr>
                <w:p>
                  <w:pPr>
                    <w:pStyle w:val="15"/>
                    <w:spacing w:line="240" w:lineRule="auto"/>
                    <w:ind w:firstLine="0" w:firstLineChars="0"/>
                    <w:outlineLvl w:val="9"/>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1次/季度</w:t>
                  </w:r>
                </w:p>
              </w:tc>
              <w:tc>
                <w:tcPr>
                  <w:tcW w:w="2310" w:type="pct"/>
                  <w:tcBorders>
                    <w:bottom w:val="single" w:color="auto" w:sz="4" w:space="0"/>
                  </w:tcBorders>
                  <w:noWrap/>
                  <w:vAlign w:val="center"/>
                </w:tcPr>
                <w:p>
                  <w:pPr>
                    <w:pStyle w:val="15"/>
                    <w:spacing w:line="240" w:lineRule="auto"/>
                    <w:ind w:firstLine="0" w:firstLineChars="0"/>
                    <w:outlineLvl w:val="9"/>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《工业企业边界环境噪声排放标准》（GB12348-2008）的</w:t>
                  </w:r>
                  <w:r>
                    <w:rPr>
                      <w:rFonts w:hint="default" w:ascii="Times New Roman" w:hAnsi="Times New Roman" w:cs="Times New Roman"/>
                      <w:color w:val="auto"/>
                      <w:sz w:val="21"/>
                      <w:szCs w:val="21"/>
                      <w:lang w:val="en-US" w:eastAsia="zh-CN"/>
                    </w:rPr>
                    <w:t>3</w:t>
                  </w:r>
                  <w:r>
                    <w:rPr>
                      <w:rFonts w:hint="default" w:ascii="Times New Roman" w:hAnsi="Times New Roman" w:cs="Times New Roman"/>
                      <w:color w:val="auto"/>
                      <w:sz w:val="21"/>
                      <w:szCs w:val="21"/>
                    </w:rPr>
                    <w:t>类标准</w:t>
                  </w:r>
                </w:p>
              </w:tc>
            </w:tr>
          </w:tbl>
          <w:p>
            <w:pPr>
              <w:pStyle w:val="15"/>
              <w:ind w:firstLine="482"/>
              <w:outlineLvl w:val="9"/>
              <w:rPr>
                <w:rFonts w:hint="default" w:ascii="Times New Roman" w:hAnsi="Times New Roman" w:eastAsia="宋体" w:cs="Times New Roman"/>
                <w:b/>
                <w:bCs/>
                <w:color w:val="auto"/>
                <w:sz w:val="24"/>
                <w:szCs w:val="24"/>
                <w:vertAlign w:val="baseline"/>
                <w:lang w:val="en-US" w:eastAsia="zh-CN"/>
              </w:rPr>
            </w:pPr>
            <w:r>
              <w:rPr>
                <w:rFonts w:hint="default" w:ascii="Times New Roman" w:hAnsi="Times New Roman" w:eastAsia="宋体" w:cs="Times New Roman"/>
                <w:b/>
                <w:bCs/>
                <w:color w:val="auto"/>
                <w:sz w:val="24"/>
                <w:szCs w:val="24"/>
                <w:vertAlign w:val="baseline"/>
                <w:lang w:val="en-US" w:eastAsia="zh-CN"/>
              </w:rPr>
              <w:t>（四）固体废物</w:t>
            </w:r>
          </w:p>
          <w:p>
            <w:pPr>
              <w:pStyle w:val="15"/>
              <w:spacing w:line="360" w:lineRule="auto"/>
              <w:ind w:firstLine="482"/>
              <w:outlineLvl w:val="9"/>
              <w:rPr>
                <w:rFonts w:hint="default" w:ascii="Times New Roman" w:hAnsi="Times New Roman" w:cs="Times New Roman"/>
                <w:color w:val="auto"/>
                <w:sz w:val="24"/>
                <w:szCs w:val="24"/>
                <w:lang w:eastAsia="zh-CN"/>
              </w:rPr>
            </w:pPr>
            <w:r>
              <w:rPr>
                <w:rFonts w:hint="default" w:ascii="Times New Roman" w:hAnsi="Times New Roman" w:cs="Times New Roman"/>
                <w:color w:val="auto"/>
                <w:sz w:val="24"/>
                <w:szCs w:val="24"/>
                <w:lang w:eastAsia="zh-CN"/>
              </w:rPr>
              <w:t>技改完成后，本项目固废主要为新增生活垃圾、除尘器收集的粉尘、铝灰渣、污水处理站污泥。</w:t>
            </w:r>
          </w:p>
          <w:p>
            <w:pPr>
              <w:pStyle w:val="2"/>
              <w:spacing w:line="360" w:lineRule="auto"/>
              <w:rPr>
                <w:rFonts w:hint="default" w:ascii="Times New Roman" w:hAnsi="Times New Roman" w:cs="Times New Roman"/>
                <w:color w:val="auto"/>
                <w:sz w:val="24"/>
                <w:lang w:val="en-US" w:eastAsia="zh-CN"/>
              </w:rPr>
            </w:pPr>
            <w:r>
              <w:rPr>
                <w:rFonts w:hint="eastAsia" w:ascii="Times New Roman" w:hAnsi="Times New Roman" w:cs="Times New Roman"/>
                <w:color w:val="auto"/>
                <w:sz w:val="24"/>
                <w:lang w:val="en-US" w:eastAsia="zh-CN"/>
              </w:rPr>
              <w:t xml:space="preserve">  </w:t>
            </w:r>
            <w:r>
              <w:rPr>
                <w:rFonts w:hint="default" w:ascii="Times New Roman" w:hAnsi="Times New Roman" w:cs="Times New Roman"/>
                <w:color w:val="auto"/>
                <w:sz w:val="24"/>
                <w:lang w:eastAsia="zh-CN"/>
              </w:rPr>
              <w:t>本项目固体废物污染源源强核算结果一览表</w:t>
            </w:r>
          </w:p>
          <w:tbl>
            <w:tblPr>
              <w:tblStyle w:val="26"/>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7"/>
              <w:gridCol w:w="911"/>
              <w:gridCol w:w="666"/>
              <w:gridCol w:w="700"/>
              <w:gridCol w:w="1117"/>
              <w:gridCol w:w="725"/>
              <w:gridCol w:w="799"/>
              <w:gridCol w:w="826"/>
              <w:gridCol w:w="633"/>
              <w:gridCol w:w="11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63" w:type="pct"/>
                  <w:tcBorders>
                    <w:tl2br w:val="nil"/>
                    <w:tr2bl w:val="nil"/>
                  </w:tcBorders>
                  <w:noWrap w:val="0"/>
                  <w:vAlign w:val="center"/>
                </w:tcPr>
                <w:p>
                  <w:pPr>
                    <w:pStyle w:val="15"/>
                    <w:topLinePunct w:val="0"/>
                    <w:adjustRightInd/>
                    <w:snapToGrid/>
                    <w:spacing w:line="240" w:lineRule="auto"/>
                    <w:ind w:firstLine="0" w:firstLineChars="0"/>
                    <w:jc w:val="center"/>
                    <w:outlineLvl w:val="9"/>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序号</w:t>
                  </w:r>
                </w:p>
              </w:tc>
              <w:tc>
                <w:tcPr>
                  <w:tcW w:w="575" w:type="pct"/>
                  <w:tcBorders>
                    <w:tl2br w:val="nil"/>
                    <w:tr2bl w:val="nil"/>
                  </w:tcBorders>
                  <w:noWrap w:val="0"/>
                  <w:vAlign w:val="center"/>
                </w:tcPr>
                <w:p>
                  <w:pPr>
                    <w:pStyle w:val="15"/>
                    <w:topLinePunct w:val="0"/>
                    <w:adjustRightInd/>
                    <w:snapToGrid/>
                    <w:spacing w:line="240" w:lineRule="auto"/>
                    <w:ind w:firstLine="0" w:firstLineChars="0"/>
                    <w:jc w:val="center"/>
                    <w:outlineLvl w:val="9"/>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产生环节</w:t>
                  </w:r>
                </w:p>
              </w:tc>
              <w:tc>
                <w:tcPr>
                  <w:tcW w:w="420" w:type="pct"/>
                  <w:tcBorders>
                    <w:tl2br w:val="nil"/>
                    <w:tr2bl w:val="nil"/>
                  </w:tcBorders>
                  <w:noWrap w:val="0"/>
                  <w:vAlign w:val="center"/>
                </w:tcPr>
                <w:p>
                  <w:pPr>
                    <w:pStyle w:val="15"/>
                    <w:topLinePunct w:val="0"/>
                    <w:adjustRightInd/>
                    <w:snapToGrid/>
                    <w:spacing w:line="240" w:lineRule="auto"/>
                    <w:ind w:firstLine="0" w:firstLineChars="0"/>
                    <w:jc w:val="center"/>
                    <w:outlineLvl w:val="9"/>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名称</w:t>
                  </w:r>
                </w:p>
              </w:tc>
              <w:tc>
                <w:tcPr>
                  <w:tcW w:w="442" w:type="pct"/>
                  <w:tcBorders>
                    <w:tl2br w:val="nil"/>
                    <w:tr2bl w:val="nil"/>
                  </w:tcBorders>
                  <w:noWrap w:val="0"/>
                  <w:vAlign w:val="center"/>
                </w:tcPr>
                <w:p>
                  <w:pPr>
                    <w:pStyle w:val="15"/>
                    <w:topLinePunct w:val="0"/>
                    <w:adjustRightInd/>
                    <w:snapToGrid/>
                    <w:spacing w:line="240" w:lineRule="auto"/>
                    <w:ind w:firstLine="0" w:firstLineChars="0"/>
                    <w:jc w:val="center"/>
                    <w:outlineLvl w:val="9"/>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属性</w:t>
                  </w:r>
                </w:p>
              </w:tc>
              <w:tc>
                <w:tcPr>
                  <w:tcW w:w="705" w:type="pct"/>
                  <w:tcBorders>
                    <w:tl2br w:val="nil"/>
                    <w:tr2bl w:val="nil"/>
                  </w:tcBorders>
                  <w:noWrap w:val="0"/>
                  <w:vAlign w:val="center"/>
                </w:tcPr>
                <w:p>
                  <w:pPr>
                    <w:pStyle w:val="15"/>
                    <w:topLinePunct w:val="0"/>
                    <w:adjustRightInd/>
                    <w:snapToGrid/>
                    <w:spacing w:line="240" w:lineRule="auto"/>
                    <w:ind w:firstLine="0" w:firstLineChars="0"/>
                    <w:jc w:val="center"/>
                    <w:outlineLvl w:val="9"/>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废物类别及代码</w:t>
                  </w:r>
                </w:p>
              </w:tc>
              <w:tc>
                <w:tcPr>
                  <w:tcW w:w="457" w:type="pct"/>
                  <w:tcBorders>
                    <w:tl2br w:val="nil"/>
                    <w:tr2bl w:val="nil"/>
                  </w:tcBorders>
                  <w:noWrap w:val="0"/>
                  <w:vAlign w:val="center"/>
                </w:tcPr>
                <w:p>
                  <w:pPr>
                    <w:pStyle w:val="15"/>
                    <w:topLinePunct w:val="0"/>
                    <w:adjustRightInd/>
                    <w:snapToGrid/>
                    <w:spacing w:line="240" w:lineRule="auto"/>
                    <w:ind w:firstLine="0" w:firstLineChars="0"/>
                    <w:jc w:val="center"/>
                    <w:outlineLvl w:val="9"/>
                    <w:rPr>
                      <w:rFonts w:hint="default" w:ascii="Times New Roman" w:hAnsi="Times New Roman" w:cs="Times New Roman"/>
                      <w:color w:val="auto"/>
                      <w:sz w:val="21"/>
                      <w:szCs w:val="21"/>
                    </w:rPr>
                  </w:pPr>
                  <w:r>
                    <w:rPr>
                      <w:rFonts w:hint="default" w:ascii="Times New Roman" w:hAnsi="Times New Roman" w:cs="Times New Roman"/>
                      <w:color w:val="auto"/>
                      <w:sz w:val="21"/>
                      <w:szCs w:val="21"/>
                      <w:lang w:eastAsia="zh-CN"/>
                    </w:rPr>
                    <w:t>物理性状</w:t>
                  </w:r>
                </w:p>
              </w:tc>
              <w:tc>
                <w:tcPr>
                  <w:tcW w:w="504" w:type="pct"/>
                  <w:tcBorders>
                    <w:tl2br w:val="nil"/>
                    <w:tr2bl w:val="nil"/>
                  </w:tcBorders>
                  <w:noWrap w:val="0"/>
                  <w:vAlign w:val="center"/>
                </w:tcPr>
                <w:p>
                  <w:pPr>
                    <w:pStyle w:val="15"/>
                    <w:topLinePunct w:val="0"/>
                    <w:adjustRightInd/>
                    <w:snapToGrid/>
                    <w:spacing w:line="240" w:lineRule="auto"/>
                    <w:ind w:firstLine="0" w:firstLineChars="0"/>
                    <w:jc w:val="center"/>
                    <w:outlineLvl w:val="9"/>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有害成分</w:t>
                  </w:r>
                </w:p>
              </w:tc>
              <w:tc>
                <w:tcPr>
                  <w:tcW w:w="521" w:type="pct"/>
                  <w:tcBorders>
                    <w:tl2br w:val="nil"/>
                    <w:tr2bl w:val="nil"/>
                  </w:tcBorders>
                  <w:noWrap w:val="0"/>
                  <w:vAlign w:val="center"/>
                </w:tcPr>
                <w:p>
                  <w:pPr>
                    <w:pStyle w:val="15"/>
                    <w:topLinePunct w:val="0"/>
                    <w:adjustRightInd/>
                    <w:snapToGrid/>
                    <w:spacing w:line="240" w:lineRule="auto"/>
                    <w:ind w:firstLine="0" w:firstLineChars="0"/>
                    <w:jc w:val="center"/>
                    <w:outlineLvl w:val="9"/>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环境危险特性</w:t>
                  </w:r>
                </w:p>
              </w:tc>
              <w:tc>
                <w:tcPr>
                  <w:tcW w:w="399" w:type="pct"/>
                  <w:tcBorders>
                    <w:tl2br w:val="nil"/>
                    <w:tr2bl w:val="nil"/>
                  </w:tcBorders>
                  <w:noWrap w:val="0"/>
                  <w:vAlign w:val="center"/>
                </w:tcPr>
                <w:p>
                  <w:pPr>
                    <w:pStyle w:val="15"/>
                    <w:topLinePunct w:val="0"/>
                    <w:adjustRightInd/>
                    <w:snapToGrid/>
                    <w:spacing w:line="240" w:lineRule="auto"/>
                    <w:ind w:firstLine="0" w:firstLineChars="0"/>
                    <w:jc w:val="center"/>
                    <w:outlineLvl w:val="9"/>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产生量（</w:t>
                  </w:r>
                  <w:r>
                    <w:rPr>
                      <w:rFonts w:hint="default" w:ascii="Times New Roman" w:hAnsi="Times New Roman" w:cs="Times New Roman"/>
                      <w:color w:val="auto"/>
                      <w:sz w:val="21"/>
                      <w:szCs w:val="21"/>
                      <w:lang w:val="en-US" w:eastAsia="zh-CN"/>
                    </w:rPr>
                    <w:t>t/a</w:t>
                  </w:r>
                  <w:r>
                    <w:rPr>
                      <w:rFonts w:hint="default" w:ascii="Times New Roman" w:hAnsi="Times New Roman" w:cs="Times New Roman"/>
                      <w:color w:val="auto"/>
                      <w:sz w:val="21"/>
                      <w:szCs w:val="21"/>
                      <w:lang w:eastAsia="zh-CN"/>
                    </w:rPr>
                    <w:t>）</w:t>
                  </w:r>
                </w:p>
              </w:tc>
              <w:tc>
                <w:tcPr>
                  <w:tcW w:w="708" w:type="pct"/>
                  <w:tcBorders>
                    <w:tl2br w:val="nil"/>
                    <w:tr2bl w:val="nil"/>
                  </w:tcBorders>
                  <w:noWrap w:val="0"/>
                  <w:vAlign w:val="center"/>
                </w:tcPr>
                <w:p>
                  <w:pPr>
                    <w:pStyle w:val="15"/>
                    <w:topLinePunct w:val="0"/>
                    <w:adjustRightInd/>
                    <w:snapToGrid/>
                    <w:spacing w:line="240" w:lineRule="auto"/>
                    <w:ind w:firstLine="0" w:firstLineChars="0"/>
                    <w:jc w:val="center"/>
                    <w:outlineLvl w:val="9"/>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rPr>
                    <w:t>处理方式</w:t>
                  </w:r>
                  <w:r>
                    <w:rPr>
                      <w:rFonts w:hint="default" w:ascii="Times New Roman" w:hAnsi="Times New Roman" w:cs="Times New Roman"/>
                      <w:color w:val="auto"/>
                      <w:sz w:val="21"/>
                      <w:szCs w:val="21"/>
                      <w:lang w:eastAsia="zh-CN"/>
                    </w:rPr>
                    <w:t>及去向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63" w:type="pct"/>
                  <w:tcBorders>
                    <w:tl2br w:val="nil"/>
                    <w:tr2bl w:val="nil"/>
                  </w:tcBorders>
                  <w:noWrap w:val="0"/>
                  <w:vAlign w:val="center"/>
                </w:tcPr>
                <w:p>
                  <w:pPr>
                    <w:pStyle w:val="15"/>
                    <w:topLinePunct w:val="0"/>
                    <w:adjustRightInd/>
                    <w:snapToGrid/>
                    <w:spacing w:line="240" w:lineRule="auto"/>
                    <w:ind w:firstLine="0" w:firstLineChars="0"/>
                    <w:jc w:val="center"/>
                    <w:outlineLvl w:val="9"/>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575" w:type="pct"/>
                  <w:tcBorders>
                    <w:tl2br w:val="nil"/>
                    <w:tr2bl w:val="nil"/>
                  </w:tcBorders>
                  <w:noWrap w:val="0"/>
                  <w:vAlign w:val="center"/>
                </w:tcPr>
                <w:p>
                  <w:pPr>
                    <w:pStyle w:val="15"/>
                    <w:topLinePunct w:val="0"/>
                    <w:adjustRightInd/>
                    <w:snapToGrid/>
                    <w:spacing w:line="240" w:lineRule="auto"/>
                    <w:ind w:firstLine="0" w:firstLineChars="0"/>
                    <w:jc w:val="center"/>
                    <w:outlineLvl w:val="9"/>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生活</w:t>
                  </w:r>
                </w:p>
              </w:tc>
              <w:tc>
                <w:tcPr>
                  <w:tcW w:w="420" w:type="pct"/>
                  <w:tcBorders>
                    <w:tl2br w:val="nil"/>
                    <w:tr2bl w:val="nil"/>
                  </w:tcBorders>
                  <w:noWrap w:val="0"/>
                  <w:vAlign w:val="center"/>
                </w:tcPr>
                <w:p>
                  <w:pPr>
                    <w:pStyle w:val="15"/>
                    <w:spacing w:line="240" w:lineRule="auto"/>
                    <w:ind w:firstLine="0" w:firstLineChars="0"/>
                    <w:jc w:val="center"/>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生活垃圾</w:t>
                  </w:r>
                </w:p>
              </w:tc>
              <w:tc>
                <w:tcPr>
                  <w:tcW w:w="442" w:type="pct"/>
                  <w:tcBorders>
                    <w:tl2br w:val="nil"/>
                    <w:tr2bl w:val="nil"/>
                  </w:tcBorders>
                  <w:noWrap w:val="0"/>
                  <w:vAlign w:val="center"/>
                </w:tcPr>
                <w:p>
                  <w:pPr>
                    <w:pStyle w:val="15"/>
                    <w:topLinePunct w:val="0"/>
                    <w:adjustRightInd/>
                    <w:snapToGrid/>
                    <w:spacing w:line="240" w:lineRule="auto"/>
                    <w:ind w:firstLine="0" w:firstLineChars="0"/>
                    <w:jc w:val="center"/>
                    <w:outlineLvl w:val="9"/>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生活垃圾</w:t>
                  </w:r>
                </w:p>
              </w:tc>
              <w:tc>
                <w:tcPr>
                  <w:tcW w:w="705" w:type="pct"/>
                  <w:tcBorders>
                    <w:tl2br w:val="nil"/>
                    <w:tr2bl w:val="nil"/>
                  </w:tcBorders>
                  <w:noWrap w:val="0"/>
                  <w:vAlign w:val="center"/>
                </w:tcPr>
                <w:p>
                  <w:pPr>
                    <w:pStyle w:val="15"/>
                    <w:topLinePunct w:val="0"/>
                    <w:adjustRightInd/>
                    <w:snapToGrid/>
                    <w:spacing w:line="240" w:lineRule="auto"/>
                    <w:ind w:firstLine="0" w:firstLineChars="0"/>
                    <w:jc w:val="center"/>
                    <w:outlineLvl w:val="9"/>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w:t>
                  </w:r>
                </w:p>
              </w:tc>
              <w:tc>
                <w:tcPr>
                  <w:tcW w:w="457" w:type="pct"/>
                  <w:tcBorders>
                    <w:tl2br w:val="nil"/>
                    <w:tr2bl w:val="nil"/>
                  </w:tcBorders>
                  <w:noWrap w:val="0"/>
                  <w:vAlign w:val="center"/>
                </w:tcPr>
                <w:p>
                  <w:pPr>
                    <w:pStyle w:val="15"/>
                    <w:topLinePunct w:val="0"/>
                    <w:adjustRightInd/>
                    <w:snapToGrid/>
                    <w:spacing w:line="240" w:lineRule="auto"/>
                    <w:ind w:firstLine="0" w:firstLineChars="0"/>
                    <w:jc w:val="center"/>
                    <w:outlineLvl w:val="9"/>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固态</w:t>
                  </w:r>
                </w:p>
              </w:tc>
              <w:tc>
                <w:tcPr>
                  <w:tcW w:w="504" w:type="pct"/>
                  <w:tcBorders>
                    <w:tl2br w:val="nil"/>
                    <w:tr2bl w:val="nil"/>
                  </w:tcBorders>
                  <w:noWrap w:val="0"/>
                  <w:vAlign w:val="center"/>
                </w:tcPr>
                <w:p>
                  <w:pPr>
                    <w:pStyle w:val="15"/>
                    <w:topLinePunct w:val="0"/>
                    <w:adjustRightInd/>
                    <w:snapToGrid/>
                    <w:spacing w:line="240" w:lineRule="auto"/>
                    <w:ind w:firstLine="0" w:firstLineChars="0"/>
                    <w:jc w:val="center"/>
                    <w:outlineLvl w:val="9"/>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w:t>
                  </w:r>
                </w:p>
              </w:tc>
              <w:tc>
                <w:tcPr>
                  <w:tcW w:w="521" w:type="pct"/>
                  <w:tcBorders>
                    <w:tl2br w:val="nil"/>
                    <w:tr2bl w:val="nil"/>
                  </w:tcBorders>
                  <w:noWrap w:val="0"/>
                  <w:vAlign w:val="center"/>
                </w:tcPr>
                <w:p>
                  <w:pPr>
                    <w:pStyle w:val="15"/>
                    <w:topLinePunct w:val="0"/>
                    <w:adjustRightInd/>
                    <w:snapToGrid/>
                    <w:spacing w:line="240" w:lineRule="auto"/>
                    <w:ind w:firstLine="0" w:firstLineChars="0"/>
                    <w:jc w:val="center"/>
                    <w:outlineLvl w:val="9"/>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w:t>
                  </w:r>
                </w:p>
              </w:tc>
              <w:tc>
                <w:tcPr>
                  <w:tcW w:w="399" w:type="pct"/>
                  <w:tcBorders>
                    <w:tl2br w:val="nil"/>
                    <w:tr2bl w:val="nil"/>
                  </w:tcBorders>
                  <w:noWrap w:val="0"/>
                  <w:vAlign w:val="center"/>
                </w:tcPr>
                <w:p>
                  <w:pPr>
                    <w:pStyle w:val="15"/>
                    <w:topLinePunct w:val="0"/>
                    <w:adjustRightInd/>
                    <w:snapToGrid/>
                    <w:spacing w:line="240" w:lineRule="auto"/>
                    <w:ind w:firstLine="0" w:firstLineChars="0"/>
                    <w:jc w:val="center"/>
                    <w:outlineLvl w:val="9"/>
                    <w:rPr>
                      <w:rFonts w:hint="default" w:ascii="Times New Roman" w:hAnsi="Times New Roman" w:cs="Times New Roman"/>
                      <w:color w:val="auto"/>
                      <w:sz w:val="21"/>
                      <w:szCs w:val="21"/>
                      <w:lang w:val="en-US" w:eastAsia="zh-CN"/>
                    </w:rPr>
                  </w:pPr>
                  <w:r>
                    <w:rPr>
                      <w:rFonts w:hint="default" w:ascii="Times New Roman" w:hAnsi="Times New Roman" w:cs="Times New Roman"/>
                      <w:b w:val="0"/>
                      <w:bCs w:val="0"/>
                      <w:color w:val="auto"/>
                      <w:kern w:val="0"/>
                      <w:sz w:val="21"/>
                      <w:szCs w:val="21"/>
                      <w:highlight w:val="none"/>
                      <w:u w:val="none"/>
                      <w:lang w:val="en-US" w:eastAsia="zh-CN"/>
                    </w:rPr>
                    <w:t>13.5</w:t>
                  </w:r>
                </w:p>
              </w:tc>
              <w:tc>
                <w:tcPr>
                  <w:tcW w:w="708" w:type="pct"/>
                  <w:tcBorders>
                    <w:tl2br w:val="nil"/>
                    <w:tr2bl w:val="nil"/>
                  </w:tcBorders>
                  <w:noWrap w:val="0"/>
                  <w:vAlign w:val="center"/>
                </w:tcPr>
                <w:p>
                  <w:pPr>
                    <w:pStyle w:val="15"/>
                    <w:topLinePunct w:val="0"/>
                    <w:adjustRightInd/>
                    <w:snapToGrid/>
                    <w:spacing w:line="240" w:lineRule="auto"/>
                    <w:ind w:firstLine="0" w:firstLineChars="0"/>
                    <w:jc w:val="center"/>
                    <w:outlineLvl w:val="9"/>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lang w:eastAsia="zh-CN"/>
                    </w:rPr>
                    <w:t>交由环卫部门统一处理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63" w:type="pct"/>
                  <w:tcBorders>
                    <w:tl2br w:val="nil"/>
                    <w:tr2bl w:val="nil"/>
                  </w:tcBorders>
                  <w:noWrap w:val="0"/>
                  <w:vAlign w:val="center"/>
                </w:tcPr>
                <w:p>
                  <w:pPr>
                    <w:pStyle w:val="15"/>
                    <w:topLinePunct w:val="0"/>
                    <w:adjustRightInd/>
                    <w:snapToGrid/>
                    <w:spacing w:line="240" w:lineRule="auto"/>
                    <w:ind w:firstLine="0" w:firstLineChars="0"/>
                    <w:jc w:val="center"/>
                    <w:outlineLvl w:val="9"/>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w:t>
                  </w:r>
                </w:p>
              </w:tc>
              <w:tc>
                <w:tcPr>
                  <w:tcW w:w="575" w:type="pct"/>
                  <w:tcBorders>
                    <w:tl2br w:val="nil"/>
                    <w:tr2bl w:val="nil"/>
                  </w:tcBorders>
                  <w:noWrap w:val="0"/>
                  <w:vAlign w:val="center"/>
                </w:tcPr>
                <w:p>
                  <w:pPr>
                    <w:pStyle w:val="15"/>
                    <w:topLinePunct w:val="0"/>
                    <w:adjustRightInd/>
                    <w:snapToGrid/>
                    <w:spacing w:line="240" w:lineRule="auto"/>
                    <w:ind w:firstLine="0" w:firstLineChars="0"/>
                    <w:jc w:val="center"/>
                    <w:outlineLvl w:val="9"/>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除尘器</w:t>
                  </w:r>
                </w:p>
              </w:tc>
              <w:tc>
                <w:tcPr>
                  <w:tcW w:w="420" w:type="pct"/>
                  <w:tcBorders>
                    <w:tl2br w:val="nil"/>
                    <w:tr2bl w:val="nil"/>
                  </w:tcBorders>
                  <w:noWrap w:val="0"/>
                  <w:vAlign w:val="center"/>
                </w:tcPr>
                <w:p>
                  <w:pPr>
                    <w:pStyle w:val="15"/>
                    <w:topLinePunct w:val="0"/>
                    <w:adjustRightInd/>
                    <w:snapToGrid/>
                    <w:spacing w:line="240" w:lineRule="auto"/>
                    <w:ind w:firstLine="0" w:firstLineChars="0"/>
                    <w:jc w:val="center"/>
                    <w:outlineLvl w:val="9"/>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lang w:eastAsia="zh-CN"/>
                    </w:rPr>
                    <w:t>除尘器收集的粉尘</w:t>
                  </w:r>
                </w:p>
              </w:tc>
              <w:tc>
                <w:tcPr>
                  <w:tcW w:w="442" w:type="pct"/>
                  <w:tcBorders>
                    <w:tl2br w:val="nil"/>
                    <w:tr2bl w:val="nil"/>
                  </w:tcBorders>
                  <w:noWrap w:val="0"/>
                  <w:vAlign w:val="center"/>
                </w:tcPr>
                <w:p>
                  <w:pPr>
                    <w:pStyle w:val="15"/>
                    <w:topLinePunct w:val="0"/>
                    <w:adjustRightInd/>
                    <w:snapToGrid/>
                    <w:spacing w:line="240" w:lineRule="auto"/>
                    <w:ind w:firstLine="0" w:firstLineChars="0"/>
                    <w:jc w:val="center"/>
                    <w:outlineLvl w:val="9"/>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危险废物</w:t>
                  </w:r>
                </w:p>
              </w:tc>
              <w:tc>
                <w:tcPr>
                  <w:tcW w:w="705" w:type="pct"/>
                  <w:tcBorders>
                    <w:tl2br w:val="nil"/>
                    <w:tr2bl w:val="nil"/>
                  </w:tcBorders>
                  <w:noWrap w:val="0"/>
                  <w:vAlign w:val="center"/>
                </w:tcPr>
                <w:p>
                  <w:pPr>
                    <w:pStyle w:val="15"/>
                    <w:topLinePunct w:val="0"/>
                    <w:adjustRightInd/>
                    <w:snapToGrid/>
                    <w:spacing w:line="240" w:lineRule="auto"/>
                    <w:ind w:firstLine="0" w:firstLineChars="0"/>
                    <w:jc w:val="center"/>
                    <w:outlineLvl w:val="9"/>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321-034-48</w:t>
                  </w:r>
                </w:p>
              </w:tc>
              <w:tc>
                <w:tcPr>
                  <w:tcW w:w="457" w:type="pct"/>
                  <w:tcBorders>
                    <w:tl2br w:val="nil"/>
                    <w:tr2bl w:val="nil"/>
                  </w:tcBorders>
                  <w:noWrap w:val="0"/>
                  <w:vAlign w:val="center"/>
                </w:tcPr>
                <w:p>
                  <w:pPr>
                    <w:pStyle w:val="15"/>
                    <w:topLinePunct w:val="0"/>
                    <w:adjustRightInd/>
                    <w:snapToGrid/>
                    <w:spacing w:line="240" w:lineRule="auto"/>
                    <w:ind w:firstLine="0" w:firstLineChars="0"/>
                    <w:jc w:val="center"/>
                    <w:outlineLvl w:val="9"/>
                    <w:rPr>
                      <w:rFonts w:hint="default" w:ascii="Times New Roman" w:hAnsi="Times New Roman" w:cs="Times New Roman"/>
                      <w:color w:val="auto"/>
                      <w:sz w:val="21"/>
                      <w:szCs w:val="21"/>
                    </w:rPr>
                  </w:pPr>
                  <w:r>
                    <w:rPr>
                      <w:rFonts w:hint="default" w:ascii="Times New Roman" w:hAnsi="Times New Roman" w:cs="Times New Roman"/>
                      <w:color w:val="auto"/>
                      <w:sz w:val="21"/>
                      <w:szCs w:val="21"/>
                      <w:lang w:eastAsia="zh-CN"/>
                    </w:rPr>
                    <w:t>固态</w:t>
                  </w:r>
                </w:p>
              </w:tc>
              <w:tc>
                <w:tcPr>
                  <w:tcW w:w="504" w:type="pct"/>
                  <w:tcBorders>
                    <w:tl2br w:val="nil"/>
                    <w:tr2bl w:val="nil"/>
                  </w:tcBorders>
                  <w:noWrap w:val="0"/>
                  <w:vAlign w:val="center"/>
                </w:tcPr>
                <w:p>
                  <w:pPr>
                    <w:pStyle w:val="15"/>
                    <w:topLinePunct w:val="0"/>
                    <w:adjustRightInd/>
                    <w:snapToGrid/>
                    <w:spacing w:line="240" w:lineRule="auto"/>
                    <w:ind w:firstLine="0" w:firstLineChars="0"/>
                    <w:jc w:val="center"/>
                    <w:outlineLvl w:val="9"/>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铝灰</w:t>
                  </w:r>
                </w:p>
              </w:tc>
              <w:tc>
                <w:tcPr>
                  <w:tcW w:w="521" w:type="pct"/>
                  <w:tcBorders>
                    <w:tl2br w:val="nil"/>
                    <w:tr2bl w:val="nil"/>
                  </w:tcBorders>
                  <w:noWrap w:val="0"/>
                  <w:vAlign w:val="center"/>
                </w:tcPr>
                <w:p>
                  <w:pPr>
                    <w:pStyle w:val="15"/>
                    <w:topLinePunct w:val="0"/>
                    <w:adjustRightInd/>
                    <w:snapToGrid/>
                    <w:spacing w:line="240" w:lineRule="auto"/>
                    <w:ind w:firstLine="0" w:firstLineChars="0"/>
                    <w:jc w:val="center"/>
                    <w:outlineLvl w:val="9"/>
                    <w:rPr>
                      <w:rFonts w:hint="default" w:ascii="Times New Roman" w:hAnsi="Times New Roman" w:cs="Times New Roman"/>
                      <w:color w:val="auto"/>
                      <w:sz w:val="21"/>
                      <w:szCs w:val="21"/>
                    </w:rPr>
                  </w:pPr>
                  <w:r>
                    <w:rPr>
                      <w:rFonts w:hint="default" w:ascii="Times New Roman" w:hAnsi="Times New Roman" w:eastAsia="宋体" w:cs="Times New Roman"/>
                      <w:color w:val="auto"/>
                      <w:kern w:val="0"/>
                      <w:sz w:val="21"/>
                      <w:szCs w:val="21"/>
                      <w:lang w:val="en-US" w:eastAsia="zh-CN" w:bidi="ar"/>
                    </w:rPr>
                    <w:t>T，</w:t>
                  </w:r>
                  <w:r>
                    <w:rPr>
                      <w:rFonts w:hint="default" w:ascii="Times New Roman" w:hAnsi="Times New Roman" w:cs="Times New Roman"/>
                      <w:color w:val="auto"/>
                      <w:kern w:val="0"/>
                      <w:sz w:val="21"/>
                      <w:szCs w:val="21"/>
                      <w:lang w:val="en-US" w:eastAsia="zh-CN" w:bidi="ar"/>
                    </w:rPr>
                    <w:t>R</w:t>
                  </w:r>
                </w:p>
              </w:tc>
              <w:tc>
                <w:tcPr>
                  <w:tcW w:w="399" w:type="pct"/>
                  <w:tcBorders>
                    <w:tl2br w:val="nil"/>
                    <w:tr2bl w:val="nil"/>
                  </w:tcBorders>
                  <w:noWrap w:val="0"/>
                  <w:vAlign w:val="center"/>
                </w:tcPr>
                <w:p>
                  <w:pPr>
                    <w:pStyle w:val="15"/>
                    <w:topLinePunct w:val="0"/>
                    <w:adjustRightInd/>
                    <w:snapToGrid/>
                    <w:spacing w:line="240" w:lineRule="auto"/>
                    <w:ind w:firstLine="0" w:firstLineChars="0"/>
                    <w:jc w:val="center"/>
                    <w:outlineLvl w:val="9"/>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63.668</w:t>
                  </w:r>
                </w:p>
              </w:tc>
              <w:tc>
                <w:tcPr>
                  <w:tcW w:w="708" w:type="pct"/>
                  <w:tcBorders>
                    <w:tl2br w:val="nil"/>
                    <w:tr2bl w:val="nil"/>
                  </w:tcBorders>
                  <w:noWrap w:val="0"/>
                  <w:vAlign w:val="center"/>
                </w:tcPr>
                <w:p>
                  <w:pPr>
                    <w:pStyle w:val="15"/>
                    <w:topLinePunct w:val="0"/>
                    <w:adjustRightInd/>
                    <w:snapToGrid/>
                    <w:spacing w:line="240" w:lineRule="auto"/>
                    <w:ind w:firstLine="0" w:firstLineChars="0"/>
                    <w:jc w:val="center"/>
                    <w:outlineLvl w:val="9"/>
                    <w:rPr>
                      <w:rFonts w:hint="default" w:ascii="Times New Roman" w:hAnsi="Times New Roman" w:cs="Times New Roman"/>
                      <w:color w:val="auto"/>
                      <w:sz w:val="21"/>
                      <w:szCs w:val="21"/>
                    </w:rPr>
                  </w:pPr>
                  <w:r>
                    <w:rPr>
                      <w:rFonts w:hint="default" w:ascii="Times New Roman" w:hAnsi="Times New Roman" w:cs="Times New Roman"/>
                      <w:color w:val="auto"/>
                      <w:sz w:val="21"/>
                      <w:szCs w:val="21"/>
                      <w:lang w:eastAsia="zh-CN"/>
                    </w:rPr>
                    <w:t>定期交有资质单位处理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63" w:type="pct"/>
                  <w:tcBorders>
                    <w:tl2br w:val="nil"/>
                    <w:tr2bl w:val="nil"/>
                  </w:tcBorders>
                  <w:noWrap w:val="0"/>
                  <w:vAlign w:val="center"/>
                </w:tcPr>
                <w:p>
                  <w:pPr>
                    <w:pStyle w:val="15"/>
                    <w:topLinePunct w:val="0"/>
                    <w:adjustRightInd/>
                    <w:snapToGrid/>
                    <w:spacing w:line="240" w:lineRule="auto"/>
                    <w:ind w:firstLine="0" w:firstLineChars="0"/>
                    <w:jc w:val="center"/>
                    <w:outlineLvl w:val="9"/>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3</w:t>
                  </w:r>
                </w:p>
              </w:tc>
              <w:tc>
                <w:tcPr>
                  <w:tcW w:w="575" w:type="pct"/>
                  <w:tcBorders>
                    <w:tl2br w:val="nil"/>
                    <w:tr2bl w:val="nil"/>
                  </w:tcBorders>
                  <w:noWrap w:val="0"/>
                  <w:vAlign w:val="center"/>
                </w:tcPr>
                <w:p>
                  <w:pPr>
                    <w:pStyle w:val="15"/>
                    <w:topLinePunct w:val="0"/>
                    <w:adjustRightInd/>
                    <w:snapToGrid/>
                    <w:spacing w:line="240" w:lineRule="auto"/>
                    <w:ind w:firstLine="0" w:firstLineChars="0"/>
                    <w:jc w:val="center"/>
                    <w:outlineLvl w:val="9"/>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铝灰渣处理过程</w:t>
                  </w:r>
                </w:p>
              </w:tc>
              <w:tc>
                <w:tcPr>
                  <w:tcW w:w="420" w:type="pct"/>
                  <w:tcBorders>
                    <w:tl2br w:val="nil"/>
                    <w:tr2bl w:val="nil"/>
                  </w:tcBorders>
                  <w:noWrap w:val="0"/>
                  <w:vAlign w:val="center"/>
                </w:tcPr>
                <w:p>
                  <w:pPr>
                    <w:pStyle w:val="15"/>
                    <w:spacing w:line="240" w:lineRule="auto"/>
                    <w:ind w:firstLine="0" w:firstLineChars="0"/>
                    <w:jc w:val="center"/>
                    <w:outlineLvl w:val="9"/>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铝灰</w:t>
                  </w:r>
                </w:p>
              </w:tc>
              <w:tc>
                <w:tcPr>
                  <w:tcW w:w="442" w:type="pct"/>
                  <w:tcBorders>
                    <w:tl2br w:val="nil"/>
                    <w:tr2bl w:val="nil"/>
                  </w:tcBorders>
                  <w:noWrap w:val="0"/>
                  <w:vAlign w:val="center"/>
                </w:tcPr>
                <w:p>
                  <w:pPr>
                    <w:pStyle w:val="15"/>
                    <w:topLinePunct w:val="0"/>
                    <w:adjustRightInd/>
                    <w:snapToGrid/>
                    <w:spacing w:line="240" w:lineRule="auto"/>
                    <w:ind w:firstLine="0" w:firstLineChars="0"/>
                    <w:jc w:val="center"/>
                    <w:outlineLvl w:val="9"/>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危险废物</w:t>
                  </w:r>
                </w:p>
              </w:tc>
              <w:tc>
                <w:tcPr>
                  <w:tcW w:w="705" w:type="pct"/>
                  <w:tcBorders>
                    <w:tl2br w:val="nil"/>
                    <w:tr2bl w:val="nil"/>
                  </w:tcBorders>
                  <w:noWrap w:val="0"/>
                  <w:vAlign w:val="center"/>
                </w:tcPr>
                <w:p>
                  <w:pPr>
                    <w:pStyle w:val="15"/>
                    <w:topLinePunct w:val="0"/>
                    <w:adjustRightInd/>
                    <w:snapToGrid/>
                    <w:spacing w:line="240" w:lineRule="auto"/>
                    <w:ind w:firstLine="0" w:firstLineChars="0"/>
                    <w:jc w:val="center"/>
                    <w:outlineLvl w:val="9"/>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321-026-48</w:t>
                  </w:r>
                </w:p>
              </w:tc>
              <w:tc>
                <w:tcPr>
                  <w:tcW w:w="457" w:type="pct"/>
                  <w:tcBorders>
                    <w:tl2br w:val="nil"/>
                    <w:tr2bl w:val="nil"/>
                  </w:tcBorders>
                  <w:noWrap w:val="0"/>
                  <w:vAlign w:val="center"/>
                </w:tcPr>
                <w:p>
                  <w:pPr>
                    <w:pStyle w:val="15"/>
                    <w:topLinePunct w:val="0"/>
                    <w:adjustRightInd/>
                    <w:snapToGrid/>
                    <w:spacing w:line="240" w:lineRule="auto"/>
                    <w:ind w:firstLine="0" w:firstLineChars="0"/>
                    <w:jc w:val="center"/>
                    <w:outlineLvl w:val="9"/>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固态</w:t>
                  </w:r>
                </w:p>
              </w:tc>
              <w:tc>
                <w:tcPr>
                  <w:tcW w:w="504" w:type="pct"/>
                  <w:tcBorders>
                    <w:tl2br w:val="nil"/>
                    <w:tr2bl w:val="nil"/>
                  </w:tcBorders>
                  <w:noWrap w:val="0"/>
                  <w:vAlign w:val="center"/>
                </w:tcPr>
                <w:p>
                  <w:pPr>
                    <w:pStyle w:val="15"/>
                    <w:topLinePunct w:val="0"/>
                    <w:adjustRightInd/>
                    <w:snapToGrid/>
                    <w:spacing w:line="240" w:lineRule="auto"/>
                    <w:ind w:firstLine="0" w:firstLineChars="0"/>
                    <w:jc w:val="center"/>
                    <w:outlineLvl w:val="9"/>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val="en-US" w:eastAsia="zh-CN"/>
                    </w:rPr>
                    <w:t>铝灰</w:t>
                  </w:r>
                </w:p>
              </w:tc>
              <w:tc>
                <w:tcPr>
                  <w:tcW w:w="521" w:type="pct"/>
                  <w:tcBorders>
                    <w:tl2br w:val="nil"/>
                    <w:tr2bl w:val="nil"/>
                  </w:tcBorders>
                  <w:noWrap w:val="0"/>
                  <w:vAlign w:val="center"/>
                </w:tcPr>
                <w:p>
                  <w:pPr>
                    <w:pStyle w:val="15"/>
                    <w:widowControl w:val="0"/>
                    <w:spacing w:line="240" w:lineRule="auto"/>
                    <w:ind w:firstLine="0" w:firstLineChars="0"/>
                    <w:jc w:val="center"/>
                    <w:outlineLvl w:val="9"/>
                    <w:rPr>
                      <w:rFonts w:hint="default" w:ascii="Times New Roman" w:hAnsi="Times New Roman" w:cs="Times New Roman"/>
                      <w:color w:val="auto"/>
                      <w:sz w:val="21"/>
                      <w:szCs w:val="21"/>
                      <w:lang w:val="en-US" w:eastAsia="zh-CN"/>
                    </w:rPr>
                  </w:pPr>
                  <w:r>
                    <w:rPr>
                      <w:rFonts w:hint="default" w:ascii="Times New Roman" w:hAnsi="Times New Roman" w:cs="Times New Roman"/>
                      <w:color w:val="auto"/>
                      <w:kern w:val="0"/>
                      <w:sz w:val="21"/>
                      <w:szCs w:val="21"/>
                      <w:lang w:val="en-US" w:eastAsia="zh-CN" w:bidi="ar"/>
                    </w:rPr>
                    <w:t>R</w:t>
                  </w:r>
                </w:p>
              </w:tc>
              <w:tc>
                <w:tcPr>
                  <w:tcW w:w="399" w:type="pct"/>
                  <w:tcBorders>
                    <w:tl2br w:val="nil"/>
                    <w:tr2bl w:val="nil"/>
                  </w:tcBorders>
                  <w:noWrap w:val="0"/>
                  <w:vAlign w:val="center"/>
                </w:tcPr>
                <w:p>
                  <w:pPr>
                    <w:pStyle w:val="15"/>
                    <w:topLinePunct w:val="0"/>
                    <w:adjustRightInd/>
                    <w:snapToGrid/>
                    <w:spacing w:line="240" w:lineRule="auto"/>
                    <w:ind w:firstLine="0" w:firstLineChars="0"/>
                    <w:jc w:val="center"/>
                    <w:outlineLvl w:val="9"/>
                    <w:rPr>
                      <w:rFonts w:hint="default" w:ascii="Times New Roman" w:hAnsi="Times New Roman" w:cs="Times New Roman"/>
                      <w:color w:val="auto"/>
                      <w:sz w:val="21"/>
                      <w:szCs w:val="21"/>
                      <w:lang w:val="en-US" w:eastAsia="zh-CN"/>
                    </w:rPr>
                  </w:pPr>
                  <w:r>
                    <w:rPr>
                      <w:rFonts w:hint="eastAsia" w:ascii="Times New Roman" w:hAnsi="Times New Roman" w:cs="Times New Roman"/>
                      <w:b w:val="0"/>
                      <w:bCs w:val="0"/>
                      <w:color w:val="auto"/>
                      <w:kern w:val="0"/>
                      <w:sz w:val="21"/>
                      <w:szCs w:val="21"/>
                      <w:highlight w:val="none"/>
                      <w:u w:val="none"/>
                      <w:lang w:val="en-US" w:eastAsia="zh-CN"/>
                    </w:rPr>
                    <w:t>0.974</w:t>
                  </w:r>
                </w:p>
              </w:tc>
              <w:tc>
                <w:tcPr>
                  <w:tcW w:w="708" w:type="pct"/>
                  <w:tcBorders>
                    <w:tl2br w:val="nil"/>
                    <w:tr2bl w:val="nil"/>
                  </w:tcBorders>
                  <w:noWrap w:val="0"/>
                  <w:vAlign w:val="center"/>
                </w:tcPr>
                <w:p>
                  <w:pPr>
                    <w:pStyle w:val="15"/>
                    <w:topLinePunct w:val="0"/>
                    <w:adjustRightInd/>
                    <w:snapToGrid/>
                    <w:spacing w:line="240" w:lineRule="auto"/>
                    <w:ind w:firstLine="0" w:firstLineChars="0"/>
                    <w:jc w:val="center"/>
                    <w:outlineLvl w:val="9"/>
                    <w:rPr>
                      <w:rFonts w:hint="default" w:ascii="Times New Roman" w:hAnsi="Times New Roman" w:cs="Times New Roman"/>
                      <w:color w:val="auto"/>
                      <w:sz w:val="21"/>
                      <w:szCs w:val="21"/>
                    </w:rPr>
                  </w:pPr>
                  <w:r>
                    <w:rPr>
                      <w:rFonts w:hint="default" w:ascii="Times New Roman" w:hAnsi="Times New Roman" w:cs="Times New Roman"/>
                      <w:color w:val="auto"/>
                      <w:sz w:val="21"/>
                      <w:szCs w:val="21"/>
                      <w:lang w:eastAsia="zh-CN"/>
                    </w:rPr>
                    <w:t>定期交有资质单位处理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63" w:type="pct"/>
                  <w:tcBorders>
                    <w:tl2br w:val="nil"/>
                    <w:tr2bl w:val="nil"/>
                  </w:tcBorders>
                  <w:noWrap w:val="0"/>
                  <w:vAlign w:val="center"/>
                </w:tcPr>
                <w:p>
                  <w:pPr>
                    <w:pStyle w:val="15"/>
                    <w:topLinePunct w:val="0"/>
                    <w:adjustRightInd/>
                    <w:snapToGrid/>
                    <w:spacing w:line="240" w:lineRule="auto"/>
                    <w:ind w:firstLine="0" w:firstLineChars="0"/>
                    <w:jc w:val="center"/>
                    <w:outlineLvl w:val="9"/>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4</w:t>
                  </w:r>
                </w:p>
              </w:tc>
              <w:tc>
                <w:tcPr>
                  <w:tcW w:w="575" w:type="pct"/>
                  <w:tcBorders>
                    <w:tl2br w:val="nil"/>
                    <w:tr2bl w:val="nil"/>
                  </w:tcBorders>
                  <w:noWrap w:val="0"/>
                  <w:vAlign w:val="center"/>
                </w:tcPr>
                <w:p>
                  <w:pPr>
                    <w:pStyle w:val="15"/>
                    <w:topLinePunct w:val="0"/>
                    <w:adjustRightInd/>
                    <w:snapToGrid/>
                    <w:spacing w:line="240" w:lineRule="auto"/>
                    <w:ind w:firstLine="0" w:firstLineChars="0"/>
                    <w:jc w:val="center"/>
                    <w:outlineLvl w:val="9"/>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废水处理</w:t>
                  </w:r>
                </w:p>
              </w:tc>
              <w:tc>
                <w:tcPr>
                  <w:tcW w:w="420" w:type="pct"/>
                  <w:tcBorders>
                    <w:tl2br w:val="nil"/>
                    <w:tr2bl w:val="nil"/>
                  </w:tcBorders>
                  <w:noWrap w:val="0"/>
                  <w:vAlign w:val="center"/>
                </w:tcPr>
                <w:p>
                  <w:pPr>
                    <w:pStyle w:val="15"/>
                    <w:spacing w:line="240" w:lineRule="auto"/>
                    <w:ind w:firstLine="0" w:firstLineChars="0"/>
                    <w:jc w:val="center"/>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lang w:eastAsia="zh-CN"/>
                    </w:rPr>
                    <w:t>废水处理污泥</w:t>
                  </w:r>
                </w:p>
              </w:tc>
              <w:tc>
                <w:tcPr>
                  <w:tcW w:w="442" w:type="pct"/>
                  <w:tcBorders>
                    <w:tl2br w:val="nil"/>
                    <w:tr2bl w:val="nil"/>
                  </w:tcBorders>
                  <w:noWrap w:val="0"/>
                  <w:vAlign w:val="center"/>
                </w:tcPr>
                <w:p>
                  <w:pPr>
                    <w:pStyle w:val="15"/>
                    <w:topLinePunct w:val="0"/>
                    <w:adjustRightInd/>
                    <w:snapToGrid/>
                    <w:spacing w:line="240" w:lineRule="auto"/>
                    <w:ind w:firstLine="0" w:firstLineChars="0"/>
                    <w:jc w:val="center"/>
                    <w:outlineLvl w:val="9"/>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一般固废</w:t>
                  </w:r>
                </w:p>
              </w:tc>
              <w:tc>
                <w:tcPr>
                  <w:tcW w:w="705" w:type="pct"/>
                  <w:tcBorders>
                    <w:tl2br w:val="nil"/>
                    <w:tr2bl w:val="nil"/>
                  </w:tcBorders>
                  <w:noWrap w:val="0"/>
                  <w:vAlign w:val="center"/>
                </w:tcPr>
                <w:p>
                  <w:pPr>
                    <w:pStyle w:val="15"/>
                    <w:topLinePunct w:val="0"/>
                    <w:adjustRightInd/>
                    <w:snapToGrid/>
                    <w:spacing w:line="240" w:lineRule="auto"/>
                    <w:ind w:firstLine="0" w:firstLineChars="0"/>
                    <w:jc w:val="center"/>
                    <w:outlineLvl w:val="9"/>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val="en-US" w:eastAsia="zh-CN"/>
                    </w:rPr>
                    <w:t>/</w:t>
                  </w:r>
                </w:p>
              </w:tc>
              <w:tc>
                <w:tcPr>
                  <w:tcW w:w="457" w:type="pct"/>
                  <w:tcBorders>
                    <w:tl2br w:val="nil"/>
                    <w:tr2bl w:val="nil"/>
                  </w:tcBorders>
                  <w:noWrap w:val="0"/>
                  <w:vAlign w:val="center"/>
                </w:tcPr>
                <w:p>
                  <w:pPr>
                    <w:pStyle w:val="15"/>
                    <w:topLinePunct w:val="0"/>
                    <w:adjustRightInd/>
                    <w:snapToGrid/>
                    <w:spacing w:line="240" w:lineRule="auto"/>
                    <w:ind w:firstLine="0" w:firstLineChars="0"/>
                    <w:jc w:val="center"/>
                    <w:outlineLvl w:val="9"/>
                    <w:rPr>
                      <w:rFonts w:hint="default" w:ascii="Times New Roman" w:hAnsi="Times New Roman" w:cs="Times New Roman"/>
                      <w:color w:val="auto"/>
                      <w:sz w:val="21"/>
                      <w:szCs w:val="21"/>
                    </w:rPr>
                  </w:pPr>
                  <w:r>
                    <w:rPr>
                      <w:rFonts w:hint="default" w:ascii="Times New Roman" w:hAnsi="Times New Roman" w:cs="Times New Roman"/>
                      <w:color w:val="auto"/>
                      <w:sz w:val="21"/>
                      <w:szCs w:val="21"/>
                      <w:lang w:eastAsia="zh-CN"/>
                    </w:rPr>
                    <w:t>固态</w:t>
                  </w:r>
                </w:p>
              </w:tc>
              <w:tc>
                <w:tcPr>
                  <w:tcW w:w="504" w:type="pct"/>
                  <w:tcBorders>
                    <w:tl2br w:val="nil"/>
                    <w:tr2bl w:val="nil"/>
                  </w:tcBorders>
                  <w:noWrap w:val="0"/>
                  <w:vAlign w:val="center"/>
                </w:tcPr>
                <w:p>
                  <w:pPr>
                    <w:pStyle w:val="15"/>
                    <w:topLinePunct w:val="0"/>
                    <w:adjustRightInd/>
                    <w:snapToGrid/>
                    <w:spacing w:line="240" w:lineRule="auto"/>
                    <w:ind w:firstLine="0" w:firstLineChars="0"/>
                    <w:jc w:val="center"/>
                    <w:outlineLvl w:val="9"/>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SS</w:t>
                  </w:r>
                </w:p>
              </w:tc>
              <w:tc>
                <w:tcPr>
                  <w:tcW w:w="521" w:type="pct"/>
                  <w:tcBorders>
                    <w:tl2br w:val="nil"/>
                    <w:tr2bl w:val="nil"/>
                  </w:tcBorders>
                  <w:noWrap w:val="0"/>
                  <w:vAlign w:val="center"/>
                </w:tcPr>
                <w:p>
                  <w:pPr>
                    <w:pStyle w:val="15"/>
                    <w:topLinePunct w:val="0"/>
                    <w:adjustRightInd/>
                    <w:snapToGrid/>
                    <w:spacing w:line="240" w:lineRule="auto"/>
                    <w:ind w:firstLine="0" w:firstLineChars="0"/>
                    <w:jc w:val="center"/>
                    <w:outlineLvl w:val="9"/>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w:t>
                  </w:r>
                </w:p>
              </w:tc>
              <w:tc>
                <w:tcPr>
                  <w:tcW w:w="399" w:type="pct"/>
                  <w:tcBorders>
                    <w:tl2br w:val="nil"/>
                    <w:tr2bl w:val="nil"/>
                  </w:tcBorders>
                  <w:noWrap w:val="0"/>
                  <w:vAlign w:val="center"/>
                </w:tcPr>
                <w:p>
                  <w:pPr>
                    <w:pStyle w:val="15"/>
                    <w:topLinePunct w:val="0"/>
                    <w:adjustRightInd/>
                    <w:snapToGrid/>
                    <w:spacing w:line="240" w:lineRule="auto"/>
                    <w:ind w:firstLine="0" w:firstLineChars="0"/>
                    <w:jc w:val="center"/>
                    <w:outlineLvl w:val="9"/>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162.5</w:t>
                  </w:r>
                </w:p>
              </w:tc>
              <w:tc>
                <w:tcPr>
                  <w:tcW w:w="708" w:type="pct"/>
                  <w:tcBorders>
                    <w:tl2br w:val="nil"/>
                    <w:tr2bl w:val="nil"/>
                  </w:tcBorders>
                  <w:noWrap w:val="0"/>
                  <w:vAlign w:val="center"/>
                </w:tcPr>
                <w:p>
                  <w:pPr>
                    <w:pStyle w:val="15"/>
                    <w:topLinePunct w:val="0"/>
                    <w:adjustRightInd/>
                    <w:snapToGrid/>
                    <w:spacing w:line="240" w:lineRule="auto"/>
                    <w:ind w:firstLine="0" w:firstLineChars="0"/>
                    <w:jc w:val="center"/>
                    <w:outlineLvl w:val="9"/>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lang w:eastAsia="zh-CN"/>
                    </w:rPr>
                    <w:t>运至污泥处理厂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63" w:type="pct"/>
                  <w:tcBorders>
                    <w:tl2br w:val="nil"/>
                    <w:tr2bl w:val="nil"/>
                  </w:tcBorders>
                  <w:noWrap w:val="0"/>
                  <w:vAlign w:val="center"/>
                </w:tcPr>
                <w:p>
                  <w:pPr>
                    <w:pStyle w:val="15"/>
                    <w:topLinePunct w:val="0"/>
                    <w:adjustRightInd/>
                    <w:snapToGrid/>
                    <w:spacing w:line="240" w:lineRule="auto"/>
                    <w:ind w:firstLine="0" w:firstLineChars="0"/>
                    <w:jc w:val="center"/>
                    <w:outlineLvl w:val="9"/>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5</w:t>
                  </w:r>
                </w:p>
              </w:tc>
              <w:tc>
                <w:tcPr>
                  <w:tcW w:w="575" w:type="pct"/>
                  <w:tcBorders>
                    <w:tl2br w:val="nil"/>
                    <w:tr2bl w:val="nil"/>
                  </w:tcBorders>
                  <w:noWrap w:val="0"/>
                  <w:vAlign w:val="center"/>
                </w:tcPr>
                <w:p>
                  <w:pPr>
                    <w:pStyle w:val="15"/>
                    <w:topLinePunct w:val="0"/>
                    <w:adjustRightInd/>
                    <w:snapToGrid/>
                    <w:spacing w:line="240" w:lineRule="auto"/>
                    <w:ind w:firstLine="0" w:firstLineChars="0"/>
                    <w:jc w:val="center"/>
                    <w:outlineLvl w:val="9"/>
                    <w:rPr>
                      <w:rFonts w:hint="default" w:ascii="Times New Roman" w:hAnsi="Times New Roman" w:cs="Times New Roman"/>
                      <w:b w:val="0"/>
                      <w:bCs w:val="0"/>
                      <w:color w:val="auto"/>
                      <w:sz w:val="21"/>
                      <w:szCs w:val="21"/>
                      <w:u w:val="none"/>
                      <w:lang w:val="en-US" w:eastAsia="zh-CN"/>
                    </w:rPr>
                  </w:pPr>
                  <w:r>
                    <w:rPr>
                      <w:rFonts w:hint="eastAsia" w:ascii="Times New Roman" w:hAnsi="Times New Roman" w:cs="Times New Roman"/>
                      <w:b w:val="0"/>
                      <w:bCs w:val="0"/>
                      <w:color w:val="auto"/>
                      <w:sz w:val="21"/>
                      <w:szCs w:val="21"/>
                      <w:u w:val="none"/>
                      <w:lang w:val="en-US" w:eastAsia="zh-CN"/>
                    </w:rPr>
                    <w:t>油水分离</w:t>
                  </w:r>
                </w:p>
              </w:tc>
              <w:tc>
                <w:tcPr>
                  <w:tcW w:w="420" w:type="pct"/>
                  <w:tcBorders>
                    <w:tl2br w:val="nil"/>
                    <w:tr2bl w:val="nil"/>
                  </w:tcBorders>
                  <w:noWrap w:val="0"/>
                  <w:vAlign w:val="center"/>
                </w:tcPr>
                <w:p>
                  <w:pPr>
                    <w:pStyle w:val="15"/>
                    <w:spacing w:line="240" w:lineRule="auto"/>
                    <w:ind w:firstLine="0" w:firstLineChars="0"/>
                    <w:jc w:val="center"/>
                    <w:rPr>
                      <w:rFonts w:hint="default" w:ascii="Times New Roman" w:hAnsi="Times New Roman" w:cs="Times New Roman"/>
                      <w:b w:val="0"/>
                      <w:bCs w:val="0"/>
                      <w:color w:val="auto"/>
                      <w:sz w:val="21"/>
                      <w:szCs w:val="21"/>
                      <w:u w:val="none"/>
                      <w:lang w:eastAsia="zh-CN"/>
                    </w:rPr>
                  </w:pPr>
                  <w:r>
                    <w:rPr>
                      <w:rFonts w:hint="default" w:ascii="Times New Roman" w:hAnsi="Times New Roman" w:cs="Times New Roman"/>
                      <w:b w:val="0"/>
                      <w:bCs w:val="0"/>
                      <w:color w:val="auto"/>
                      <w:sz w:val="21"/>
                      <w:szCs w:val="21"/>
                      <w:u w:val="none"/>
                      <w:lang w:eastAsia="zh-CN"/>
                    </w:rPr>
                    <w:t>废油</w:t>
                  </w:r>
                </w:p>
              </w:tc>
              <w:tc>
                <w:tcPr>
                  <w:tcW w:w="442" w:type="pct"/>
                  <w:tcBorders>
                    <w:tl2br w:val="nil"/>
                    <w:tr2bl w:val="nil"/>
                  </w:tcBorders>
                  <w:noWrap w:val="0"/>
                  <w:vAlign w:val="center"/>
                </w:tcPr>
                <w:p>
                  <w:pPr>
                    <w:pStyle w:val="15"/>
                    <w:topLinePunct w:val="0"/>
                    <w:adjustRightInd/>
                    <w:snapToGrid/>
                    <w:spacing w:line="240" w:lineRule="auto"/>
                    <w:ind w:firstLine="0" w:firstLineChars="0"/>
                    <w:jc w:val="center"/>
                    <w:outlineLvl w:val="9"/>
                    <w:rPr>
                      <w:rFonts w:hint="default" w:ascii="Times New Roman" w:hAnsi="Times New Roman" w:cs="Times New Roman"/>
                      <w:b w:val="0"/>
                      <w:bCs w:val="0"/>
                      <w:color w:val="auto"/>
                      <w:sz w:val="21"/>
                      <w:szCs w:val="21"/>
                      <w:u w:val="none"/>
                      <w:lang w:eastAsia="zh-CN"/>
                    </w:rPr>
                  </w:pPr>
                  <w:r>
                    <w:rPr>
                      <w:rFonts w:hint="default" w:ascii="Times New Roman" w:hAnsi="Times New Roman" w:cs="Times New Roman"/>
                      <w:b w:val="0"/>
                      <w:bCs w:val="0"/>
                      <w:color w:val="auto"/>
                      <w:sz w:val="21"/>
                      <w:szCs w:val="21"/>
                      <w:u w:val="none"/>
                      <w:lang w:eastAsia="zh-CN"/>
                    </w:rPr>
                    <w:t>危险废物</w:t>
                  </w:r>
                </w:p>
              </w:tc>
              <w:tc>
                <w:tcPr>
                  <w:tcW w:w="705" w:type="pct"/>
                  <w:tcBorders>
                    <w:tl2br w:val="nil"/>
                    <w:tr2bl w:val="nil"/>
                  </w:tcBorders>
                  <w:noWrap w:val="0"/>
                  <w:vAlign w:val="center"/>
                </w:tcPr>
                <w:p>
                  <w:pPr>
                    <w:pStyle w:val="15"/>
                    <w:topLinePunct w:val="0"/>
                    <w:adjustRightInd/>
                    <w:snapToGrid/>
                    <w:spacing w:line="240" w:lineRule="auto"/>
                    <w:ind w:firstLine="0" w:firstLineChars="0"/>
                    <w:jc w:val="center"/>
                    <w:outlineLvl w:val="9"/>
                    <w:rPr>
                      <w:rFonts w:hint="default" w:ascii="Times New Roman" w:hAnsi="Times New Roman" w:cs="Times New Roman"/>
                      <w:b w:val="0"/>
                      <w:bCs w:val="0"/>
                      <w:color w:val="auto"/>
                      <w:sz w:val="21"/>
                      <w:szCs w:val="21"/>
                      <w:u w:val="none"/>
                    </w:rPr>
                  </w:pPr>
                  <w:r>
                    <w:rPr>
                      <w:rFonts w:hint="default" w:ascii="Times New Roman" w:hAnsi="Times New Roman" w:eastAsia="宋体" w:cs="Times New Roman"/>
                      <w:b w:val="0"/>
                      <w:bCs w:val="0"/>
                      <w:color w:val="auto"/>
                      <w:sz w:val="21"/>
                      <w:szCs w:val="21"/>
                      <w:u w:val="none"/>
                      <w:lang w:val="en-US" w:eastAsia="zh-CN"/>
                    </w:rPr>
                    <w:t>900-204-08</w:t>
                  </w:r>
                </w:p>
              </w:tc>
              <w:tc>
                <w:tcPr>
                  <w:tcW w:w="457" w:type="pct"/>
                  <w:tcBorders>
                    <w:tl2br w:val="nil"/>
                    <w:tr2bl w:val="nil"/>
                  </w:tcBorders>
                  <w:noWrap w:val="0"/>
                  <w:vAlign w:val="center"/>
                </w:tcPr>
                <w:p>
                  <w:pPr>
                    <w:pStyle w:val="15"/>
                    <w:topLinePunct w:val="0"/>
                    <w:adjustRightInd/>
                    <w:snapToGrid/>
                    <w:spacing w:line="240" w:lineRule="auto"/>
                    <w:ind w:firstLine="0" w:firstLineChars="0"/>
                    <w:jc w:val="center"/>
                    <w:outlineLvl w:val="9"/>
                    <w:rPr>
                      <w:rFonts w:hint="default" w:ascii="Times New Roman" w:hAnsi="Times New Roman" w:cs="Times New Roman"/>
                      <w:b w:val="0"/>
                      <w:bCs w:val="0"/>
                      <w:color w:val="auto"/>
                      <w:sz w:val="21"/>
                      <w:szCs w:val="21"/>
                      <w:u w:val="none"/>
                      <w:lang w:eastAsia="zh-CN"/>
                    </w:rPr>
                  </w:pPr>
                  <w:r>
                    <w:rPr>
                      <w:rFonts w:hint="default" w:ascii="Times New Roman" w:hAnsi="Times New Roman" w:cs="Times New Roman"/>
                      <w:b w:val="0"/>
                      <w:bCs w:val="0"/>
                      <w:color w:val="auto"/>
                      <w:sz w:val="21"/>
                      <w:szCs w:val="21"/>
                      <w:u w:val="none"/>
                      <w:lang w:eastAsia="zh-CN"/>
                    </w:rPr>
                    <w:t>固态</w:t>
                  </w:r>
                </w:p>
              </w:tc>
              <w:tc>
                <w:tcPr>
                  <w:tcW w:w="504" w:type="pct"/>
                  <w:tcBorders>
                    <w:tl2br w:val="nil"/>
                    <w:tr2bl w:val="nil"/>
                  </w:tcBorders>
                  <w:noWrap w:val="0"/>
                  <w:vAlign w:val="center"/>
                </w:tcPr>
                <w:p>
                  <w:pPr>
                    <w:pStyle w:val="15"/>
                    <w:topLinePunct w:val="0"/>
                    <w:adjustRightInd/>
                    <w:snapToGrid/>
                    <w:spacing w:line="240" w:lineRule="auto"/>
                    <w:ind w:firstLine="0" w:firstLineChars="0"/>
                    <w:jc w:val="center"/>
                    <w:outlineLvl w:val="9"/>
                    <w:rPr>
                      <w:rFonts w:hint="default" w:ascii="Times New Roman" w:hAnsi="Times New Roman" w:cs="Times New Roman"/>
                      <w:b w:val="0"/>
                      <w:bCs w:val="0"/>
                      <w:color w:val="auto"/>
                      <w:sz w:val="21"/>
                      <w:szCs w:val="21"/>
                      <w:u w:val="none"/>
                      <w:lang w:eastAsia="zh-CN"/>
                    </w:rPr>
                  </w:pPr>
                  <w:r>
                    <w:rPr>
                      <w:rFonts w:hint="default" w:ascii="Times New Roman" w:hAnsi="Times New Roman" w:cs="Times New Roman"/>
                      <w:b w:val="0"/>
                      <w:bCs w:val="0"/>
                      <w:color w:val="auto"/>
                      <w:sz w:val="21"/>
                      <w:szCs w:val="21"/>
                      <w:u w:val="none"/>
                      <w:lang w:val="en-US" w:eastAsia="zh-CN"/>
                    </w:rPr>
                    <w:t>油类</w:t>
                  </w:r>
                </w:p>
              </w:tc>
              <w:tc>
                <w:tcPr>
                  <w:tcW w:w="521" w:type="pct"/>
                  <w:tcBorders>
                    <w:tl2br w:val="nil"/>
                    <w:tr2bl w:val="nil"/>
                  </w:tcBorders>
                  <w:noWrap w:val="0"/>
                  <w:vAlign w:val="center"/>
                </w:tcPr>
                <w:p>
                  <w:pPr>
                    <w:pStyle w:val="15"/>
                    <w:topLinePunct w:val="0"/>
                    <w:adjustRightInd/>
                    <w:snapToGrid/>
                    <w:spacing w:line="240" w:lineRule="auto"/>
                    <w:ind w:firstLine="0" w:firstLineChars="0"/>
                    <w:jc w:val="center"/>
                    <w:outlineLvl w:val="9"/>
                    <w:rPr>
                      <w:rFonts w:hint="default" w:ascii="Times New Roman" w:hAnsi="Times New Roman" w:cs="Times New Roman"/>
                      <w:b w:val="0"/>
                      <w:bCs w:val="0"/>
                      <w:color w:val="auto"/>
                      <w:sz w:val="21"/>
                      <w:szCs w:val="21"/>
                      <w:u w:val="none"/>
                      <w:lang w:val="en-US" w:eastAsia="zh-CN"/>
                    </w:rPr>
                  </w:pPr>
                  <w:r>
                    <w:rPr>
                      <w:rFonts w:hint="default" w:ascii="Times New Roman" w:hAnsi="Times New Roman" w:eastAsia="宋体" w:cs="Times New Roman"/>
                      <w:b w:val="0"/>
                      <w:bCs w:val="0"/>
                      <w:color w:val="auto"/>
                      <w:kern w:val="0"/>
                      <w:sz w:val="21"/>
                      <w:szCs w:val="21"/>
                      <w:u w:val="none"/>
                      <w:lang w:val="en-US" w:eastAsia="zh-CN" w:bidi="ar"/>
                    </w:rPr>
                    <w:t>T</w:t>
                  </w:r>
                </w:p>
              </w:tc>
              <w:tc>
                <w:tcPr>
                  <w:tcW w:w="399" w:type="pct"/>
                  <w:tcBorders>
                    <w:tl2br w:val="nil"/>
                    <w:tr2bl w:val="nil"/>
                  </w:tcBorders>
                  <w:noWrap w:val="0"/>
                  <w:vAlign w:val="center"/>
                </w:tcPr>
                <w:p>
                  <w:pPr>
                    <w:pStyle w:val="15"/>
                    <w:topLinePunct w:val="0"/>
                    <w:adjustRightInd/>
                    <w:snapToGrid/>
                    <w:spacing w:line="240" w:lineRule="auto"/>
                    <w:ind w:firstLine="0" w:firstLineChars="0"/>
                    <w:jc w:val="center"/>
                    <w:outlineLvl w:val="9"/>
                    <w:rPr>
                      <w:rFonts w:hint="default" w:ascii="Times New Roman" w:hAnsi="Times New Roman" w:cs="Times New Roman"/>
                      <w:b w:val="0"/>
                      <w:bCs w:val="0"/>
                      <w:color w:val="auto"/>
                      <w:sz w:val="21"/>
                      <w:szCs w:val="21"/>
                      <w:u w:val="none"/>
                      <w:lang w:val="en-US" w:eastAsia="zh-CN"/>
                    </w:rPr>
                  </w:pPr>
                  <w:r>
                    <w:rPr>
                      <w:rFonts w:hint="default" w:ascii="Times New Roman" w:hAnsi="Times New Roman" w:cs="Times New Roman"/>
                      <w:b w:val="0"/>
                      <w:bCs w:val="0"/>
                      <w:color w:val="auto"/>
                      <w:kern w:val="0"/>
                      <w:sz w:val="21"/>
                      <w:szCs w:val="21"/>
                      <w:highlight w:val="none"/>
                      <w:u w:val="none"/>
                      <w:lang w:val="en-US" w:eastAsia="zh-CN"/>
                    </w:rPr>
                    <w:t>12</w:t>
                  </w:r>
                </w:p>
              </w:tc>
              <w:tc>
                <w:tcPr>
                  <w:tcW w:w="708" w:type="pct"/>
                  <w:tcBorders>
                    <w:tl2br w:val="nil"/>
                    <w:tr2bl w:val="nil"/>
                  </w:tcBorders>
                  <w:noWrap w:val="0"/>
                  <w:vAlign w:val="center"/>
                </w:tcPr>
                <w:p>
                  <w:pPr>
                    <w:pStyle w:val="15"/>
                    <w:topLinePunct w:val="0"/>
                    <w:adjustRightInd/>
                    <w:snapToGrid/>
                    <w:spacing w:line="240" w:lineRule="auto"/>
                    <w:ind w:firstLine="0" w:firstLineChars="0"/>
                    <w:jc w:val="center"/>
                    <w:outlineLvl w:val="9"/>
                    <w:rPr>
                      <w:rFonts w:hint="default" w:ascii="Times New Roman" w:hAnsi="Times New Roman" w:cs="Times New Roman"/>
                      <w:b w:val="0"/>
                      <w:bCs w:val="0"/>
                      <w:color w:val="auto"/>
                      <w:sz w:val="21"/>
                      <w:szCs w:val="21"/>
                      <w:u w:val="none"/>
                    </w:rPr>
                  </w:pPr>
                  <w:r>
                    <w:rPr>
                      <w:rFonts w:hint="default" w:ascii="Times New Roman" w:hAnsi="Times New Roman" w:cs="Times New Roman"/>
                      <w:b w:val="0"/>
                      <w:bCs w:val="0"/>
                      <w:color w:val="auto"/>
                      <w:sz w:val="21"/>
                      <w:szCs w:val="21"/>
                      <w:u w:val="none"/>
                      <w:lang w:eastAsia="zh-CN"/>
                    </w:rPr>
                    <w:t>定期交有资质单位处理</w:t>
                  </w:r>
                </w:p>
              </w:tc>
            </w:tr>
          </w:tbl>
          <w:p>
            <w:pPr>
              <w:pStyle w:val="15"/>
              <w:spacing w:line="360" w:lineRule="auto"/>
              <w:ind w:firstLine="482"/>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（1）固废产生情况</w:t>
            </w:r>
          </w:p>
          <w:p>
            <w:pPr>
              <w:pStyle w:val="15"/>
              <w:spacing w:line="360" w:lineRule="auto"/>
              <w:ind w:firstLine="482"/>
              <w:jc w:val="both"/>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①生活垃圾</w:t>
            </w:r>
          </w:p>
          <w:p>
            <w:pPr>
              <w:pStyle w:val="15"/>
              <w:spacing w:line="360" w:lineRule="auto"/>
              <w:ind w:firstLine="482"/>
              <w:jc w:val="both"/>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lang w:eastAsia="zh-CN"/>
              </w:rPr>
              <w:t>技改</w:t>
            </w:r>
            <w:r>
              <w:rPr>
                <w:rFonts w:hint="default" w:ascii="Times New Roman" w:hAnsi="Times New Roman" w:cs="Times New Roman"/>
                <w:color w:val="auto"/>
                <w:sz w:val="24"/>
                <w:szCs w:val="24"/>
              </w:rPr>
              <w:t>工程新增员工</w:t>
            </w:r>
            <w:r>
              <w:rPr>
                <w:rFonts w:hint="default" w:ascii="Times New Roman" w:hAnsi="Times New Roman" w:cs="Times New Roman"/>
                <w:color w:val="auto"/>
                <w:sz w:val="24"/>
                <w:szCs w:val="24"/>
                <w:lang w:val="en-US" w:eastAsia="zh-CN"/>
              </w:rPr>
              <w:t>9</w:t>
            </w:r>
            <w:r>
              <w:rPr>
                <w:rFonts w:hint="default" w:ascii="Times New Roman" w:hAnsi="Times New Roman" w:cs="Times New Roman"/>
                <w:color w:val="auto"/>
                <w:sz w:val="24"/>
                <w:szCs w:val="24"/>
              </w:rPr>
              <w:t>0人，则员工生活垃圾系数按0.5kg/人·d估算，则项目的生活垃圾产生量约</w:t>
            </w:r>
            <w:r>
              <w:rPr>
                <w:rFonts w:hint="default" w:ascii="Times New Roman" w:hAnsi="Times New Roman" w:cs="Times New Roman"/>
                <w:color w:val="auto"/>
                <w:sz w:val="24"/>
                <w:szCs w:val="24"/>
                <w:lang w:val="en-US" w:eastAsia="zh-CN"/>
              </w:rPr>
              <w:t>13.5</w:t>
            </w:r>
            <w:r>
              <w:rPr>
                <w:rFonts w:hint="default" w:ascii="Times New Roman" w:hAnsi="Times New Roman" w:cs="Times New Roman"/>
                <w:color w:val="auto"/>
                <w:sz w:val="24"/>
                <w:szCs w:val="24"/>
              </w:rPr>
              <w:t>t/a，</w:t>
            </w:r>
            <w:r>
              <w:rPr>
                <w:rFonts w:hint="default" w:ascii="Times New Roman" w:hAnsi="Times New Roman" w:cs="Times New Roman"/>
                <w:color w:val="auto"/>
                <w:sz w:val="24"/>
                <w:szCs w:val="24"/>
                <w:lang w:eastAsia="zh-CN"/>
              </w:rPr>
              <w:t>经收集后交由环卫部门统一处理</w:t>
            </w:r>
            <w:r>
              <w:rPr>
                <w:rFonts w:hint="default" w:ascii="Times New Roman" w:hAnsi="Times New Roman" w:cs="Times New Roman"/>
                <w:color w:val="auto"/>
                <w:sz w:val="24"/>
                <w:szCs w:val="24"/>
              </w:rPr>
              <w:t>。</w:t>
            </w:r>
          </w:p>
          <w:p>
            <w:pPr>
              <w:pStyle w:val="15"/>
              <w:spacing w:line="360" w:lineRule="auto"/>
              <w:ind w:firstLine="480" w:firstLineChars="200"/>
              <w:jc w:val="both"/>
              <w:outlineLvl w:val="9"/>
              <w:rPr>
                <w:rFonts w:hint="default" w:ascii="Times New Roman" w:hAnsi="Times New Roman" w:cs="Times New Roman"/>
                <w:b w:val="0"/>
                <w:bCs w:val="0"/>
                <w:color w:val="auto"/>
                <w:sz w:val="24"/>
                <w:szCs w:val="24"/>
                <w:lang w:eastAsia="zh-CN"/>
              </w:rPr>
            </w:pP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 2 \* GB3 \* MERGEFORMAT </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②</w:t>
            </w:r>
            <w:r>
              <w:rPr>
                <w:rFonts w:hint="default" w:ascii="Times New Roman" w:hAnsi="Times New Roman" w:cs="Times New Roman"/>
                <w:color w:val="auto"/>
                <w:sz w:val="24"/>
                <w:szCs w:val="24"/>
              </w:rPr>
              <w:fldChar w:fldCharType="end"/>
            </w:r>
            <w:r>
              <w:rPr>
                <w:rFonts w:hint="default" w:ascii="Times New Roman" w:hAnsi="Times New Roman" w:cs="Times New Roman"/>
                <w:b w:val="0"/>
                <w:bCs w:val="0"/>
                <w:color w:val="auto"/>
                <w:sz w:val="24"/>
                <w:szCs w:val="24"/>
                <w:lang w:eastAsia="zh-CN"/>
              </w:rPr>
              <w:t>除尘器收集的粉尘</w:t>
            </w:r>
          </w:p>
          <w:p>
            <w:pPr>
              <w:pStyle w:val="15"/>
              <w:spacing w:line="360" w:lineRule="auto"/>
              <w:ind w:firstLine="482"/>
              <w:jc w:val="both"/>
              <w:outlineLvl w:val="9"/>
              <w:rPr>
                <w:rFonts w:hint="default" w:ascii="Times New Roman" w:hAnsi="Times New Roman" w:eastAsia="宋体" w:cs="Times New Roman"/>
                <w:color w:val="auto"/>
                <w:sz w:val="24"/>
                <w:szCs w:val="24"/>
                <w:lang w:val="en-US" w:eastAsia="zh-CN"/>
              </w:rPr>
            </w:pPr>
            <w:r>
              <w:rPr>
                <w:rFonts w:hint="default" w:ascii="Times New Roman" w:hAnsi="Times New Roman" w:cs="Times New Roman"/>
                <w:b w:val="0"/>
                <w:bCs w:val="0"/>
                <w:color w:val="auto"/>
                <w:sz w:val="24"/>
                <w:szCs w:val="24"/>
                <w:lang w:eastAsia="zh-CN"/>
              </w:rPr>
              <w:t>本项目倾动炉采用袋式除尘器处理，除尘器收集的粉尘产生量为</w:t>
            </w:r>
            <w:r>
              <w:rPr>
                <w:rFonts w:hint="default" w:ascii="Times New Roman" w:hAnsi="Times New Roman" w:cs="Times New Roman"/>
                <w:b w:val="0"/>
                <w:bCs w:val="0"/>
                <w:color w:val="auto"/>
                <w:sz w:val="24"/>
                <w:szCs w:val="24"/>
                <w:lang w:val="en-US" w:eastAsia="zh-CN"/>
              </w:rPr>
              <w:t>63.668t/a，</w:t>
            </w:r>
            <w:r>
              <w:rPr>
                <w:rFonts w:hint="default" w:ascii="Times New Roman" w:hAnsi="Times New Roman" w:cs="Times New Roman"/>
                <w:color w:val="auto"/>
                <w:sz w:val="24"/>
                <w:szCs w:val="24"/>
              </w:rPr>
              <w:t>经查阅</w:t>
            </w:r>
            <w:r>
              <w:rPr>
                <w:rFonts w:hint="default" w:ascii="Times New Roman" w:hAnsi="Times New Roman" w:eastAsia="宋体" w:cs="Times New Roman"/>
                <w:color w:val="auto"/>
                <w:sz w:val="24"/>
                <w:szCs w:val="24"/>
                <w:lang w:val="en-US" w:eastAsia="zh-CN"/>
              </w:rPr>
              <w:t>《国家危险废物名录》（2021），危废代码为321-034-48，定期交由有资质单位处理。</w:t>
            </w:r>
          </w:p>
          <w:p>
            <w:pPr>
              <w:pStyle w:val="15"/>
              <w:spacing w:line="360" w:lineRule="auto"/>
              <w:ind w:firstLine="482"/>
              <w:outlineLvl w:val="9"/>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fldChar w:fldCharType="begin"/>
            </w:r>
            <w:r>
              <w:rPr>
                <w:rFonts w:hint="default" w:ascii="Times New Roman" w:hAnsi="Times New Roman" w:eastAsia="宋体" w:cs="Times New Roman"/>
                <w:color w:val="auto"/>
                <w:sz w:val="24"/>
                <w:szCs w:val="24"/>
                <w:lang w:val="en-US" w:eastAsia="zh-CN"/>
              </w:rPr>
              <w:instrText xml:space="preserve"> = 3 \* GB3 \* MERGEFORMAT </w:instrText>
            </w:r>
            <w:r>
              <w:rPr>
                <w:rFonts w:hint="default" w:ascii="Times New Roman" w:hAnsi="Times New Roman" w:eastAsia="宋体" w:cs="Times New Roman"/>
                <w:color w:val="auto"/>
                <w:sz w:val="24"/>
                <w:szCs w:val="24"/>
                <w:lang w:val="en-US" w:eastAsia="zh-CN"/>
              </w:rPr>
              <w:fldChar w:fldCharType="separate"/>
            </w:r>
            <w:r>
              <w:rPr>
                <w:rFonts w:hint="default" w:ascii="Times New Roman" w:hAnsi="Times New Roman" w:eastAsia="宋体" w:cs="Times New Roman"/>
                <w:color w:val="auto"/>
                <w:sz w:val="24"/>
                <w:szCs w:val="24"/>
                <w:lang w:val="en-US" w:eastAsia="zh-CN"/>
              </w:rPr>
              <w:t>③</w:t>
            </w:r>
            <w:r>
              <w:rPr>
                <w:rFonts w:hint="default" w:ascii="Times New Roman" w:hAnsi="Times New Roman" w:eastAsia="宋体" w:cs="Times New Roman"/>
                <w:color w:val="auto"/>
                <w:sz w:val="24"/>
                <w:szCs w:val="24"/>
                <w:lang w:val="en-US" w:eastAsia="zh-CN"/>
              </w:rPr>
              <w:fldChar w:fldCharType="end"/>
            </w:r>
            <w:r>
              <w:rPr>
                <w:rFonts w:hint="default" w:ascii="Times New Roman" w:hAnsi="Times New Roman" w:eastAsia="宋体" w:cs="Times New Roman"/>
                <w:color w:val="auto"/>
                <w:sz w:val="24"/>
                <w:szCs w:val="24"/>
                <w:lang w:val="en-US" w:eastAsia="zh-CN"/>
              </w:rPr>
              <w:t>铝灰渣</w:t>
            </w:r>
          </w:p>
          <w:p>
            <w:pPr>
              <w:pStyle w:val="15"/>
              <w:spacing w:line="360" w:lineRule="auto"/>
              <w:ind w:firstLine="482"/>
              <w:outlineLvl w:val="9"/>
              <w:rPr>
                <w:rFonts w:hint="default" w:ascii="Times New Roman" w:hAnsi="Times New Roman" w:eastAsia="宋体" w:cs="Times New Roman"/>
                <w:color w:val="auto"/>
                <w:sz w:val="24"/>
                <w:szCs w:val="24"/>
                <w:lang w:val="en-US" w:eastAsia="zh-CN"/>
              </w:rPr>
            </w:pPr>
            <w:r>
              <w:rPr>
                <w:rFonts w:hint="default" w:ascii="Times New Roman" w:hAnsi="Times New Roman" w:cs="Times New Roman"/>
                <w:color w:val="auto"/>
                <w:sz w:val="24"/>
                <w:szCs w:val="24"/>
                <w:highlight w:val="none"/>
                <w:lang w:val="en-US" w:eastAsia="zh-CN"/>
              </w:rPr>
              <w:t>本项目在熔铸过程会清理表面浮渣，产生量为273.6t/a</w:t>
            </w:r>
            <w:r>
              <w:rPr>
                <w:rFonts w:hint="default" w:ascii="Times New Roman" w:hAnsi="Times New Roman" w:cs="Times New Roman"/>
                <w:b w:val="0"/>
                <w:bCs w:val="0"/>
                <w:color w:val="auto"/>
                <w:sz w:val="24"/>
                <w:szCs w:val="24"/>
                <w:lang w:val="en-US" w:eastAsia="zh-CN"/>
              </w:rPr>
              <w:t>，经球磨处理后</w:t>
            </w:r>
            <w:r>
              <w:rPr>
                <w:rFonts w:hint="eastAsia" w:ascii="Times New Roman" w:hAnsi="Times New Roman" w:cs="Times New Roman"/>
                <w:b w:val="0"/>
                <w:bCs w:val="0"/>
                <w:color w:val="auto"/>
                <w:sz w:val="24"/>
                <w:szCs w:val="24"/>
                <w:lang w:val="en-US" w:eastAsia="zh-CN"/>
              </w:rPr>
              <w:t>产生粉尘</w:t>
            </w:r>
            <w:r>
              <w:rPr>
                <w:rFonts w:hint="default" w:ascii="Times New Roman" w:hAnsi="Times New Roman" w:cs="Times New Roman"/>
                <w:b w:val="0"/>
                <w:bCs w:val="0"/>
                <w:color w:val="auto"/>
                <w:sz w:val="24"/>
                <w:szCs w:val="24"/>
                <w:lang w:val="en-US" w:eastAsia="zh-CN"/>
              </w:rPr>
              <w:t>，经计算，除尘器收尘为</w:t>
            </w:r>
            <w:r>
              <w:rPr>
                <w:rFonts w:hint="eastAsia" w:ascii="Times New Roman" w:hAnsi="Times New Roman" w:cs="Times New Roman"/>
                <w:b w:val="0"/>
                <w:bCs w:val="0"/>
                <w:color w:val="auto"/>
                <w:sz w:val="24"/>
                <w:szCs w:val="24"/>
                <w:lang w:val="en-US" w:eastAsia="zh-CN"/>
              </w:rPr>
              <w:t>0.974</w:t>
            </w:r>
            <w:r>
              <w:rPr>
                <w:rFonts w:hint="default" w:ascii="Times New Roman" w:hAnsi="Times New Roman" w:cs="Times New Roman"/>
                <w:b w:val="0"/>
                <w:bCs w:val="0"/>
                <w:color w:val="auto"/>
                <w:sz w:val="24"/>
                <w:szCs w:val="24"/>
                <w:lang w:val="en-US" w:eastAsia="zh-CN"/>
              </w:rPr>
              <w:t>t/a，</w:t>
            </w:r>
            <w:r>
              <w:rPr>
                <w:rFonts w:hint="default" w:ascii="Times New Roman" w:hAnsi="Times New Roman" w:cs="Times New Roman"/>
                <w:color w:val="auto"/>
                <w:sz w:val="24"/>
                <w:szCs w:val="24"/>
              </w:rPr>
              <w:t>经查阅</w:t>
            </w:r>
            <w:r>
              <w:rPr>
                <w:rFonts w:hint="default" w:ascii="Times New Roman" w:hAnsi="Times New Roman" w:eastAsia="宋体" w:cs="Times New Roman"/>
                <w:color w:val="auto"/>
                <w:sz w:val="24"/>
                <w:szCs w:val="24"/>
                <w:lang w:val="en-US" w:eastAsia="zh-CN"/>
              </w:rPr>
              <w:t>《国家危险废物名录》（2021），危废代码为321-026-48，定期交由有资质单位处理。</w:t>
            </w:r>
          </w:p>
          <w:p>
            <w:pPr>
              <w:pStyle w:val="15"/>
              <w:spacing w:line="360" w:lineRule="auto"/>
              <w:ind w:firstLine="482"/>
              <w:outlineLvl w:val="9"/>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fldChar w:fldCharType="begin"/>
            </w:r>
            <w:r>
              <w:rPr>
                <w:rFonts w:hint="default" w:ascii="Times New Roman" w:hAnsi="Times New Roman" w:eastAsia="宋体" w:cs="Times New Roman"/>
                <w:color w:val="auto"/>
                <w:sz w:val="24"/>
                <w:szCs w:val="24"/>
                <w:lang w:val="en-US" w:eastAsia="zh-CN"/>
              </w:rPr>
              <w:instrText xml:space="preserve"> = 4 \* GB3 \* MERGEFORMAT </w:instrText>
            </w:r>
            <w:r>
              <w:rPr>
                <w:rFonts w:hint="default" w:ascii="Times New Roman" w:hAnsi="Times New Roman" w:eastAsia="宋体" w:cs="Times New Roman"/>
                <w:color w:val="auto"/>
                <w:sz w:val="24"/>
                <w:szCs w:val="24"/>
                <w:lang w:val="en-US" w:eastAsia="zh-CN"/>
              </w:rPr>
              <w:fldChar w:fldCharType="separate"/>
            </w:r>
            <w:r>
              <w:rPr>
                <w:rFonts w:hint="default" w:ascii="Times New Roman" w:hAnsi="Times New Roman" w:eastAsia="宋体" w:cs="Times New Roman"/>
                <w:color w:val="auto"/>
                <w:sz w:val="24"/>
                <w:szCs w:val="24"/>
                <w:lang w:val="en-US" w:eastAsia="zh-CN"/>
              </w:rPr>
              <w:t>④</w:t>
            </w:r>
            <w:r>
              <w:rPr>
                <w:rFonts w:hint="default" w:ascii="Times New Roman" w:hAnsi="Times New Roman" w:eastAsia="宋体" w:cs="Times New Roman"/>
                <w:color w:val="auto"/>
                <w:sz w:val="24"/>
                <w:szCs w:val="24"/>
                <w:lang w:val="en-US" w:eastAsia="zh-CN"/>
              </w:rPr>
              <w:fldChar w:fldCharType="end"/>
            </w:r>
            <w:r>
              <w:rPr>
                <w:rFonts w:hint="default" w:ascii="Times New Roman" w:hAnsi="Times New Roman" w:eastAsia="宋体" w:cs="Times New Roman"/>
                <w:color w:val="auto"/>
                <w:sz w:val="24"/>
                <w:szCs w:val="24"/>
                <w:lang w:val="en-US" w:eastAsia="zh-CN"/>
              </w:rPr>
              <w:t>污水处理站污泥</w:t>
            </w:r>
          </w:p>
          <w:p>
            <w:pPr>
              <w:pStyle w:val="15"/>
              <w:spacing w:line="360" w:lineRule="auto"/>
              <w:ind w:firstLine="482"/>
              <w:outlineLvl w:val="9"/>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本项目废水进入现有污水处理站处理，污水处理站会新增部分污泥，污泥产生量为污水站去除悬浮物和35%BOD</w:t>
            </w:r>
            <w:r>
              <w:rPr>
                <w:rFonts w:hint="default" w:ascii="Times New Roman" w:hAnsi="Times New Roman" w:eastAsia="宋体" w:cs="Times New Roman"/>
                <w:color w:val="auto"/>
                <w:sz w:val="24"/>
                <w:szCs w:val="24"/>
                <w:vertAlign w:val="subscript"/>
                <w:lang w:val="en-US" w:eastAsia="zh-CN"/>
              </w:rPr>
              <w:t>5</w:t>
            </w:r>
            <w:r>
              <w:rPr>
                <w:rFonts w:hint="default" w:ascii="Times New Roman" w:hAnsi="Times New Roman" w:eastAsia="宋体" w:cs="Times New Roman"/>
                <w:color w:val="auto"/>
                <w:sz w:val="24"/>
                <w:szCs w:val="24"/>
                <w:lang w:val="en-US" w:eastAsia="zh-CN"/>
              </w:rPr>
              <w:t>量，污泥产生量约为162.5t/a，统一收集后送往污泥处理厂处理。</w:t>
            </w:r>
          </w:p>
          <w:p>
            <w:pPr>
              <w:pStyle w:val="15"/>
              <w:spacing w:line="360" w:lineRule="auto"/>
              <w:ind w:firstLine="482" w:firstLineChars="200"/>
              <w:outlineLvl w:val="9"/>
              <w:rPr>
                <w:rFonts w:hint="default" w:ascii="Times New Roman" w:hAnsi="Times New Roman" w:eastAsia="宋体" w:cs="Times New Roman"/>
                <w:b/>
                <w:bCs/>
                <w:color w:val="auto"/>
                <w:sz w:val="24"/>
                <w:szCs w:val="24"/>
                <w:lang w:eastAsia="zh-CN"/>
              </w:rPr>
            </w:pPr>
            <w:r>
              <w:rPr>
                <w:rFonts w:hint="default" w:ascii="Times New Roman" w:hAnsi="Times New Roman" w:cs="Times New Roman"/>
                <w:b/>
                <w:bCs/>
                <w:color w:val="auto"/>
                <w:sz w:val="24"/>
                <w:szCs w:val="24"/>
              </w:rPr>
              <w:fldChar w:fldCharType="begin"/>
            </w:r>
            <w:r>
              <w:rPr>
                <w:rFonts w:hint="default" w:ascii="Times New Roman" w:hAnsi="Times New Roman" w:cs="Times New Roman"/>
                <w:b/>
                <w:bCs/>
                <w:color w:val="auto"/>
                <w:sz w:val="24"/>
                <w:szCs w:val="24"/>
              </w:rPr>
              <w:instrText xml:space="preserve"> = 5 \* GB3 \* MERGEFORMAT </w:instrText>
            </w:r>
            <w:r>
              <w:rPr>
                <w:rFonts w:hint="default" w:ascii="Times New Roman" w:hAnsi="Times New Roman" w:cs="Times New Roman"/>
                <w:b/>
                <w:bCs/>
                <w:color w:val="auto"/>
                <w:sz w:val="24"/>
                <w:szCs w:val="24"/>
              </w:rPr>
              <w:fldChar w:fldCharType="separate"/>
            </w:r>
            <w:r>
              <w:rPr>
                <w:rFonts w:ascii="Times New Roman" w:hAnsi="Times New Roman" w:cs="Times New Roman"/>
                <w:color w:val="auto"/>
                <w:sz w:val="24"/>
              </w:rPr>
              <w:t>⑤</w:t>
            </w:r>
            <w:r>
              <w:rPr>
                <w:rFonts w:hint="default" w:ascii="Times New Roman" w:hAnsi="Times New Roman" w:cs="Times New Roman"/>
                <w:b/>
                <w:bCs/>
                <w:color w:val="auto"/>
                <w:sz w:val="24"/>
                <w:szCs w:val="24"/>
              </w:rPr>
              <w:fldChar w:fldCharType="end"/>
            </w:r>
            <w:r>
              <w:rPr>
                <w:rFonts w:hint="default" w:ascii="Times New Roman" w:hAnsi="Times New Roman" w:cs="Times New Roman"/>
                <w:b w:val="0"/>
                <w:bCs w:val="0"/>
                <w:color w:val="auto"/>
                <w:sz w:val="24"/>
                <w:szCs w:val="24"/>
                <w:lang w:eastAsia="zh-CN"/>
              </w:rPr>
              <w:t>油水分离过程产生的废油</w:t>
            </w:r>
          </w:p>
          <w:p>
            <w:pPr>
              <w:pStyle w:val="15"/>
              <w:spacing w:line="360" w:lineRule="auto"/>
              <w:ind w:firstLine="482"/>
              <w:outlineLvl w:val="9"/>
              <w:rPr>
                <w:rFonts w:hint="default" w:ascii="Times New Roman" w:hAnsi="Times New Roman" w:eastAsia="宋体" w:cs="Times New Roman"/>
                <w:color w:val="auto"/>
                <w:sz w:val="24"/>
                <w:szCs w:val="24"/>
                <w:lang w:val="en-US" w:eastAsia="zh-CN"/>
              </w:rPr>
            </w:pPr>
            <w:r>
              <w:rPr>
                <w:rFonts w:hint="default" w:ascii="Times New Roman" w:hAnsi="Times New Roman" w:cs="Times New Roman"/>
                <w:b w:val="0"/>
                <w:bCs w:val="0"/>
                <w:color w:val="auto"/>
                <w:sz w:val="24"/>
                <w:szCs w:val="24"/>
                <w:lang w:eastAsia="zh-CN"/>
              </w:rPr>
              <w:t>本项目</w:t>
            </w:r>
            <w:r>
              <w:rPr>
                <w:rFonts w:hint="eastAsia" w:ascii="Times New Roman" w:hAnsi="Times New Roman" w:cs="Times New Roman"/>
                <w:b w:val="0"/>
                <w:bCs w:val="0"/>
                <w:color w:val="auto"/>
                <w:sz w:val="24"/>
                <w:szCs w:val="24"/>
                <w:lang w:eastAsia="zh-CN"/>
              </w:rPr>
              <w:t>废乳液破乳后</w:t>
            </w:r>
            <w:r>
              <w:rPr>
                <w:rFonts w:hint="default" w:ascii="Times New Roman" w:hAnsi="Times New Roman" w:cs="Times New Roman"/>
                <w:b w:val="0"/>
                <w:bCs w:val="0"/>
                <w:color w:val="auto"/>
                <w:sz w:val="24"/>
                <w:szCs w:val="24"/>
                <w:lang w:eastAsia="zh-CN"/>
              </w:rPr>
              <w:t>油水分离过程会产生废油，产生量为</w:t>
            </w:r>
            <w:r>
              <w:rPr>
                <w:rFonts w:hint="default" w:ascii="Times New Roman" w:hAnsi="Times New Roman" w:cs="Times New Roman"/>
                <w:b w:val="0"/>
                <w:bCs w:val="0"/>
                <w:color w:val="auto"/>
                <w:sz w:val="24"/>
                <w:szCs w:val="24"/>
                <w:lang w:val="en-US" w:eastAsia="zh-CN"/>
              </w:rPr>
              <w:t>12t/a。</w:t>
            </w:r>
            <w:r>
              <w:rPr>
                <w:rFonts w:hint="default" w:ascii="Times New Roman" w:hAnsi="Times New Roman" w:cs="Times New Roman"/>
                <w:color w:val="auto"/>
                <w:sz w:val="24"/>
                <w:szCs w:val="24"/>
              </w:rPr>
              <w:t>经查阅</w:t>
            </w:r>
            <w:r>
              <w:rPr>
                <w:rFonts w:hint="default" w:ascii="Times New Roman" w:hAnsi="Times New Roman" w:eastAsia="宋体" w:cs="Times New Roman"/>
                <w:color w:val="auto"/>
                <w:sz w:val="24"/>
                <w:szCs w:val="24"/>
                <w:lang w:val="en-US" w:eastAsia="zh-CN"/>
              </w:rPr>
              <w:t>《国家危险废物名录》（2021），危废代码为900-204-08，定期交由有资质单位处理。</w:t>
            </w:r>
          </w:p>
          <w:p>
            <w:pPr>
              <w:pStyle w:val="15"/>
              <w:spacing w:line="360" w:lineRule="auto"/>
              <w:outlineLvl w:val="9"/>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（2）固体废物处理措施及管理要求</w:t>
            </w:r>
          </w:p>
          <w:p>
            <w:pPr>
              <w:pStyle w:val="15"/>
              <w:spacing w:line="360" w:lineRule="auto"/>
              <w:ind w:firstLine="482"/>
              <w:outlineLvl w:val="9"/>
              <w:rPr>
                <w:rStyle w:val="30"/>
                <w:rFonts w:hint="default" w:ascii="Times New Roman" w:hAnsi="Times New Roman" w:cs="Times New Roman"/>
                <w:color w:val="auto"/>
                <w:sz w:val="24"/>
                <w:szCs w:val="24"/>
                <w:lang w:eastAsia="zh-CN"/>
              </w:rPr>
            </w:pPr>
            <w:r>
              <w:rPr>
                <w:rStyle w:val="30"/>
                <w:rFonts w:hint="default" w:ascii="Times New Roman" w:hAnsi="Times New Roman" w:cs="Times New Roman"/>
                <w:color w:val="auto"/>
                <w:sz w:val="24"/>
                <w:szCs w:val="24"/>
                <w:lang w:eastAsia="zh-CN"/>
              </w:rPr>
              <w:fldChar w:fldCharType="begin"/>
            </w:r>
            <w:r>
              <w:rPr>
                <w:rStyle w:val="30"/>
                <w:rFonts w:hint="default" w:ascii="Times New Roman" w:hAnsi="Times New Roman" w:cs="Times New Roman"/>
                <w:color w:val="auto"/>
                <w:sz w:val="24"/>
                <w:szCs w:val="24"/>
                <w:lang w:eastAsia="zh-CN"/>
              </w:rPr>
              <w:instrText xml:space="preserve"> = 1 \* GB3 \* MERGEFORMAT </w:instrText>
            </w:r>
            <w:r>
              <w:rPr>
                <w:rStyle w:val="30"/>
                <w:rFonts w:hint="default" w:ascii="Times New Roman" w:hAnsi="Times New Roman" w:cs="Times New Roman"/>
                <w:color w:val="auto"/>
                <w:sz w:val="24"/>
                <w:szCs w:val="24"/>
                <w:lang w:eastAsia="zh-CN"/>
              </w:rPr>
              <w:fldChar w:fldCharType="separate"/>
            </w:r>
            <w:r>
              <w:rPr>
                <w:rFonts w:ascii="Times New Roman" w:hAnsi="Times New Roman" w:cs="Times New Roman"/>
                <w:color w:val="auto"/>
                <w:sz w:val="24"/>
              </w:rPr>
              <w:t>①</w:t>
            </w:r>
            <w:r>
              <w:rPr>
                <w:rStyle w:val="30"/>
                <w:rFonts w:hint="default" w:ascii="Times New Roman" w:hAnsi="Times New Roman" w:cs="Times New Roman"/>
                <w:color w:val="auto"/>
                <w:sz w:val="24"/>
                <w:szCs w:val="24"/>
                <w:lang w:eastAsia="zh-CN"/>
              </w:rPr>
              <w:fldChar w:fldCharType="end"/>
            </w:r>
            <w:r>
              <w:rPr>
                <w:rStyle w:val="30"/>
                <w:rFonts w:hint="default" w:ascii="Times New Roman" w:hAnsi="Times New Roman" w:cs="Times New Roman"/>
                <w:color w:val="auto"/>
                <w:sz w:val="24"/>
                <w:szCs w:val="24"/>
                <w:lang w:eastAsia="zh-CN"/>
              </w:rPr>
              <w:t>危险废物</w:t>
            </w:r>
          </w:p>
          <w:p>
            <w:pPr>
              <w:pStyle w:val="15"/>
              <w:spacing w:line="360" w:lineRule="auto"/>
              <w:ind w:firstLine="482"/>
              <w:outlineLvl w:val="9"/>
              <w:rPr>
                <w:rStyle w:val="30"/>
                <w:rFonts w:hint="default" w:ascii="Times New Roman" w:hAnsi="Times New Roman" w:cs="Times New Roman"/>
                <w:color w:val="auto"/>
                <w:sz w:val="24"/>
                <w:szCs w:val="24"/>
              </w:rPr>
            </w:pPr>
            <w:r>
              <w:rPr>
                <w:rStyle w:val="30"/>
                <w:rFonts w:hint="default" w:ascii="Times New Roman" w:hAnsi="Times New Roman" w:cs="Times New Roman"/>
                <w:color w:val="auto"/>
                <w:sz w:val="24"/>
                <w:szCs w:val="24"/>
                <w:lang w:eastAsia="zh-CN"/>
              </w:rPr>
              <w:t>根据建设单位提供的资料，现有工程目前</w:t>
            </w:r>
            <w:r>
              <w:rPr>
                <w:rStyle w:val="30"/>
                <w:rFonts w:hint="default" w:ascii="Times New Roman" w:hAnsi="Times New Roman" w:cs="Times New Roman"/>
                <w:color w:val="auto"/>
                <w:sz w:val="24"/>
                <w:szCs w:val="24"/>
                <w:highlight w:val="none"/>
                <w:lang w:eastAsia="zh-CN"/>
              </w:rPr>
              <w:t>已建设有</w:t>
            </w:r>
            <w:r>
              <w:rPr>
                <w:rStyle w:val="30"/>
                <w:rFonts w:hint="default" w:ascii="Times New Roman" w:hAnsi="Times New Roman" w:cs="Times New Roman"/>
                <w:color w:val="auto"/>
                <w:sz w:val="24"/>
                <w:szCs w:val="24"/>
                <w:highlight w:val="none"/>
              </w:rPr>
              <w:t>1×10</w:t>
            </w:r>
            <w:r>
              <w:rPr>
                <w:rStyle w:val="30"/>
                <w:rFonts w:hint="default" w:ascii="Times New Roman" w:hAnsi="Times New Roman" w:cs="Times New Roman"/>
                <w:color w:val="auto"/>
                <w:sz w:val="24"/>
                <w:szCs w:val="24"/>
                <w:highlight w:val="none"/>
                <w:lang w:val="en-US" w:eastAsia="zh-CN"/>
              </w:rPr>
              <w:t>0</w:t>
            </w:r>
            <w:r>
              <w:rPr>
                <w:rStyle w:val="30"/>
                <w:rFonts w:hint="default" w:ascii="Times New Roman" w:hAnsi="Times New Roman" w:cs="Times New Roman"/>
                <w:color w:val="auto"/>
                <w:sz w:val="24"/>
                <w:szCs w:val="24"/>
                <w:highlight w:val="none"/>
              </w:rPr>
              <w:t>m</w:t>
            </w:r>
            <w:r>
              <w:rPr>
                <w:rStyle w:val="30"/>
                <w:rFonts w:hint="default" w:ascii="Times New Roman" w:hAnsi="Times New Roman" w:cs="Times New Roman"/>
                <w:color w:val="auto"/>
                <w:sz w:val="24"/>
                <w:szCs w:val="24"/>
                <w:highlight w:val="none"/>
                <w:vertAlign w:val="superscript"/>
              </w:rPr>
              <w:t>2</w:t>
            </w:r>
            <w:r>
              <w:rPr>
                <w:rStyle w:val="30"/>
                <w:rFonts w:hint="default" w:ascii="Times New Roman" w:hAnsi="Times New Roman" w:cs="Times New Roman"/>
                <w:color w:val="auto"/>
                <w:sz w:val="24"/>
                <w:szCs w:val="24"/>
                <w:highlight w:val="none"/>
              </w:rPr>
              <w:t>危废间一座</w:t>
            </w:r>
            <w:r>
              <w:rPr>
                <w:rStyle w:val="30"/>
                <w:rFonts w:hint="default" w:ascii="Times New Roman" w:hAnsi="Times New Roman" w:cs="Times New Roman"/>
                <w:color w:val="auto"/>
                <w:sz w:val="24"/>
                <w:szCs w:val="24"/>
                <w:highlight w:val="none"/>
                <w:lang w:eastAsia="zh-CN"/>
              </w:rPr>
              <w:t>且有专门的铝灰渣库，</w:t>
            </w:r>
            <w:r>
              <w:rPr>
                <w:rStyle w:val="30"/>
                <w:rFonts w:hint="default" w:ascii="Times New Roman" w:hAnsi="Times New Roman" w:cs="Times New Roman"/>
                <w:color w:val="auto"/>
                <w:sz w:val="24"/>
                <w:szCs w:val="24"/>
                <w:highlight w:val="none"/>
              </w:rPr>
              <w:t>用于储存本项目产生的</w:t>
            </w:r>
            <w:r>
              <w:rPr>
                <w:rStyle w:val="30"/>
                <w:rFonts w:hint="default" w:ascii="Times New Roman" w:hAnsi="Times New Roman" w:cs="Times New Roman"/>
                <w:color w:val="auto"/>
                <w:sz w:val="24"/>
                <w:szCs w:val="24"/>
              </w:rPr>
              <w:t>危险废物。</w:t>
            </w:r>
          </w:p>
          <w:p>
            <w:pPr>
              <w:pStyle w:val="15"/>
              <w:spacing w:line="360" w:lineRule="auto"/>
              <w:ind w:firstLine="482"/>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危险废物暂存</w:t>
            </w:r>
            <w:r>
              <w:rPr>
                <w:rFonts w:hint="default" w:ascii="Times New Roman" w:hAnsi="Times New Roman" w:cs="Times New Roman"/>
                <w:color w:val="auto"/>
                <w:sz w:val="24"/>
                <w:szCs w:val="24"/>
                <w:lang w:eastAsia="zh-CN"/>
              </w:rPr>
              <w:t>库</w:t>
            </w:r>
            <w:r>
              <w:rPr>
                <w:rFonts w:hint="default" w:ascii="Times New Roman" w:hAnsi="Times New Roman" w:cs="Times New Roman"/>
                <w:color w:val="auto"/>
                <w:sz w:val="24"/>
                <w:szCs w:val="24"/>
              </w:rPr>
              <w:t>具体要求如下：</w:t>
            </w:r>
          </w:p>
          <w:p>
            <w:pPr>
              <w:pStyle w:val="15"/>
              <w:spacing w:line="360" w:lineRule="auto"/>
              <w:ind w:firstLine="482"/>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A危险废物暂存间应按GB15562.6规定设置明显的警示标志，即暂存间门口要设置警示牌；盛装危险废物的容器上必须粘贴符合规定的危险废物标签。</w:t>
            </w:r>
          </w:p>
          <w:p>
            <w:pPr>
              <w:pStyle w:val="15"/>
              <w:spacing w:line="360" w:lineRule="auto"/>
              <w:ind w:firstLine="482"/>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B危险废物贮存前应进行检验，确保同预定接收的危险废物一致，并登记注册。</w:t>
            </w:r>
          </w:p>
          <w:p>
            <w:pPr>
              <w:pStyle w:val="15"/>
              <w:spacing w:line="360" w:lineRule="auto"/>
              <w:ind w:firstLine="482"/>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C作好危险废物情况的记录，记录上须注明危险废物的名称、来源、数量、特性和包装容器的类别、入库日期、存放库位、废物出库日期及接收单位名称。</w:t>
            </w:r>
          </w:p>
          <w:p>
            <w:pPr>
              <w:pStyle w:val="15"/>
              <w:spacing w:line="360" w:lineRule="auto"/>
              <w:ind w:firstLine="482"/>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D危险废物的记录和货单在危险废物回取后应继续保留3年。</w:t>
            </w:r>
          </w:p>
          <w:p>
            <w:pPr>
              <w:pStyle w:val="15"/>
              <w:spacing w:line="360" w:lineRule="auto"/>
              <w:ind w:firstLine="482"/>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E必须定期对所贮存的危险废物包装窗口及贮存设施进行检查，发现破损，应及时采取措施清理更换。</w:t>
            </w:r>
          </w:p>
          <w:p>
            <w:pPr>
              <w:pStyle w:val="15"/>
              <w:spacing w:line="360" w:lineRule="auto"/>
              <w:ind w:firstLine="482"/>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F危险废物贮存设施周围应设置围墙或其他防护栅栏；危险废物贮存设施应配备通讯电器、照明设施、安全防护服装及工具，并设有应急防护设施。</w:t>
            </w:r>
          </w:p>
          <w:p>
            <w:pPr>
              <w:pStyle w:val="15"/>
              <w:spacing w:line="360" w:lineRule="auto"/>
              <w:ind w:firstLine="482"/>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G危险废物暂存间地面要做耐腐蚀、防渗处理，设置围堰。</w:t>
            </w:r>
          </w:p>
          <w:p>
            <w:pPr>
              <w:pStyle w:val="15"/>
              <w:spacing w:line="360" w:lineRule="auto"/>
              <w:ind w:firstLine="482"/>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H根据危险废物管理相关法规，为防止公司危险固废危害环境，将危险废物管理责任到人。</w:t>
            </w:r>
          </w:p>
          <w:p>
            <w:pPr>
              <w:pStyle w:val="15"/>
              <w:spacing w:line="360" w:lineRule="auto"/>
              <w:ind w:firstLine="482"/>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I根据危险废物管理相关法规，危险废物应分类存放。</w:t>
            </w:r>
          </w:p>
          <w:p>
            <w:pPr>
              <w:pStyle w:val="15"/>
              <w:spacing w:line="360" w:lineRule="auto"/>
              <w:ind w:firstLine="482"/>
              <w:outlineLvl w:val="9"/>
              <w:rPr>
                <w:rFonts w:hint="default" w:ascii="Times New Roman" w:hAnsi="Times New Roman" w:cs="Times New Roman"/>
                <w:color w:val="auto"/>
                <w:sz w:val="24"/>
                <w:szCs w:val="24"/>
                <w:lang w:eastAsia="zh-CN"/>
              </w:rPr>
            </w:pPr>
            <w:r>
              <w:rPr>
                <w:rFonts w:hint="default" w:ascii="Times New Roman" w:hAnsi="Times New Roman" w:cs="Times New Roman"/>
                <w:color w:val="auto"/>
                <w:sz w:val="24"/>
                <w:szCs w:val="24"/>
                <w:lang w:eastAsia="zh-CN"/>
              </w:rPr>
              <w:t>②一般固废</w:t>
            </w:r>
          </w:p>
          <w:p>
            <w:pPr>
              <w:pStyle w:val="15"/>
              <w:spacing w:line="360" w:lineRule="auto"/>
              <w:ind w:firstLine="482"/>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lang w:eastAsia="zh-CN"/>
              </w:rPr>
              <w:t>一般固废</w:t>
            </w:r>
            <w:r>
              <w:rPr>
                <w:rFonts w:hint="default" w:ascii="Times New Roman" w:hAnsi="Times New Roman" w:cs="Times New Roman"/>
                <w:color w:val="auto"/>
                <w:sz w:val="24"/>
                <w:szCs w:val="24"/>
              </w:rPr>
              <w:t>执行《一般工业固体废物贮存和填埋污染控制标准》（GB18599-2020），定期由物资部门回收处理，一般固体废物环境管理应遵循以下要求：</w:t>
            </w:r>
          </w:p>
          <w:p>
            <w:pPr>
              <w:pStyle w:val="15"/>
              <w:spacing w:line="360" w:lineRule="auto"/>
              <w:ind w:firstLine="482"/>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（1）一般固体废物贮存、处置场，禁止危险废物和生活垃圾混入。</w:t>
            </w:r>
          </w:p>
          <w:p>
            <w:pPr>
              <w:pStyle w:val="15"/>
              <w:spacing w:line="360" w:lineRule="auto"/>
              <w:ind w:firstLine="482"/>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（2）贮存、处置场的使用单位，应建立档案制度。应将入场的一般工业固体废物的种类和数量等资料详细记录在案，长期保存，供随时查阅。</w:t>
            </w:r>
          </w:p>
          <w:p>
            <w:pPr>
              <w:pStyle w:val="15"/>
              <w:spacing w:line="360" w:lineRule="auto"/>
              <w:ind w:firstLine="482"/>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（3）贮存、处置场的环境保护图形标志，按《环境保护图形标志-固体废物贮存（处置）》规定进行检查和维护，满足排污口规范化设置要求。</w:t>
            </w:r>
          </w:p>
          <w:p>
            <w:pPr>
              <w:pStyle w:val="2"/>
              <w:spacing w:line="360" w:lineRule="auto"/>
              <w:rPr>
                <w:rFonts w:hint="default" w:ascii="Times New Roman" w:hAnsi="Times New Roman" w:cs="Times New Roman"/>
                <w:color w:val="auto"/>
                <w:sz w:val="24"/>
                <w:szCs w:val="24"/>
                <w:lang w:eastAsia="zh-CN"/>
              </w:rPr>
            </w:pP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lang w:eastAsia="zh-CN"/>
              </w:rPr>
              <w:t>项目建成后全厂固废产排情况一览表</w:t>
            </w:r>
          </w:p>
          <w:tbl>
            <w:tblPr>
              <w:tblStyle w:val="2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2"/>
              <w:gridCol w:w="1894"/>
              <w:gridCol w:w="1040"/>
              <w:gridCol w:w="1540"/>
              <w:gridCol w:w="1076"/>
              <w:gridCol w:w="18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316" w:type="pct"/>
                  <w:vAlign w:val="center"/>
                </w:tcPr>
                <w:p>
                  <w:pPr>
                    <w:pStyle w:val="15"/>
                    <w:spacing w:line="240" w:lineRule="auto"/>
                    <w:ind w:firstLine="0" w:firstLineChars="0"/>
                    <w:jc w:val="center"/>
                    <w:outlineLvl w:val="9"/>
                    <w:rPr>
                      <w:rFonts w:hint="default" w:ascii="Times New Roman" w:hAnsi="Times New Roman" w:eastAsia="宋体" w:cs="Times New Roman"/>
                      <w:b w:val="0"/>
                      <w:bCs/>
                      <w:color w:val="auto"/>
                      <w:kern w:val="0"/>
                      <w:sz w:val="21"/>
                      <w:szCs w:val="21"/>
                      <w:highlight w:val="none"/>
                      <w:u w:val="none"/>
                    </w:rPr>
                  </w:pPr>
                  <w:r>
                    <w:rPr>
                      <w:rFonts w:hint="default" w:ascii="Times New Roman" w:hAnsi="Times New Roman" w:eastAsia="宋体" w:cs="Times New Roman"/>
                      <w:b w:val="0"/>
                      <w:bCs/>
                      <w:color w:val="auto"/>
                      <w:kern w:val="0"/>
                      <w:sz w:val="21"/>
                      <w:szCs w:val="21"/>
                      <w:highlight w:val="none"/>
                      <w:u w:val="none"/>
                    </w:rPr>
                    <w:t>序号</w:t>
                  </w:r>
                </w:p>
              </w:tc>
              <w:tc>
                <w:tcPr>
                  <w:tcW w:w="1195" w:type="pct"/>
                  <w:vAlign w:val="center"/>
                </w:tcPr>
                <w:p>
                  <w:pPr>
                    <w:pStyle w:val="15"/>
                    <w:spacing w:line="240" w:lineRule="auto"/>
                    <w:ind w:firstLine="0" w:firstLineChars="0"/>
                    <w:jc w:val="center"/>
                    <w:outlineLvl w:val="9"/>
                    <w:rPr>
                      <w:rFonts w:hint="default" w:ascii="Times New Roman" w:hAnsi="Times New Roman" w:eastAsia="宋体" w:cs="Times New Roman"/>
                      <w:b w:val="0"/>
                      <w:bCs/>
                      <w:color w:val="auto"/>
                      <w:kern w:val="0"/>
                      <w:sz w:val="21"/>
                      <w:szCs w:val="21"/>
                      <w:highlight w:val="none"/>
                      <w:u w:val="none"/>
                    </w:rPr>
                  </w:pPr>
                  <w:r>
                    <w:rPr>
                      <w:rFonts w:hint="default" w:ascii="Times New Roman" w:hAnsi="Times New Roman" w:eastAsia="宋体" w:cs="Times New Roman"/>
                      <w:b w:val="0"/>
                      <w:bCs/>
                      <w:color w:val="auto"/>
                      <w:kern w:val="0"/>
                      <w:sz w:val="21"/>
                      <w:szCs w:val="21"/>
                      <w:highlight w:val="none"/>
                      <w:u w:val="none"/>
                      <w:lang w:val="en-US" w:eastAsia="zh-CN"/>
                    </w:rPr>
                    <w:t>废物</w:t>
                  </w:r>
                  <w:r>
                    <w:rPr>
                      <w:rFonts w:hint="default" w:ascii="Times New Roman" w:hAnsi="Times New Roman" w:eastAsia="宋体" w:cs="Times New Roman"/>
                      <w:b w:val="0"/>
                      <w:bCs/>
                      <w:color w:val="auto"/>
                      <w:kern w:val="0"/>
                      <w:sz w:val="21"/>
                      <w:szCs w:val="21"/>
                      <w:highlight w:val="none"/>
                      <w:u w:val="none"/>
                    </w:rPr>
                    <w:t>名称</w:t>
                  </w:r>
                </w:p>
              </w:tc>
              <w:tc>
                <w:tcPr>
                  <w:tcW w:w="656" w:type="pct"/>
                  <w:vAlign w:val="center"/>
                </w:tcPr>
                <w:p>
                  <w:pPr>
                    <w:pStyle w:val="15"/>
                    <w:spacing w:line="240" w:lineRule="auto"/>
                    <w:ind w:firstLine="0" w:firstLineChars="0"/>
                    <w:jc w:val="center"/>
                    <w:outlineLvl w:val="9"/>
                    <w:rPr>
                      <w:rFonts w:hint="default" w:ascii="Times New Roman" w:hAnsi="Times New Roman" w:eastAsia="宋体" w:cs="Times New Roman"/>
                      <w:b w:val="0"/>
                      <w:bCs/>
                      <w:color w:val="auto"/>
                      <w:kern w:val="0"/>
                      <w:sz w:val="21"/>
                      <w:szCs w:val="21"/>
                      <w:highlight w:val="none"/>
                      <w:u w:val="none"/>
                    </w:rPr>
                  </w:pPr>
                  <w:r>
                    <w:rPr>
                      <w:rFonts w:hint="default" w:ascii="Times New Roman" w:hAnsi="Times New Roman" w:eastAsia="宋体" w:cs="Times New Roman"/>
                      <w:b w:val="0"/>
                      <w:bCs/>
                      <w:color w:val="auto"/>
                      <w:kern w:val="0"/>
                      <w:sz w:val="21"/>
                      <w:szCs w:val="21"/>
                      <w:highlight w:val="none"/>
                      <w:u w:val="none"/>
                    </w:rPr>
                    <w:t>废物类别</w:t>
                  </w:r>
                </w:p>
              </w:tc>
              <w:tc>
                <w:tcPr>
                  <w:tcW w:w="972" w:type="pct"/>
                  <w:vAlign w:val="center"/>
                </w:tcPr>
                <w:p>
                  <w:pPr>
                    <w:pStyle w:val="15"/>
                    <w:spacing w:line="240" w:lineRule="auto"/>
                    <w:ind w:firstLine="0" w:firstLineChars="0"/>
                    <w:jc w:val="center"/>
                    <w:outlineLvl w:val="9"/>
                    <w:rPr>
                      <w:rFonts w:hint="default" w:ascii="Times New Roman" w:hAnsi="Times New Roman" w:eastAsia="宋体" w:cs="Times New Roman"/>
                      <w:b w:val="0"/>
                      <w:bCs/>
                      <w:color w:val="auto"/>
                      <w:kern w:val="0"/>
                      <w:sz w:val="21"/>
                      <w:szCs w:val="21"/>
                      <w:highlight w:val="none"/>
                      <w:u w:val="none"/>
                    </w:rPr>
                  </w:pPr>
                  <w:r>
                    <w:rPr>
                      <w:rFonts w:hint="default" w:ascii="Times New Roman" w:hAnsi="Times New Roman" w:eastAsia="宋体" w:cs="Times New Roman"/>
                      <w:b w:val="0"/>
                      <w:bCs/>
                      <w:color w:val="auto"/>
                      <w:kern w:val="0"/>
                      <w:sz w:val="21"/>
                      <w:szCs w:val="21"/>
                      <w:highlight w:val="none"/>
                      <w:u w:val="none"/>
                    </w:rPr>
                    <w:t>废物代码</w:t>
                  </w:r>
                </w:p>
              </w:tc>
              <w:tc>
                <w:tcPr>
                  <w:tcW w:w="679" w:type="pct"/>
                  <w:vAlign w:val="center"/>
                </w:tcPr>
                <w:p>
                  <w:pPr>
                    <w:pStyle w:val="15"/>
                    <w:spacing w:line="240" w:lineRule="auto"/>
                    <w:ind w:firstLine="0" w:firstLineChars="0"/>
                    <w:jc w:val="center"/>
                    <w:outlineLvl w:val="9"/>
                    <w:rPr>
                      <w:rFonts w:hint="default" w:ascii="Times New Roman" w:hAnsi="Times New Roman" w:eastAsia="宋体" w:cs="Times New Roman"/>
                      <w:b w:val="0"/>
                      <w:bCs/>
                      <w:color w:val="auto"/>
                      <w:kern w:val="0"/>
                      <w:sz w:val="21"/>
                      <w:szCs w:val="21"/>
                      <w:highlight w:val="none"/>
                      <w:u w:val="none"/>
                    </w:rPr>
                  </w:pPr>
                  <w:r>
                    <w:rPr>
                      <w:rFonts w:hint="default" w:ascii="Times New Roman" w:hAnsi="Times New Roman" w:eastAsia="宋体" w:cs="Times New Roman"/>
                      <w:b w:val="0"/>
                      <w:bCs/>
                      <w:color w:val="auto"/>
                      <w:kern w:val="0"/>
                      <w:sz w:val="21"/>
                      <w:szCs w:val="21"/>
                      <w:highlight w:val="none"/>
                      <w:u w:val="none"/>
                    </w:rPr>
                    <w:t>产生量（t/a）</w:t>
                  </w:r>
                </w:p>
              </w:tc>
              <w:tc>
                <w:tcPr>
                  <w:tcW w:w="1178" w:type="pct"/>
                  <w:vAlign w:val="center"/>
                </w:tcPr>
                <w:p>
                  <w:pPr>
                    <w:pStyle w:val="15"/>
                    <w:spacing w:line="240" w:lineRule="auto"/>
                    <w:ind w:firstLine="0" w:firstLineChars="0"/>
                    <w:jc w:val="center"/>
                    <w:outlineLvl w:val="9"/>
                    <w:rPr>
                      <w:rFonts w:hint="default" w:ascii="Times New Roman" w:hAnsi="Times New Roman" w:eastAsia="宋体" w:cs="Times New Roman"/>
                      <w:b w:val="0"/>
                      <w:bCs/>
                      <w:color w:val="auto"/>
                      <w:kern w:val="0"/>
                      <w:sz w:val="21"/>
                      <w:szCs w:val="21"/>
                      <w:highlight w:val="none"/>
                      <w:u w:val="none"/>
                    </w:rPr>
                  </w:pPr>
                  <w:r>
                    <w:rPr>
                      <w:rFonts w:hint="default" w:ascii="Times New Roman" w:hAnsi="Times New Roman" w:eastAsia="宋体" w:cs="Times New Roman"/>
                      <w:b w:val="0"/>
                      <w:bCs/>
                      <w:color w:val="auto"/>
                      <w:kern w:val="0"/>
                      <w:sz w:val="21"/>
                      <w:szCs w:val="21"/>
                      <w:highlight w:val="none"/>
                      <w:u w:val="none"/>
                    </w:rPr>
                    <w:t>污染防治措施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trPr>
              <w:tc>
                <w:tcPr>
                  <w:tcW w:w="316" w:type="pct"/>
                  <w:vAlign w:val="center"/>
                </w:tcPr>
                <w:p>
                  <w:pPr>
                    <w:pStyle w:val="15"/>
                    <w:spacing w:line="240" w:lineRule="auto"/>
                    <w:ind w:firstLine="0" w:firstLineChars="0"/>
                    <w:jc w:val="center"/>
                    <w:outlineLvl w:val="9"/>
                    <w:rPr>
                      <w:rFonts w:hint="default" w:ascii="Times New Roman" w:hAnsi="Times New Roman" w:eastAsia="宋体" w:cs="Times New Roman"/>
                      <w:b w:val="0"/>
                      <w:bCs/>
                      <w:color w:val="auto"/>
                      <w:kern w:val="0"/>
                      <w:sz w:val="21"/>
                      <w:szCs w:val="21"/>
                      <w:highlight w:val="none"/>
                      <w:u w:val="none"/>
                    </w:rPr>
                  </w:pPr>
                  <w:r>
                    <w:rPr>
                      <w:rFonts w:hint="default" w:ascii="Times New Roman" w:hAnsi="Times New Roman" w:eastAsia="宋体" w:cs="Times New Roman"/>
                      <w:b w:val="0"/>
                      <w:bCs/>
                      <w:color w:val="auto"/>
                      <w:kern w:val="0"/>
                      <w:sz w:val="21"/>
                      <w:szCs w:val="21"/>
                      <w:highlight w:val="none"/>
                      <w:u w:val="none"/>
                    </w:rPr>
                    <w:t>1</w:t>
                  </w:r>
                </w:p>
              </w:tc>
              <w:tc>
                <w:tcPr>
                  <w:tcW w:w="1195" w:type="pct"/>
                  <w:vAlign w:val="center"/>
                </w:tcPr>
                <w:p>
                  <w:pPr>
                    <w:pStyle w:val="15"/>
                    <w:spacing w:line="240" w:lineRule="auto"/>
                    <w:ind w:firstLine="0" w:firstLineChars="0"/>
                    <w:jc w:val="center"/>
                    <w:outlineLvl w:val="9"/>
                    <w:rPr>
                      <w:rFonts w:hint="default" w:ascii="Times New Roman" w:hAnsi="Times New Roman" w:eastAsia="宋体" w:cs="Times New Roman"/>
                      <w:b w:val="0"/>
                      <w:bCs/>
                      <w:color w:val="auto"/>
                      <w:kern w:val="2"/>
                      <w:sz w:val="21"/>
                      <w:szCs w:val="21"/>
                      <w:highlight w:val="none"/>
                      <w:u w:val="none"/>
                      <w:lang w:val="en-US" w:eastAsia="zh-CN" w:bidi="ar-SA"/>
                    </w:rPr>
                  </w:pPr>
                  <w:r>
                    <w:rPr>
                      <w:rFonts w:hint="default" w:ascii="Times New Roman" w:hAnsi="Times New Roman" w:cs="Times New Roman"/>
                      <w:b w:val="0"/>
                      <w:bCs w:val="0"/>
                      <w:color w:val="auto"/>
                      <w:sz w:val="21"/>
                      <w:szCs w:val="21"/>
                      <w:u w:val="none"/>
                    </w:rPr>
                    <w:t>铝废料</w:t>
                  </w:r>
                </w:p>
              </w:tc>
              <w:tc>
                <w:tcPr>
                  <w:tcW w:w="656" w:type="pct"/>
                  <w:vAlign w:val="center"/>
                </w:tcPr>
                <w:p>
                  <w:pPr>
                    <w:pStyle w:val="15"/>
                    <w:widowControl w:val="0"/>
                    <w:adjustRightInd/>
                    <w:snapToGrid/>
                    <w:spacing w:line="240" w:lineRule="auto"/>
                    <w:ind w:firstLine="0" w:firstLineChars="0"/>
                    <w:jc w:val="center"/>
                    <w:outlineLvl w:val="9"/>
                    <w:rPr>
                      <w:rFonts w:hint="default" w:ascii="Times New Roman" w:hAnsi="Times New Roman" w:eastAsia="宋体" w:cs="Times New Roman"/>
                      <w:b w:val="0"/>
                      <w:bCs/>
                      <w:color w:val="auto"/>
                      <w:kern w:val="2"/>
                      <w:sz w:val="21"/>
                      <w:szCs w:val="21"/>
                      <w:highlight w:val="none"/>
                      <w:u w:val="none"/>
                      <w:lang w:val="en-US" w:eastAsia="zh-CN" w:bidi="ar-SA"/>
                    </w:rPr>
                  </w:pPr>
                  <w:r>
                    <w:rPr>
                      <w:rFonts w:hint="default" w:ascii="Times New Roman" w:hAnsi="Times New Roman" w:cs="Times New Roman"/>
                      <w:b w:val="0"/>
                      <w:bCs/>
                      <w:color w:val="auto"/>
                      <w:kern w:val="0"/>
                      <w:sz w:val="21"/>
                      <w:szCs w:val="21"/>
                      <w:u w:val="none"/>
                      <w:lang w:val="en-US" w:eastAsia="zh-CN"/>
                    </w:rPr>
                    <w:t>/</w:t>
                  </w:r>
                </w:p>
              </w:tc>
              <w:tc>
                <w:tcPr>
                  <w:tcW w:w="972" w:type="pct"/>
                  <w:vAlign w:val="center"/>
                </w:tcPr>
                <w:p>
                  <w:pPr>
                    <w:pStyle w:val="15"/>
                    <w:widowControl w:val="0"/>
                    <w:adjustRightInd/>
                    <w:snapToGrid/>
                    <w:spacing w:line="240" w:lineRule="auto"/>
                    <w:ind w:firstLine="0" w:firstLineChars="0"/>
                    <w:jc w:val="center"/>
                    <w:outlineLvl w:val="9"/>
                    <w:rPr>
                      <w:rFonts w:hint="default" w:ascii="Times New Roman" w:hAnsi="Times New Roman" w:eastAsia="宋体" w:cs="Times New Roman"/>
                      <w:b w:val="0"/>
                      <w:bCs/>
                      <w:color w:val="auto"/>
                      <w:kern w:val="2"/>
                      <w:sz w:val="21"/>
                      <w:szCs w:val="21"/>
                      <w:highlight w:val="none"/>
                      <w:u w:val="none"/>
                      <w:lang w:val="en-US" w:eastAsia="zh-CN" w:bidi="ar-SA"/>
                    </w:rPr>
                  </w:pPr>
                  <w:r>
                    <w:rPr>
                      <w:rFonts w:hint="default" w:ascii="Times New Roman" w:hAnsi="Times New Roman" w:cs="Times New Roman"/>
                      <w:b w:val="0"/>
                      <w:bCs/>
                      <w:color w:val="auto"/>
                      <w:sz w:val="21"/>
                      <w:szCs w:val="21"/>
                      <w:u w:val="none"/>
                      <w:lang w:val="en-US" w:eastAsia="zh-CN"/>
                    </w:rPr>
                    <w:t>/</w:t>
                  </w:r>
                </w:p>
              </w:tc>
              <w:tc>
                <w:tcPr>
                  <w:tcW w:w="679" w:type="pct"/>
                  <w:vAlign w:val="center"/>
                </w:tcPr>
                <w:p>
                  <w:pPr>
                    <w:pStyle w:val="15"/>
                    <w:widowControl w:val="0"/>
                    <w:adjustRightInd/>
                    <w:snapToGrid/>
                    <w:spacing w:line="240" w:lineRule="auto"/>
                    <w:ind w:firstLine="0" w:firstLineChars="0"/>
                    <w:jc w:val="center"/>
                    <w:outlineLvl w:val="9"/>
                    <w:rPr>
                      <w:rFonts w:hint="default" w:ascii="Times New Roman" w:hAnsi="Times New Roman" w:eastAsia="宋体" w:cs="Times New Roman"/>
                      <w:b w:val="0"/>
                      <w:bCs/>
                      <w:color w:val="auto"/>
                      <w:kern w:val="2"/>
                      <w:sz w:val="21"/>
                      <w:szCs w:val="21"/>
                      <w:highlight w:val="none"/>
                      <w:u w:val="none"/>
                      <w:lang w:val="en-US" w:eastAsia="zh-CN" w:bidi="ar-SA"/>
                    </w:rPr>
                  </w:pPr>
                  <w:r>
                    <w:rPr>
                      <w:rFonts w:hint="default" w:ascii="Times New Roman" w:hAnsi="Times New Roman" w:eastAsia="宋体" w:cs="Times New Roman"/>
                      <w:b w:val="0"/>
                      <w:bCs/>
                      <w:color w:val="auto"/>
                      <w:kern w:val="2"/>
                      <w:sz w:val="21"/>
                      <w:szCs w:val="21"/>
                      <w:highlight w:val="none"/>
                      <w:u w:val="none"/>
                      <w:lang w:val="en-US" w:eastAsia="zh-CN" w:bidi="ar-SA"/>
                    </w:rPr>
                    <w:t>3150</w:t>
                  </w:r>
                </w:p>
              </w:tc>
              <w:tc>
                <w:tcPr>
                  <w:tcW w:w="1178" w:type="pct"/>
                  <w:vAlign w:val="center"/>
                </w:tcPr>
                <w:p>
                  <w:pPr>
                    <w:pStyle w:val="15"/>
                    <w:widowControl w:val="0"/>
                    <w:adjustRightInd/>
                    <w:snapToGrid/>
                    <w:spacing w:line="240" w:lineRule="auto"/>
                    <w:ind w:firstLine="0" w:firstLineChars="0"/>
                    <w:jc w:val="center"/>
                    <w:outlineLvl w:val="9"/>
                    <w:rPr>
                      <w:rFonts w:hint="default" w:ascii="Times New Roman" w:hAnsi="Times New Roman" w:eastAsia="宋体" w:cs="Times New Roman"/>
                      <w:b w:val="0"/>
                      <w:bCs/>
                      <w:color w:val="auto"/>
                      <w:kern w:val="0"/>
                      <w:sz w:val="21"/>
                      <w:szCs w:val="21"/>
                      <w:highlight w:val="none"/>
                      <w:u w:val="none"/>
                      <w:lang w:val="en-US" w:eastAsia="zh-CN"/>
                    </w:rPr>
                  </w:pPr>
                  <w:r>
                    <w:rPr>
                      <w:rFonts w:hint="default" w:ascii="Times New Roman" w:hAnsi="Times New Roman" w:eastAsia="宋体" w:cs="Times New Roman"/>
                      <w:b w:val="0"/>
                      <w:bCs/>
                      <w:color w:val="auto"/>
                      <w:kern w:val="0"/>
                      <w:sz w:val="21"/>
                      <w:szCs w:val="21"/>
                      <w:highlight w:val="none"/>
                      <w:u w:val="none"/>
                      <w:lang w:val="en-US" w:eastAsia="zh-CN"/>
                    </w:rPr>
                    <w:t>返回熔铝炉重熔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316" w:type="pct"/>
                  <w:vAlign w:val="center"/>
                </w:tcPr>
                <w:p>
                  <w:pPr>
                    <w:pStyle w:val="15"/>
                    <w:spacing w:line="240" w:lineRule="auto"/>
                    <w:ind w:firstLine="0" w:firstLineChars="0"/>
                    <w:jc w:val="center"/>
                    <w:outlineLvl w:val="9"/>
                    <w:rPr>
                      <w:rFonts w:hint="default" w:ascii="Times New Roman" w:hAnsi="Times New Roman" w:eastAsia="宋体" w:cs="Times New Roman"/>
                      <w:b w:val="0"/>
                      <w:bCs/>
                      <w:color w:val="auto"/>
                      <w:kern w:val="0"/>
                      <w:sz w:val="21"/>
                      <w:szCs w:val="21"/>
                      <w:highlight w:val="none"/>
                      <w:u w:val="none"/>
                      <w:lang w:val="en-US" w:eastAsia="zh-CN"/>
                    </w:rPr>
                  </w:pPr>
                  <w:r>
                    <w:rPr>
                      <w:rFonts w:hint="default" w:ascii="Times New Roman" w:hAnsi="Times New Roman" w:cs="Times New Roman"/>
                      <w:b w:val="0"/>
                      <w:bCs/>
                      <w:color w:val="auto"/>
                      <w:kern w:val="0"/>
                      <w:sz w:val="21"/>
                      <w:szCs w:val="21"/>
                      <w:highlight w:val="none"/>
                      <w:u w:val="none"/>
                      <w:lang w:val="en-US" w:eastAsia="zh-CN"/>
                    </w:rPr>
                    <w:t>2</w:t>
                  </w:r>
                </w:p>
              </w:tc>
              <w:tc>
                <w:tcPr>
                  <w:tcW w:w="1195" w:type="pct"/>
                  <w:vAlign w:val="center"/>
                </w:tcPr>
                <w:p>
                  <w:pPr>
                    <w:pStyle w:val="15"/>
                    <w:spacing w:line="240" w:lineRule="auto"/>
                    <w:ind w:firstLine="0" w:firstLineChars="0"/>
                    <w:jc w:val="center"/>
                    <w:outlineLvl w:val="9"/>
                    <w:rPr>
                      <w:rFonts w:hint="default" w:ascii="Times New Roman" w:hAnsi="Times New Roman" w:cs="Times New Roman"/>
                      <w:b w:val="0"/>
                      <w:bCs w:val="0"/>
                      <w:color w:val="auto"/>
                      <w:sz w:val="21"/>
                      <w:szCs w:val="21"/>
                      <w:u w:val="none"/>
                    </w:rPr>
                  </w:pPr>
                  <w:r>
                    <w:rPr>
                      <w:rFonts w:hint="default" w:ascii="Times New Roman" w:hAnsi="Times New Roman" w:cs="Times New Roman"/>
                      <w:b w:val="0"/>
                      <w:bCs w:val="0"/>
                      <w:color w:val="auto"/>
                      <w:sz w:val="21"/>
                      <w:szCs w:val="21"/>
                      <w:u w:val="none"/>
                      <w:lang w:eastAsia="zh-CN"/>
                    </w:rPr>
                    <w:t>废反渗透膜</w:t>
                  </w:r>
                </w:p>
              </w:tc>
              <w:tc>
                <w:tcPr>
                  <w:tcW w:w="656" w:type="pct"/>
                  <w:vAlign w:val="center"/>
                </w:tcPr>
                <w:p>
                  <w:pPr>
                    <w:pStyle w:val="15"/>
                    <w:widowControl w:val="0"/>
                    <w:adjustRightInd/>
                    <w:snapToGrid/>
                    <w:spacing w:line="240" w:lineRule="auto"/>
                    <w:ind w:firstLine="0" w:firstLineChars="0"/>
                    <w:jc w:val="center"/>
                    <w:outlineLvl w:val="9"/>
                    <w:rPr>
                      <w:rFonts w:hint="default" w:ascii="Times New Roman" w:hAnsi="Times New Roman" w:cs="Times New Roman"/>
                      <w:b w:val="0"/>
                      <w:bCs/>
                      <w:color w:val="auto"/>
                      <w:kern w:val="0"/>
                      <w:sz w:val="21"/>
                      <w:szCs w:val="21"/>
                      <w:u w:val="none"/>
                      <w:lang w:val="en-US" w:eastAsia="zh-CN"/>
                    </w:rPr>
                  </w:pPr>
                  <w:r>
                    <w:rPr>
                      <w:rFonts w:hint="default" w:ascii="Times New Roman" w:hAnsi="Times New Roman" w:cs="Times New Roman"/>
                      <w:b w:val="0"/>
                      <w:bCs/>
                      <w:color w:val="auto"/>
                      <w:kern w:val="0"/>
                      <w:sz w:val="21"/>
                      <w:szCs w:val="21"/>
                      <w:u w:val="none"/>
                      <w:lang w:val="en-US" w:eastAsia="zh-CN"/>
                    </w:rPr>
                    <w:t>/</w:t>
                  </w:r>
                </w:p>
              </w:tc>
              <w:tc>
                <w:tcPr>
                  <w:tcW w:w="972" w:type="pct"/>
                  <w:vAlign w:val="center"/>
                </w:tcPr>
                <w:p>
                  <w:pPr>
                    <w:pStyle w:val="15"/>
                    <w:widowControl w:val="0"/>
                    <w:adjustRightInd/>
                    <w:snapToGrid/>
                    <w:spacing w:line="240" w:lineRule="auto"/>
                    <w:ind w:firstLine="0" w:firstLineChars="0"/>
                    <w:jc w:val="center"/>
                    <w:outlineLvl w:val="9"/>
                    <w:rPr>
                      <w:rFonts w:hint="default" w:ascii="Times New Roman" w:hAnsi="Times New Roman" w:cs="Times New Roman"/>
                      <w:b w:val="0"/>
                      <w:bCs/>
                      <w:color w:val="auto"/>
                      <w:sz w:val="21"/>
                      <w:szCs w:val="21"/>
                      <w:u w:val="none"/>
                      <w:lang w:val="en-US" w:eastAsia="zh-CN"/>
                    </w:rPr>
                  </w:pPr>
                  <w:r>
                    <w:rPr>
                      <w:rFonts w:hint="default" w:ascii="Times New Roman" w:hAnsi="Times New Roman" w:cs="Times New Roman"/>
                      <w:b w:val="0"/>
                      <w:bCs/>
                      <w:color w:val="auto"/>
                      <w:sz w:val="21"/>
                      <w:szCs w:val="21"/>
                      <w:u w:val="none"/>
                      <w:lang w:val="en-US" w:eastAsia="zh-CN"/>
                    </w:rPr>
                    <w:t>/</w:t>
                  </w:r>
                </w:p>
              </w:tc>
              <w:tc>
                <w:tcPr>
                  <w:tcW w:w="679" w:type="pct"/>
                  <w:vAlign w:val="center"/>
                </w:tcPr>
                <w:p>
                  <w:pPr>
                    <w:pStyle w:val="15"/>
                    <w:widowControl w:val="0"/>
                    <w:adjustRightInd/>
                    <w:snapToGrid/>
                    <w:spacing w:line="240" w:lineRule="auto"/>
                    <w:ind w:firstLine="0" w:firstLineChars="0"/>
                    <w:jc w:val="center"/>
                    <w:outlineLvl w:val="9"/>
                    <w:rPr>
                      <w:rFonts w:hint="default" w:ascii="Times New Roman" w:hAnsi="Times New Roman" w:eastAsia="宋体" w:cs="Times New Roman"/>
                      <w:b w:val="0"/>
                      <w:bCs/>
                      <w:color w:val="auto"/>
                      <w:kern w:val="2"/>
                      <w:sz w:val="21"/>
                      <w:szCs w:val="21"/>
                      <w:highlight w:val="none"/>
                      <w:u w:val="none"/>
                      <w:lang w:val="en-US" w:eastAsia="zh-CN" w:bidi="ar-SA"/>
                    </w:rPr>
                  </w:pPr>
                  <w:r>
                    <w:rPr>
                      <w:rFonts w:hint="default" w:ascii="Times New Roman" w:hAnsi="Times New Roman" w:cs="Times New Roman"/>
                      <w:b w:val="0"/>
                      <w:bCs/>
                      <w:color w:val="auto"/>
                      <w:kern w:val="0"/>
                      <w:sz w:val="21"/>
                      <w:szCs w:val="21"/>
                      <w:u w:val="none"/>
                      <w:lang w:val="en-US" w:eastAsia="zh-CN"/>
                    </w:rPr>
                    <w:t>0.1</w:t>
                  </w:r>
                </w:p>
              </w:tc>
              <w:tc>
                <w:tcPr>
                  <w:tcW w:w="1178" w:type="pct"/>
                  <w:vAlign w:val="center"/>
                </w:tcPr>
                <w:p>
                  <w:pPr>
                    <w:pStyle w:val="15"/>
                    <w:widowControl w:val="0"/>
                    <w:spacing w:line="240" w:lineRule="auto"/>
                    <w:ind w:firstLine="0" w:firstLineChars="0"/>
                    <w:jc w:val="center"/>
                    <w:outlineLvl w:val="9"/>
                    <w:rPr>
                      <w:rFonts w:hint="default" w:ascii="Times New Roman" w:hAnsi="Times New Roman" w:eastAsia="宋体" w:cs="Times New Roman"/>
                      <w:b w:val="0"/>
                      <w:bCs/>
                      <w:color w:val="auto"/>
                      <w:kern w:val="0"/>
                      <w:sz w:val="21"/>
                      <w:szCs w:val="21"/>
                      <w:highlight w:val="none"/>
                      <w:u w:val="none"/>
                      <w:lang w:val="en-US" w:eastAsia="zh-CN"/>
                    </w:rPr>
                  </w:pPr>
                  <w:r>
                    <w:rPr>
                      <w:rFonts w:hint="default" w:ascii="Times New Roman" w:hAnsi="Times New Roman" w:cs="Times New Roman"/>
                      <w:color w:val="auto"/>
                      <w:sz w:val="21"/>
                      <w:szCs w:val="21"/>
                    </w:rPr>
                    <w:t>交一般工业固废填埋场填埋处理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316" w:type="pct"/>
                  <w:vAlign w:val="center"/>
                </w:tcPr>
                <w:p>
                  <w:pPr>
                    <w:pStyle w:val="15"/>
                    <w:spacing w:line="240" w:lineRule="auto"/>
                    <w:ind w:firstLine="0" w:firstLineChars="0"/>
                    <w:jc w:val="center"/>
                    <w:outlineLvl w:val="9"/>
                    <w:rPr>
                      <w:rFonts w:hint="default" w:ascii="Times New Roman" w:hAnsi="Times New Roman" w:eastAsia="宋体" w:cs="Times New Roman"/>
                      <w:b w:val="0"/>
                      <w:bCs/>
                      <w:color w:val="auto"/>
                      <w:kern w:val="0"/>
                      <w:sz w:val="21"/>
                      <w:szCs w:val="21"/>
                      <w:highlight w:val="none"/>
                      <w:u w:val="none"/>
                      <w:lang w:val="en-US" w:eastAsia="zh-CN"/>
                    </w:rPr>
                  </w:pPr>
                  <w:r>
                    <w:rPr>
                      <w:rFonts w:hint="default" w:ascii="Times New Roman" w:hAnsi="Times New Roman" w:cs="Times New Roman"/>
                      <w:b w:val="0"/>
                      <w:bCs/>
                      <w:color w:val="auto"/>
                      <w:kern w:val="0"/>
                      <w:sz w:val="21"/>
                      <w:szCs w:val="21"/>
                      <w:highlight w:val="none"/>
                      <w:u w:val="none"/>
                      <w:lang w:val="en-US" w:eastAsia="zh-CN"/>
                    </w:rPr>
                    <w:t>3</w:t>
                  </w:r>
                </w:p>
              </w:tc>
              <w:tc>
                <w:tcPr>
                  <w:tcW w:w="1195" w:type="pct"/>
                  <w:vAlign w:val="center"/>
                </w:tcPr>
                <w:p>
                  <w:pPr>
                    <w:pStyle w:val="15"/>
                    <w:spacing w:line="240" w:lineRule="auto"/>
                    <w:ind w:firstLine="0" w:firstLineChars="0"/>
                    <w:jc w:val="center"/>
                    <w:outlineLvl w:val="9"/>
                    <w:rPr>
                      <w:rFonts w:hint="default" w:ascii="Times New Roman" w:hAnsi="Times New Roman" w:cs="Times New Roman"/>
                      <w:b w:val="0"/>
                      <w:bCs w:val="0"/>
                      <w:color w:val="auto"/>
                      <w:sz w:val="21"/>
                      <w:szCs w:val="21"/>
                      <w:u w:val="none"/>
                      <w:lang w:eastAsia="zh-CN"/>
                    </w:rPr>
                  </w:pPr>
                  <w:r>
                    <w:rPr>
                      <w:rFonts w:hint="default" w:ascii="Times New Roman" w:hAnsi="Times New Roman" w:cs="Times New Roman"/>
                      <w:b w:val="0"/>
                      <w:bCs w:val="0"/>
                      <w:color w:val="auto"/>
                      <w:sz w:val="21"/>
                      <w:szCs w:val="21"/>
                      <w:lang w:eastAsia="zh-CN"/>
                    </w:rPr>
                    <w:t>污水处理站污泥</w:t>
                  </w:r>
                </w:p>
              </w:tc>
              <w:tc>
                <w:tcPr>
                  <w:tcW w:w="656" w:type="pct"/>
                  <w:vAlign w:val="center"/>
                </w:tcPr>
                <w:p>
                  <w:pPr>
                    <w:pStyle w:val="15"/>
                    <w:widowControl w:val="0"/>
                    <w:adjustRightInd/>
                    <w:snapToGrid/>
                    <w:spacing w:line="240" w:lineRule="auto"/>
                    <w:ind w:firstLine="0" w:firstLineChars="0"/>
                    <w:jc w:val="center"/>
                    <w:outlineLvl w:val="9"/>
                    <w:rPr>
                      <w:rFonts w:hint="default" w:ascii="Times New Roman" w:hAnsi="Times New Roman" w:cs="Times New Roman"/>
                      <w:b w:val="0"/>
                      <w:bCs/>
                      <w:color w:val="auto"/>
                      <w:kern w:val="0"/>
                      <w:sz w:val="21"/>
                      <w:szCs w:val="21"/>
                      <w:u w:val="none"/>
                      <w:lang w:val="en-US" w:eastAsia="zh-CN"/>
                    </w:rPr>
                  </w:pPr>
                  <w:r>
                    <w:rPr>
                      <w:rFonts w:hint="default" w:ascii="Times New Roman" w:hAnsi="Times New Roman" w:cs="Times New Roman"/>
                      <w:b w:val="0"/>
                      <w:bCs/>
                      <w:color w:val="auto"/>
                      <w:kern w:val="0"/>
                      <w:sz w:val="21"/>
                      <w:szCs w:val="21"/>
                      <w:u w:val="none"/>
                      <w:lang w:val="en-US" w:eastAsia="zh-CN"/>
                    </w:rPr>
                    <w:t>/</w:t>
                  </w:r>
                </w:p>
              </w:tc>
              <w:tc>
                <w:tcPr>
                  <w:tcW w:w="972" w:type="pct"/>
                  <w:vAlign w:val="center"/>
                </w:tcPr>
                <w:p>
                  <w:pPr>
                    <w:pStyle w:val="15"/>
                    <w:widowControl w:val="0"/>
                    <w:adjustRightInd/>
                    <w:snapToGrid/>
                    <w:spacing w:line="240" w:lineRule="auto"/>
                    <w:ind w:firstLine="0" w:firstLineChars="0"/>
                    <w:jc w:val="center"/>
                    <w:outlineLvl w:val="9"/>
                    <w:rPr>
                      <w:rFonts w:hint="default" w:ascii="Times New Roman" w:hAnsi="Times New Roman" w:cs="Times New Roman"/>
                      <w:b w:val="0"/>
                      <w:bCs/>
                      <w:color w:val="auto"/>
                      <w:sz w:val="21"/>
                      <w:szCs w:val="21"/>
                      <w:u w:val="none"/>
                      <w:lang w:val="en-US" w:eastAsia="zh-CN"/>
                    </w:rPr>
                  </w:pPr>
                  <w:r>
                    <w:rPr>
                      <w:rFonts w:hint="default" w:ascii="Times New Roman" w:hAnsi="Times New Roman" w:cs="Times New Roman"/>
                      <w:b w:val="0"/>
                      <w:bCs/>
                      <w:color w:val="auto"/>
                      <w:sz w:val="21"/>
                      <w:szCs w:val="21"/>
                      <w:u w:val="none"/>
                      <w:lang w:val="en-US" w:eastAsia="zh-CN"/>
                    </w:rPr>
                    <w:t>/</w:t>
                  </w:r>
                </w:p>
              </w:tc>
              <w:tc>
                <w:tcPr>
                  <w:tcW w:w="679" w:type="pct"/>
                  <w:vAlign w:val="center"/>
                </w:tcPr>
                <w:p>
                  <w:pPr>
                    <w:pStyle w:val="15"/>
                    <w:widowControl w:val="0"/>
                    <w:adjustRightInd/>
                    <w:snapToGrid/>
                    <w:spacing w:line="240" w:lineRule="auto"/>
                    <w:ind w:firstLine="0" w:firstLineChars="0"/>
                    <w:jc w:val="center"/>
                    <w:outlineLvl w:val="9"/>
                    <w:rPr>
                      <w:rFonts w:hint="default" w:ascii="Times New Roman" w:hAnsi="Times New Roman" w:cs="Times New Roman"/>
                      <w:b w:val="0"/>
                      <w:bCs/>
                      <w:color w:val="auto"/>
                      <w:kern w:val="0"/>
                      <w:sz w:val="21"/>
                      <w:szCs w:val="21"/>
                      <w:u w:val="none"/>
                      <w:lang w:val="en-US" w:eastAsia="zh-CN"/>
                    </w:rPr>
                  </w:pPr>
                  <w:r>
                    <w:rPr>
                      <w:rFonts w:hint="default" w:ascii="Times New Roman" w:hAnsi="Times New Roman" w:cs="Times New Roman"/>
                      <w:b w:val="0"/>
                      <w:bCs/>
                      <w:color w:val="auto"/>
                      <w:kern w:val="0"/>
                      <w:sz w:val="21"/>
                      <w:szCs w:val="21"/>
                      <w:u w:val="none"/>
                      <w:lang w:val="en-US" w:eastAsia="zh-CN"/>
                    </w:rPr>
                    <w:t>162.5</w:t>
                  </w:r>
                </w:p>
              </w:tc>
              <w:tc>
                <w:tcPr>
                  <w:tcW w:w="1178" w:type="pct"/>
                  <w:vAlign w:val="center"/>
                </w:tcPr>
                <w:p>
                  <w:pPr>
                    <w:pStyle w:val="15"/>
                    <w:widowControl w:val="0"/>
                    <w:spacing w:line="240" w:lineRule="auto"/>
                    <w:ind w:firstLine="0" w:firstLineChars="0"/>
                    <w:jc w:val="center"/>
                    <w:outlineLvl w:val="9"/>
                    <w:rPr>
                      <w:rFonts w:hint="default" w:ascii="Times New Roman" w:hAnsi="Times New Roman" w:cs="Times New Roman"/>
                      <w:color w:val="auto"/>
                      <w:sz w:val="21"/>
                      <w:szCs w:val="21"/>
                    </w:rPr>
                  </w:pPr>
                  <w:r>
                    <w:rPr>
                      <w:rFonts w:hint="default" w:ascii="Times New Roman" w:hAnsi="Times New Roman" w:eastAsia="宋体" w:cs="Times New Roman"/>
                      <w:color w:val="auto"/>
                      <w:sz w:val="21"/>
                      <w:szCs w:val="21"/>
                      <w:lang w:val="en-US" w:eastAsia="zh-CN"/>
                    </w:rPr>
                    <w:t>送往污泥处理厂处理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316" w:type="pct"/>
                  <w:vAlign w:val="center"/>
                </w:tcPr>
                <w:p>
                  <w:pPr>
                    <w:pStyle w:val="15"/>
                    <w:spacing w:line="240" w:lineRule="auto"/>
                    <w:ind w:firstLine="0" w:firstLineChars="0"/>
                    <w:jc w:val="center"/>
                    <w:outlineLvl w:val="9"/>
                    <w:rPr>
                      <w:rFonts w:hint="default" w:ascii="Times New Roman" w:hAnsi="Times New Roman" w:eastAsia="宋体" w:cs="Times New Roman"/>
                      <w:b w:val="0"/>
                      <w:bCs/>
                      <w:color w:val="auto"/>
                      <w:kern w:val="0"/>
                      <w:sz w:val="21"/>
                      <w:szCs w:val="21"/>
                      <w:highlight w:val="none"/>
                      <w:u w:val="none"/>
                      <w:lang w:val="en-US" w:eastAsia="zh-CN"/>
                    </w:rPr>
                  </w:pPr>
                  <w:r>
                    <w:rPr>
                      <w:rFonts w:hint="default" w:ascii="Times New Roman" w:hAnsi="Times New Roman" w:cs="Times New Roman"/>
                      <w:b w:val="0"/>
                      <w:bCs/>
                      <w:color w:val="auto"/>
                      <w:kern w:val="0"/>
                      <w:sz w:val="21"/>
                      <w:szCs w:val="21"/>
                      <w:highlight w:val="none"/>
                      <w:u w:val="none"/>
                      <w:lang w:val="en-US" w:eastAsia="zh-CN"/>
                    </w:rPr>
                    <w:t>4</w:t>
                  </w:r>
                </w:p>
              </w:tc>
              <w:tc>
                <w:tcPr>
                  <w:tcW w:w="1195" w:type="pct"/>
                  <w:vAlign w:val="center"/>
                </w:tcPr>
                <w:p>
                  <w:pPr>
                    <w:pStyle w:val="15"/>
                    <w:spacing w:line="240" w:lineRule="auto"/>
                    <w:ind w:firstLine="0" w:firstLineChars="0"/>
                    <w:jc w:val="center"/>
                    <w:outlineLvl w:val="9"/>
                    <w:rPr>
                      <w:rFonts w:hint="default" w:ascii="Times New Roman" w:hAnsi="Times New Roman" w:eastAsia="宋体" w:cs="Times New Roman"/>
                      <w:b w:val="0"/>
                      <w:bCs/>
                      <w:color w:val="auto"/>
                      <w:kern w:val="2"/>
                      <w:sz w:val="21"/>
                      <w:szCs w:val="21"/>
                      <w:highlight w:val="none"/>
                      <w:u w:val="none"/>
                      <w:lang w:val="en-US" w:eastAsia="zh-CN" w:bidi="ar-SA"/>
                    </w:rPr>
                  </w:pPr>
                  <w:r>
                    <w:rPr>
                      <w:rFonts w:hint="default" w:ascii="Times New Roman" w:hAnsi="Times New Roman" w:cs="Times New Roman"/>
                      <w:b w:val="0"/>
                      <w:bCs w:val="0"/>
                      <w:color w:val="auto"/>
                      <w:sz w:val="21"/>
                      <w:szCs w:val="21"/>
                      <w:u w:val="none"/>
                    </w:rPr>
                    <w:t>废</w:t>
                  </w:r>
                  <w:r>
                    <w:rPr>
                      <w:rFonts w:hint="default" w:ascii="Times New Roman" w:hAnsi="Times New Roman" w:eastAsia="宋体" w:cs="Times New Roman"/>
                      <w:color w:val="auto"/>
                      <w:sz w:val="21"/>
                      <w:szCs w:val="21"/>
                      <w:lang w:val="en-US" w:eastAsia="zh-CN"/>
                    </w:rPr>
                    <w:t>硅藻土</w:t>
                  </w:r>
                </w:p>
              </w:tc>
              <w:tc>
                <w:tcPr>
                  <w:tcW w:w="656" w:type="pct"/>
                  <w:vAlign w:val="center"/>
                </w:tcPr>
                <w:p>
                  <w:pPr>
                    <w:pStyle w:val="15"/>
                    <w:widowControl w:val="0"/>
                    <w:snapToGrid/>
                    <w:spacing w:line="240" w:lineRule="auto"/>
                    <w:ind w:firstLine="0" w:firstLineChars="0"/>
                    <w:jc w:val="center"/>
                    <w:outlineLvl w:val="9"/>
                    <w:rPr>
                      <w:rFonts w:hint="default" w:ascii="Times New Roman" w:hAnsi="Times New Roman" w:eastAsia="宋体" w:cs="Times New Roman"/>
                      <w:b w:val="0"/>
                      <w:bCs/>
                      <w:color w:val="auto"/>
                      <w:kern w:val="2"/>
                      <w:sz w:val="21"/>
                      <w:szCs w:val="21"/>
                      <w:highlight w:val="none"/>
                      <w:u w:val="none"/>
                      <w:lang w:val="en-US" w:eastAsia="zh-CN" w:bidi="ar-SA"/>
                    </w:rPr>
                  </w:pPr>
                  <w:r>
                    <w:rPr>
                      <w:rFonts w:hint="default" w:ascii="Times New Roman" w:hAnsi="Times New Roman" w:cs="Times New Roman"/>
                      <w:color w:val="auto"/>
                      <w:kern w:val="0"/>
                      <w:sz w:val="21"/>
                      <w:szCs w:val="21"/>
                    </w:rPr>
                    <w:t>HW</w:t>
                  </w:r>
                  <w:r>
                    <w:rPr>
                      <w:rFonts w:hint="default" w:ascii="Times New Roman" w:hAnsi="Times New Roman" w:cs="Times New Roman"/>
                      <w:color w:val="auto"/>
                      <w:kern w:val="0"/>
                      <w:sz w:val="21"/>
                      <w:szCs w:val="21"/>
                      <w:lang w:val="en-US" w:eastAsia="zh-CN"/>
                    </w:rPr>
                    <w:t>08</w:t>
                  </w:r>
                </w:p>
              </w:tc>
              <w:tc>
                <w:tcPr>
                  <w:tcW w:w="972" w:type="pct"/>
                  <w:vAlign w:val="center"/>
                </w:tcPr>
                <w:p>
                  <w:pPr>
                    <w:pStyle w:val="15"/>
                    <w:widowControl w:val="0"/>
                    <w:snapToGrid/>
                    <w:spacing w:line="240" w:lineRule="auto"/>
                    <w:ind w:firstLine="0" w:firstLineChars="0"/>
                    <w:jc w:val="center"/>
                    <w:outlineLvl w:val="9"/>
                    <w:rPr>
                      <w:rFonts w:hint="default" w:ascii="Times New Roman" w:hAnsi="Times New Roman" w:eastAsia="宋体" w:cs="Times New Roman"/>
                      <w:b w:val="0"/>
                      <w:bCs/>
                      <w:color w:val="auto"/>
                      <w:kern w:val="2"/>
                      <w:sz w:val="21"/>
                      <w:szCs w:val="21"/>
                      <w:highlight w:val="none"/>
                      <w:u w:val="none"/>
                      <w:lang w:val="en-US" w:eastAsia="zh-CN" w:bidi="ar-SA"/>
                    </w:rPr>
                  </w:pPr>
                  <w:r>
                    <w:rPr>
                      <w:rFonts w:hint="default" w:ascii="Times New Roman" w:hAnsi="Times New Roman" w:cs="Times New Roman"/>
                      <w:color w:val="auto"/>
                      <w:kern w:val="0"/>
                      <w:sz w:val="21"/>
                      <w:szCs w:val="21"/>
                      <w:lang w:val="en-US" w:eastAsia="zh-CN"/>
                    </w:rPr>
                    <w:t>900-213-08</w:t>
                  </w:r>
                </w:p>
              </w:tc>
              <w:tc>
                <w:tcPr>
                  <w:tcW w:w="679" w:type="pct"/>
                  <w:vAlign w:val="center"/>
                </w:tcPr>
                <w:p>
                  <w:pPr>
                    <w:pStyle w:val="15"/>
                    <w:spacing w:line="240" w:lineRule="auto"/>
                    <w:ind w:firstLine="0" w:firstLineChars="0"/>
                    <w:jc w:val="center"/>
                    <w:outlineLvl w:val="9"/>
                    <w:rPr>
                      <w:rFonts w:hint="default" w:ascii="Times New Roman" w:hAnsi="Times New Roman" w:eastAsia="宋体" w:cs="Times New Roman"/>
                      <w:b w:val="0"/>
                      <w:bCs/>
                      <w:color w:val="auto"/>
                      <w:kern w:val="2"/>
                      <w:sz w:val="21"/>
                      <w:szCs w:val="21"/>
                      <w:highlight w:val="none"/>
                      <w:u w:val="none"/>
                      <w:lang w:val="en-US" w:eastAsia="zh-CN" w:bidi="ar-SA"/>
                    </w:rPr>
                  </w:pPr>
                  <w:r>
                    <w:rPr>
                      <w:rFonts w:hint="default" w:ascii="Times New Roman" w:hAnsi="Times New Roman" w:cs="Times New Roman"/>
                      <w:b w:val="0"/>
                      <w:bCs w:val="0"/>
                      <w:color w:val="auto"/>
                      <w:sz w:val="21"/>
                      <w:szCs w:val="21"/>
                      <w:u w:val="none"/>
                      <w:lang w:val="en-US" w:eastAsia="zh-CN"/>
                    </w:rPr>
                    <w:t>230</w:t>
                  </w:r>
                </w:p>
              </w:tc>
              <w:tc>
                <w:tcPr>
                  <w:tcW w:w="1178" w:type="pct"/>
                  <w:vAlign w:val="center"/>
                </w:tcPr>
                <w:p>
                  <w:pPr>
                    <w:pStyle w:val="15"/>
                    <w:widowControl w:val="0"/>
                    <w:adjustRightInd/>
                    <w:snapToGrid/>
                    <w:spacing w:line="240" w:lineRule="auto"/>
                    <w:ind w:firstLine="0" w:firstLineChars="0"/>
                    <w:jc w:val="center"/>
                    <w:outlineLvl w:val="9"/>
                    <w:rPr>
                      <w:rFonts w:hint="default" w:ascii="Times New Roman" w:hAnsi="Times New Roman" w:eastAsia="宋体" w:cs="Times New Roman"/>
                      <w:b w:val="0"/>
                      <w:bCs/>
                      <w:color w:val="auto"/>
                      <w:kern w:val="0"/>
                      <w:sz w:val="21"/>
                      <w:szCs w:val="21"/>
                      <w:highlight w:val="none"/>
                      <w:u w:val="none"/>
                      <w:lang w:val="en-US" w:eastAsia="zh-CN"/>
                    </w:rPr>
                  </w:pPr>
                  <w:r>
                    <w:rPr>
                      <w:rFonts w:hint="default" w:ascii="Times New Roman" w:hAnsi="Times New Roman" w:cs="Times New Roman"/>
                      <w:b w:val="0"/>
                      <w:bCs/>
                      <w:color w:val="auto"/>
                      <w:kern w:val="0"/>
                      <w:sz w:val="21"/>
                      <w:szCs w:val="21"/>
                      <w:u w:val="none"/>
                    </w:rPr>
                    <w:t>资质单位处理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316" w:type="pct"/>
                  <w:vAlign w:val="center"/>
                </w:tcPr>
                <w:p>
                  <w:pPr>
                    <w:pStyle w:val="15"/>
                    <w:spacing w:line="240" w:lineRule="auto"/>
                    <w:ind w:firstLine="0" w:firstLineChars="0"/>
                    <w:jc w:val="center"/>
                    <w:outlineLvl w:val="9"/>
                    <w:rPr>
                      <w:rFonts w:hint="default" w:ascii="Times New Roman" w:hAnsi="Times New Roman" w:eastAsia="宋体" w:cs="Times New Roman"/>
                      <w:b w:val="0"/>
                      <w:bCs/>
                      <w:color w:val="auto"/>
                      <w:kern w:val="0"/>
                      <w:sz w:val="21"/>
                      <w:szCs w:val="21"/>
                      <w:highlight w:val="none"/>
                      <w:u w:val="none"/>
                      <w:lang w:val="en-US" w:eastAsia="zh-CN"/>
                    </w:rPr>
                  </w:pPr>
                  <w:r>
                    <w:rPr>
                      <w:rFonts w:hint="default" w:ascii="Times New Roman" w:hAnsi="Times New Roman" w:cs="Times New Roman"/>
                      <w:b w:val="0"/>
                      <w:bCs/>
                      <w:color w:val="auto"/>
                      <w:kern w:val="0"/>
                      <w:sz w:val="21"/>
                      <w:szCs w:val="21"/>
                      <w:highlight w:val="none"/>
                      <w:u w:val="none"/>
                      <w:lang w:val="en-US" w:eastAsia="zh-CN"/>
                    </w:rPr>
                    <w:t>5</w:t>
                  </w:r>
                </w:p>
              </w:tc>
              <w:tc>
                <w:tcPr>
                  <w:tcW w:w="1195" w:type="pct"/>
                  <w:vAlign w:val="center"/>
                </w:tcPr>
                <w:p>
                  <w:pPr>
                    <w:pStyle w:val="15"/>
                    <w:spacing w:line="240" w:lineRule="auto"/>
                    <w:ind w:firstLine="0" w:firstLineChars="0"/>
                    <w:jc w:val="center"/>
                    <w:outlineLvl w:val="9"/>
                    <w:rPr>
                      <w:rFonts w:hint="default" w:ascii="Times New Roman" w:hAnsi="Times New Roman" w:eastAsia="宋体" w:cs="Times New Roman"/>
                      <w:b w:val="0"/>
                      <w:bCs/>
                      <w:color w:val="auto"/>
                      <w:kern w:val="2"/>
                      <w:sz w:val="21"/>
                      <w:szCs w:val="21"/>
                      <w:highlight w:val="none"/>
                      <w:u w:val="none"/>
                      <w:lang w:val="en-US" w:eastAsia="zh-CN" w:bidi="ar-SA"/>
                    </w:rPr>
                  </w:pPr>
                  <w:r>
                    <w:rPr>
                      <w:rFonts w:hint="default" w:ascii="Times New Roman" w:hAnsi="Times New Roman" w:cs="Times New Roman"/>
                      <w:b w:val="0"/>
                      <w:bCs w:val="0"/>
                      <w:color w:val="auto"/>
                      <w:sz w:val="21"/>
                      <w:szCs w:val="21"/>
                      <w:u w:val="none"/>
                    </w:rPr>
                    <w:t>废</w:t>
                  </w:r>
                  <w:r>
                    <w:rPr>
                      <w:rFonts w:hint="default" w:ascii="Times New Roman" w:hAnsi="Times New Roman" w:cs="Times New Roman"/>
                      <w:b w:val="0"/>
                      <w:bCs w:val="0"/>
                      <w:color w:val="auto"/>
                      <w:sz w:val="21"/>
                      <w:szCs w:val="21"/>
                      <w:u w:val="none"/>
                      <w:lang w:eastAsia="zh-CN"/>
                    </w:rPr>
                    <w:t>油</w:t>
                  </w:r>
                </w:p>
              </w:tc>
              <w:tc>
                <w:tcPr>
                  <w:tcW w:w="656" w:type="pct"/>
                  <w:vAlign w:val="center"/>
                </w:tcPr>
                <w:p>
                  <w:pPr>
                    <w:pStyle w:val="15"/>
                    <w:widowControl w:val="0"/>
                    <w:snapToGrid/>
                    <w:spacing w:line="240" w:lineRule="auto"/>
                    <w:ind w:firstLine="0" w:firstLineChars="0"/>
                    <w:jc w:val="center"/>
                    <w:outlineLvl w:val="9"/>
                    <w:rPr>
                      <w:rFonts w:hint="default" w:ascii="Times New Roman" w:hAnsi="Times New Roman" w:eastAsia="宋体" w:cs="Times New Roman"/>
                      <w:b w:val="0"/>
                      <w:bCs/>
                      <w:color w:val="auto"/>
                      <w:kern w:val="2"/>
                      <w:sz w:val="21"/>
                      <w:szCs w:val="21"/>
                      <w:highlight w:val="none"/>
                      <w:u w:val="none"/>
                      <w:lang w:val="en-US" w:eastAsia="zh-CN" w:bidi="ar-SA"/>
                    </w:rPr>
                  </w:pPr>
                  <w:r>
                    <w:rPr>
                      <w:rFonts w:hint="default" w:ascii="Times New Roman" w:hAnsi="Times New Roman" w:cs="Times New Roman"/>
                      <w:color w:val="auto"/>
                      <w:kern w:val="0"/>
                      <w:sz w:val="21"/>
                      <w:szCs w:val="21"/>
                    </w:rPr>
                    <w:t>HW</w:t>
                  </w:r>
                  <w:r>
                    <w:rPr>
                      <w:rFonts w:hint="default" w:ascii="Times New Roman" w:hAnsi="Times New Roman" w:cs="Times New Roman"/>
                      <w:color w:val="auto"/>
                      <w:kern w:val="0"/>
                      <w:sz w:val="21"/>
                      <w:szCs w:val="21"/>
                      <w:lang w:val="en-US" w:eastAsia="zh-CN"/>
                    </w:rPr>
                    <w:t>08</w:t>
                  </w:r>
                </w:p>
              </w:tc>
              <w:tc>
                <w:tcPr>
                  <w:tcW w:w="972" w:type="pct"/>
                  <w:vAlign w:val="center"/>
                </w:tcPr>
                <w:p>
                  <w:pPr>
                    <w:pStyle w:val="15"/>
                    <w:widowControl w:val="0"/>
                    <w:snapToGrid/>
                    <w:spacing w:line="240" w:lineRule="auto"/>
                    <w:ind w:firstLine="0" w:firstLineChars="0"/>
                    <w:jc w:val="center"/>
                    <w:outlineLvl w:val="9"/>
                    <w:rPr>
                      <w:rFonts w:hint="default" w:ascii="Times New Roman" w:hAnsi="Times New Roman" w:eastAsia="宋体" w:cs="Times New Roman"/>
                      <w:b w:val="0"/>
                      <w:bCs/>
                      <w:color w:val="auto"/>
                      <w:kern w:val="2"/>
                      <w:sz w:val="21"/>
                      <w:szCs w:val="21"/>
                      <w:highlight w:val="none"/>
                      <w:u w:val="none"/>
                      <w:lang w:val="en-US" w:eastAsia="zh-CN" w:bidi="ar-SA"/>
                    </w:rPr>
                  </w:pPr>
                  <w:r>
                    <w:rPr>
                      <w:rFonts w:hint="default" w:ascii="Times New Roman" w:hAnsi="Times New Roman" w:eastAsia="宋体" w:cs="Times New Roman"/>
                      <w:b w:val="0"/>
                      <w:bCs/>
                      <w:color w:val="auto"/>
                      <w:kern w:val="2"/>
                      <w:sz w:val="21"/>
                      <w:szCs w:val="21"/>
                      <w:highlight w:val="none"/>
                      <w:u w:val="none"/>
                      <w:lang w:val="en-US" w:eastAsia="zh-CN" w:bidi="ar-SA"/>
                    </w:rPr>
                    <w:t>900-204-08</w:t>
                  </w:r>
                </w:p>
              </w:tc>
              <w:tc>
                <w:tcPr>
                  <w:tcW w:w="679" w:type="pct"/>
                  <w:vAlign w:val="center"/>
                </w:tcPr>
                <w:p>
                  <w:pPr>
                    <w:pStyle w:val="15"/>
                    <w:spacing w:line="240" w:lineRule="auto"/>
                    <w:ind w:firstLine="0" w:firstLineChars="0"/>
                    <w:jc w:val="center"/>
                    <w:outlineLvl w:val="9"/>
                    <w:rPr>
                      <w:rFonts w:hint="default" w:ascii="Times New Roman" w:hAnsi="Times New Roman" w:eastAsia="宋体" w:cs="Times New Roman"/>
                      <w:b w:val="0"/>
                      <w:bCs/>
                      <w:color w:val="auto"/>
                      <w:kern w:val="2"/>
                      <w:sz w:val="21"/>
                      <w:szCs w:val="21"/>
                      <w:highlight w:val="none"/>
                      <w:u w:val="none"/>
                      <w:lang w:val="en-US" w:eastAsia="zh-CN" w:bidi="ar-SA"/>
                    </w:rPr>
                  </w:pPr>
                  <w:r>
                    <w:rPr>
                      <w:rFonts w:hint="default" w:ascii="Times New Roman" w:hAnsi="Times New Roman" w:cs="Times New Roman"/>
                      <w:b w:val="0"/>
                      <w:bCs w:val="0"/>
                      <w:color w:val="auto"/>
                      <w:sz w:val="21"/>
                      <w:szCs w:val="21"/>
                      <w:u w:val="none"/>
                      <w:lang w:val="en-US" w:eastAsia="zh-CN"/>
                    </w:rPr>
                    <w:t>12</w:t>
                  </w:r>
                </w:p>
              </w:tc>
              <w:tc>
                <w:tcPr>
                  <w:tcW w:w="1178" w:type="pct"/>
                  <w:vAlign w:val="center"/>
                </w:tcPr>
                <w:p>
                  <w:pPr>
                    <w:pStyle w:val="15"/>
                    <w:widowControl w:val="0"/>
                    <w:spacing w:line="240" w:lineRule="auto"/>
                    <w:ind w:firstLine="0" w:firstLineChars="0"/>
                    <w:jc w:val="center"/>
                    <w:outlineLvl w:val="9"/>
                    <w:rPr>
                      <w:rFonts w:hint="default" w:ascii="Times New Roman" w:hAnsi="Times New Roman" w:eastAsia="宋体" w:cs="Times New Roman"/>
                      <w:b w:val="0"/>
                      <w:bCs/>
                      <w:color w:val="auto"/>
                      <w:kern w:val="0"/>
                      <w:sz w:val="21"/>
                      <w:szCs w:val="21"/>
                      <w:highlight w:val="none"/>
                      <w:u w:val="none"/>
                      <w:lang w:val="en-US" w:eastAsia="zh-CN"/>
                    </w:rPr>
                  </w:pPr>
                  <w:r>
                    <w:rPr>
                      <w:rFonts w:hint="default" w:ascii="Times New Roman" w:hAnsi="Times New Roman" w:cs="Times New Roman"/>
                      <w:b w:val="0"/>
                      <w:bCs/>
                      <w:color w:val="auto"/>
                      <w:kern w:val="0"/>
                      <w:sz w:val="21"/>
                      <w:szCs w:val="21"/>
                      <w:u w:val="none"/>
                    </w:rPr>
                    <w:t>资质单位处理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316" w:type="pct"/>
                  <w:vAlign w:val="center"/>
                </w:tcPr>
                <w:p>
                  <w:pPr>
                    <w:pStyle w:val="15"/>
                    <w:spacing w:line="240" w:lineRule="auto"/>
                    <w:ind w:firstLine="0" w:firstLineChars="0"/>
                    <w:jc w:val="center"/>
                    <w:outlineLvl w:val="9"/>
                    <w:rPr>
                      <w:rFonts w:hint="default" w:ascii="Times New Roman" w:hAnsi="Times New Roman" w:cs="Times New Roman"/>
                      <w:b w:val="0"/>
                      <w:bCs/>
                      <w:color w:val="auto"/>
                      <w:kern w:val="2"/>
                      <w:sz w:val="21"/>
                      <w:szCs w:val="21"/>
                      <w:highlight w:val="none"/>
                      <w:u w:val="none"/>
                      <w:lang w:val="en-US" w:eastAsia="zh-CN" w:bidi="ar-SA"/>
                    </w:rPr>
                  </w:pPr>
                  <w:r>
                    <w:rPr>
                      <w:rFonts w:hint="eastAsia" w:ascii="Times New Roman" w:hAnsi="Times New Roman" w:cs="Times New Roman"/>
                      <w:b w:val="0"/>
                      <w:bCs/>
                      <w:color w:val="auto"/>
                      <w:kern w:val="2"/>
                      <w:sz w:val="21"/>
                      <w:szCs w:val="21"/>
                      <w:highlight w:val="none"/>
                      <w:u w:val="none"/>
                      <w:lang w:val="en-US" w:eastAsia="zh-CN" w:bidi="ar-SA"/>
                    </w:rPr>
                    <w:t>6</w:t>
                  </w:r>
                </w:p>
              </w:tc>
              <w:tc>
                <w:tcPr>
                  <w:tcW w:w="1195" w:type="pct"/>
                  <w:vAlign w:val="center"/>
                </w:tcPr>
                <w:p>
                  <w:pPr>
                    <w:pStyle w:val="15"/>
                    <w:spacing w:line="240" w:lineRule="auto"/>
                    <w:ind w:firstLine="0" w:firstLineChars="0"/>
                    <w:jc w:val="center"/>
                    <w:outlineLvl w:val="9"/>
                    <w:rPr>
                      <w:rFonts w:hint="default" w:ascii="Times New Roman" w:hAnsi="Times New Roman" w:cs="Times New Roman"/>
                      <w:b w:val="0"/>
                      <w:bCs w:val="0"/>
                      <w:color w:val="auto"/>
                      <w:sz w:val="21"/>
                      <w:szCs w:val="21"/>
                      <w:u w:val="none"/>
                    </w:rPr>
                  </w:pPr>
                  <w:r>
                    <w:rPr>
                      <w:rFonts w:hint="default" w:ascii="Times New Roman" w:hAnsi="Times New Roman" w:cs="Times New Roman"/>
                      <w:b w:val="0"/>
                      <w:bCs w:val="0"/>
                      <w:color w:val="auto"/>
                      <w:sz w:val="21"/>
                      <w:szCs w:val="21"/>
                      <w:lang w:eastAsia="zh-CN"/>
                    </w:rPr>
                    <w:t>除尘器收集的粉尘</w:t>
                  </w:r>
                </w:p>
              </w:tc>
              <w:tc>
                <w:tcPr>
                  <w:tcW w:w="656" w:type="pct"/>
                  <w:vAlign w:val="center"/>
                </w:tcPr>
                <w:p>
                  <w:pPr>
                    <w:pStyle w:val="15"/>
                    <w:widowControl w:val="0"/>
                    <w:adjustRightInd/>
                    <w:snapToGrid/>
                    <w:spacing w:line="240" w:lineRule="auto"/>
                    <w:ind w:firstLine="0" w:firstLineChars="0"/>
                    <w:jc w:val="center"/>
                    <w:outlineLvl w:val="9"/>
                    <w:rPr>
                      <w:rFonts w:hint="default" w:ascii="Times New Roman" w:hAnsi="Times New Roman" w:eastAsia="宋体" w:cs="Times New Roman"/>
                      <w:b w:val="0"/>
                      <w:bCs/>
                      <w:color w:val="auto"/>
                      <w:sz w:val="21"/>
                      <w:szCs w:val="21"/>
                      <w:u w:val="none"/>
                      <w:lang w:val="en-US" w:eastAsia="zh-CN"/>
                    </w:rPr>
                  </w:pPr>
                  <w:r>
                    <w:rPr>
                      <w:rFonts w:hint="default" w:ascii="Times New Roman" w:hAnsi="Times New Roman" w:cs="Times New Roman"/>
                      <w:b w:val="0"/>
                      <w:bCs/>
                      <w:color w:val="auto"/>
                      <w:sz w:val="21"/>
                      <w:szCs w:val="21"/>
                      <w:u w:val="none"/>
                      <w:lang w:val="en-US" w:eastAsia="zh-CN"/>
                    </w:rPr>
                    <w:t>HW48</w:t>
                  </w:r>
                </w:p>
              </w:tc>
              <w:tc>
                <w:tcPr>
                  <w:tcW w:w="972" w:type="pct"/>
                  <w:vAlign w:val="center"/>
                </w:tcPr>
                <w:p>
                  <w:pPr>
                    <w:pStyle w:val="15"/>
                    <w:widowControl w:val="0"/>
                    <w:spacing w:line="240" w:lineRule="auto"/>
                    <w:ind w:firstLine="0" w:firstLineChars="0"/>
                    <w:jc w:val="center"/>
                    <w:outlineLvl w:val="9"/>
                    <w:rPr>
                      <w:rFonts w:hint="default" w:ascii="Times New Roman" w:hAnsi="Times New Roman" w:cs="Times New Roman"/>
                      <w:b w:val="0"/>
                      <w:bCs/>
                      <w:color w:val="auto"/>
                      <w:sz w:val="21"/>
                      <w:szCs w:val="21"/>
                      <w:u w:val="none"/>
                    </w:rPr>
                  </w:pPr>
                  <w:r>
                    <w:rPr>
                      <w:rFonts w:hint="default" w:ascii="Times New Roman" w:hAnsi="Times New Roman" w:eastAsia="宋体" w:cs="Times New Roman"/>
                      <w:color w:val="auto"/>
                      <w:sz w:val="21"/>
                      <w:szCs w:val="21"/>
                      <w:lang w:val="en-US" w:eastAsia="zh-CN"/>
                    </w:rPr>
                    <w:t>321-034-48</w:t>
                  </w:r>
                </w:p>
              </w:tc>
              <w:tc>
                <w:tcPr>
                  <w:tcW w:w="679" w:type="pct"/>
                  <w:vAlign w:val="center"/>
                </w:tcPr>
                <w:p>
                  <w:pPr>
                    <w:pStyle w:val="15"/>
                    <w:widowControl w:val="0"/>
                    <w:adjustRightInd/>
                    <w:snapToGrid/>
                    <w:spacing w:line="240" w:lineRule="auto"/>
                    <w:ind w:firstLine="0" w:firstLineChars="0"/>
                    <w:jc w:val="center"/>
                    <w:outlineLvl w:val="9"/>
                    <w:rPr>
                      <w:rFonts w:hint="default" w:ascii="Times New Roman" w:hAnsi="Times New Roman" w:eastAsia="宋体" w:cs="Times New Roman"/>
                      <w:b w:val="0"/>
                      <w:bCs/>
                      <w:color w:val="auto"/>
                      <w:kern w:val="0"/>
                      <w:sz w:val="21"/>
                      <w:szCs w:val="21"/>
                      <w:u w:val="none"/>
                      <w:lang w:val="en-US" w:eastAsia="zh-CN"/>
                    </w:rPr>
                  </w:pPr>
                  <w:r>
                    <w:rPr>
                      <w:rFonts w:hint="default" w:ascii="Times New Roman" w:hAnsi="Times New Roman" w:cs="Times New Roman"/>
                      <w:b w:val="0"/>
                      <w:bCs/>
                      <w:color w:val="auto"/>
                      <w:kern w:val="0"/>
                      <w:sz w:val="21"/>
                      <w:szCs w:val="21"/>
                      <w:u w:val="none"/>
                      <w:lang w:val="en-US" w:eastAsia="zh-CN"/>
                    </w:rPr>
                    <w:t>63.668</w:t>
                  </w:r>
                </w:p>
              </w:tc>
              <w:tc>
                <w:tcPr>
                  <w:tcW w:w="1178" w:type="pct"/>
                  <w:vAlign w:val="center"/>
                </w:tcPr>
                <w:p>
                  <w:pPr>
                    <w:pStyle w:val="15"/>
                    <w:widowControl w:val="0"/>
                    <w:spacing w:line="240" w:lineRule="auto"/>
                    <w:ind w:firstLine="0" w:firstLineChars="0"/>
                    <w:jc w:val="center"/>
                    <w:outlineLvl w:val="9"/>
                    <w:rPr>
                      <w:rFonts w:ascii="Times New Roman" w:hAnsi="Times New Roman" w:cs="Times New Roman"/>
                      <w:b w:val="0"/>
                      <w:bCs/>
                      <w:color w:val="auto"/>
                      <w:kern w:val="0"/>
                      <w:sz w:val="21"/>
                      <w:szCs w:val="21"/>
                      <w:u w:val="none"/>
                    </w:rPr>
                  </w:pPr>
                  <w:r>
                    <w:rPr>
                      <w:rFonts w:hint="default" w:ascii="Times New Roman" w:hAnsi="Times New Roman" w:cs="Times New Roman"/>
                      <w:b w:val="0"/>
                      <w:bCs/>
                      <w:color w:val="auto"/>
                      <w:kern w:val="0"/>
                      <w:sz w:val="21"/>
                      <w:szCs w:val="21"/>
                      <w:u w:val="none"/>
                    </w:rPr>
                    <w:t>资质单位处理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502" w:type="dxa"/>
                  <w:vAlign w:val="center"/>
                </w:tcPr>
                <w:p>
                  <w:pPr>
                    <w:pStyle w:val="15"/>
                    <w:spacing w:line="240" w:lineRule="auto"/>
                    <w:ind w:firstLine="0" w:firstLineChars="0"/>
                    <w:jc w:val="center"/>
                    <w:outlineLvl w:val="9"/>
                    <w:rPr>
                      <w:rFonts w:hint="default" w:ascii="Times New Roman" w:hAnsi="Times New Roman" w:cs="Times New Roman"/>
                      <w:b w:val="0"/>
                      <w:bCs/>
                      <w:color w:val="auto"/>
                      <w:kern w:val="2"/>
                      <w:sz w:val="21"/>
                      <w:szCs w:val="21"/>
                      <w:highlight w:val="none"/>
                      <w:u w:val="none"/>
                      <w:lang w:val="en-US" w:eastAsia="zh-CN" w:bidi="ar-SA"/>
                    </w:rPr>
                  </w:pPr>
                  <w:r>
                    <w:rPr>
                      <w:rFonts w:hint="default" w:ascii="Times New Roman" w:hAnsi="Times New Roman" w:cs="Times New Roman"/>
                      <w:b w:val="0"/>
                      <w:bCs/>
                      <w:color w:val="auto"/>
                      <w:kern w:val="2"/>
                      <w:sz w:val="21"/>
                      <w:szCs w:val="21"/>
                      <w:highlight w:val="none"/>
                      <w:u w:val="none"/>
                      <w:lang w:val="en-US" w:eastAsia="zh-CN" w:bidi="ar-SA"/>
                    </w:rPr>
                    <w:t>7</w:t>
                  </w:r>
                </w:p>
              </w:tc>
              <w:tc>
                <w:tcPr>
                  <w:tcW w:w="1195" w:type="pct"/>
                  <w:vAlign w:val="center"/>
                </w:tcPr>
                <w:p>
                  <w:pPr>
                    <w:pStyle w:val="15"/>
                    <w:spacing w:line="240" w:lineRule="auto"/>
                    <w:ind w:firstLine="0" w:firstLineChars="0"/>
                    <w:jc w:val="center"/>
                    <w:outlineLvl w:val="9"/>
                    <w:rPr>
                      <w:rFonts w:hint="default" w:ascii="Times New Roman" w:hAnsi="Times New Roman" w:cs="Times New Roman"/>
                      <w:b w:val="0"/>
                      <w:bCs w:val="0"/>
                      <w:color w:val="auto"/>
                      <w:sz w:val="21"/>
                      <w:szCs w:val="21"/>
                      <w:lang w:eastAsia="zh-CN"/>
                    </w:rPr>
                  </w:pPr>
                  <w:r>
                    <w:rPr>
                      <w:rFonts w:hint="default" w:ascii="Times New Roman" w:hAnsi="Times New Roman" w:cs="Times New Roman"/>
                      <w:b w:val="0"/>
                      <w:bCs w:val="0"/>
                      <w:color w:val="auto"/>
                      <w:sz w:val="21"/>
                      <w:szCs w:val="21"/>
                      <w:lang w:eastAsia="zh-CN"/>
                    </w:rPr>
                    <w:t>铝灰渣处理产生的粉尘</w:t>
                  </w:r>
                </w:p>
              </w:tc>
              <w:tc>
                <w:tcPr>
                  <w:tcW w:w="656" w:type="pct"/>
                  <w:vAlign w:val="center"/>
                </w:tcPr>
                <w:p>
                  <w:pPr>
                    <w:pStyle w:val="15"/>
                    <w:widowControl w:val="0"/>
                    <w:adjustRightInd/>
                    <w:snapToGrid/>
                    <w:spacing w:line="240" w:lineRule="auto"/>
                    <w:ind w:firstLine="0" w:firstLineChars="0"/>
                    <w:jc w:val="center"/>
                    <w:outlineLvl w:val="9"/>
                    <w:rPr>
                      <w:rFonts w:ascii="Times New Roman" w:hAnsi="Times New Roman" w:cs="Times New Roman"/>
                      <w:b w:val="0"/>
                      <w:bCs/>
                      <w:color w:val="auto"/>
                      <w:sz w:val="21"/>
                      <w:szCs w:val="21"/>
                      <w:u w:val="none"/>
                    </w:rPr>
                  </w:pPr>
                  <w:r>
                    <w:rPr>
                      <w:rFonts w:hint="default" w:ascii="Times New Roman" w:hAnsi="Times New Roman" w:cs="Times New Roman"/>
                      <w:b w:val="0"/>
                      <w:bCs/>
                      <w:color w:val="auto"/>
                      <w:sz w:val="21"/>
                      <w:szCs w:val="21"/>
                      <w:u w:val="none"/>
                      <w:lang w:val="en-US" w:eastAsia="zh-CN"/>
                    </w:rPr>
                    <w:t>HW48</w:t>
                  </w:r>
                </w:p>
              </w:tc>
              <w:tc>
                <w:tcPr>
                  <w:tcW w:w="972" w:type="pct"/>
                  <w:vAlign w:val="center"/>
                </w:tcPr>
                <w:p>
                  <w:pPr>
                    <w:pStyle w:val="15"/>
                    <w:widowControl w:val="0"/>
                    <w:spacing w:line="240" w:lineRule="auto"/>
                    <w:ind w:firstLine="0" w:firstLineChars="0"/>
                    <w:jc w:val="center"/>
                    <w:outlineLvl w:val="9"/>
                    <w:rPr>
                      <w:rFonts w:hint="default" w:ascii="Times New Roman" w:hAnsi="Times New Roman" w:cs="Times New Roman"/>
                      <w:b w:val="0"/>
                      <w:bCs/>
                      <w:color w:val="auto"/>
                      <w:sz w:val="21"/>
                      <w:szCs w:val="21"/>
                      <w:u w:val="none"/>
                    </w:rPr>
                  </w:pPr>
                  <w:r>
                    <w:rPr>
                      <w:rFonts w:hint="default" w:ascii="Times New Roman" w:hAnsi="Times New Roman" w:eastAsia="宋体" w:cs="Times New Roman"/>
                      <w:color w:val="auto"/>
                      <w:sz w:val="21"/>
                      <w:szCs w:val="21"/>
                      <w:lang w:val="en-US" w:eastAsia="zh-CN"/>
                    </w:rPr>
                    <w:t>321-026-48</w:t>
                  </w:r>
                </w:p>
              </w:tc>
              <w:tc>
                <w:tcPr>
                  <w:tcW w:w="679" w:type="pct"/>
                  <w:vAlign w:val="center"/>
                </w:tcPr>
                <w:p>
                  <w:pPr>
                    <w:pStyle w:val="15"/>
                    <w:widowControl w:val="0"/>
                    <w:adjustRightInd/>
                    <w:snapToGrid/>
                    <w:spacing w:line="240" w:lineRule="auto"/>
                    <w:ind w:firstLine="0" w:firstLineChars="0"/>
                    <w:jc w:val="center"/>
                    <w:outlineLvl w:val="9"/>
                    <w:rPr>
                      <w:rFonts w:hint="default" w:ascii="Times New Roman" w:hAnsi="Times New Roman" w:eastAsia="宋体" w:cs="Times New Roman"/>
                      <w:b w:val="0"/>
                      <w:bCs/>
                      <w:color w:val="auto"/>
                      <w:kern w:val="0"/>
                      <w:sz w:val="21"/>
                      <w:szCs w:val="21"/>
                      <w:u w:val="none"/>
                      <w:lang w:val="en-US" w:eastAsia="zh-CN"/>
                    </w:rPr>
                  </w:pPr>
                  <w:r>
                    <w:rPr>
                      <w:rFonts w:hint="eastAsia" w:ascii="Times New Roman" w:hAnsi="Times New Roman" w:cs="Times New Roman"/>
                      <w:b w:val="0"/>
                      <w:bCs/>
                      <w:color w:val="auto"/>
                      <w:kern w:val="0"/>
                      <w:sz w:val="21"/>
                      <w:szCs w:val="21"/>
                      <w:u w:val="none"/>
                      <w:lang w:val="en-US" w:eastAsia="zh-CN"/>
                    </w:rPr>
                    <w:t>0.974</w:t>
                  </w:r>
                </w:p>
              </w:tc>
              <w:tc>
                <w:tcPr>
                  <w:tcW w:w="1178" w:type="pct"/>
                  <w:vAlign w:val="center"/>
                </w:tcPr>
                <w:p>
                  <w:pPr>
                    <w:pStyle w:val="15"/>
                    <w:widowControl w:val="0"/>
                    <w:spacing w:line="240" w:lineRule="auto"/>
                    <w:ind w:firstLine="0" w:firstLineChars="0"/>
                    <w:jc w:val="center"/>
                    <w:outlineLvl w:val="9"/>
                    <w:rPr>
                      <w:rFonts w:ascii="Times New Roman" w:hAnsi="Times New Roman" w:cs="Times New Roman"/>
                      <w:b w:val="0"/>
                      <w:bCs/>
                      <w:color w:val="auto"/>
                      <w:kern w:val="0"/>
                      <w:sz w:val="21"/>
                      <w:szCs w:val="21"/>
                      <w:u w:val="none"/>
                    </w:rPr>
                  </w:pPr>
                  <w:r>
                    <w:rPr>
                      <w:rFonts w:hint="default" w:ascii="Times New Roman" w:hAnsi="Times New Roman" w:cs="Times New Roman"/>
                      <w:b w:val="0"/>
                      <w:bCs/>
                      <w:color w:val="auto"/>
                      <w:kern w:val="0"/>
                      <w:sz w:val="21"/>
                      <w:szCs w:val="21"/>
                      <w:u w:val="none"/>
                    </w:rPr>
                    <w:t>资质单位处理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502" w:type="dxa"/>
                  <w:vAlign w:val="center"/>
                </w:tcPr>
                <w:p>
                  <w:pPr>
                    <w:pStyle w:val="15"/>
                    <w:spacing w:line="240" w:lineRule="auto"/>
                    <w:ind w:firstLine="0" w:firstLineChars="0"/>
                    <w:jc w:val="center"/>
                    <w:outlineLvl w:val="9"/>
                    <w:rPr>
                      <w:rFonts w:hint="default" w:ascii="Times New Roman" w:hAnsi="Times New Roman" w:cs="Times New Roman"/>
                      <w:b w:val="0"/>
                      <w:bCs/>
                      <w:color w:val="auto"/>
                      <w:kern w:val="2"/>
                      <w:sz w:val="21"/>
                      <w:szCs w:val="21"/>
                      <w:highlight w:val="none"/>
                      <w:u w:val="none"/>
                      <w:lang w:val="en-US" w:eastAsia="zh-CN" w:bidi="ar-SA"/>
                    </w:rPr>
                  </w:pPr>
                  <w:r>
                    <w:rPr>
                      <w:rFonts w:hint="default" w:ascii="Times New Roman" w:hAnsi="Times New Roman" w:cs="Times New Roman"/>
                      <w:b w:val="0"/>
                      <w:bCs/>
                      <w:color w:val="auto"/>
                      <w:kern w:val="2"/>
                      <w:sz w:val="21"/>
                      <w:szCs w:val="21"/>
                      <w:highlight w:val="none"/>
                      <w:u w:val="none"/>
                      <w:lang w:val="en-US" w:eastAsia="zh-CN" w:bidi="ar-SA"/>
                    </w:rPr>
                    <w:t>8</w:t>
                  </w:r>
                </w:p>
              </w:tc>
              <w:tc>
                <w:tcPr>
                  <w:tcW w:w="1195" w:type="pct"/>
                  <w:vAlign w:val="center"/>
                </w:tcPr>
                <w:p>
                  <w:pPr>
                    <w:pStyle w:val="15"/>
                    <w:spacing w:line="240" w:lineRule="auto"/>
                    <w:ind w:firstLine="0" w:firstLineChars="0"/>
                    <w:jc w:val="center"/>
                    <w:outlineLvl w:val="9"/>
                    <w:rPr>
                      <w:rFonts w:hint="default" w:ascii="Times New Roman" w:hAnsi="Times New Roman" w:cs="Times New Roman"/>
                      <w:b w:val="0"/>
                      <w:bCs w:val="0"/>
                      <w:color w:val="auto"/>
                      <w:sz w:val="21"/>
                      <w:szCs w:val="21"/>
                      <w:lang w:eastAsia="zh-CN"/>
                    </w:rPr>
                  </w:pPr>
                  <w:r>
                    <w:rPr>
                      <w:rFonts w:hint="default" w:ascii="Times New Roman" w:hAnsi="Times New Roman" w:cs="Times New Roman"/>
                      <w:b w:val="0"/>
                      <w:bCs w:val="0"/>
                      <w:color w:val="auto"/>
                      <w:sz w:val="21"/>
                      <w:szCs w:val="21"/>
                      <w:u w:val="none"/>
                      <w:lang w:eastAsia="zh-CN"/>
                    </w:rPr>
                    <w:t>生活垃圾</w:t>
                  </w:r>
                </w:p>
              </w:tc>
              <w:tc>
                <w:tcPr>
                  <w:tcW w:w="656" w:type="pct"/>
                  <w:vAlign w:val="center"/>
                </w:tcPr>
                <w:p>
                  <w:pPr>
                    <w:pStyle w:val="15"/>
                    <w:widowControl w:val="0"/>
                    <w:adjustRightInd/>
                    <w:snapToGrid/>
                    <w:spacing w:line="240" w:lineRule="auto"/>
                    <w:ind w:firstLine="0" w:firstLineChars="0"/>
                    <w:jc w:val="center"/>
                    <w:outlineLvl w:val="9"/>
                    <w:rPr>
                      <w:rFonts w:ascii="Times New Roman" w:hAnsi="Times New Roman" w:cs="Times New Roman"/>
                      <w:b w:val="0"/>
                      <w:bCs/>
                      <w:color w:val="auto"/>
                      <w:sz w:val="21"/>
                      <w:szCs w:val="21"/>
                      <w:u w:val="none"/>
                    </w:rPr>
                  </w:pPr>
                  <w:r>
                    <w:rPr>
                      <w:rFonts w:hint="default" w:ascii="Times New Roman" w:hAnsi="Times New Roman" w:cs="Times New Roman"/>
                      <w:b w:val="0"/>
                      <w:bCs/>
                      <w:color w:val="auto"/>
                      <w:sz w:val="21"/>
                      <w:szCs w:val="21"/>
                      <w:u w:val="none"/>
                      <w:lang w:val="en-US" w:eastAsia="zh-CN"/>
                    </w:rPr>
                    <w:t>/</w:t>
                  </w:r>
                </w:p>
              </w:tc>
              <w:tc>
                <w:tcPr>
                  <w:tcW w:w="972" w:type="pct"/>
                  <w:vAlign w:val="center"/>
                </w:tcPr>
                <w:p>
                  <w:pPr>
                    <w:pStyle w:val="15"/>
                    <w:widowControl w:val="0"/>
                    <w:spacing w:line="240" w:lineRule="auto"/>
                    <w:ind w:firstLine="0" w:firstLineChars="0"/>
                    <w:jc w:val="center"/>
                    <w:outlineLvl w:val="9"/>
                    <w:rPr>
                      <w:rFonts w:hint="default" w:ascii="Times New Roman" w:hAnsi="Times New Roman" w:cs="Times New Roman"/>
                      <w:b w:val="0"/>
                      <w:bCs/>
                      <w:color w:val="auto"/>
                      <w:sz w:val="21"/>
                      <w:szCs w:val="21"/>
                      <w:u w:val="none"/>
                    </w:rPr>
                  </w:pPr>
                  <w:r>
                    <w:rPr>
                      <w:rFonts w:hint="default" w:ascii="Times New Roman" w:hAnsi="Times New Roman" w:cs="Times New Roman"/>
                      <w:b w:val="0"/>
                      <w:bCs/>
                      <w:color w:val="auto"/>
                      <w:sz w:val="21"/>
                      <w:szCs w:val="21"/>
                      <w:u w:val="none"/>
                      <w:lang w:val="en-US" w:eastAsia="zh-CN"/>
                    </w:rPr>
                    <w:t>/</w:t>
                  </w:r>
                </w:p>
              </w:tc>
              <w:tc>
                <w:tcPr>
                  <w:tcW w:w="679" w:type="pct"/>
                  <w:vAlign w:val="center"/>
                </w:tcPr>
                <w:p>
                  <w:pPr>
                    <w:pStyle w:val="15"/>
                    <w:widowControl w:val="0"/>
                    <w:adjustRightInd/>
                    <w:snapToGrid/>
                    <w:spacing w:line="240" w:lineRule="auto"/>
                    <w:ind w:firstLine="0" w:firstLineChars="0"/>
                    <w:jc w:val="center"/>
                    <w:outlineLvl w:val="9"/>
                    <w:rPr>
                      <w:rFonts w:hint="default" w:ascii="Times New Roman" w:hAnsi="Times New Roman" w:cs="Times New Roman"/>
                      <w:b w:val="0"/>
                      <w:bCs/>
                      <w:color w:val="auto"/>
                      <w:kern w:val="0"/>
                      <w:sz w:val="21"/>
                      <w:szCs w:val="21"/>
                      <w:u w:val="none"/>
                      <w:lang w:val="en-US"/>
                    </w:rPr>
                  </w:pPr>
                  <w:r>
                    <w:rPr>
                      <w:rFonts w:hint="default" w:ascii="Times New Roman" w:hAnsi="Times New Roman" w:cs="Times New Roman"/>
                      <w:b w:val="0"/>
                      <w:bCs/>
                      <w:color w:val="auto"/>
                      <w:kern w:val="0"/>
                      <w:sz w:val="21"/>
                      <w:szCs w:val="21"/>
                      <w:u w:val="none"/>
                      <w:lang w:val="en-US" w:eastAsia="zh-CN"/>
                    </w:rPr>
                    <w:t>73.5</w:t>
                  </w:r>
                </w:p>
              </w:tc>
              <w:tc>
                <w:tcPr>
                  <w:tcW w:w="1178" w:type="pct"/>
                  <w:vAlign w:val="center"/>
                </w:tcPr>
                <w:p>
                  <w:pPr>
                    <w:pStyle w:val="15"/>
                    <w:widowControl w:val="0"/>
                    <w:spacing w:line="240" w:lineRule="auto"/>
                    <w:ind w:firstLine="0" w:firstLineChars="0"/>
                    <w:jc w:val="center"/>
                    <w:outlineLvl w:val="9"/>
                    <w:rPr>
                      <w:rFonts w:ascii="Times New Roman" w:hAnsi="Times New Roman" w:cs="Times New Roman"/>
                      <w:b w:val="0"/>
                      <w:bCs/>
                      <w:color w:val="auto"/>
                      <w:kern w:val="0"/>
                      <w:sz w:val="21"/>
                      <w:szCs w:val="21"/>
                      <w:u w:val="none"/>
                    </w:rPr>
                  </w:pPr>
                  <w:r>
                    <w:rPr>
                      <w:rFonts w:hint="default" w:ascii="Times New Roman" w:hAnsi="Times New Roman" w:cs="Times New Roman"/>
                      <w:b w:val="0"/>
                      <w:bCs/>
                      <w:color w:val="auto"/>
                      <w:kern w:val="0"/>
                      <w:sz w:val="21"/>
                      <w:szCs w:val="21"/>
                      <w:u w:val="none"/>
                      <w:lang w:eastAsia="zh-CN"/>
                    </w:rPr>
                    <w:t>环卫部门统一处理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502" w:type="dxa"/>
                  <w:vAlign w:val="center"/>
                </w:tcPr>
                <w:p>
                  <w:pPr>
                    <w:pStyle w:val="15"/>
                    <w:spacing w:line="240" w:lineRule="auto"/>
                    <w:ind w:firstLine="0" w:firstLineChars="0"/>
                    <w:jc w:val="center"/>
                    <w:outlineLvl w:val="9"/>
                    <w:rPr>
                      <w:rFonts w:hint="default" w:ascii="Times New Roman" w:hAnsi="Times New Roman" w:cs="Times New Roman"/>
                      <w:b w:val="0"/>
                      <w:bCs/>
                      <w:color w:val="auto"/>
                      <w:kern w:val="2"/>
                      <w:sz w:val="21"/>
                      <w:szCs w:val="21"/>
                      <w:highlight w:val="none"/>
                      <w:u w:val="none"/>
                      <w:lang w:val="en-US" w:eastAsia="zh-CN" w:bidi="ar-SA"/>
                    </w:rPr>
                  </w:pPr>
                  <w:r>
                    <w:rPr>
                      <w:rFonts w:hint="default" w:ascii="Times New Roman" w:hAnsi="Times New Roman" w:cs="Times New Roman"/>
                      <w:b w:val="0"/>
                      <w:bCs/>
                      <w:color w:val="auto"/>
                      <w:kern w:val="2"/>
                      <w:sz w:val="21"/>
                      <w:szCs w:val="21"/>
                      <w:highlight w:val="none"/>
                      <w:u w:val="none"/>
                      <w:lang w:val="en-US" w:eastAsia="zh-CN" w:bidi="ar-SA"/>
                    </w:rPr>
                    <w:t>9</w:t>
                  </w:r>
                </w:p>
              </w:tc>
              <w:tc>
                <w:tcPr>
                  <w:tcW w:w="1195" w:type="pct"/>
                  <w:vAlign w:val="center"/>
                </w:tcPr>
                <w:p>
                  <w:pPr>
                    <w:pStyle w:val="15"/>
                    <w:spacing w:line="240" w:lineRule="auto"/>
                    <w:ind w:firstLine="0" w:firstLineChars="0"/>
                    <w:jc w:val="center"/>
                    <w:outlineLvl w:val="9"/>
                    <w:rPr>
                      <w:rFonts w:hint="default" w:ascii="Times New Roman" w:hAnsi="Times New Roman" w:cs="Times New Roman"/>
                      <w:b/>
                      <w:bCs/>
                      <w:color w:val="auto"/>
                      <w:sz w:val="21"/>
                      <w:szCs w:val="21"/>
                      <w:u w:val="single"/>
                      <w:lang w:eastAsia="zh-CN"/>
                    </w:rPr>
                  </w:pPr>
                  <w:r>
                    <w:rPr>
                      <w:rFonts w:hint="default" w:ascii="Times New Roman" w:hAnsi="Times New Roman" w:cs="Times New Roman"/>
                      <w:b/>
                      <w:bCs/>
                      <w:color w:val="auto"/>
                      <w:sz w:val="21"/>
                      <w:szCs w:val="21"/>
                      <w:u w:val="single"/>
                      <w:lang w:eastAsia="zh-CN"/>
                    </w:rPr>
                    <w:t>废轧制油及沾染物</w:t>
                  </w:r>
                </w:p>
              </w:tc>
              <w:tc>
                <w:tcPr>
                  <w:tcW w:w="656" w:type="pct"/>
                  <w:vAlign w:val="center"/>
                </w:tcPr>
                <w:p>
                  <w:pPr>
                    <w:pStyle w:val="15"/>
                    <w:widowControl w:val="0"/>
                    <w:snapToGrid/>
                    <w:spacing w:line="240" w:lineRule="auto"/>
                    <w:ind w:firstLine="0" w:firstLineChars="0"/>
                    <w:jc w:val="center"/>
                    <w:outlineLvl w:val="9"/>
                    <w:rPr>
                      <w:rFonts w:hint="default" w:ascii="Times New Roman" w:hAnsi="Times New Roman" w:cs="Times New Roman"/>
                      <w:b/>
                      <w:bCs/>
                      <w:color w:val="auto"/>
                      <w:sz w:val="21"/>
                      <w:szCs w:val="21"/>
                      <w:u w:val="single"/>
                      <w:lang w:val="en-US" w:eastAsia="zh-CN"/>
                    </w:rPr>
                  </w:pPr>
                  <w:r>
                    <w:rPr>
                      <w:rFonts w:hint="default" w:ascii="Times New Roman" w:hAnsi="Times New Roman" w:cs="Times New Roman"/>
                      <w:b/>
                      <w:bCs/>
                      <w:color w:val="auto"/>
                      <w:kern w:val="0"/>
                      <w:sz w:val="21"/>
                      <w:szCs w:val="21"/>
                      <w:u w:val="single"/>
                    </w:rPr>
                    <w:t>HW</w:t>
                  </w:r>
                  <w:r>
                    <w:rPr>
                      <w:rFonts w:hint="default" w:ascii="Times New Roman" w:hAnsi="Times New Roman" w:cs="Times New Roman"/>
                      <w:b/>
                      <w:bCs/>
                      <w:color w:val="auto"/>
                      <w:kern w:val="0"/>
                      <w:sz w:val="21"/>
                      <w:szCs w:val="21"/>
                      <w:u w:val="single"/>
                      <w:lang w:val="en-US" w:eastAsia="zh-CN"/>
                    </w:rPr>
                    <w:t>08</w:t>
                  </w:r>
                </w:p>
              </w:tc>
              <w:tc>
                <w:tcPr>
                  <w:tcW w:w="972" w:type="pct"/>
                  <w:vAlign w:val="center"/>
                </w:tcPr>
                <w:p>
                  <w:pPr>
                    <w:pStyle w:val="15"/>
                    <w:widowControl w:val="0"/>
                    <w:snapToGrid/>
                    <w:spacing w:line="240" w:lineRule="auto"/>
                    <w:ind w:firstLine="0" w:firstLineChars="0"/>
                    <w:jc w:val="center"/>
                    <w:outlineLvl w:val="9"/>
                    <w:rPr>
                      <w:rFonts w:hint="default" w:ascii="Times New Roman" w:hAnsi="Times New Roman" w:cs="Times New Roman"/>
                      <w:b/>
                      <w:bCs/>
                      <w:color w:val="auto"/>
                      <w:sz w:val="21"/>
                      <w:szCs w:val="21"/>
                      <w:u w:val="single"/>
                      <w:lang w:val="en-US" w:eastAsia="zh-CN"/>
                    </w:rPr>
                  </w:pPr>
                  <w:r>
                    <w:rPr>
                      <w:rFonts w:hint="default" w:ascii="Times New Roman" w:hAnsi="Times New Roman" w:eastAsia="宋体" w:cs="Times New Roman"/>
                      <w:b/>
                      <w:bCs/>
                      <w:color w:val="auto"/>
                      <w:kern w:val="2"/>
                      <w:sz w:val="21"/>
                      <w:szCs w:val="21"/>
                      <w:highlight w:val="none"/>
                      <w:u w:val="single"/>
                      <w:lang w:val="en-US" w:eastAsia="zh-CN" w:bidi="ar-SA"/>
                    </w:rPr>
                    <w:t>900-204-08</w:t>
                  </w:r>
                </w:p>
              </w:tc>
              <w:tc>
                <w:tcPr>
                  <w:tcW w:w="679" w:type="pct"/>
                  <w:vAlign w:val="center"/>
                </w:tcPr>
                <w:p>
                  <w:pPr>
                    <w:pStyle w:val="15"/>
                    <w:widowControl w:val="0"/>
                    <w:adjustRightInd/>
                    <w:snapToGrid/>
                    <w:spacing w:line="240" w:lineRule="auto"/>
                    <w:ind w:firstLine="0" w:firstLineChars="0"/>
                    <w:jc w:val="center"/>
                    <w:outlineLvl w:val="9"/>
                    <w:rPr>
                      <w:rFonts w:hint="default" w:ascii="Times New Roman" w:hAnsi="Times New Roman" w:cs="Times New Roman"/>
                      <w:b/>
                      <w:bCs/>
                      <w:color w:val="auto"/>
                      <w:kern w:val="0"/>
                      <w:sz w:val="21"/>
                      <w:szCs w:val="21"/>
                      <w:u w:val="single"/>
                      <w:lang w:val="en-US" w:eastAsia="zh-CN"/>
                    </w:rPr>
                  </w:pPr>
                  <w:r>
                    <w:rPr>
                      <w:rFonts w:hint="default" w:ascii="Times New Roman" w:hAnsi="Times New Roman" w:cs="Times New Roman"/>
                      <w:b/>
                      <w:bCs/>
                      <w:color w:val="auto"/>
                      <w:kern w:val="0"/>
                      <w:sz w:val="21"/>
                      <w:szCs w:val="21"/>
                      <w:u w:val="single"/>
                      <w:lang w:val="en-US" w:eastAsia="zh-CN"/>
                    </w:rPr>
                    <w:t>2</w:t>
                  </w:r>
                  <w:r>
                    <w:rPr>
                      <w:rFonts w:hint="eastAsia" w:ascii="Times New Roman" w:hAnsi="Times New Roman" w:cs="Times New Roman"/>
                      <w:b/>
                      <w:bCs/>
                      <w:color w:val="auto"/>
                      <w:kern w:val="0"/>
                      <w:sz w:val="21"/>
                      <w:szCs w:val="21"/>
                      <w:u w:val="single"/>
                      <w:lang w:val="en-US" w:eastAsia="zh-CN"/>
                    </w:rPr>
                    <w:t>60</w:t>
                  </w:r>
                </w:p>
              </w:tc>
              <w:tc>
                <w:tcPr>
                  <w:tcW w:w="1178" w:type="pct"/>
                  <w:vAlign w:val="center"/>
                </w:tcPr>
                <w:p>
                  <w:pPr>
                    <w:pStyle w:val="15"/>
                    <w:widowControl w:val="0"/>
                    <w:spacing w:line="240" w:lineRule="auto"/>
                    <w:ind w:firstLine="0" w:firstLineChars="0"/>
                    <w:jc w:val="center"/>
                    <w:outlineLvl w:val="9"/>
                    <w:rPr>
                      <w:rFonts w:hint="default" w:ascii="Times New Roman" w:hAnsi="Times New Roman" w:cs="Times New Roman"/>
                      <w:b/>
                      <w:bCs/>
                      <w:color w:val="auto"/>
                      <w:kern w:val="0"/>
                      <w:sz w:val="21"/>
                      <w:szCs w:val="21"/>
                      <w:u w:val="single"/>
                      <w:lang w:eastAsia="zh-CN"/>
                    </w:rPr>
                  </w:pPr>
                  <w:r>
                    <w:rPr>
                      <w:rFonts w:hint="default" w:ascii="Times New Roman" w:hAnsi="Times New Roman" w:cs="Times New Roman"/>
                      <w:b/>
                      <w:bCs/>
                      <w:color w:val="auto"/>
                      <w:kern w:val="0"/>
                      <w:sz w:val="21"/>
                      <w:szCs w:val="21"/>
                      <w:u w:val="single"/>
                    </w:rPr>
                    <w:t>资质单位处理</w:t>
                  </w:r>
                </w:p>
              </w:tc>
            </w:tr>
          </w:tbl>
          <w:p>
            <w:pPr>
              <w:pStyle w:val="15"/>
              <w:spacing w:line="360" w:lineRule="auto"/>
              <w:ind w:firstLine="482"/>
              <w:outlineLvl w:val="9"/>
              <w:rPr>
                <w:rFonts w:hint="default" w:ascii="Times New Roman" w:hAnsi="Times New Roman" w:eastAsia="宋体" w:cs="Times New Roman"/>
                <w:b/>
                <w:bCs/>
                <w:color w:val="auto"/>
                <w:sz w:val="24"/>
                <w:szCs w:val="24"/>
                <w:vertAlign w:val="baseline"/>
                <w:lang w:val="en-US" w:eastAsia="zh-CN"/>
              </w:rPr>
            </w:pPr>
            <w:r>
              <w:rPr>
                <w:rFonts w:hint="default" w:ascii="Times New Roman" w:hAnsi="Times New Roman" w:eastAsia="宋体" w:cs="Times New Roman"/>
                <w:b/>
                <w:bCs/>
                <w:color w:val="auto"/>
                <w:sz w:val="24"/>
                <w:szCs w:val="24"/>
                <w:vertAlign w:val="baseline"/>
                <w:lang w:val="en-US" w:eastAsia="zh-CN"/>
              </w:rPr>
              <w:t>（五）土壤</w:t>
            </w:r>
            <w:r>
              <w:rPr>
                <w:rFonts w:hint="default" w:ascii="Times New Roman" w:hAnsi="Times New Roman" w:cs="Times New Roman"/>
                <w:b/>
                <w:bCs/>
                <w:color w:val="auto"/>
                <w:sz w:val="24"/>
                <w:szCs w:val="24"/>
                <w:vertAlign w:val="baseline"/>
                <w:lang w:val="en-US" w:eastAsia="zh-CN"/>
              </w:rPr>
              <w:t>、地下水</w:t>
            </w:r>
          </w:p>
          <w:p>
            <w:pPr>
              <w:pStyle w:val="15"/>
              <w:spacing w:line="360" w:lineRule="auto"/>
              <w:ind w:firstLine="482"/>
              <w:outlineLvl w:val="9"/>
              <w:rPr>
                <w:rFonts w:ascii="Times New Roman" w:hAnsi="Times New Roman" w:cs="Times New Roman"/>
                <w:color w:val="auto"/>
                <w:sz w:val="24"/>
                <w:szCs w:val="24"/>
              </w:rPr>
            </w:pPr>
            <w:r>
              <w:rPr>
                <w:rFonts w:hint="default" w:ascii="Times New Roman" w:hAnsi="Times New Roman" w:cs="Times New Roman"/>
                <w:color w:val="auto"/>
                <w:sz w:val="24"/>
                <w:szCs w:val="24"/>
              </w:rPr>
              <w:t>1）土壤</w:t>
            </w:r>
            <w:r>
              <w:rPr>
                <w:rFonts w:hint="default" w:ascii="Times New Roman" w:hAnsi="Times New Roman" w:cs="Times New Roman"/>
                <w:color w:val="auto"/>
                <w:sz w:val="24"/>
                <w:szCs w:val="24"/>
                <w:lang w:eastAsia="zh-CN"/>
              </w:rPr>
              <w:t>、地下水</w:t>
            </w:r>
            <w:r>
              <w:rPr>
                <w:rFonts w:hint="default" w:ascii="Times New Roman" w:hAnsi="Times New Roman" w:cs="Times New Roman"/>
                <w:color w:val="auto"/>
                <w:sz w:val="24"/>
                <w:szCs w:val="24"/>
              </w:rPr>
              <w:t>污染途径分析</w:t>
            </w:r>
          </w:p>
          <w:p>
            <w:pPr>
              <w:pStyle w:val="15"/>
              <w:spacing w:line="360" w:lineRule="auto"/>
              <w:ind w:firstLine="482"/>
              <w:outlineLvl w:val="9"/>
              <w:rPr>
                <w:rFonts w:ascii="Times New Roman" w:hAnsi="Times New Roman" w:cs="Times New Roman"/>
                <w:color w:val="auto"/>
                <w:sz w:val="24"/>
                <w:szCs w:val="24"/>
              </w:rPr>
            </w:pP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 1 \* GB3 \* MERGEFORMAT </w:instrText>
            </w:r>
            <w:r>
              <w:rPr>
                <w:rFonts w:hint="default" w:ascii="Times New Roman" w:hAnsi="Times New Roman" w:cs="Times New Roman"/>
                <w:color w:val="auto"/>
                <w:sz w:val="24"/>
                <w:szCs w:val="24"/>
              </w:rPr>
              <w:fldChar w:fldCharType="separate"/>
            </w:r>
            <w:r>
              <w:rPr>
                <w:rFonts w:ascii="Times New Roman" w:hAnsi="Times New Roman" w:cs="Times New Roman"/>
                <w:color w:val="auto"/>
                <w:sz w:val="24"/>
              </w:rPr>
              <w:t>①</w:t>
            </w:r>
            <w:r>
              <w:rPr>
                <w:rFonts w:hint="default" w:ascii="Times New Roman" w:hAnsi="Times New Roman" w:cs="Times New Roman"/>
                <w:color w:val="auto"/>
                <w:sz w:val="24"/>
                <w:szCs w:val="24"/>
              </w:rPr>
              <w:fldChar w:fldCharType="end"/>
            </w:r>
            <w:r>
              <w:rPr>
                <w:rFonts w:hint="default" w:ascii="Times New Roman" w:hAnsi="Times New Roman" w:cs="Times New Roman"/>
                <w:color w:val="auto"/>
                <w:sz w:val="24"/>
                <w:szCs w:val="24"/>
              </w:rPr>
              <w:t>污染物来源于被污染的大气，主要集中在土壤表层，主要污染物是生产过程中产生的污染物它们降落到地表可引起土壤土质发生变化，破坏土壤肥力与生态系统的平衡。</w:t>
            </w:r>
          </w:p>
          <w:p>
            <w:pPr>
              <w:pStyle w:val="15"/>
              <w:spacing w:line="360" w:lineRule="auto"/>
              <w:ind w:firstLine="482"/>
              <w:outlineLvl w:val="9"/>
              <w:rPr>
                <w:rFonts w:ascii="Times New Roman" w:hAnsi="Times New Roman" w:cs="Times New Roman"/>
                <w:color w:val="auto"/>
                <w:sz w:val="24"/>
                <w:szCs w:val="24"/>
              </w:rPr>
            </w:pPr>
            <w:r>
              <w:rPr>
                <w:rFonts w:hint="default" w:ascii="Times New Roman" w:hAnsi="Times New Roman" w:cs="Times New Roman"/>
                <w:color w:val="auto"/>
                <w:sz w:val="24"/>
                <w:szCs w:val="24"/>
              </w:rPr>
              <w:t>②固体废物污染型：</w:t>
            </w:r>
            <w:r>
              <w:rPr>
                <w:rFonts w:hint="default" w:ascii="Times New Roman" w:hAnsi="Times New Roman" w:cs="Times New Roman"/>
                <w:color w:val="auto"/>
                <w:sz w:val="24"/>
                <w:szCs w:val="24"/>
                <w:lang w:eastAsia="zh-CN"/>
              </w:rPr>
              <w:t>危废暂存间危险固废</w:t>
            </w:r>
            <w:r>
              <w:rPr>
                <w:rFonts w:hint="default" w:ascii="Times New Roman" w:hAnsi="Times New Roman" w:cs="Times New Roman"/>
                <w:color w:val="auto"/>
                <w:sz w:val="24"/>
                <w:szCs w:val="24"/>
              </w:rPr>
              <w:t>在堆放、运输过程中通过扩散、降水淋洗等直接或间接的影响土壤</w:t>
            </w:r>
            <w:r>
              <w:rPr>
                <w:rFonts w:hint="default" w:ascii="Times New Roman" w:hAnsi="Times New Roman" w:cs="Times New Roman"/>
                <w:color w:val="auto"/>
                <w:sz w:val="24"/>
                <w:szCs w:val="24"/>
                <w:lang w:eastAsia="zh-CN"/>
              </w:rPr>
              <w:t>、地下水</w:t>
            </w:r>
            <w:r>
              <w:rPr>
                <w:rFonts w:hint="default" w:ascii="Times New Roman" w:hAnsi="Times New Roman" w:cs="Times New Roman"/>
                <w:color w:val="auto"/>
                <w:sz w:val="24"/>
                <w:szCs w:val="24"/>
              </w:rPr>
              <w:t>。</w:t>
            </w:r>
          </w:p>
          <w:p>
            <w:pPr>
              <w:pStyle w:val="15"/>
              <w:spacing w:line="360" w:lineRule="auto"/>
              <w:ind w:firstLine="480" w:firstLineChars="200"/>
              <w:outlineLvl w:val="9"/>
              <w:rPr>
                <w:rFonts w:hint="default" w:ascii="Times New Roman" w:hAnsi="Times New Roman" w:cs="Times New Roman"/>
                <w:bCs/>
                <w:color w:val="auto"/>
                <w:sz w:val="24"/>
                <w:szCs w:val="24"/>
                <w:lang w:eastAsia="zh-CN"/>
              </w:rPr>
            </w:pP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 3 \* GB3 \* MERGEFORMAT </w:instrText>
            </w:r>
            <w:r>
              <w:rPr>
                <w:rFonts w:hint="default" w:ascii="Times New Roman" w:hAnsi="Times New Roman" w:cs="Times New Roman"/>
                <w:color w:val="auto"/>
                <w:sz w:val="24"/>
                <w:szCs w:val="24"/>
              </w:rPr>
              <w:fldChar w:fldCharType="separate"/>
            </w:r>
            <w:r>
              <w:rPr>
                <w:rFonts w:ascii="Times New Roman" w:hAnsi="Times New Roman" w:cs="Times New Roman"/>
                <w:color w:val="auto"/>
                <w:sz w:val="24"/>
              </w:rPr>
              <w:t>③</w:t>
            </w:r>
            <w:r>
              <w:rPr>
                <w:rFonts w:hint="default" w:ascii="Times New Roman" w:hAnsi="Times New Roman" w:cs="Times New Roman"/>
                <w:color w:val="auto"/>
                <w:sz w:val="24"/>
                <w:szCs w:val="24"/>
              </w:rPr>
              <w:fldChar w:fldCharType="end"/>
            </w:r>
            <w:r>
              <w:rPr>
                <w:rFonts w:hint="default" w:ascii="Times New Roman" w:hAnsi="Times New Roman" w:cs="Times New Roman"/>
                <w:bCs/>
                <w:color w:val="auto"/>
                <w:sz w:val="24"/>
                <w:szCs w:val="24"/>
                <w:lang w:eastAsia="zh-CN"/>
              </w:rPr>
              <w:t>因系统老化或腐蚀造成硬化面出现破损，管线或污水收集处理池底部因腐蚀等其它原因出现漏洞等情景，废水含有</w:t>
            </w:r>
            <w:r>
              <w:rPr>
                <w:rFonts w:hint="default" w:ascii="Times New Roman" w:hAnsi="Times New Roman" w:cs="Times New Roman"/>
                <w:bCs/>
                <w:color w:val="auto"/>
                <w:sz w:val="24"/>
                <w:szCs w:val="24"/>
                <w:lang w:val="en-US" w:eastAsia="zh-CN"/>
              </w:rPr>
              <w:t>COD、氨氮、石油类等污染物，一旦调节池发生泄漏，就会污染地下水及土壤</w:t>
            </w:r>
            <w:r>
              <w:rPr>
                <w:rFonts w:hint="default" w:ascii="Times New Roman" w:hAnsi="Times New Roman" w:cs="Times New Roman"/>
                <w:bCs/>
                <w:color w:val="auto"/>
                <w:sz w:val="24"/>
                <w:szCs w:val="24"/>
                <w:lang w:eastAsia="zh-CN"/>
              </w:rPr>
              <w:t>。</w:t>
            </w:r>
          </w:p>
          <w:p>
            <w:pPr>
              <w:pStyle w:val="15"/>
              <w:spacing w:line="360" w:lineRule="auto"/>
              <w:ind w:firstLine="482"/>
              <w:outlineLvl w:val="9"/>
              <w:rPr>
                <w:rFonts w:ascii="Times New Roman" w:hAnsi="Times New Roman" w:cs="Times New Roman"/>
                <w:color w:val="auto"/>
                <w:sz w:val="24"/>
                <w:szCs w:val="24"/>
              </w:rPr>
            </w:pPr>
            <w:r>
              <w:rPr>
                <w:rFonts w:hint="default" w:ascii="Times New Roman" w:hAnsi="Times New Roman" w:cs="Times New Roman"/>
                <w:color w:val="auto"/>
                <w:sz w:val="24"/>
                <w:szCs w:val="24"/>
              </w:rPr>
              <w:t>2）环境保护措施</w:t>
            </w:r>
          </w:p>
          <w:p>
            <w:pPr>
              <w:pStyle w:val="15"/>
              <w:spacing w:line="360" w:lineRule="auto"/>
              <w:ind w:firstLine="482"/>
              <w:outlineLvl w:val="9"/>
              <w:rPr>
                <w:rFonts w:ascii="Times New Roman" w:hAnsi="Times New Roman" w:cs="Times New Roman"/>
                <w:color w:val="auto"/>
                <w:sz w:val="24"/>
                <w:szCs w:val="24"/>
              </w:rPr>
            </w:pPr>
            <w:r>
              <w:rPr>
                <w:rFonts w:hint="default" w:ascii="Times New Roman" w:hAnsi="Times New Roman" w:cs="Times New Roman"/>
                <w:color w:val="auto"/>
                <w:sz w:val="24"/>
                <w:szCs w:val="24"/>
              </w:rPr>
              <w:t>本项目从污染物的产生、入渗、扩散、应急响应进行控制，采取的环境保护措施主要为：</w:t>
            </w:r>
          </w:p>
          <w:p>
            <w:pPr>
              <w:pStyle w:val="15"/>
              <w:spacing w:line="360" w:lineRule="auto"/>
              <w:ind w:firstLine="482"/>
              <w:outlineLvl w:val="9"/>
              <w:rPr>
                <w:rFonts w:ascii="Times New Roman" w:hAnsi="Times New Roman" w:cs="Times New Roman"/>
                <w:bCs/>
                <w:color w:val="auto"/>
                <w:sz w:val="24"/>
                <w:szCs w:val="24"/>
              </w:rPr>
            </w:pPr>
            <w:r>
              <w:rPr>
                <w:rFonts w:hint="default" w:ascii="Times New Roman" w:hAnsi="Times New Roman" w:cs="Times New Roman"/>
                <w:bCs/>
                <w:color w:val="auto"/>
                <w:sz w:val="24"/>
                <w:szCs w:val="24"/>
              </w:rPr>
              <w:t>①控制拟建项目污染物的排放。控制污染物排放的数量和浓度，使之符合排放标准和总量控制要求。</w:t>
            </w:r>
          </w:p>
          <w:p>
            <w:pPr>
              <w:pStyle w:val="15"/>
              <w:spacing w:line="360" w:lineRule="auto"/>
              <w:ind w:firstLine="482"/>
              <w:outlineLvl w:val="9"/>
              <w:rPr>
                <w:rFonts w:ascii="Times New Roman" w:hAnsi="Times New Roman" w:cs="Times New Roman"/>
                <w:bCs/>
                <w:color w:val="auto"/>
                <w:sz w:val="24"/>
                <w:szCs w:val="24"/>
              </w:rPr>
            </w:pPr>
            <w:r>
              <w:rPr>
                <w:rFonts w:hint="default" w:ascii="Times New Roman" w:hAnsi="Times New Roman" w:cs="Times New Roman"/>
                <w:bCs/>
                <w:color w:val="auto"/>
                <w:sz w:val="24"/>
                <w:szCs w:val="24"/>
              </w:rPr>
              <w:t>②在今后的生产过程中，做好设备的维护、检修，杜绝跑、冒、滴、漏现象。同时，加强污染物产生环节的安全防护、报警措施，以便及时发现事故隐患，采取有效的应对措施。</w:t>
            </w:r>
          </w:p>
          <w:p>
            <w:pPr>
              <w:pStyle w:val="15"/>
              <w:spacing w:line="360" w:lineRule="auto"/>
              <w:ind w:firstLine="482"/>
              <w:outlineLvl w:val="9"/>
              <w:rPr>
                <w:rFonts w:ascii="Times New Roman" w:hAnsi="Times New Roman" w:cs="Times New Roman"/>
                <w:color w:val="auto"/>
                <w:sz w:val="24"/>
                <w:szCs w:val="24"/>
              </w:rPr>
            </w:pPr>
            <w:r>
              <w:rPr>
                <w:rFonts w:hint="default" w:ascii="Times New Roman" w:hAnsi="Times New Roman" w:cs="Times New Roman"/>
                <w:bCs/>
                <w:color w:val="auto"/>
                <w:sz w:val="24"/>
                <w:szCs w:val="24"/>
              </w:rPr>
              <w:t>③厂区内全部采用水泥抹面，涉及物料储存的原料储存区、生产区、成品仓库等，污染防治措施均采取严格的硬化处理。生产过程中的各种物料及污染物均与天然土壤隔离，不会通过裸露区渗入到土壤中。</w:t>
            </w:r>
          </w:p>
          <w:p>
            <w:pPr>
              <w:pStyle w:val="15"/>
              <w:keepNext w:val="0"/>
              <w:keepLines w:val="0"/>
              <w:pageBreakBefore w:val="0"/>
              <w:widowControl w:val="0"/>
              <w:kinsoku/>
              <w:wordWrap/>
              <w:overflowPunct/>
              <w:topLinePunct w:val="0"/>
              <w:autoSpaceDE/>
              <w:autoSpaceDN/>
              <w:bidi w:val="0"/>
              <w:snapToGrid/>
              <w:spacing w:line="360" w:lineRule="auto"/>
              <w:ind w:firstLine="482"/>
              <w:textAlignment w:val="auto"/>
              <w:outlineLvl w:val="9"/>
              <w:rPr>
                <w:rFonts w:hint="default" w:ascii="Times New Roman" w:hAnsi="Times New Roman" w:eastAsia="宋体" w:cs="Times New Roman"/>
                <w:color w:val="auto"/>
                <w:sz w:val="24"/>
                <w:szCs w:val="24"/>
                <w:lang w:val="en-US" w:eastAsia="zh-CN"/>
              </w:rPr>
            </w:pPr>
            <w:r>
              <w:rPr>
                <w:rFonts w:hint="default" w:ascii="Times New Roman" w:hAnsi="Times New Roman" w:cs="Times New Roman"/>
                <w:color w:val="auto"/>
                <w:sz w:val="24"/>
                <w:szCs w:val="24"/>
                <w:lang w:val="en-US" w:eastAsia="zh-CN"/>
              </w:rPr>
              <w:t>3）分区防渗措施</w:t>
            </w:r>
          </w:p>
          <w:p>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hint="default" w:ascii="Times New Roman" w:hAnsi="Times New Roman" w:cs="Times New Roman"/>
                <w:color w:val="auto"/>
                <w:sz w:val="24"/>
              </w:rPr>
            </w:pPr>
            <w:bookmarkStart w:id="0" w:name="_Toc449341433"/>
            <w:r>
              <w:rPr>
                <w:rFonts w:hint="default" w:ascii="Times New Roman" w:hAnsi="Times New Roman" w:cs="Times New Roman"/>
                <w:color w:val="auto"/>
                <w:sz w:val="24"/>
              </w:rPr>
              <w:t>根据本项目厂区可能泄漏至地面区域污染物的性质和生产单元的构筑方式，将本项目区域划分为重点污染防治区和简单防渗区。针对不同的区域提出相应的防渗要求。</w:t>
            </w:r>
          </w:p>
          <w:p>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hint="default" w:ascii="Times New Roman" w:hAnsi="Times New Roman" w:cs="Times New Roman"/>
                <w:bCs/>
                <w:color w:val="auto"/>
                <w:sz w:val="24"/>
              </w:rPr>
            </w:pPr>
            <w:r>
              <w:rPr>
                <w:rFonts w:hint="default" w:ascii="Times New Roman" w:hAnsi="Times New Roman" w:cs="Times New Roman"/>
                <w:bCs/>
                <w:color w:val="auto"/>
                <w:sz w:val="24"/>
              </w:rPr>
              <w:t>（1）重点</w:t>
            </w:r>
            <w:r>
              <w:rPr>
                <w:rFonts w:hint="default" w:ascii="Times New Roman" w:hAnsi="Times New Roman" w:cs="Times New Roman"/>
                <w:bCs/>
                <w:color w:val="auto"/>
                <w:sz w:val="24"/>
                <w:lang w:val="en-US" w:eastAsia="zh-CN"/>
              </w:rPr>
              <w:t>防渗</w:t>
            </w:r>
            <w:r>
              <w:rPr>
                <w:rFonts w:hint="default" w:ascii="Times New Roman" w:hAnsi="Times New Roman" w:cs="Times New Roman"/>
                <w:bCs/>
                <w:color w:val="auto"/>
                <w:sz w:val="24"/>
              </w:rPr>
              <w:t>区：</w:t>
            </w:r>
          </w:p>
          <w:p>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hint="default" w:ascii="Times New Roman" w:hAnsi="Times New Roman" w:cs="Times New Roman"/>
                <w:bCs/>
                <w:color w:val="auto"/>
                <w:sz w:val="24"/>
              </w:rPr>
            </w:pPr>
            <w:r>
              <w:rPr>
                <w:rFonts w:hint="default" w:ascii="Times New Roman" w:hAnsi="Times New Roman" w:cs="Times New Roman"/>
                <w:bCs/>
                <w:color w:val="auto"/>
                <w:sz w:val="24"/>
              </w:rPr>
              <w:t>本项目重点防渗区为</w:t>
            </w:r>
            <w:r>
              <w:rPr>
                <w:rFonts w:hint="default" w:ascii="Times New Roman" w:hAnsi="Times New Roman" w:cs="Times New Roman"/>
                <w:bCs/>
                <w:color w:val="auto"/>
                <w:sz w:val="24"/>
                <w:lang w:eastAsia="zh-CN"/>
              </w:rPr>
              <w:t>危废暂存间、污水处理站</w:t>
            </w:r>
            <w:r>
              <w:rPr>
                <w:rFonts w:hint="default" w:ascii="Times New Roman" w:hAnsi="Times New Roman" w:cs="Times New Roman"/>
                <w:bCs/>
                <w:color w:val="auto"/>
                <w:sz w:val="24"/>
              </w:rPr>
              <w:t>。</w:t>
            </w:r>
            <w:r>
              <w:rPr>
                <w:rFonts w:hint="default" w:ascii="Times New Roman" w:hAnsi="Times New Roman" w:cs="Times New Roman"/>
                <w:bCs/>
                <w:color w:val="auto"/>
                <w:spacing w:val="-2"/>
                <w:sz w:val="24"/>
              </w:rPr>
              <w:t>对于重点污染防治区，参照《危险废物贮存污染控制标准》(GB18597-2001)</w:t>
            </w:r>
            <w:r>
              <w:rPr>
                <w:rFonts w:hint="default" w:ascii="Times New Roman" w:hAnsi="Times New Roman" w:cs="Times New Roman"/>
                <w:bCs/>
                <w:color w:val="auto"/>
                <w:sz w:val="24"/>
              </w:rPr>
              <w:t>及其修改单</w:t>
            </w:r>
            <w:r>
              <w:rPr>
                <w:rFonts w:hint="default" w:ascii="Times New Roman" w:hAnsi="Times New Roman" w:eastAsia="TimesNewRomanPSMT" w:cs="Times New Roman"/>
                <w:bCs/>
                <w:color w:val="auto"/>
                <w:sz w:val="24"/>
              </w:rPr>
              <w:t>“</w:t>
            </w:r>
            <w:r>
              <w:rPr>
                <w:rFonts w:hint="default" w:ascii="Times New Roman" w:hAnsi="Times New Roman" w:cs="Times New Roman"/>
                <w:bCs/>
                <w:color w:val="auto"/>
                <w:sz w:val="24"/>
              </w:rPr>
              <w:t>原环境保护部公告</w:t>
            </w:r>
            <w:r>
              <w:rPr>
                <w:rFonts w:hint="default" w:ascii="Times New Roman" w:hAnsi="Times New Roman" w:cs="Times New Roman"/>
                <w:bCs/>
                <w:color w:val="auto"/>
                <w:spacing w:val="-2"/>
                <w:sz w:val="24"/>
              </w:rPr>
              <w:t>2013</w:t>
            </w:r>
            <w:r>
              <w:rPr>
                <w:rFonts w:hint="default" w:ascii="Times New Roman" w:hAnsi="Times New Roman" w:cs="Times New Roman"/>
                <w:bCs/>
                <w:color w:val="auto"/>
                <w:sz w:val="24"/>
              </w:rPr>
              <w:t>年第36号的要求</w:t>
            </w:r>
            <w:r>
              <w:rPr>
                <w:rFonts w:hint="default" w:ascii="Times New Roman" w:hAnsi="Times New Roman" w:cs="Times New Roman"/>
                <w:bCs/>
                <w:color w:val="auto"/>
                <w:spacing w:val="-2"/>
                <w:sz w:val="24"/>
              </w:rPr>
              <w:t>进行防渗设计</w:t>
            </w:r>
            <w:r>
              <w:rPr>
                <w:rFonts w:hint="default" w:ascii="Times New Roman" w:hAnsi="Times New Roman" w:cs="Times New Roman"/>
                <w:bCs/>
                <w:color w:val="auto"/>
                <w:spacing w:val="-2"/>
                <w:sz w:val="24"/>
                <w:lang w:eastAsia="zh-CN"/>
              </w:rPr>
              <w:t>，</w:t>
            </w:r>
            <w:r>
              <w:rPr>
                <w:rFonts w:hint="default" w:ascii="Times New Roman" w:hAnsi="Times New Roman" w:cs="Times New Roman"/>
                <w:bCs/>
                <w:color w:val="auto"/>
                <w:sz w:val="24"/>
              </w:rPr>
              <w:t>并</w:t>
            </w:r>
            <w:r>
              <w:rPr>
                <w:rFonts w:hint="default" w:ascii="Times New Roman" w:hAnsi="Times New Roman" w:cs="Times New Roman"/>
                <w:bCs/>
                <w:color w:val="auto"/>
                <w:sz w:val="24"/>
                <w:lang w:val="en-US" w:eastAsia="zh-CN"/>
              </w:rPr>
              <w:t>具备</w:t>
            </w:r>
            <w:r>
              <w:rPr>
                <w:rFonts w:hint="default" w:ascii="Times New Roman" w:hAnsi="Times New Roman" w:cs="Times New Roman"/>
                <w:bCs/>
                <w:color w:val="auto"/>
                <w:sz w:val="24"/>
              </w:rPr>
              <w:t>防风、防雨、防晒等功能，现场配备灭火器、消防砂等消防器材。</w:t>
            </w:r>
            <w:r>
              <w:rPr>
                <w:rFonts w:hint="eastAsia" w:ascii="Times New Roman" w:hAnsi="Times New Roman" w:cs="Times New Roman"/>
                <w:bCs/>
                <w:color w:val="auto"/>
                <w:sz w:val="24"/>
                <w:lang w:eastAsia="zh-CN"/>
              </w:rPr>
              <w:t>参照</w:t>
            </w:r>
            <w:r>
              <w:rPr>
                <w:rFonts w:hint="eastAsia" w:ascii="Times New Roman" w:hAnsi="Times New Roman" w:cs="Times New Roman"/>
                <w:bCs/>
                <w:color w:val="auto"/>
                <w:sz w:val="24"/>
                <w:lang w:val="en-US" w:eastAsia="zh-CN"/>
              </w:rPr>
              <w:t>GB18598执行防渗技术要求</w:t>
            </w:r>
            <w:r>
              <w:rPr>
                <w:rFonts w:hint="default" w:ascii="Times New Roman" w:hAnsi="Times New Roman" w:cs="Times New Roman"/>
                <w:bCs/>
                <w:color w:val="auto"/>
                <w:sz w:val="24"/>
              </w:rPr>
              <w:t>。</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default" w:ascii="Times New Roman" w:hAnsi="Times New Roman" w:cs="Times New Roman"/>
                <w:b/>
                <w:color w:val="auto"/>
                <w:sz w:val="24"/>
              </w:rPr>
            </w:pPr>
            <w:r>
              <w:rPr>
                <w:rFonts w:hint="default" w:ascii="Times New Roman" w:hAnsi="Times New Roman" w:cs="Times New Roman"/>
                <w:bCs/>
                <w:color w:val="auto"/>
                <w:sz w:val="24"/>
              </w:rPr>
              <w:t>（</w:t>
            </w:r>
            <w:r>
              <w:rPr>
                <w:rFonts w:hint="default" w:ascii="Times New Roman" w:hAnsi="Times New Roman" w:cs="Times New Roman"/>
                <w:bCs/>
                <w:color w:val="auto"/>
                <w:sz w:val="24"/>
                <w:lang w:val="en-US" w:eastAsia="zh-CN"/>
              </w:rPr>
              <w:t>2</w:t>
            </w:r>
            <w:r>
              <w:rPr>
                <w:rFonts w:hint="default" w:ascii="Times New Roman" w:hAnsi="Times New Roman" w:cs="Times New Roman"/>
                <w:bCs/>
                <w:color w:val="auto"/>
                <w:sz w:val="24"/>
              </w:rPr>
              <w:t>）</w:t>
            </w:r>
            <w:r>
              <w:rPr>
                <w:rFonts w:hint="eastAsia" w:ascii="Times New Roman" w:hAnsi="Times New Roman" w:cs="Times New Roman"/>
                <w:bCs/>
                <w:color w:val="auto"/>
                <w:sz w:val="24"/>
                <w:lang w:eastAsia="zh-CN"/>
              </w:rPr>
              <w:t>一般</w:t>
            </w:r>
            <w:r>
              <w:rPr>
                <w:rFonts w:hint="default" w:ascii="Times New Roman" w:hAnsi="Times New Roman" w:cs="Times New Roman"/>
                <w:bCs/>
                <w:color w:val="auto"/>
                <w:sz w:val="24"/>
              </w:rPr>
              <w:t>防渗区</w:t>
            </w:r>
          </w:p>
          <w:p>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hint="default" w:ascii="Times New Roman" w:hAnsi="Times New Roman" w:cs="Times New Roman"/>
                <w:bCs/>
                <w:color w:val="auto"/>
                <w:sz w:val="24"/>
              </w:rPr>
            </w:pPr>
            <w:r>
              <w:rPr>
                <w:rFonts w:hint="default" w:ascii="Times New Roman" w:hAnsi="Times New Roman" w:cs="Times New Roman"/>
                <w:color w:val="auto"/>
                <w:sz w:val="24"/>
                <w:lang w:eastAsia="zh-CN"/>
              </w:rPr>
              <w:t>本项目生产车间</w:t>
            </w:r>
            <w:r>
              <w:rPr>
                <w:rFonts w:hint="default" w:ascii="Times New Roman" w:hAnsi="Times New Roman" w:cs="Times New Roman"/>
                <w:color w:val="auto"/>
                <w:sz w:val="24"/>
              </w:rPr>
              <w:t>作为一般防渗区</w:t>
            </w:r>
            <w:r>
              <w:rPr>
                <w:rFonts w:hint="eastAsia" w:ascii="Times New Roman" w:hAnsi="Times New Roman" w:cs="Times New Roman"/>
                <w:color w:val="auto"/>
                <w:sz w:val="24"/>
                <w:lang w:eastAsia="zh-CN"/>
              </w:rPr>
              <w:t>，</w:t>
            </w:r>
            <w:r>
              <w:rPr>
                <w:rFonts w:hint="eastAsia" w:ascii="Times New Roman" w:hAnsi="Times New Roman" w:cs="Times New Roman"/>
                <w:bCs/>
                <w:color w:val="auto"/>
                <w:sz w:val="24"/>
                <w:lang w:eastAsia="zh-CN"/>
              </w:rPr>
              <w:t>参照</w:t>
            </w:r>
            <w:r>
              <w:rPr>
                <w:rFonts w:hint="eastAsia" w:ascii="Times New Roman" w:hAnsi="Times New Roman" w:cs="Times New Roman"/>
                <w:bCs/>
                <w:color w:val="auto"/>
                <w:sz w:val="24"/>
                <w:lang w:val="en-US" w:eastAsia="zh-CN"/>
              </w:rPr>
              <w:t>GB18598执行防渗技术要求</w:t>
            </w:r>
            <w:r>
              <w:rPr>
                <w:rFonts w:hint="default" w:ascii="Times New Roman" w:hAnsi="Times New Roman" w:cs="Times New Roman"/>
                <w:bCs/>
                <w:color w:val="auto"/>
                <w:sz w:val="24"/>
              </w:rPr>
              <w:t>。</w:t>
            </w:r>
          </w:p>
          <w:p>
            <w:pPr>
              <w:keepNext w:val="0"/>
              <w:keepLines w:val="0"/>
              <w:pageBreakBefore w:val="0"/>
              <w:widowControl w:val="0"/>
              <w:numPr>
                <w:ilvl w:val="0"/>
                <w:numId w:val="4"/>
              </w:numPr>
              <w:kinsoku/>
              <w:wordWrap/>
              <w:overflowPunct/>
              <w:topLinePunct w:val="0"/>
              <w:autoSpaceDE/>
              <w:autoSpaceDN/>
              <w:bidi w:val="0"/>
              <w:adjustRightInd w:val="0"/>
              <w:snapToGrid/>
              <w:spacing w:line="360" w:lineRule="auto"/>
              <w:ind w:firstLine="480" w:firstLineChars="200"/>
              <w:textAlignment w:val="auto"/>
              <w:rPr>
                <w:rFonts w:hint="eastAsia" w:ascii="Times New Roman" w:hAnsi="Times New Roman" w:cs="Times New Roman"/>
                <w:color w:val="auto"/>
                <w:sz w:val="24"/>
                <w:lang w:eastAsia="zh-CN"/>
              </w:rPr>
            </w:pPr>
            <w:r>
              <w:rPr>
                <w:rFonts w:hint="eastAsia" w:ascii="Times New Roman" w:hAnsi="Times New Roman" w:cs="Times New Roman"/>
                <w:color w:val="auto"/>
                <w:sz w:val="24"/>
                <w:lang w:eastAsia="zh-CN"/>
              </w:rPr>
              <w:t>简单防渗区</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textAlignment w:val="auto"/>
              <w:rPr>
                <w:rFonts w:hint="default" w:ascii="Times New Roman" w:hAnsi="Times New Roman" w:cs="Times New Roman"/>
                <w:color w:val="auto"/>
                <w:sz w:val="24"/>
                <w:lang w:eastAsia="zh-CN"/>
              </w:rPr>
            </w:pPr>
            <w:r>
              <w:rPr>
                <w:rFonts w:hint="default" w:ascii="Times New Roman" w:hAnsi="Times New Roman" w:cs="Times New Roman"/>
                <w:color w:val="auto"/>
                <w:sz w:val="24"/>
                <w:lang w:eastAsia="zh-CN"/>
              </w:rPr>
              <w:t>本项目</w:t>
            </w:r>
            <w:r>
              <w:rPr>
                <w:rFonts w:hint="eastAsia" w:ascii="Times New Roman" w:hAnsi="Times New Roman" w:cs="Times New Roman"/>
                <w:color w:val="auto"/>
                <w:sz w:val="24"/>
                <w:lang w:eastAsia="zh-CN"/>
              </w:rPr>
              <w:t>办公楼</w:t>
            </w:r>
            <w:r>
              <w:rPr>
                <w:rFonts w:hint="default" w:ascii="Times New Roman" w:hAnsi="Times New Roman" w:cs="Times New Roman"/>
                <w:color w:val="auto"/>
                <w:sz w:val="24"/>
                <w:lang w:eastAsia="zh-CN"/>
              </w:rPr>
              <w:t>、仓库</w:t>
            </w:r>
            <w:r>
              <w:rPr>
                <w:rFonts w:hint="default" w:ascii="Times New Roman" w:hAnsi="Times New Roman" w:cs="Times New Roman"/>
                <w:color w:val="auto"/>
                <w:sz w:val="24"/>
              </w:rPr>
              <w:t>作为</w:t>
            </w:r>
            <w:r>
              <w:rPr>
                <w:rFonts w:hint="eastAsia" w:ascii="Times New Roman" w:hAnsi="Times New Roman" w:cs="Times New Roman"/>
                <w:color w:val="auto"/>
                <w:sz w:val="24"/>
                <w:lang w:eastAsia="zh-CN"/>
              </w:rPr>
              <w:t>简单</w:t>
            </w:r>
            <w:r>
              <w:rPr>
                <w:rFonts w:hint="default" w:ascii="Times New Roman" w:hAnsi="Times New Roman" w:cs="Times New Roman"/>
                <w:color w:val="auto"/>
                <w:sz w:val="24"/>
              </w:rPr>
              <w:t>防渗区</w:t>
            </w:r>
            <w:r>
              <w:rPr>
                <w:rFonts w:hint="eastAsia" w:ascii="Times New Roman" w:hAnsi="Times New Roman" w:cs="Times New Roman"/>
                <w:color w:val="auto"/>
                <w:sz w:val="24"/>
                <w:lang w:eastAsia="zh-CN"/>
              </w:rPr>
              <w:t>，</w:t>
            </w:r>
            <w:r>
              <w:rPr>
                <w:rFonts w:hint="default" w:ascii="Times New Roman" w:hAnsi="Times New Roman" w:cs="Times New Roman"/>
                <w:color w:val="auto"/>
                <w:sz w:val="24"/>
                <w:lang w:eastAsia="zh-CN"/>
              </w:rPr>
              <w:t>进行地面一般硬化</w:t>
            </w:r>
            <w:r>
              <w:rPr>
                <w:rFonts w:hint="default" w:ascii="Times New Roman" w:hAnsi="Times New Roman" w:cs="Times New Roman"/>
                <w:color w:val="auto"/>
                <w:sz w:val="24"/>
              </w:rPr>
              <w:t>。</w:t>
            </w:r>
          </w:p>
          <w:bookmarkEnd w:id="0"/>
          <w:p>
            <w:pPr>
              <w:pStyle w:val="15"/>
              <w:keepNext w:val="0"/>
              <w:keepLines w:val="0"/>
              <w:pageBreakBefore w:val="0"/>
              <w:widowControl w:val="0"/>
              <w:kinsoku/>
              <w:wordWrap/>
              <w:overflowPunct/>
              <w:topLinePunct w:val="0"/>
              <w:autoSpaceDE/>
              <w:autoSpaceDN/>
              <w:bidi w:val="0"/>
              <w:snapToGrid/>
              <w:spacing w:line="360" w:lineRule="auto"/>
              <w:ind w:firstLine="482" w:firstLineChars="200"/>
              <w:textAlignment w:val="auto"/>
              <w:outlineLvl w:val="9"/>
              <w:rPr>
                <w:rFonts w:ascii="Times New Roman" w:hAnsi="Times New Roman" w:cs="Times New Roman"/>
                <w:color w:val="auto"/>
              </w:rPr>
            </w:pPr>
            <w:r>
              <w:rPr>
                <w:rFonts w:hint="default" w:ascii="Times New Roman" w:hAnsi="Times New Roman" w:cs="Times New Roman"/>
                <w:b/>
                <w:bCs/>
                <w:color w:val="auto"/>
                <w:sz w:val="24"/>
                <w:szCs w:val="24"/>
                <w:lang w:val="en-US" w:eastAsia="zh-CN"/>
              </w:rPr>
              <w:t>4）跟踪监测计划</w:t>
            </w:r>
          </w:p>
          <w:p>
            <w:pPr>
              <w:pStyle w:val="31"/>
              <w:spacing w:beforeLines="0" w:line="360" w:lineRule="auto"/>
              <w:ind w:firstLine="480" w:firstLineChars="200"/>
              <w:jc w:val="both"/>
              <w:rPr>
                <w:rFonts w:hint="default" w:ascii="Times New Roman" w:hAnsi="Times New Roman" w:eastAsia="宋体" w:cs="Times New Roman"/>
                <w:bCs/>
                <w:color w:val="auto"/>
              </w:rPr>
            </w:pPr>
            <w:r>
              <w:rPr>
                <w:rFonts w:hint="default" w:ascii="Times New Roman" w:hAnsi="Times New Roman" w:eastAsia="宋体" w:cs="Times New Roman"/>
                <w:bCs/>
                <w:color w:val="auto"/>
              </w:rPr>
              <w:t>根据本项目工程特点、厂址区域环境特点，并结合《排污单位自行监测技术指南 总则》（HJ 819-2017）、《环境影响评价技术导则 地下水环境（HJ 610-2016）》，项目运营期地下水环境跟踪监测计划见</w:t>
            </w:r>
            <w:r>
              <w:rPr>
                <w:rFonts w:hint="default" w:ascii="Times New Roman" w:hAnsi="Times New Roman" w:eastAsia="宋体" w:cs="Times New Roman"/>
                <w:bCs/>
                <w:color w:val="auto"/>
                <w:lang w:eastAsia="zh-CN"/>
              </w:rPr>
              <w:t>下</w:t>
            </w:r>
            <w:r>
              <w:rPr>
                <w:rFonts w:hint="default" w:ascii="Times New Roman" w:hAnsi="Times New Roman" w:eastAsia="宋体" w:cs="Times New Roman"/>
                <w:bCs/>
                <w:color w:val="auto"/>
              </w:rPr>
              <w:t>表。</w:t>
            </w:r>
          </w:p>
          <w:p>
            <w:pPr>
              <w:pStyle w:val="2"/>
              <w:spacing w:line="360" w:lineRule="auto"/>
              <w:rPr>
                <w:rFonts w:hint="default" w:ascii="Times New Roman" w:hAnsi="Times New Roman" w:cs="Times New Roman"/>
                <w:color w:val="auto"/>
                <w:sz w:val="24"/>
              </w:rPr>
            </w:pPr>
            <w:r>
              <w:rPr>
                <w:rFonts w:hint="default" w:ascii="Times New Roman" w:hAnsi="Times New Roman" w:cs="Times New Roman"/>
                <w:color w:val="auto"/>
                <w:sz w:val="24"/>
              </w:rPr>
              <w:t xml:space="preserve">  地下水环境跟踪监测计划表</w:t>
            </w:r>
          </w:p>
          <w:tbl>
            <w:tblPr>
              <w:tblStyle w:val="26"/>
              <w:tblW w:w="4996" w:type="pct"/>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492"/>
              <w:gridCol w:w="716"/>
              <w:gridCol w:w="4230"/>
              <w:gridCol w:w="695"/>
              <w:gridCol w:w="178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310" w:type="pct"/>
                  <w:tcBorders>
                    <w:top w:val="single" w:color="auto" w:sz="4" w:space="0"/>
                    <w:left w:val="single" w:color="auto" w:sz="4" w:space="0"/>
                    <w:bottom w:val="single" w:color="auto" w:sz="6" w:space="0"/>
                    <w:right w:val="single" w:color="auto" w:sz="6" w:space="0"/>
                  </w:tcBorders>
                  <w:noWrap w:val="0"/>
                  <w:vAlign w:val="center"/>
                </w:tcPr>
                <w:p>
                  <w:pPr>
                    <w:pStyle w:val="58"/>
                    <w:rPr>
                      <w:rFonts w:hint="default" w:ascii="Times New Roman" w:hAnsi="Times New Roman" w:cs="Times New Roman"/>
                      <w:b w:val="0"/>
                      <w:bCs w:val="0"/>
                      <w:color w:val="auto"/>
                    </w:rPr>
                  </w:pPr>
                  <w:r>
                    <w:rPr>
                      <w:rFonts w:hint="default" w:ascii="Times New Roman" w:hAnsi="Times New Roman" w:cs="Times New Roman"/>
                      <w:b w:val="0"/>
                      <w:bCs w:val="0"/>
                      <w:color w:val="auto"/>
                    </w:rPr>
                    <w:t>要素</w:t>
                  </w:r>
                </w:p>
              </w:tc>
              <w:tc>
                <w:tcPr>
                  <w:tcW w:w="452" w:type="pct"/>
                  <w:tcBorders>
                    <w:top w:val="single" w:color="auto" w:sz="4" w:space="0"/>
                    <w:left w:val="single" w:color="auto" w:sz="6" w:space="0"/>
                    <w:bottom w:val="single" w:color="auto" w:sz="6" w:space="0"/>
                    <w:right w:val="single" w:color="auto" w:sz="6" w:space="0"/>
                  </w:tcBorders>
                  <w:noWrap w:val="0"/>
                  <w:vAlign w:val="center"/>
                </w:tcPr>
                <w:p>
                  <w:pPr>
                    <w:pStyle w:val="58"/>
                    <w:rPr>
                      <w:rFonts w:hint="default" w:ascii="Times New Roman" w:hAnsi="Times New Roman" w:cs="Times New Roman"/>
                      <w:b w:val="0"/>
                      <w:bCs w:val="0"/>
                      <w:color w:val="auto"/>
                    </w:rPr>
                  </w:pPr>
                  <w:r>
                    <w:rPr>
                      <w:rFonts w:hint="default" w:ascii="Times New Roman" w:hAnsi="Times New Roman" w:cs="Times New Roman"/>
                      <w:b w:val="0"/>
                      <w:bCs w:val="0"/>
                      <w:color w:val="auto"/>
                    </w:rPr>
                    <w:t>监测位置</w:t>
                  </w:r>
                </w:p>
              </w:tc>
              <w:tc>
                <w:tcPr>
                  <w:tcW w:w="2671" w:type="pct"/>
                  <w:tcBorders>
                    <w:top w:val="single" w:color="auto" w:sz="4" w:space="0"/>
                    <w:left w:val="single" w:color="auto" w:sz="6" w:space="0"/>
                    <w:bottom w:val="single" w:color="auto" w:sz="6" w:space="0"/>
                    <w:right w:val="single" w:color="auto" w:sz="6" w:space="0"/>
                  </w:tcBorders>
                  <w:noWrap w:val="0"/>
                  <w:vAlign w:val="center"/>
                </w:tcPr>
                <w:p>
                  <w:pPr>
                    <w:pStyle w:val="58"/>
                    <w:rPr>
                      <w:rFonts w:hint="default" w:ascii="Times New Roman" w:hAnsi="Times New Roman" w:cs="Times New Roman"/>
                      <w:b w:val="0"/>
                      <w:bCs w:val="0"/>
                      <w:color w:val="auto"/>
                    </w:rPr>
                  </w:pPr>
                  <w:r>
                    <w:rPr>
                      <w:rFonts w:hint="default" w:ascii="Times New Roman" w:hAnsi="Times New Roman" w:cs="Times New Roman"/>
                      <w:b w:val="0"/>
                      <w:bCs w:val="0"/>
                      <w:color w:val="auto"/>
                    </w:rPr>
                    <w:t>监测指标</w:t>
                  </w:r>
                </w:p>
              </w:tc>
              <w:tc>
                <w:tcPr>
                  <w:tcW w:w="438" w:type="pct"/>
                  <w:tcBorders>
                    <w:top w:val="single" w:color="auto" w:sz="4" w:space="0"/>
                    <w:left w:val="single" w:color="auto" w:sz="6" w:space="0"/>
                    <w:bottom w:val="single" w:color="auto" w:sz="6" w:space="0"/>
                    <w:right w:val="single" w:color="auto" w:sz="6" w:space="0"/>
                  </w:tcBorders>
                  <w:noWrap w:val="0"/>
                  <w:vAlign w:val="center"/>
                </w:tcPr>
                <w:p>
                  <w:pPr>
                    <w:pStyle w:val="58"/>
                    <w:rPr>
                      <w:rFonts w:hint="default" w:ascii="Times New Roman" w:hAnsi="Times New Roman" w:cs="Times New Roman"/>
                      <w:b w:val="0"/>
                      <w:bCs w:val="0"/>
                      <w:color w:val="auto"/>
                    </w:rPr>
                  </w:pPr>
                  <w:r>
                    <w:rPr>
                      <w:rFonts w:hint="default" w:ascii="Times New Roman" w:hAnsi="Times New Roman" w:cs="Times New Roman"/>
                      <w:b w:val="0"/>
                      <w:bCs w:val="0"/>
                      <w:color w:val="auto"/>
                    </w:rPr>
                    <w:t>监测</w:t>
                  </w:r>
                </w:p>
                <w:p>
                  <w:pPr>
                    <w:pStyle w:val="58"/>
                    <w:rPr>
                      <w:rFonts w:hint="default" w:ascii="Times New Roman" w:hAnsi="Times New Roman" w:cs="Times New Roman"/>
                      <w:b w:val="0"/>
                      <w:bCs w:val="0"/>
                      <w:color w:val="auto"/>
                    </w:rPr>
                  </w:pPr>
                  <w:r>
                    <w:rPr>
                      <w:rFonts w:hint="default" w:ascii="Times New Roman" w:hAnsi="Times New Roman" w:cs="Times New Roman"/>
                      <w:b w:val="0"/>
                      <w:bCs w:val="0"/>
                      <w:color w:val="auto"/>
                    </w:rPr>
                    <w:t>频率</w:t>
                  </w:r>
                </w:p>
              </w:tc>
              <w:tc>
                <w:tcPr>
                  <w:tcW w:w="1126" w:type="pct"/>
                  <w:tcBorders>
                    <w:top w:val="single" w:color="auto" w:sz="4" w:space="0"/>
                    <w:left w:val="single" w:color="auto" w:sz="6" w:space="0"/>
                    <w:bottom w:val="single" w:color="auto" w:sz="6" w:space="0"/>
                    <w:right w:val="single" w:color="auto" w:sz="4" w:space="0"/>
                  </w:tcBorders>
                  <w:noWrap w:val="0"/>
                  <w:vAlign w:val="center"/>
                </w:tcPr>
                <w:p>
                  <w:pPr>
                    <w:pStyle w:val="58"/>
                    <w:rPr>
                      <w:rFonts w:hint="default" w:ascii="Times New Roman" w:hAnsi="Times New Roman" w:cs="Times New Roman"/>
                      <w:b w:val="0"/>
                      <w:bCs w:val="0"/>
                      <w:color w:val="auto"/>
                    </w:rPr>
                  </w:pPr>
                  <w:r>
                    <w:rPr>
                      <w:rFonts w:hint="default" w:ascii="Times New Roman" w:hAnsi="Times New Roman" w:cs="Times New Roman"/>
                      <w:b w:val="0"/>
                      <w:bCs w:val="0"/>
                      <w:color w:val="auto"/>
                    </w:rPr>
                    <w:t>执行标准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310" w:type="pct"/>
                  <w:tcBorders>
                    <w:top w:val="single" w:color="auto" w:sz="6" w:space="0"/>
                    <w:left w:val="single" w:color="auto" w:sz="4" w:space="0"/>
                    <w:bottom w:val="single" w:color="auto" w:sz="6" w:space="0"/>
                    <w:right w:val="single" w:color="auto" w:sz="6" w:space="0"/>
                  </w:tcBorders>
                  <w:noWrap w:val="0"/>
                  <w:vAlign w:val="center"/>
                </w:tcPr>
                <w:p>
                  <w:pPr>
                    <w:pStyle w:val="58"/>
                    <w:rPr>
                      <w:rFonts w:hint="default" w:ascii="Times New Roman" w:hAnsi="Times New Roman" w:cs="Times New Roman"/>
                      <w:color w:val="auto"/>
                    </w:rPr>
                  </w:pPr>
                  <w:r>
                    <w:rPr>
                      <w:rFonts w:hint="default" w:ascii="Times New Roman" w:hAnsi="Times New Roman" w:cs="Times New Roman"/>
                      <w:color w:val="auto"/>
                    </w:rPr>
                    <w:t>地下水</w:t>
                  </w:r>
                </w:p>
              </w:tc>
              <w:tc>
                <w:tcPr>
                  <w:tcW w:w="452" w:type="pct"/>
                  <w:tcBorders>
                    <w:top w:val="single" w:color="auto" w:sz="6" w:space="0"/>
                    <w:left w:val="single" w:color="auto" w:sz="6" w:space="0"/>
                    <w:bottom w:val="single" w:color="auto" w:sz="6" w:space="0"/>
                    <w:right w:val="single" w:color="auto" w:sz="6" w:space="0"/>
                  </w:tcBorders>
                  <w:noWrap w:val="0"/>
                  <w:vAlign w:val="center"/>
                </w:tcPr>
                <w:p>
                  <w:pPr>
                    <w:pStyle w:val="58"/>
                    <w:rPr>
                      <w:rFonts w:hint="default" w:ascii="Times New Roman" w:hAnsi="Times New Roman" w:eastAsia="宋体" w:cs="Times New Roman"/>
                      <w:color w:val="auto"/>
                      <w:lang w:val="en-US" w:eastAsia="zh-CN"/>
                    </w:rPr>
                  </w:pPr>
                  <w:r>
                    <w:rPr>
                      <w:rStyle w:val="30"/>
                      <w:rFonts w:hint="default" w:ascii="Times New Roman" w:hAnsi="Times New Roman" w:cs="Times New Roman"/>
                      <w:color w:val="auto"/>
                      <w:kern w:val="0"/>
                      <w:szCs w:val="20"/>
                      <w:lang w:val="en-US" w:eastAsia="zh-CN"/>
                    </w:rPr>
                    <w:t>厂区北侧200m监测井</w:t>
                  </w:r>
                </w:p>
              </w:tc>
              <w:tc>
                <w:tcPr>
                  <w:tcW w:w="2671" w:type="pct"/>
                  <w:tcBorders>
                    <w:top w:val="single" w:color="auto" w:sz="4" w:space="0"/>
                    <w:left w:val="single" w:color="auto" w:sz="6" w:space="0"/>
                    <w:bottom w:val="single" w:color="auto" w:sz="4" w:space="0"/>
                    <w:right w:val="single" w:color="auto" w:sz="6" w:space="0"/>
                  </w:tcBorders>
                  <w:noWrap w:val="0"/>
                  <w:vAlign w:val="center"/>
                </w:tcPr>
                <w:p>
                  <w:pPr>
                    <w:rPr>
                      <w:rFonts w:hint="default" w:ascii="Times New Roman" w:hAnsi="Times New Roman" w:cs="Times New Roman"/>
                      <w:color w:val="auto"/>
                      <w:szCs w:val="21"/>
                    </w:rPr>
                  </w:pPr>
                  <w:r>
                    <w:rPr>
                      <w:rFonts w:hint="default" w:ascii="Times New Roman" w:hAnsi="Times New Roman" w:cs="Times New Roman"/>
                      <w:color w:val="auto"/>
                      <w:szCs w:val="21"/>
                    </w:rPr>
                    <w:t>pH、钾、钠、钙、镁、碳酸盐碱度、重碳酸盐碱度、氯化物、硫酸盐、氨氮、硝酸盐、亚硝酸盐、挥发性酚类、氰化物、砷、汞、铬（六价）、总硬度、铅、氟、镉、铁、锰、溶解性总固体、耗氧量（COD</w:t>
                  </w:r>
                  <w:r>
                    <w:rPr>
                      <w:rFonts w:hint="default" w:ascii="Times New Roman" w:hAnsi="Times New Roman" w:cs="Times New Roman"/>
                      <w:color w:val="auto"/>
                      <w:szCs w:val="21"/>
                      <w:vertAlign w:val="subscript"/>
                    </w:rPr>
                    <w:t>Mn</w:t>
                  </w:r>
                  <w:r>
                    <w:rPr>
                      <w:rFonts w:hint="default" w:ascii="Times New Roman" w:hAnsi="Times New Roman" w:cs="Times New Roman"/>
                      <w:color w:val="auto"/>
                      <w:szCs w:val="21"/>
                    </w:rPr>
                    <w:t>法，以O</w:t>
                  </w:r>
                  <w:r>
                    <w:rPr>
                      <w:rFonts w:hint="default" w:ascii="Times New Roman" w:hAnsi="Times New Roman" w:cs="Times New Roman"/>
                      <w:color w:val="auto"/>
                      <w:szCs w:val="21"/>
                      <w:vertAlign w:val="subscript"/>
                    </w:rPr>
                    <w:t>2</w:t>
                  </w:r>
                  <w:r>
                    <w:rPr>
                      <w:rFonts w:hint="default" w:ascii="Times New Roman" w:hAnsi="Times New Roman" w:cs="Times New Roman"/>
                      <w:color w:val="auto"/>
                      <w:szCs w:val="21"/>
                    </w:rPr>
                    <w:t>计）、总大肠菌群、细菌总数、阴离子表面活性剂、石油类。</w:t>
                  </w:r>
                </w:p>
              </w:tc>
              <w:tc>
                <w:tcPr>
                  <w:tcW w:w="438" w:type="pct"/>
                  <w:tcBorders>
                    <w:top w:val="single" w:color="auto" w:sz="6" w:space="0"/>
                    <w:left w:val="single" w:color="auto" w:sz="6" w:space="0"/>
                    <w:bottom w:val="single" w:color="auto" w:sz="6" w:space="0"/>
                    <w:right w:val="single" w:color="auto" w:sz="6" w:space="0"/>
                  </w:tcBorders>
                  <w:noWrap w:val="0"/>
                  <w:vAlign w:val="center"/>
                </w:tcPr>
                <w:p>
                  <w:pPr>
                    <w:pStyle w:val="58"/>
                    <w:rPr>
                      <w:rFonts w:hint="default" w:ascii="Times New Roman" w:hAnsi="Times New Roman" w:cs="Times New Roman"/>
                      <w:color w:val="auto"/>
                    </w:rPr>
                  </w:pPr>
                  <w:r>
                    <w:rPr>
                      <w:rFonts w:hint="default" w:ascii="Times New Roman" w:hAnsi="Times New Roman" w:cs="Times New Roman"/>
                      <w:color w:val="auto"/>
                    </w:rPr>
                    <w:t>每年</w:t>
                  </w:r>
                </w:p>
                <w:p>
                  <w:pPr>
                    <w:pStyle w:val="58"/>
                    <w:rPr>
                      <w:rFonts w:hint="default" w:ascii="Times New Roman" w:hAnsi="Times New Roman" w:cs="Times New Roman"/>
                      <w:color w:val="auto"/>
                    </w:rPr>
                  </w:pPr>
                  <w:r>
                    <w:rPr>
                      <w:rFonts w:hint="default" w:ascii="Times New Roman" w:hAnsi="Times New Roman" w:cs="Times New Roman"/>
                      <w:color w:val="auto"/>
                    </w:rPr>
                    <w:t>一次</w:t>
                  </w:r>
                </w:p>
              </w:tc>
              <w:tc>
                <w:tcPr>
                  <w:tcW w:w="1126" w:type="pct"/>
                  <w:tcBorders>
                    <w:top w:val="single" w:color="auto" w:sz="6" w:space="0"/>
                    <w:left w:val="single" w:color="auto" w:sz="6" w:space="0"/>
                    <w:bottom w:val="single" w:color="auto" w:sz="6" w:space="0"/>
                    <w:right w:val="single" w:color="auto" w:sz="4" w:space="0"/>
                  </w:tcBorders>
                  <w:noWrap w:val="0"/>
                  <w:vAlign w:val="center"/>
                </w:tcPr>
                <w:p>
                  <w:pPr>
                    <w:pStyle w:val="58"/>
                    <w:rPr>
                      <w:rFonts w:hint="default" w:ascii="Times New Roman" w:hAnsi="Times New Roman" w:cs="Times New Roman"/>
                      <w:color w:val="auto"/>
                    </w:rPr>
                  </w:pPr>
                  <w:r>
                    <w:rPr>
                      <w:rFonts w:hint="default" w:ascii="Times New Roman" w:hAnsi="Times New Roman" w:cs="Times New Roman"/>
                      <w:color w:val="auto"/>
                    </w:rPr>
                    <w:t>《地下水质量标准》（GB/T14848-2017）中Ⅲ类水质限值</w:t>
                  </w:r>
                </w:p>
              </w:tc>
            </w:tr>
          </w:tbl>
          <w:p>
            <w:pPr>
              <w:pStyle w:val="15"/>
              <w:numPr>
                <w:ilvl w:val="0"/>
                <w:numId w:val="0"/>
              </w:numPr>
              <w:spacing w:line="360" w:lineRule="auto"/>
              <w:ind w:firstLine="0" w:firstLineChars="0"/>
              <w:outlineLvl w:val="9"/>
              <w:rPr>
                <w:rFonts w:hint="default" w:ascii="Times New Roman" w:hAnsi="Times New Roman" w:cs="Times New Roman"/>
                <w:b/>
                <w:bCs/>
                <w:color w:val="auto"/>
                <w:sz w:val="24"/>
                <w:szCs w:val="24"/>
                <w:lang w:eastAsia="zh-CN"/>
              </w:rPr>
            </w:pPr>
            <w:r>
              <w:rPr>
                <w:rFonts w:hint="default" w:ascii="Times New Roman" w:hAnsi="Times New Roman" w:cs="Times New Roman"/>
                <w:b/>
                <w:bCs/>
                <w:color w:val="auto"/>
                <w:sz w:val="24"/>
                <w:lang w:eastAsia="zh-CN"/>
              </w:rPr>
              <w:t>（六）</w:t>
            </w:r>
            <w:r>
              <w:rPr>
                <w:rFonts w:hint="default" w:ascii="Times New Roman" w:hAnsi="Times New Roman" w:cs="Times New Roman"/>
                <w:b/>
                <w:bCs/>
                <w:color w:val="auto"/>
                <w:sz w:val="24"/>
                <w:szCs w:val="24"/>
                <w:lang w:eastAsia="zh-CN"/>
              </w:rPr>
              <w:t>环保投资一览表</w:t>
            </w:r>
          </w:p>
          <w:p>
            <w:pPr>
              <w:pStyle w:val="2"/>
              <w:spacing w:line="360" w:lineRule="auto"/>
              <w:rPr>
                <w:rFonts w:hint="default" w:ascii="Times New Roman" w:hAnsi="Times New Roman" w:cs="Times New Roman"/>
                <w:color w:val="auto"/>
                <w:sz w:val="24"/>
                <w:lang w:val="en-US" w:eastAsia="zh-CN"/>
              </w:rPr>
            </w:pPr>
            <w:r>
              <w:rPr>
                <w:rFonts w:hint="default" w:ascii="Times New Roman" w:hAnsi="Times New Roman" w:cs="Times New Roman"/>
                <w:color w:val="auto"/>
                <w:sz w:val="24"/>
                <w:lang w:val="en-US" w:eastAsia="zh-CN"/>
              </w:rPr>
              <w:t xml:space="preserve">  环保投资一览表</w:t>
            </w:r>
          </w:p>
          <w:tbl>
            <w:tblPr>
              <w:tblStyle w:val="26"/>
              <w:tblW w:w="7840"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73"/>
              <w:gridCol w:w="1650"/>
              <w:gridCol w:w="2878"/>
              <w:gridCol w:w="1172"/>
              <w:gridCol w:w="1267"/>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873" w:type="dxa"/>
                  <w:tcBorders>
                    <w:tl2br w:val="nil"/>
                    <w:tr2bl w:val="nil"/>
                  </w:tcBorders>
                  <w:noWrap/>
                  <w:vAlign w:val="center"/>
                </w:tcPr>
                <w:p>
                  <w:pPr>
                    <w:spacing w:line="320" w:lineRule="exact"/>
                    <w:jc w:val="center"/>
                    <w:rPr>
                      <w:rFonts w:hint="default" w:ascii="Times New Roman" w:hAnsi="Times New Roman" w:eastAsia="宋体" w:cs="Times New Roman"/>
                      <w:b w:val="0"/>
                      <w:bCs/>
                      <w:color w:val="auto"/>
                      <w:szCs w:val="21"/>
                      <w:lang w:eastAsia="zh-CN"/>
                    </w:rPr>
                  </w:pPr>
                  <w:r>
                    <w:rPr>
                      <w:rFonts w:hint="default" w:ascii="Times New Roman" w:hAnsi="Times New Roman" w:cs="Times New Roman"/>
                      <w:b w:val="0"/>
                      <w:bCs/>
                      <w:color w:val="auto"/>
                      <w:szCs w:val="21"/>
                      <w:lang w:eastAsia="zh-CN"/>
                    </w:rPr>
                    <w:t>类别</w:t>
                  </w:r>
                </w:p>
              </w:tc>
              <w:tc>
                <w:tcPr>
                  <w:tcW w:w="4528" w:type="dxa"/>
                  <w:gridSpan w:val="2"/>
                  <w:tcBorders>
                    <w:tl2br w:val="nil"/>
                    <w:tr2bl w:val="nil"/>
                  </w:tcBorders>
                  <w:noWrap/>
                  <w:vAlign w:val="center"/>
                </w:tcPr>
                <w:p>
                  <w:pPr>
                    <w:spacing w:line="320" w:lineRule="exact"/>
                    <w:jc w:val="center"/>
                    <w:rPr>
                      <w:rFonts w:hint="default" w:ascii="Times New Roman" w:hAnsi="Times New Roman" w:cs="Times New Roman"/>
                      <w:b w:val="0"/>
                      <w:bCs/>
                      <w:color w:val="auto"/>
                      <w:szCs w:val="21"/>
                    </w:rPr>
                  </w:pPr>
                  <w:r>
                    <w:rPr>
                      <w:rFonts w:hint="default" w:ascii="Times New Roman" w:hAnsi="Times New Roman" w:cs="Times New Roman"/>
                      <w:b w:val="0"/>
                      <w:bCs/>
                      <w:color w:val="auto"/>
                      <w:szCs w:val="21"/>
                    </w:rPr>
                    <w:t>名称</w:t>
                  </w:r>
                </w:p>
              </w:tc>
              <w:tc>
                <w:tcPr>
                  <w:tcW w:w="1172" w:type="dxa"/>
                  <w:tcBorders>
                    <w:tl2br w:val="nil"/>
                    <w:tr2bl w:val="nil"/>
                  </w:tcBorders>
                  <w:noWrap/>
                  <w:vAlign w:val="center"/>
                </w:tcPr>
                <w:p>
                  <w:pPr>
                    <w:spacing w:line="320" w:lineRule="exact"/>
                    <w:jc w:val="center"/>
                    <w:rPr>
                      <w:rFonts w:hint="default" w:ascii="Times New Roman" w:hAnsi="Times New Roman" w:cs="Times New Roman"/>
                      <w:b w:val="0"/>
                      <w:bCs/>
                      <w:color w:val="auto"/>
                      <w:szCs w:val="21"/>
                    </w:rPr>
                  </w:pPr>
                  <w:r>
                    <w:rPr>
                      <w:rFonts w:hint="default" w:ascii="Times New Roman" w:hAnsi="Times New Roman" w:cs="Times New Roman"/>
                      <w:b w:val="0"/>
                      <w:bCs/>
                      <w:color w:val="auto"/>
                      <w:szCs w:val="21"/>
                    </w:rPr>
                    <w:t>数量</w:t>
                  </w:r>
                </w:p>
              </w:tc>
              <w:tc>
                <w:tcPr>
                  <w:tcW w:w="1267" w:type="dxa"/>
                  <w:tcBorders>
                    <w:tl2br w:val="nil"/>
                    <w:tr2bl w:val="nil"/>
                  </w:tcBorders>
                  <w:noWrap/>
                  <w:vAlign w:val="center"/>
                </w:tcPr>
                <w:p>
                  <w:pPr>
                    <w:spacing w:line="320" w:lineRule="exact"/>
                    <w:jc w:val="center"/>
                    <w:rPr>
                      <w:rFonts w:hint="default" w:ascii="Times New Roman" w:hAnsi="Times New Roman" w:cs="Times New Roman"/>
                      <w:b w:val="0"/>
                      <w:bCs/>
                      <w:color w:val="auto"/>
                      <w:szCs w:val="21"/>
                    </w:rPr>
                  </w:pPr>
                  <w:r>
                    <w:rPr>
                      <w:rFonts w:hint="default" w:ascii="Times New Roman" w:hAnsi="Times New Roman" w:cs="Times New Roman"/>
                      <w:b w:val="0"/>
                      <w:bCs/>
                      <w:color w:val="auto"/>
                      <w:szCs w:val="21"/>
                    </w:rPr>
                    <w:t>投资估算(万元)</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14" w:hRule="atLeast"/>
                <w:jc w:val="center"/>
              </w:trPr>
              <w:tc>
                <w:tcPr>
                  <w:tcW w:w="873" w:type="dxa"/>
                  <w:vMerge w:val="restart"/>
                  <w:tcBorders>
                    <w:tl2br w:val="nil"/>
                    <w:tr2bl w:val="nil"/>
                  </w:tcBorders>
                  <w:noWrap/>
                  <w:vAlign w:val="center"/>
                </w:tcPr>
                <w:p>
                  <w:pPr>
                    <w:spacing w:line="320" w:lineRule="exact"/>
                    <w:jc w:val="center"/>
                    <w:rPr>
                      <w:rFonts w:hint="default" w:ascii="Times New Roman" w:hAnsi="Times New Roman" w:cs="Times New Roman"/>
                      <w:bCs/>
                      <w:color w:val="auto"/>
                      <w:szCs w:val="21"/>
                    </w:rPr>
                  </w:pPr>
                  <w:r>
                    <w:rPr>
                      <w:rFonts w:hint="default" w:ascii="Times New Roman" w:hAnsi="Times New Roman" w:cs="Times New Roman"/>
                      <w:bCs/>
                      <w:color w:val="auto"/>
                      <w:szCs w:val="21"/>
                    </w:rPr>
                    <w:t>废气治理</w:t>
                  </w:r>
                </w:p>
              </w:tc>
              <w:tc>
                <w:tcPr>
                  <w:tcW w:w="1650" w:type="dxa"/>
                  <w:tcBorders>
                    <w:bottom w:val="single" w:color="000000" w:sz="4" w:space="0"/>
                    <w:right w:val="single" w:color="000000" w:sz="4" w:space="0"/>
                    <w:tl2br w:val="nil"/>
                    <w:tr2bl w:val="nil"/>
                  </w:tcBorders>
                  <w:noWrap/>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bCs/>
                      <w:color w:val="auto"/>
                      <w:szCs w:val="21"/>
                    </w:rPr>
                  </w:pPr>
                  <w:r>
                    <w:rPr>
                      <w:rFonts w:hint="default" w:ascii="Times New Roman" w:hAnsi="Times New Roman" w:cs="Times New Roman"/>
                      <w:b w:val="0"/>
                      <w:bCs w:val="0"/>
                      <w:color w:val="auto"/>
                      <w:sz w:val="21"/>
                      <w:szCs w:val="21"/>
                      <w:u w:val="none"/>
                      <w:lang w:val="en-US" w:eastAsia="zh-CN"/>
                    </w:rPr>
                    <w:t>熔炼废气排放口</w:t>
                  </w:r>
                  <w:r>
                    <w:rPr>
                      <w:rFonts w:hint="default" w:ascii="Times New Roman" w:hAnsi="Times New Roman" w:cs="Times New Roman"/>
                      <w:b w:val="0"/>
                      <w:bCs w:val="0"/>
                      <w:color w:val="auto"/>
                      <w:sz w:val="21"/>
                      <w:szCs w:val="21"/>
                      <w:lang w:val="en-US" w:eastAsia="zh-CN"/>
                    </w:rPr>
                    <w:t>DA001</w:t>
                  </w:r>
                </w:p>
              </w:tc>
              <w:tc>
                <w:tcPr>
                  <w:tcW w:w="2878" w:type="dxa"/>
                  <w:tcBorders>
                    <w:left w:val="single" w:color="000000" w:sz="4" w:space="0"/>
                    <w:bottom w:val="single" w:color="000000" w:sz="4" w:space="0"/>
                    <w:tl2br w:val="nil"/>
                    <w:tr2bl w:val="nil"/>
                  </w:tcBorders>
                  <w:noWrap/>
                  <w:vAlign w:val="center"/>
                </w:tcPr>
                <w:p>
                  <w:pPr>
                    <w:spacing w:line="360" w:lineRule="exact"/>
                    <w:jc w:val="center"/>
                    <w:rPr>
                      <w:rFonts w:hint="default" w:ascii="Times New Roman" w:hAnsi="Times New Roman" w:cs="Times New Roman"/>
                      <w:bCs/>
                      <w:color w:val="auto"/>
                      <w:szCs w:val="21"/>
                    </w:rPr>
                  </w:pPr>
                  <w:r>
                    <w:rPr>
                      <w:rFonts w:hint="default" w:ascii="Times New Roman" w:hAnsi="Times New Roman" w:cs="Times New Roman"/>
                      <w:b w:val="0"/>
                      <w:bCs w:val="0"/>
                      <w:color w:val="auto"/>
                      <w:kern w:val="21"/>
                      <w:sz w:val="21"/>
                      <w:szCs w:val="21"/>
                      <w:highlight w:val="none"/>
                      <w:u w:val="none"/>
                    </w:rPr>
                    <w:t>袋式除尘器+</w:t>
                  </w:r>
                  <w:r>
                    <w:rPr>
                      <w:rFonts w:hint="default" w:ascii="Times New Roman" w:hAnsi="Times New Roman" w:cs="Times New Roman"/>
                      <w:b w:val="0"/>
                      <w:bCs w:val="0"/>
                      <w:color w:val="auto"/>
                      <w:kern w:val="21"/>
                      <w:sz w:val="21"/>
                      <w:szCs w:val="21"/>
                      <w:highlight w:val="none"/>
                      <w:u w:val="none"/>
                      <w:lang w:val="en-US" w:eastAsia="zh-CN"/>
                    </w:rPr>
                    <w:t>20</w:t>
                  </w:r>
                  <w:r>
                    <w:rPr>
                      <w:rFonts w:hint="default" w:ascii="Times New Roman" w:hAnsi="Times New Roman" w:cs="Times New Roman"/>
                      <w:b w:val="0"/>
                      <w:bCs w:val="0"/>
                      <w:color w:val="auto"/>
                      <w:kern w:val="21"/>
                      <w:sz w:val="21"/>
                      <w:szCs w:val="21"/>
                      <w:highlight w:val="none"/>
                      <w:u w:val="none"/>
                    </w:rPr>
                    <w:t>m排气筒</w:t>
                  </w:r>
                </w:p>
              </w:tc>
              <w:tc>
                <w:tcPr>
                  <w:tcW w:w="1172" w:type="dxa"/>
                  <w:tcBorders>
                    <w:bottom w:val="single" w:color="000000" w:sz="4" w:space="0"/>
                    <w:tl2br w:val="nil"/>
                    <w:tr2bl w:val="nil"/>
                  </w:tcBorders>
                  <w:noWrap/>
                  <w:vAlign w:val="center"/>
                </w:tcPr>
                <w:p>
                  <w:pPr>
                    <w:spacing w:line="320" w:lineRule="exact"/>
                    <w:jc w:val="center"/>
                    <w:rPr>
                      <w:rFonts w:hint="default" w:ascii="Times New Roman" w:hAnsi="Times New Roman" w:eastAsia="宋体" w:cs="Times New Roman"/>
                      <w:bCs/>
                      <w:color w:val="auto"/>
                      <w:szCs w:val="21"/>
                      <w:lang w:eastAsia="zh-CN"/>
                    </w:rPr>
                  </w:pPr>
                  <w:r>
                    <w:rPr>
                      <w:rFonts w:hint="default" w:ascii="Times New Roman" w:hAnsi="Times New Roman" w:cs="Times New Roman"/>
                      <w:bCs/>
                      <w:color w:val="auto"/>
                      <w:szCs w:val="21"/>
                    </w:rPr>
                    <w:t>1套</w:t>
                  </w:r>
                </w:p>
              </w:tc>
              <w:tc>
                <w:tcPr>
                  <w:tcW w:w="1267" w:type="dxa"/>
                  <w:tcBorders>
                    <w:bottom w:val="single" w:color="000000" w:sz="4" w:space="0"/>
                    <w:tl2br w:val="nil"/>
                    <w:tr2bl w:val="nil"/>
                  </w:tcBorders>
                  <w:noWrap/>
                  <w:vAlign w:val="center"/>
                </w:tcPr>
                <w:p>
                  <w:pPr>
                    <w:spacing w:line="320" w:lineRule="exact"/>
                    <w:jc w:val="center"/>
                    <w:rPr>
                      <w:rFonts w:hint="default" w:ascii="Times New Roman" w:hAnsi="Times New Roman" w:eastAsia="宋体" w:cs="Times New Roman"/>
                      <w:bCs/>
                      <w:color w:val="auto"/>
                      <w:szCs w:val="21"/>
                      <w:lang w:eastAsia="zh-CN"/>
                    </w:rPr>
                  </w:pPr>
                  <w:r>
                    <w:rPr>
                      <w:rFonts w:hint="default" w:ascii="Times New Roman" w:hAnsi="Times New Roman" w:cs="Times New Roman"/>
                      <w:bCs/>
                      <w:color w:val="auto"/>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71" w:hRule="atLeast"/>
                <w:jc w:val="center"/>
              </w:trPr>
              <w:tc>
                <w:tcPr>
                  <w:tcW w:w="873" w:type="dxa"/>
                  <w:vMerge w:val="continue"/>
                  <w:tcBorders>
                    <w:tl2br w:val="nil"/>
                    <w:tr2bl w:val="nil"/>
                  </w:tcBorders>
                  <w:noWrap/>
                  <w:vAlign w:val="center"/>
                </w:tcPr>
                <w:p>
                  <w:pPr>
                    <w:spacing w:line="320" w:lineRule="exact"/>
                    <w:jc w:val="center"/>
                    <w:rPr>
                      <w:rFonts w:hint="default" w:ascii="Times New Roman" w:hAnsi="Times New Roman" w:cs="Times New Roman"/>
                      <w:bCs/>
                      <w:color w:val="auto"/>
                      <w:szCs w:val="21"/>
                    </w:rPr>
                  </w:pPr>
                </w:p>
              </w:tc>
              <w:tc>
                <w:tcPr>
                  <w:tcW w:w="1650" w:type="dxa"/>
                  <w:tcBorders>
                    <w:top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bCs/>
                      <w:color w:val="auto"/>
                      <w:szCs w:val="21"/>
                    </w:rPr>
                  </w:pPr>
                  <w:r>
                    <w:rPr>
                      <w:rFonts w:hint="default" w:ascii="Times New Roman" w:hAnsi="Times New Roman" w:cs="Times New Roman"/>
                      <w:b w:val="0"/>
                      <w:bCs w:val="0"/>
                      <w:color w:val="auto"/>
                      <w:sz w:val="21"/>
                      <w:szCs w:val="21"/>
                      <w:u w:val="none"/>
                      <w:lang w:val="en-US" w:eastAsia="zh-CN"/>
                    </w:rPr>
                    <w:t>污水处理站恶臭</w:t>
                  </w:r>
                  <w:r>
                    <w:rPr>
                      <w:rFonts w:hint="default" w:ascii="Times New Roman" w:hAnsi="Times New Roman" w:cs="Times New Roman"/>
                      <w:b w:val="0"/>
                      <w:bCs w:val="0"/>
                      <w:color w:val="auto"/>
                      <w:sz w:val="21"/>
                      <w:szCs w:val="21"/>
                      <w:lang w:val="en-US" w:eastAsia="zh-CN"/>
                    </w:rPr>
                    <w:t>DA008</w:t>
                  </w:r>
                </w:p>
              </w:tc>
              <w:tc>
                <w:tcPr>
                  <w:tcW w:w="2878" w:type="dxa"/>
                  <w:tcBorders>
                    <w:top w:val="single" w:color="000000" w:sz="4" w:space="0"/>
                    <w:left w:val="single" w:color="000000" w:sz="4" w:space="0"/>
                    <w:bottom w:val="single" w:color="000000" w:sz="4" w:space="0"/>
                    <w:tl2br w:val="nil"/>
                    <w:tr2bl w:val="nil"/>
                  </w:tcBorders>
                  <w:noWrap/>
                  <w:vAlign w:val="center"/>
                </w:tcPr>
                <w:p>
                  <w:pPr>
                    <w:spacing w:line="360" w:lineRule="exact"/>
                    <w:jc w:val="center"/>
                    <w:rPr>
                      <w:rFonts w:hint="default" w:ascii="Times New Roman" w:hAnsi="Times New Roman" w:cs="Times New Roman"/>
                      <w:bCs/>
                      <w:color w:val="auto"/>
                      <w:szCs w:val="21"/>
                    </w:rPr>
                  </w:pPr>
                  <w:r>
                    <w:rPr>
                      <w:rFonts w:hint="default" w:ascii="Times New Roman" w:hAnsi="Times New Roman" w:cs="Times New Roman"/>
                      <w:b w:val="0"/>
                      <w:bCs w:val="0"/>
                      <w:color w:val="auto"/>
                      <w:sz w:val="21"/>
                      <w:szCs w:val="21"/>
                      <w:highlight w:val="none"/>
                      <w:u w:val="none"/>
                      <w:lang w:val="en-US" w:eastAsia="zh-CN"/>
                    </w:rPr>
                    <w:t>生物滤塔+20m高排气筒</w:t>
                  </w:r>
                </w:p>
              </w:tc>
              <w:tc>
                <w:tcPr>
                  <w:tcW w:w="1172" w:type="dxa"/>
                  <w:tcBorders>
                    <w:top w:val="single" w:color="000000" w:sz="4" w:space="0"/>
                    <w:bottom w:val="single" w:color="000000" w:sz="4" w:space="0"/>
                    <w:tl2br w:val="nil"/>
                    <w:tr2bl w:val="nil"/>
                  </w:tcBorders>
                  <w:noWrap/>
                  <w:vAlign w:val="center"/>
                </w:tcPr>
                <w:p>
                  <w:pPr>
                    <w:spacing w:line="320" w:lineRule="exact"/>
                    <w:jc w:val="center"/>
                    <w:rPr>
                      <w:rFonts w:hint="default" w:ascii="Times New Roman" w:hAnsi="Times New Roman" w:cs="Times New Roman"/>
                      <w:bCs/>
                      <w:color w:val="auto"/>
                      <w:szCs w:val="21"/>
                    </w:rPr>
                  </w:pPr>
                  <w:r>
                    <w:rPr>
                      <w:rFonts w:hint="default" w:ascii="Times New Roman" w:hAnsi="Times New Roman" w:cs="Times New Roman"/>
                      <w:bCs/>
                      <w:color w:val="auto"/>
                      <w:szCs w:val="21"/>
                    </w:rPr>
                    <w:t>1套</w:t>
                  </w:r>
                </w:p>
              </w:tc>
              <w:tc>
                <w:tcPr>
                  <w:tcW w:w="1267" w:type="dxa"/>
                  <w:tcBorders>
                    <w:top w:val="single" w:color="000000" w:sz="4" w:space="0"/>
                    <w:bottom w:val="single" w:color="000000" w:sz="4" w:space="0"/>
                    <w:tl2br w:val="nil"/>
                    <w:tr2bl w:val="nil"/>
                  </w:tcBorders>
                  <w:noWrap/>
                  <w:vAlign w:val="center"/>
                </w:tcPr>
                <w:p>
                  <w:pPr>
                    <w:spacing w:line="320" w:lineRule="exact"/>
                    <w:jc w:val="center"/>
                    <w:rPr>
                      <w:rFonts w:hint="default" w:ascii="Times New Roman" w:hAnsi="Times New Roman" w:eastAsia="宋体" w:cs="Times New Roman"/>
                      <w:bCs/>
                      <w:color w:val="auto"/>
                      <w:szCs w:val="21"/>
                      <w:lang w:val="en-US" w:eastAsia="zh-CN"/>
                    </w:rPr>
                  </w:pPr>
                  <w:r>
                    <w:rPr>
                      <w:rFonts w:hint="default" w:ascii="Times New Roman" w:hAnsi="Times New Roman" w:cs="Times New Roman"/>
                      <w:bCs/>
                      <w:color w:val="auto"/>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24" w:hRule="atLeast"/>
                <w:jc w:val="center"/>
              </w:trPr>
              <w:tc>
                <w:tcPr>
                  <w:tcW w:w="873" w:type="dxa"/>
                  <w:vMerge w:val="continue"/>
                  <w:tcBorders>
                    <w:tl2br w:val="nil"/>
                    <w:tr2bl w:val="nil"/>
                  </w:tcBorders>
                  <w:noWrap/>
                  <w:vAlign w:val="center"/>
                </w:tcPr>
                <w:p>
                  <w:pPr>
                    <w:spacing w:line="320" w:lineRule="exact"/>
                    <w:jc w:val="center"/>
                    <w:rPr>
                      <w:rFonts w:hint="default" w:ascii="Times New Roman" w:hAnsi="Times New Roman" w:cs="Times New Roman"/>
                      <w:bCs/>
                      <w:color w:val="auto"/>
                      <w:szCs w:val="21"/>
                    </w:rPr>
                  </w:pPr>
                </w:p>
              </w:tc>
              <w:tc>
                <w:tcPr>
                  <w:tcW w:w="1650" w:type="dxa"/>
                  <w:tcBorders>
                    <w:top w:val="single" w:color="000000" w:sz="4" w:space="0"/>
                    <w:bottom w:val="single" w:color="000000" w:sz="4" w:space="0"/>
                    <w:right w:val="single" w:color="000000" w:sz="4" w:space="0"/>
                    <w:tl2br w:val="nil"/>
                    <w:tr2bl w:val="nil"/>
                  </w:tcBorders>
                  <w:noWrap/>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bCs/>
                      <w:color w:val="auto"/>
                      <w:szCs w:val="21"/>
                    </w:rPr>
                  </w:pPr>
                  <w:r>
                    <w:rPr>
                      <w:rFonts w:hint="default" w:ascii="Times New Roman" w:hAnsi="Times New Roman" w:cs="Times New Roman"/>
                      <w:b w:val="0"/>
                      <w:bCs w:val="0"/>
                      <w:color w:val="auto"/>
                      <w:sz w:val="21"/>
                      <w:szCs w:val="21"/>
                      <w:u w:val="none"/>
                      <w:vertAlign w:val="baseline"/>
                      <w:lang w:val="en-US" w:eastAsia="zh-CN"/>
                    </w:rPr>
                    <w:t>废乳液处理过程产生的非甲烷总烃</w:t>
                  </w:r>
                  <w:r>
                    <w:rPr>
                      <w:rFonts w:hint="default" w:ascii="Times New Roman" w:hAnsi="Times New Roman" w:cs="Times New Roman"/>
                      <w:b w:val="0"/>
                      <w:bCs w:val="0"/>
                      <w:color w:val="auto"/>
                      <w:sz w:val="21"/>
                      <w:szCs w:val="21"/>
                      <w:u w:val="none"/>
                      <w:lang w:val="en-US" w:eastAsia="zh-CN"/>
                    </w:rPr>
                    <w:t>DA009</w:t>
                  </w:r>
                </w:p>
              </w:tc>
              <w:tc>
                <w:tcPr>
                  <w:tcW w:w="2878" w:type="dxa"/>
                  <w:tcBorders>
                    <w:top w:val="single" w:color="000000" w:sz="4" w:space="0"/>
                    <w:left w:val="single" w:color="000000" w:sz="4" w:space="0"/>
                    <w:bottom w:val="single" w:color="000000" w:sz="4" w:space="0"/>
                    <w:tl2br w:val="nil"/>
                    <w:tr2bl w:val="nil"/>
                  </w:tcBorders>
                  <w:noWrap/>
                  <w:vAlign w:val="center"/>
                </w:tcPr>
                <w:p>
                  <w:pPr>
                    <w:spacing w:line="360" w:lineRule="exact"/>
                    <w:jc w:val="center"/>
                    <w:rPr>
                      <w:rFonts w:hint="default" w:ascii="Times New Roman" w:hAnsi="Times New Roman" w:cs="Times New Roman"/>
                      <w:bCs/>
                      <w:color w:val="auto"/>
                      <w:szCs w:val="21"/>
                    </w:rPr>
                  </w:pPr>
                  <w:r>
                    <w:rPr>
                      <w:rFonts w:hint="default" w:ascii="Times New Roman" w:hAnsi="Times New Roman" w:cs="Times New Roman"/>
                      <w:b w:val="0"/>
                      <w:bCs w:val="0"/>
                      <w:color w:val="auto"/>
                      <w:sz w:val="21"/>
                      <w:szCs w:val="21"/>
                      <w:u w:val="none"/>
                      <w:vertAlign w:val="baseline"/>
                      <w:lang w:val="en-US" w:eastAsia="zh-CN"/>
                    </w:rPr>
                    <w:t>碱喷淋+</w:t>
                  </w:r>
                  <w:r>
                    <w:rPr>
                      <w:rFonts w:hint="eastAsia" w:ascii="Times New Roman" w:hAnsi="Times New Roman" w:cs="Times New Roman"/>
                      <w:b w:val="0"/>
                      <w:bCs w:val="0"/>
                      <w:color w:val="auto"/>
                      <w:sz w:val="21"/>
                      <w:szCs w:val="21"/>
                      <w:u w:val="none"/>
                      <w:vertAlign w:val="baseline"/>
                      <w:lang w:val="en-US" w:eastAsia="zh-CN"/>
                    </w:rPr>
                    <w:t>油雾</w:t>
                  </w:r>
                  <w:r>
                    <w:rPr>
                      <w:rFonts w:hint="default" w:ascii="Times New Roman" w:hAnsi="Times New Roman" w:cs="Times New Roman"/>
                      <w:b w:val="0"/>
                      <w:bCs w:val="0"/>
                      <w:color w:val="auto"/>
                      <w:sz w:val="21"/>
                      <w:szCs w:val="21"/>
                      <w:u w:val="none"/>
                      <w:vertAlign w:val="baseline"/>
                      <w:lang w:val="en-US" w:eastAsia="zh-CN"/>
                    </w:rPr>
                    <w:t>回收净化装置</w:t>
                  </w:r>
                  <w:r>
                    <w:rPr>
                      <w:rFonts w:hint="default" w:ascii="Times New Roman" w:hAnsi="Times New Roman" w:cs="Times New Roman"/>
                      <w:b w:val="0"/>
                      <w:bCs w:val="0"/>
                      <w:color w:val="auto"/>
                      <w:sz w:val="21"/>
                      <w:szCs w:val="21"/>
                      <w:highlight w:val="none"/>
                      <w:u w:val="none"/>
                      <w:lang w:val="en-US" w:eastAsia="zh-CN"/>
                    </w:rPr>
                    <w:t>+20m高排气筒</w:t>
                  </w:r>
                </w:p>
              </w:tc>
              <w:tc>
                <w:tcPr>
                  <w:tcW w:w="1172" w:type="dxa"/>
                  <w:tcBorders>
                    <w:top w:val="single" w:color="000000" w:sz="4" w:space="0"/>
                    <w:bottom w:val="single" w:color="000000" w:sz="4" w:space="0"/>
                    <w:tl2br w:val="nil"/>
                    <w:tr2bl w:val="nil"/>
                  </w:tcBorders>
                  <w:noWrap/>
                  <w:vAlign w:val="center"/>
                </w:tcPr>
                <w:p>
                  <w:pPr>
                    <w:spacing w:line="320" w:lineRule="exact"/>
                    <w:jc w:val="center"/>
                    <w:rPr>
                      <w:rFonts w:hint="default" w:ascii="Times New Roman" w:hAnsi="Times New Roman" w:cs="Times New Roman"/>
                      <w:bCs/>
                      <w:color w:val="auto"/>
                      <w:szCs w:val="21"/>
                    </w:rPr>
                  </w:pPr>
                  <w:r>
                    <w:rPr>
                      <w:rFonts w:hint="default" w:ascii="Times New Roman" w:hAnsi="Times New Roman" w:cs="Times New Roman"/>
                      <w:bCs/>
                      <w:color w:val="auto"/>
                      <w:szCs w:val="21"/>
                    </w:rPr>
                    <w:t>1套</w:t>
                  </w:r>
                </w:p>
              </w:tc>
              <w:tc>
                <w:tcPr>
                  <w:tcW w:w="1267" w:type="dxa"/>
                  <w:tcBorders>
                    <w:top w:val="single" w:color="000000" w:sz="4" w:space="0"/>
                    <w:bottom w:val="single" w:color="000000" w:sz="4" w:space="0"/>
                    <w:tl2br w:val="nil"/>
                    <w:tr2bl w:val="nil"/>
                  </w:tcBorders>
                  <w:noWrap/>
                  <w:vAlign w:val="center"/>
                </w:tcPr>
                <w:p>
                  <w:pPr>
                    <w:spacing w:line="320" w:lineRule="exact"/>
                    <w:jc w:val="center"/>
                    <w:rPr>
                      <w:rFonts w:hint="default" w:ascii="Times New Roman" w:hAnsi="Times New Roman" w:eastAsia="宋体" w:cs="Times New Roman"/>
                      <w:bCs/>
                      <w:color w:val="auto"/>
                      <w:szCs w:val="21"/>
                      <w:lang w:val="en-US" w:eastAsia="zh-CN"/>
                    </w:rPr>
                  </w:pPr>
                  <w:r>
                    <w:rPr>
                      <w:rFonts w:hint="default" w:ascii="Times New Roman" w:hAnsi="Times New Roman" w:cs="Times New Roman"/>
                      <w:bCs/>
                      <w:color w:val="auto"/>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73" w:type="dxa"/>
                  <w:vMerge w:val="continue"/>
                  <w:tcBorders>
                    <w:tl2br w:val="nil"/>
                    <w:tr2bl w:val="nil"/>
                  </w:tcBorders>
                  <w:noWrap/>
                  <w:vAlign w:val="center"/>
                </w:tcPr>
                <w:p>
                  <w:pPr>
                    <w:spacing w:line="320" w:lineRule="exact"/>
                    <w:jc w:val="center"/>
                    <w:rPr>
                      <w:rFonts w:hint="default" w:ascii="Times New Roman" w:hAnsi="Times New Roman" w:cs="Times New Roman"/>
                      <w:bCs/>
                      <w:color w:val="auto"/>
                      <w:szCs w:val="21"/>
                    </w:rPr>
                  </w:pPr>
                </w:p>
              </w:tc>
              <w:tc>
                <w:tcPr>
                  <w:tcW w:w="1650" w:type="dxa"/>
                  <w:tcBorders>
                    <w:top w:val="single" w:color="000000" w:sz="4" w:space="0"/>
                    <w:bottom w:val="single" w:color="auto" w:sz="4" w:space="0"/>
                    <w:right w:val="single" w:color="000000" w:sz="4" w:space="0"/>
                    <w:tl2br w:val="nil"/>
                    <w:tr2bl w:val="nil"/>
                  </w:tcBorders>
                  <w:noWrap/>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bCs/>
                      <w:color w:val="auto"/>
                      <w:szCs w:val="21"/>
                    </w:rPr>
                  </w:pPr>
                  <w:r>
                    <w:rPr>
                      <w:rFonts w:hint="default" w:ascii="Times New Roman" w:hAnsi="Times New Roman" w:cs="Times New Roman"/>
                      <w:b w:val="0"/>
                      <w:bCs w:val="0"/>
                      <w:color w:val="auto"/>
                      <w:sz w:val="21"/>
                      <w:szCs w:val="21"/>
                      <w:u w:val="none"/>
                      <w:vertAlign w:val="baseline"/>
                      <w:lang w:val="en-US" w:eastAsia="zh-CN"/>
                    </w:rPr>
                    <w:t>球磨工序排放口DA010</w:t>
                  </w:r>
                </w:p>
              </w:tc>
              <w:tc>
                <w:tcPr>
                  <w:tcW w:w="2878" w:type="dxa"/>
                  <w:tcBorders>
                    <w:top w:val="single" w:color="000000" w:sz="4" w:space="0"/>
                    <w:left w:val="single" w:color="000000" w:sz="4" w:space="0"/>
                    <w:bottom w:val="single" w:color="auto" w:sz="4" w:space="0"/>
                    <w:tl2br w:val="nil"/>
                    <w:tr2bl w:val="nil"/>
                  </w:tcBorders>
                  <w:noWrap/>
                  <w:vAlign w:val="center"/>
                </w:tcPr>
                <w:p>
                  <w:pPr>
                    <w:spacing w:line="360" w:lineRule="exact"/>
                    <w:jc w:val="center"/>
                    <w:rPr>
                      <w:rFonts w:hint="default" w:ascii="Times New Roman" w:hAnsi="Times New Roman" w:cs="Times New Roman"/>
                      <w:bCs/>
                      <w:color w:val="auto"/>
                      <w:szCs w:val="21"/>
                    </w:rPr>
                  </w:pPr>
                  <w:r>
                    <w:rPr>
                      <w:rFonts w:hint="default" w:ascii="Times New Roman" w:hAnsi="Times New Roman" w:cs="Times New Roman"/>
                      <w:b w:val="0"/>
                      <w:bCs w:val="0"/>
                      <w:color w:val="auto"/>
                      <w:kern w:val="21"/>
                      <w:sz w:val="21"/>
                      <w:szCs w:val="21"/>
                      <w:highlight w:val="none"/>
                      <w:u w:val="none"/>
                    </w:rPr>
                    <w:t>袋式除尘器+</w:t>
                  </w:r>
                  <w:r>
                    <w:rPr>
                      <w:rFonts w:hint="default" w:ascii="Times New Roman" w:hAnsi="Times New Roman" w:cs="Times New Roman"/>
                      <w:b w:val="0"/>
                      <w:bCs w:val="0"/>
                      <w:color w:val="auto"/>
                      <w:kern w:val="21"/>
                      <w:sz w:val="21"/>
                      <w:szCs w:val="21"/>
                      <w:highlight w:val="none"/>
                      <w:u w:val="none"/>
                      <w:lang w:val="en-US" w:eastAsia="zh-CN"/>
                    </w:rPr>
                    <w:t>20</w:t>
                  </w:r>
                  <w:r>
                    <w:rPr>
                      <w:rFonts w:hint="default" w:ascii="Times New Roman" w:hAnsi="Times New Roman" w:cs="Times New Roman"/>
                      <w:b w:val="0"/>
                      <w:bCs w:val="0"/>
                      <w:color w:val="auto"/>
                      <w:kern w:val="21"/>
                      <w:sz w:val="21"/>
                      <w:szCs w:val="21"/>
                      <w:highlight w:val="none"/>
                      <w:u w:val="none"/>
                    </w:rPr>
                    <w:t>m排气筒</w:t>
                  </w:r>
                </w:p>
              </w:tc>
              <w:tc>
                <w:tcPr>
                  <w:tcW w:w="1172" w:type="dxa"/>
                  <w:tcBorders>
                    <w:top w:val="single" w:color="000000" w:sz="4" w:space="0"/>
                    <w:bottom w:val="single" w:color="auto" w:sz="4" w:space="0"/>
                    <w:tl2br w:val="nil"/>
                    <w:tr2bl w:val="nil"/>
                  </w:tcBorders>
                  <w:noWrap/>
                  <w:vAlign w:val="center"/>
                </w:tcPr>
                <w:p>
                  <w:pPr>
                    <w:spacing w:line="320" w:lineRule="exact"/>
                    <w:jc w:val="center"/>
                    <w:rPr>
                      <w:rFonts w:hint="default" w:ascii="Times New Roman" w:hAnsi="Times New Roman" w:cs="Times New Roman"/>
                      <w:bCs/>
                      <w:color w:val="auto"/>
                      <w:szCs w:val="21"/>
                    </w:rPr>
                  </w:pPr>
                  <w:r>
                    <w:rPr>
                      <w:rFonts w:hint="default" w:ascii="Times New Roman" w:hAnsi="Times New Roman" w:cs="Times New Roman"/>
                      <w:bCs/>
                      <w:color w:val="auto"/>
                      <w:szCs w:val="21"/>
                    </w:rPr>
                    <w:t>1套</w:t>
                  </w:r>
                </w:p>
              </w:tc>
              <w:tc>
                <w:tcPr>
                  <w:tcW w:w="1267" w:type="dxa"/>
                  <w:tcBorders>
                    <w:top w:val="single" w:color="000000" w:sz="4" w:space="0"/>
                    <w:bottom w:val="single" w:color="auto" w:sz="4" w:space="0"/>
                    <w:tl2br w:val="nil"/>
                    <w:tr2bl w:val="nil"/>
                  </w:tcBorders>
                  <w:noWrap/>
                  <w:vAlign w:val="center"/>
                </w:tcPr>
                <w:p>
                  <w:pPr>
                    <w:spacing w:line="320" w:lineRule="exact"/>
                    <w:jc w:val="center"/>
                    <w:rPr>
                      <w:rFonts w:hint="default" w:ascii="Times New Roman" w:hAnsi="Times New Roman" w:eastAsia="宋体" w:cs="Times New Roman"/>
                      <w:bCs/>
                      <w:color w:val="auto"/>
                      <w:szCs w:val="21"/>
                      <w:lang w:val="en-US" w:eastAsia="zh-CN"/>
                    </w:rPr>
                  </w:pPr>
                  <w:r>
                    <w:rPr>
                      <w:rFonts w:hint="default" w:ascii="Times New Roman" w:hAnsi="Times New Roman" w:cs="Times New Roman"/>
                      <w:bCs/>
                      <w:color w:val="auto"/>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873" w:type="dxa"/>
                  <w:vMerge w:val="continue"/>
                  <w:tcBorders>
                    <w:tl2br w:val="nil"/>
                    <w:tr2bl w:val="nil"/>
                  </w:tcBorders>
                  <w:noWrap/>
                  <w:vAlign w:val="center"/>
                </w:tcPr>
                <w:p>
                  <w:pPr>
                    <w:spacing w:line="320" w:lineRule="exact"/>
                    <w:jc w:val="center"/>
                    <w:rPr>
                      <w:rFonts w:hint="default" w:ascii="Times New Roman" w:hAnsi="Times New Roman" w:cs="Times New Roman"/>
                      <w:bCs/>
                      <w:color w:val="auto"/>
                      <w:szCs w:val="21"/>
                    </w:rPr>
                  </w:pPr>
                </w:p>
              </w:tc>
              <w:tc>
                <w:tcPr>
                  <w:tcW w:w="1650" w:type="dxa"/>
                  <w:tcBorders>
                    <w:top w:val="single" w:color="auto" w:sz="4" w:space="0"/>
                    <w:bottom w:val="single" w:color="000000" w:sz="4" w:space="0"/>
                    <w:right w:val="single" w:color="000000" w:sz="4" w:space="0"/>
                    <w:tl2br w:val="nil"/>
                    <w:tr2bl w:val="nil"/>
                  </w:tcBorders>
                  <w:noWrap/>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b w:val="0"/>
                      <w:bCs w:val="0"/>
                      <w:color w:val="auto"/>
                      <w:sz w:val="21"/>
                      <w:szCs w:val="21"/>
                      <w:u w:val="none"/>
                      <w:vertAlign w:val="baseline"/>
                      <w:lang w:val="en-US" w:eastAsia="zh-CN"/>
                    </w:rPr>
                  </w:pPr>
                  <w:r>
                    <w:rPr>
                      <w:rFonts w:hint="eastAsia" w:ascii="Times New Roman" w:hAnsi="Times New Roman" w:cs="Times New Roman"/>
                      <w:b w:val="0"/>
                      <w:bCs w:val="0"/>
                      <w:color w:val="auto"/>
                      <w:sz w:val="21"/>
                      <w:szCs w:val="21"/>
                      <w:u w:val="none"/>
                      <w:vertAlign w:val="baseline"/>
                      <w:lang w:val="en-US" w:eastAsia="zh-CN"/>
                    </w:rPr>
                    <w:t>热轧工序排放口</w:t>
                  </w:r>
                  <w:r>
                    <w:rPr>
                      <w:rFonts w:hint="default" w:ascii="Times New Roman" w:hAnsi="Times New Roman" w:cs="Times New Roman"/>
                      <w:b w:val="0"/>
                      <w:bCs w:val="0"/>
                      <w:color w:val="auto"/>
                      <w:sz w:val="21"/>
                      <w:szCs w:val="21"/>
                      <w:lang w:val="en-US" w:eastAsia="zh-CN"/>
                    </w:rPr>
                    <w:t>DA00</w:t>
                  </w:r>
                  <w:r>
                    <w:rPr>
                      <w:rFonts w:hint="eastAsia" w:ascii="Times New Roman" w:hAnsi="Times New Roman" w:cs="Times New Roman"/>
                      <w:b w:val="0"/>
                      <w:bCs w:val="0"/>
                      <w:color w:val="auto"/>
                      <w:sz w:val="21"/>
                      <w:szCs w:val="21"/>
                      <w:lang w:val="en-US" w:eastAsia="zh-CN"/>
                    </w:rPr>
                    <w:t>2</w:t>
                  </w:r>
                </w:p>
              </w:tc>
              <w:tc>
                <w:tcPr>
                  <w:tcW w:w="2878" w:type="dxa"/>
                  <w:tcBorders>
                    <w:top w:val="single" w:color="auto" w:sz="4" w:space="0"/>
                    <w:left w:val="single" w:color="000000" w:sz="4" w:space="0"/>
                    <w:bottom w:val="single" w:color="000000" w:sz="4" w:space="0"/>
                    <w:tl2br w:val="nil"/>
                    <w:tr2bl w:val="nil"/>
                  </w:tcBorders>
                  <w:noWrap/>
                  <w:vAlign w:val="center"/>
                </w:tcPr>
                <w:p>
                  <w:pPr>
                    <w:spacing w:line="360" w:lineRule="exact"/>
                    <w:jc w:val="center"/>
                    <w:rPr>
                      <w:rFonts w:hint="default" w:ascii="Times New Roman" w:hAnsi="Times New Roman" w:cs="Times New Roman"/>
                      <w:b w:val="0"/>
                      <w:bCs w:val="0"/>
                      <w:color w:val="auto"/>
                      <w:kern w:val="21"/>
                      <w:sz w:val="21"/>
                      <w:szCs w:val="21"/>
                      <w:highlight w:val="none"/>
                      <w:u w:val="none"/>
                    </w:rPr>
                  </w:pPr>
                  <w:r>
                    <w:rPr>
                      <w:rFonts w:hint="eastAsia" w:ascii="Times New Roman" w:hAnsi="Times New Roman" w:cs="Times New Roman"/>
                      <w:b w:val="0"/>
                      <w:bCs w:val="0"/>
                      <w:color w:val="auto"/>
                      <w:sz w:val="21"/>
                      <w:szCs w:val="21"/>
                      <w:u w:val="none"/>
                      <w:vertAlign w:val="baseline"/>
                      <w:lang w:val="en-US" w:eastAsia="zh-CN"/>
                    </w:rPr>
                    <w:t>油雾</w:t>
                  </w:r>
                  <w:r>
                    <w:rPr>
                      <w:rFonts w:hint="default" w:ascii="Times New Roman" w:hAnsi="Times New Roman" w:cs="Times New Roman"/>
                      <w:b w:val="0"/>
                      <w:bCs w:val="0"/>
                      <w:color w:val="auto"/>
                      <w:sz w:val="21"/>
                      <w:szCs w:val="21"/>
                      <w:u w:val="none"/>
                      <w:vertAlign w:val="baseline"/>
                      <w:lang w:val="en-US" w:eastAsia="zh-CN"/>
                    </w:rPr>
                    <w:t>回收净化装置</w:t>
                  </w:r>
                  <w:r>
                    <w:rPr>
                      <w:rFonts w:hint="default" w:ascii="Times New Roman" w:hAnsi="Times New Roman" w:cs="Times New Roman"/>
                      <w:b w:val="0"/>
                      <w:bCs w:val="0"/>
                      <w:color w:val="auto"/>
                      <w:sz w:val="21"/>
                      <w:szCs w:val="21"/>
                      <w:highlight w:val="none"/>
                      <w:u w:val="none"/>
                      <w:lang w:val="en-US" w:eastAsia="zh-CN"/>
                    </w:rPr>
                    <w:t>+20m高排气筒</w:t>
                  </w:r>
                </w:p>
              </w:tc>
              <w:tc>
                <w:tcPr>
                  <w:tcW w:w="1172" w:type="dxa"/>
                  <w:tcBorders>
                    <w:top w:val="single" w:color="auto" w:sz="4" w:space="0"/>
                    <w:bottom w:val="single" w:color="000000" w:sz="4" w:space="0"/>
                    <w:tl2br w:val="nil"/>
                    <w:tr2bl w:val="nil"/>
                  </w:tcBorders>
                  <w:noWrap/>
                  <w:vAlign w:val="center"/>
                </w:tcPr>
                <w:p>
                  <w:pPr>
                    <w:spacing w:line="320" w:lineRule="exact"/>
                    <w:jc w:val="center"/>
                    <w:rPr>
                      <w:rFonts w:hint="default" w:ascii="Times New Roman" w:hAnsi="Times New Roman" w:cs="Times New Roman"/>
                      <w:bCs/>
                      <w:color w:val="auto"/>
                      <w:szCs w:val="21"/>
                    </w:rPr>
                  </w:pPr>
                  <w:r>
                    <w:rPr>
                      <w:rFonts w:hint="default" w:ascii="Times New Roman" w:hAnsi="Times New Roman" w:cs="Times New Roman"/>
                      <w:bCs/>
                      <w:color w:val="auto"/>
                      <w:szCs w:val="21"/>
                    </w:rPr>
                    <w:t>1套</w:t>
                  </w:r>
                </w:p>
              </w:tc>
              <w:tc>
                <w:tcPr>
                  <w:tcW w:w="1267" w:type="dxa"/>
                  <w:tcBorders>
                    <w:top w:val="single" w:color="auto" w:sz="4" w:space="0"/>
                    <w:bottom w:val="single" w:color="000000" w:sz="4" w:space="0"/>
                    <w:tl2br w:val="nil"/>
                    <w:tr2bl w:val="nil"/>
                  </w:tcBorders>
                  <w:noWrap/>
                  <w:vAlign w:val="center"/>
                </w:tcPr>
                <w:p>
                  <w:pPr>
                    <w:spacing w:line="320" w:lineRule="exact"/>
                    <w:jc w:val="center"/>
                    <w:rPr>
                      <w:rFonts w:hint="default" w:ascii="Times New Roman" w:hAnsi="Times New Roman" w:cs="Times New Roman"/>
                      <w:bCs/>
                      <w:color w:val="auto"/>
                      <w:szCs w:val="21"/>
                      <w:lang w:val="en-US" w:eastAsia="zh-CN"/>
                    </w:rPr>
                  </w:pPr>
                  <w:r>
                    <w:rPr>
                      <w:rFonts w:hint="eastAsia" w:ascii="Times New Roman" w:hAnsi="Times New Roman" w:cs="Times New Roman"/>
                      <w:bCs/>
                      <w:color w:val="auto"/>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36" w:hRule="atLeast"/>
                <w:jc w:val="center"/>
              </w:trPr>
              <w:tc>
                <w:tcPr>
                  <w:tcW w:w="873" w:type="dxa"/>
                  <w:tcBorders>
                    <w:tl2br w:val="nil"/>
                    <w:tr2bl w:val="nil"/>
                  </w:tcBorders>
                  <w:noWrap/>
                  <w:vAlign w:val="center"/>
                </w:tcPr>
                <w:p>
                  <w:pPr>
                    <w:spacing w:line="320" w:lineRule="exact"/>
                    <w:jc w:val="center"/>
                    <w:rPr>
                      <w:rFonts w:hint="default" w:ascii="Times New Roman" w:hAnsi="Times New Roman" w:cs="Times New Roman"/>
                      <w:bCs/>
                      <w:color w:val="auto"/>
                      <w:szCs w:val="21"/>
                    </w:rPr>
                  </w:pPr>
                  <w:r>
                    <w:rPr>
                      <w:rFonts w:hint="default" w:ascii="Times New Roman" w:hAnsi="Times New Roman" w:cs="Times New Roman"/>
                      <w:bCs/>
                      <w:color w:val="auto"/>
                      <w:szCs w:val="21"/>
                    </w:rPr>
                    <w:t>噪声治理</w:t>
                  </w:r>
                </w:p>
              </w:tc>
              <w:tc>
                <w:tcPr>
                  <w:tcW w:w="4528" w:type="dxa"/>
                  <w:gridSpan w:val="2"/>
                  <w:tcBorders>
                    <w:tl2br w:val="nil"/>
                    <w:tr2bl w:val="nil"/>
                  </w:tcBorders>
                  <w:noWrap/>
                  <w:vAlign w:val="center"/>
                </w:tcPr>
                <w:p>
                  <w:pPr>
                    <w:spacing w:line="320" w:lineRule="exact"/>
                    <w:jc w:val="center"/>
                    <w:rPr>
                      <w:rFonts w:hint="default" w:ascii="Times New Roman" w:hAnsi="Times New Roman" w:cs="Times New Roman"/>
                      <w:bCs/>
                      <w:color w:val="auto"/>
                      <w:szCs w:val="21"/>
                    </w:rPr>
                  </w:pPr>
                  <w:r>
                    <w:rPr>
                      <w:rFonts w:hint="default" w:ascii="Times New Roman" w:hAnsi="Times New Roman" w:cs="Times New Roman"/>
                      <w:bCs/>
                      <w:color w:val="auto"/>
                      <w:szCs w:val="21"/>
                    </w:rPr>
                    <w:t>减震垫、隔声罩等</w:t>
                  </w:r>
                </w:p>
              </w:tc>
              <w:tc>
                <w:tcPr>
                  <w:tcW w:w="1172" w:type="dxa"/>
                  <w:tcBorders>
                    <w:top w:val="single" w:color="000000" w:sz="4" w:space="0"/>
                    <w:tl2br w:val="nil"/>
                    <w:tr2bl w:val="nil"/>
                  </w:tcBorders>
                  <w:noWrap/>
                  <w:vAlign w:val="center"/>
                </w:tcPr>
                <w:p>
                  <w:pPr>
                    <w:spacing w:line="320" w:lineRule="exact"/>
                    <w:jc w:val="center"/>
                    <w:rPr>
                      <w:rFonts w:hint="default" w:ascii="Times New Roman" w:hAnsi="Times New Roman" w:cs="Times New Roman"/>
                      <w:bCs/>
                      <w:color w:val="auto"/>
                      <w:szCs w:val="21"/>
                    </w:rPr>
                  </w:pPr>
                  <w:r>
                    <w:rPr>
                      <w:rFonts w:hint="default" w:ascii="Times New Roman" w:hAnsi="Times New Roman" w:cs="Times New Roman"/>
                      <w:bCs/>
                      <w:color w:val="auto"/>
                      <w:szCs w:val="21"/>
                    </w:rPr>
                    <w:t>若干</w:t>
                  </w:r>
                </w:p>
              </w:tc>
              <w:tc>
                <w:tcPr>
                  <w:tcW w:w="1267" w:type="dxa"/>
                  <w:tcBorders>
                    <w:tl2br w:val="nil"/>
                    <w:tr2bl w:val="nil"/>
                  </w:tcBorders>
                  <w:noWrap/>
                  <w:vAlign w:val="center"/>
                </w:tcPr>
                <w:p>
                  <w:pPr>
                    <w:spacing w:line="320" w:lineRule="exact"/>
                    <w:jc w:val="center"/>
                    <w:rPr>
                      <w:rFonts w:hint="default" w:ascii="Times New Roman" w:hAnsi="Times New Roman" w:eastAsia="宋体" w:cs="Times New Roman"/>
                      <w:bCs/>
                      <w:color w:val="auto"/>
                      <w:szCs w:val="21"/>
                      <w:lang w:val="en-US" w:eastAsia="zh-CN"/>
                    </w:rPr>
                  </w:pPr>
                  <w:r>
                    <w:rPr>
                      <w:rFonts w:hint="default" w:ascii="Times New Roman" w:hAnsi="Times New Roman" w:cs="Times New Roman"/>
                      <w:bCs/>
                      <w:color w:val="auto"/>
                      <w:szCs w:val="21"/>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05" w:hRule="atLeast"/>
                <w:jc w:val="center"/>
              </w:trPr>
              <w:tc>
                <w:tcPr>
                  <w:tcW w:w="873" w:type="dxa"/>
                  <w:tcBorders>
                    <w:bottom w:val="single" w:color="000000" w:sz="4" w:space="0"/>
                    <w:tl2br w:val="nil"/>
                    <w:tr2bl w:val="nil"/>
                  </w:tcBorders>
                  <w:noWrap/>
                  <w:vAlign w:val="center"/>
                </w:tcPr>
                <w:p>
                  <w:pPr>
                    <w:spacing w:line="320" w:lineRule="exact"/>
                    <w:jc w:val="center"/>
                    <w:rPr>
                      <w:rFonts w:hint="default" w:ascii="Times New Roman" w:hAnsi="Times New Roman" w:cs="Times New Roman"/>
                      <w:bCs/>
                      <w:color w:val="auto"/>
                      <w:szCs w:val="21"/>
                    </w:rPr>
                  </w:pPr>
                  <w:r>
                    <w:rPr>
                      <w:rFonts w:hint="default" w:ascii="Times New Roman" w:hAnsi="Times New Roman" w:cs="Times New Roman"/>
                      <w:bCs/>
                      <w:color w:val="auto"/>
                      <w:szCs w:val="21"/>
                    </w:rPr>
                    <w:t>固废治理</w:t>
                  </w:r>
                </w:p>
              </w:tc>
              <w:tc>
                <w:tcPr>
                  <w:tcW w:w="4528" w:type="dxa"/>
                  <w:gridSpan w:val="2"/>
                  <w:tcBorders>
                    <w:bottom w:val="single" w:color="000000" w:sz="4" w:space="0"/>
                    <w:tl2br w:val="nil"/>
                    <w:tr2bl w:val="nil"/>
                  </w:tcBorders>
                  <w:noWrap/>
                  <w:vAlign w:val="center"/>
                </w:tcPr>
                <w:p>
                  <w:pPr>
                    <w:spacing w:line="320" w:lineRule="exact"/>
                    <w:jc w:val="center"/>
                    <w:rPr>
                      <w:rFonts w:hint="default" w:ascii="Times New Roman" w:hAnsi="Times New Roman" w:eastAsia="宋体" w:cs="Times New Roman"/>
                      <w:bCs/>
                      <w:color w:val="auto"/>
                      <w:szCs w:val="21"/>
                      <w:lang w:val="en-US" w:eastAsia="zh-CN"/>
                    </w:rPr>
                  </w:pPr>
                  <w:r>
                    <w:rPr>
                      <w:rFonts w:hint="default" w:ascii="Times New Roman" w:hAnsi="Times New Roman" w:cs="Times New Roman"/>
                      <w:bCs/>
                      <w:color w:val="auto"/>
                      <w:szCs w:val="21"/>
                    </w:rPr>
                    <w:t>10m</w:t>
                  </w:r>
                  <w:r>
                    <w:rPr>
                      <w:rFonts w:hint="default" w:ascii="Times New Roman" w:hAnsi="Times New Roman" w:cs="Times New Roman"/>
                      <w:bCs/>
                      <w:color w:val="auto"/>
                      <w:szCs w:val="21"/>
                      <w:vertAlign w:val="superscript"/>
                    </w:rPr>
                    <w:t>2</w:t>
                  </w:r>
                  <w:r>
                    <w:rPr>
                      <w:rFonts w:hint="default" w:ascii="Times New Roman" w:hAnsi="Times New Roman" w:cs="Times New Roman"/>
                      <w:bCs/>
                      <w:color w:val="auto"/>
                      <w:szCs w:val="21"/>
                    </w:rPr>
                    <w:t>一般固废暂存间（依托现有）</w:t>
                  </w:r>
                  <w:r>
                    <w:rPr>
                      <w:rFonts w:hint="default" w:ascii="Times New Roman" w:hAnsi="Times New Roman" w:cs="Times New Roman"/>
                      <w:bCs/>
                      <w:color w:val="auto"/>
                      <w:szCs w:val="21"/>
                      <w:lang w:val="en-US" w:eastAsia="zh-CN"/>
                    </w:rPr>
                    <w:t>，10</w:t>
                  </w:r>
                  <w:r>
                    <w:rPr>
                      <w:rFonts w:hint="eastAsia" w:ascii="Times New Roman" w:hAnsi="Times New Roman" w:cs="Times New Roman"/>
                      <w:bCs/>
                      <w:color w:val="auto"/>
                      <w:szCs w:val="21"/>
                      <w:lang w:val="en-US" w:eastAsia="zh-CN"/>
                    </w:rPr>
                    <w:t>0</w:t>
                  </w:r>
                  <w:r>
                    <w:rPr>
                      <w:rFonts w:hint="default" w:ascii="Times New Roman" w:hAnsi="Times New Roman" w:cs="Times New Roman"/>
                      <w:bCs/>
                      <w:color w:val="auto"/>
                      <w:szCs w:val="21"/>
                      <w:lang w:val="en-US" w:eastAsia="zh-CN"/>
                    </w:rPr>
                    <w:t>m</w:t>
                  </w:r>
                  <w:r>
                    <w:rPr>
                      <w:rFonts w:hint="default" w:ascii="Times New Roman" w:hAnsi="Times New Roman" w:cs="Times New Roman"/>
                      <w:bCs/>
                      <w:color w:val="auto"/>
                      <w:szCs w:val="21"/>
                      <w:vertAlign w:val="superscript"/>
                      <w:lang w:val="en-US" w:eastAsia="zh-CN"/>
                    </w:rPr>
                    <w:t>2</w:t>
                  </w:r>
                  <w:r>
                    <w:rPr>
                      <w:rFonts w:hint="default" w:ascii="Times New Roman" w:hAnsi="Times New Roman" w:cs="Times New Roman"/>
                      <w:bCs/>
                      <w:color w:val="auto"/>
                      <w:szCs w:val="21"/>
                      <w:lang w:val="en-US" w:eastAsia="zh-CN"/>
                    </w:rPr>
                    <w:t>危废暂存间</w:t>
                  </w:r>
                  <w:r>
                    <w:rPr>
                      <w:rFonts w:hint="default" w:ascii="Times New Roman" w:hAnsi="Times New Roman" w:cs="Times New Roman"/>
                      <w:bCs/>
                      <w:color w:val="auto"/>
                      <w:szCs w:val="21"/>
                    </w:rPr>
                    <w:t>（依托现有）</w:t>
                  </w:r>
                </w:p>
              </w:tc>
              <w:tc>
                <w:tcPr>
                  <w:tcW w:w="1172" w:type="dxa"/>
                  <w:tcBorders>
                    <w:bottom w:val="single" w:color="000000" w:sz="4" w:space="0"/>
                    <w:tl2br w:val="nil"/>
                    <w:tr2bl w:val="nil"/>
                  </w:tcBorders>
                  <w:noWrap/>
                  <w:vAlign w:val="center"/>
                </w:tcPr>
                <w:p>
                  <w:pPr>
                    <w:spacing w:line="320" w:lineRule="exact"/>
                    <w:jc w:val="center"/>
                    <w:rPr>
                      <w:rFonts w:hint="default" w:ascii="Times New Roman" w:hAnsi="Times New Roman" w:cs="Times New Roman"/>
                      <w:bCs/>
                      <w:color w:val="auto"/>
                      <w:szCs w:val="21"/>
                    </w:rPr>
                  </w:pPr>
                  <w:r>
                    <w:rPr>
                      <w:rFonts w:hint="default" w:ascii="Times New Roman" w:hAnsi="Times New Roman" w:cs="Times New Roman"/>
                      <w:bCs/>
                      <w:color w:val="auto"/>
                      <w:szCs w:val="21"/>
                    </w:rPr>
                    <w:t>/</w:t>
                  </w:r>
                </w:p>
              </w:tc>
              <w:tc>
                <w:tcPr>
                  <w:tcW w:w="1267" w:type="dxa"/>
                  <w:tcBorders>
                    <w:bottom w:val="single" w:color="000000" w:sz="4" w:space="0"/>
                    <w:tl2br w:val="nil"/>
                    <w:tr2bl w:val="nil"/>
                  </w:tcBorders>
                  <w:noWrap/>
                  <w:vAlign w:val="center"/>
                </w:tcPr>
                <w:p>
                  <w:pPr>
                    <w:spacing w:line="320" w:lineRule="exact"/>
                    <w:jc w:val="center"/>
                    <w:rPr>
                      <w:rFonts w:hint="default" w:ascii="Times New Roman" w:hAnsi="Times New Roman" w:cs="Times New Roman"/>
                      <w:bCs/>
                      <w:color w:val="auto"/>
                      <w:szCs w:val="21"/>
                    </w:rPr>
                  </w:pPr>
                  <w:r>
                    <w:rPr>
                      <w:rFonts w:hint="default" w:ascii="Times New Roman" w:hAnsi="Times New Roman" w:cs="Times New Roman"/>
                      <w:bCs/>
                      <w:color w:val="auto"/>
                      <w:szCs w:val="21"/>
                    </w:rPr>
                    <w:t>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13" w:hRule="atLeast"/>
                <w:jc w:val="center"/>
              </w:trPr>
              <w:tc>
                <w:tcPr>
                  <w:tcW w:w="873" w:type="dxa"/>
                  <w:tcBorders>
                    <w:top w:val="single" w:color="000000" w:sz="4" w:space="0"/>
                    <w:tl2br w:val="nil"/>
                    <w:tr2bl w:val="nil"/>
                  </w:tcBorders>
                  <w:noWrap/>
                  <w:vAlign w:val="center"/>
                </w:tcPr>
                <w:p>
                  <w:pPr>
                    <w:spacing w:line="320" w:lineRule="exact"/>
                    <w:jc w:val="center"/>
                    <w:rPr>
                      <w:rFonts w:hint="default" w:ascii="Times New Roman" w:hAnsi="Times New Roman" w:eastAsia="宋体" w:cs="Times New Roman"/>
                      <w:bCs/>
                      <w:color w:val="auto"/>
                      <w:szCs w:val="21"/>
                      <w:lang w:eastAsia="zh-CN"/>
                    </w:rPr>
                  </w:pPr>
                  <w:r>
                    <w:rPr>
                      <w:rFonts w:hint="default" w:ascii="Times New Roman" w:hAnsi="Times New Roman" w:cs="Times New Roman"/>
                      <w:bCs/>
                      <w:color w:val="auto"/>
                      <w:szCs w:val="21"/>
                      <w:lang w:eastAsia="zh-CN"/>
                    </w:rPr>
                    <w:t>废水治理</w:t>
                  </w:r>
                </w:p>
              </w:tc>
              <w:tc>
                <w:tcPr>
                  <w:tcW w:w="4528" w:type="dxa"/>
                  <w:gridSpan w:val="2"/>
                  <w:tcBorders>
                    <w:top w:val="single" w:color="000000" w:sz="4" w:space="0"/>
                    <w:tl2br w:val="nil"/>
                    <w:tr2bl w:val="nil"/>
                  </w:tcBorders>
                  <w:noWrap/>
                  <w:vAlign w:val="center"/>
                </w:tcPr>
                <w:p>
                  <w:pPr>
                    <w:spacing w:line="320" w:lineRule="exact"/>
                    <w:jc w:val="center"/>
                    <w:rPr>
                      <w:rFonts w:hint="default" w:ascii="Times New Roman" w:hAnsi="Times New Roman" w:eastAsia="宋体" w:cs="Times New Roman"/>
                      <w:bCs/>
                      <w:color w:val="auto"/>
                      <w:szCs w:val="21"/>
                      <w:lang w:eastAsia="zh-CN"/>
                    </w:rPr>
                  </w:pPr>
                  <w:r>
                    <w:rPr>
                      <w:rFonts w:hint="default" w:ascii="Times New Roman" w:hAnsi="Times New Roman" w:eastAsia="宋体" w:cs="Times New Roman"/>
                      <w:bCs/>
                      <w:color w:val="auto"/>
                      <w:szCs w:val="21"/>
                      <w:lang w:eastAsia="zh-CN"/>
                    </w:rPr>
                    <w:t>处理规模</w:t>
                  </w:r>
                  <w:r>
                    <w:rPr>
                      <w:rFonts w:hint="default" w:ascii="Times New Roman" w:hAnsi="Times New Roman" w:eastAsia="宋体" w:cs="Times New Roman"/>
                      <w:bCs/>
                      <w:color w:val="auto"/>
                      <w:szCs w:val="21"/>
                      <w:lang w:val="en-US" w:eastAsia="zh-CN"/>
                    </w:rPr>
                    <w:t>3000t/d，</w:t>
                  </w:r>
                  <w:r>
                    <w:rPr>
                      <w:rFonts w:hint="default" w:ascii="Times New Roman" w:hAnsi="Times New Roman" w:eastAsia="宋体" w:cs="Times New Roman"/>
                      <w:bCs/>
                      <w:color w:val="auto"/>
                      <w:szCs w:val="21"/>
                      <w:lang w:eastAsia="zh-CN"/>
                    </w:rPr>
                    <w:t>处理工艺为“</w:t>
                  </w:r>
                  <w:r>
                    <w:rPr>
                      <w:rFonts w:hint="default" w:ascii="Times New Roman" w:hAnsi="Times New Roman" w:eastAsia="宋体" w:cs="Times New Roman"/>
                      <w:bCs/>
                      <w:color w:val="auto"/>
                      <w:szCs w:val="21"/>
                      <w:lang w:val="en-US" w:eastAsia="zh-CN"/>
                    </w:rPr>
                    <w:t>调节池--反应沉淀池--一级厌氧池--二级厌氧池--接触氧化池--沉淀池--MBR膜池</w:t>
                  </w:r>
                  <w:r>
                    <w:rPr>
                      <w:rFonts w:hint="default" w:ascii="Times New Roman" w:hAnsi="Times New Roman" w:eastAsia="宋体" w:cs="Times New Roman"/>
                      <w:bCs/>
                      <w:color w:val="auto"/>
                      <w:szCs w:val="21"/>
                      <w:lang w:eastAsia="zh-CN"/>
                    </w:rPr>
                    <w:t>”</w:t>
                  </w:r>
                </w:p>
              </w:tc>
              <w:tc>
                <w:tcPr>
                  <w:tcW w:w="1172" w:type="dxa"/>
                  <w:tcBorders>
                    <w:top w:val="single" w:color="000000" w:sz="4" w:space="0"/>
                    <w:tl2br w:val="nil"/>
                    <w:tr2bl w:val="nil"/>
                  </w:tcBorders>
                  <w:noWrap/>
                  <w:vAlign w:val="center"/>
                </w:tcPr>
                <w:p>
                  <w:pPr>
                    <w:spacing w:line="320" w:lineRule="exact"/>
                    <w:jc w:val="center"/>
                    <w:rPr>
                      <w:rFonts w:hint="default" w:ascii="Times New Roman" w:hAnsi="Times New Roman" w:cs="Times New Roman"/>
                      <w:bCs/>
                      <w:color w:val="auto"/>
                      <w:szCs w:val="21"/>
                    </w:rPr>
                  </w:pPr>
                  <w:r>
                    <w:rPr>
                      <w:rFonts w:hint="default" w:ascii="Times New Roman" w:hAnsi="Times New Roman" w:cs="Times New Roman"/>
                      <w:bCs/>
                      <w:color w:val="auto"/>
                      <w:szCs w:val="21"/>
                    </w:rPr>
                    <w:t>1套</w:t>
                  </w:r>
                </w:p>
              </w:tc>
              <w:tc>
                <w:tcPr>
                  <w:tcW w:w="1267" w:type="dxa"/>
                  <w:tcBorders>
                    <w:top w:val="single" w:color="000000" w:sz="4" w:space="0"/>
                    <w:tl2br w:val="nil"/>
                    <w:tr2bl w:val="nil"/>
                  </w:tcBorders>
                  <w:noWrap/>
                  <w:vAlign w:val="center"/>
                </w:tcPr>
                <w:p>
                  <w:pPr>
                    <w:spacing w:line="320" w:lineRule="exact"/>
                    <w:jc w:val="center"/>
                    <w:rPr>
                      <w:rFonts w:hint="default" w:ascii="Times New Roman" w:hAnsi="Times New Roman" w:eastAsia="宋体" w:cs="Times New Roman"/>
                      <w:bCs/>
                      <w:color w:val="auto"/>
                      <w:szCs w:val="21"/>
                      <w:lang w:val="en-US" w:eastAsia="zh-CN"/>
                    </w:rPr>
                  </w:pPr>
                  <w:r>
                    <w:rPr>
                      <w:rFonts w:hint="eastAsia" w:ascii="Times New Roman" w:hAnsi="Times New Roman" w:cs="Times New Roman"/>
                      <w:bCs/>
                      <w:color w:val="auto"/>
                      <w:szCs w:val="21"/>
                      <w:lang w:val="en-US" w:eastAsia="zh-CN"/>
                    </w:rPr>
                    <w:t>1</w:t>
                  </w:r>
                  <w:r>
                    <w:rPr>
                      <w:rFonts w:hint="default" w:ascii="Times New Roman" w:hAnsi="Times New Roman" w:eastAsia="宋体" w:cs="Times New Roman"/>
                      <w:bCs/>
                      <w:color w:val="auto"/>
                      <w:szCs w:val="21"/>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6" w:hRule="atLeast"/>
                <w:jc w:val="center"/>
              </w:trPr>
              <w:tc>
                <w:tcPr>
                  <w:tcW w:w="6573" w:type="dxa"/>
                  <w:gridSpan w:val="4"/>
                  <w:tcBorders>
                    <w:tl2br w:val="nil"/>
                    <w:tr2bl w:val="nil"/>
                  </w:tcBorders>
                  <w:noWrap/>
                  <w:vAlign w:val="top"/>
                </w:tcPr>
                <w:p>
                  <w:pPr>
                    <w:spacing w:line="320" w:lineRule="exact"/>
                    <w:jc w:val="center"/>
                    <w:rPr>
                      <w:rFonts w:hint="default" w:ascii="Times New Roman" w:hAnsi="Times New Roman" w:cs="Times New Roman"/>
                      <w:bCs/>
                      <w:color w:val="auto"/>
                      <w:szCs w:val="21"/>
                    </w:rPr>
                  </w:pPr>
                  <w:r>
                    <w:rPr>
                      <w:rFonts w:hint="default" w:ascii="Times New Roman" w:hAnsi="Times New Roman" w:cs="Times New Roman"/>
                      <w:bCs/>
                      <w:color w:val="auto"/>
                      <w:szCs w:val="21"/>
                    </w:rPr>
                    <w:t>合计(万元)</w:t>
                  </w:r>
                </w:p>
              </w:tc>
              <w:tc>
                <w:tcPr>
                  <w:tcW w:w="1267" w:type="dxa"/>
                  <w:tcBorders>
                    <w:tl2br w:val="nil"/>
                    <w:tr2bl w:val="nil"/>
                  </w:tcBorders>
                  <w:noWrap/>
                  <w:vAlign w:val="center"/>
                </w:tcPr>
                <w:p>
                  <w:pPr>
                    <w:spacing w:line="320" w:lineRule="exact"/>
                    <w:jc w:val="center"/>
                    <w:rPr>
                      <w:rFonts w:hint="default" w:ascii="Times New Roman" w:hAnsi="Times New Roman" w:eastAsia="宋体" w:cs="Times New Roman"/>
                      <w:bCs/>
                      <w:color w:val="auto"/>
                      <w:szCs w:val="21"/>
                      <w:lang w:val="en-US" w:eastAsia="zh-CN"/>
                    </w:rPr>
                  </w:pPr>
                  <w:r>
                    <w:rPr>
                      <w:rFonts w:hint="eastAsia" w:ascii="Times New Roman" w:hAnsi="Times New Roman" w:cs="Times New Roman"/>
                      <w:bCs/>
                      <w:color w:val="auto"/>
                      <w:szCs w:val="21"/>
                      <w:lang w:val="en-US" w:eastAsia="zh-CN"/>
                    </w:rPr>
                    <w:t>1</w:t>
                  </w:r>
                  <w:r>
                    <w:rPr>
                      <w:rFonts w:hint="default" w:ascii="Times New Roman" w:hAnsi="Times New Roman" w:cs="Times New Roman"/>
                      <w:bCs/>
                      <w:color w:val="auto"/>
                      <w:szCs w:val="21"/>
                      <w:lang w:val="en-US" w:eastAsia="zh-CN"/>
                    </w:rPr>
                    <w:t>6</w:t>
                  </w:r>
                  <w:r>
                    <w:rPr>
                      <w:rFonts w:hint="eastAsia" w:ascii="Times New Roman" w:hAnsi="Times New Roman" w:cs="Times New Roman"/>
                      <w:bCs/>
                      <w:color w:val="auto"/>
                      <w:szCs w:val="21"/>
                      <w:lang w:val="en-US" w:eastAsia="zh-CN"/>
                    </w:rPr>
                    <w:t>7</w:t>
                  </w:r>
                  <w:r>
                    <w:rPr>
                      <w:rFonts w:hint="default" w:ascii="Times New Roman" w:hAnsi="Times New Roman" w:cs="Times New Roman"/>
                      <w:bCs/>
                      <w:color w:val="auto"/>
                      <w:szCs w:val="21"/>
                      <w:lang w:val="en-US" w:eastAsia="zh-CN"/>
                    </w:rPr>
                    <w:t>.5</w:t>
                  </w:r>
                </w:p>
              </w:tc>
            </w:tr>
          </w:tbl>
          <w:p>
            <w:pPr>
              <w:pStyle w:val="15"/>
              <w:spacing w:line="360" w:lineRule="auto"/>
              <w:ind w:firstLine="482"/>
              <w:outlineLvl w:val="9"/>
              <w:rPr>
                <w:rFonts w:hint="default" w:ascii="Times New Roman" w:hAnsi="Times New Roman" w:eastAsia="宋体" w:cs="Times New Roman"/>
                <w:b/>
                <w:bCs/>
                <w:color w:val="auto"/>
                <w:sz w:val="24"/>
                <w:szCs w:val="24"/>
                <w:highlight w:val="none"/>
                <w:u w:val="none"/>
                <w:lang w:eastAsia="zh-CN"/>
              </w:rPr>
            </w:pPr>
            <w:r>
              <w:rPr>
                <w:rFonts w:hint="default" w:ascii="Times New Roman" w:hAnsi="Times New Roman" w:cs="Times New Roman"/>
                <w:b/>
                <w:bCs/>
                <w:color w:val="auto"/>
                <w:sz w:val="24"/>
                <w:szCs w:val="24"/>
                <w:highlight w:val="none"/>
                <w:u w:val="none"/>
                <w:lang w:eastAsia="zh-CN"/>
              </w:rPr>
              <w:t>（七</w:t>
            </w:r>
            <w:r>
              <w:rPr>
                <w:rFonts w:hint="default" w:ascii="Times New Roman" w:hAnsi="Times New Roman" w:eastAsia="宋体" w:cs="Times New Roman"/>
                <w:b/>
                <w:bCs/>
                <w:color w:val="auto"/>
                <w:sz w:val="24"/>
                <w:szCs w:val="24"/>
                <w:highlight w:val="none"/>
                <w:u w:val="none"/>
                <w:lang w:eastAsia="zh-CN"/>
              </w:rPr>
              <w:t>）环境风险分析</w:t>
            </w:r>
          </w:p>
          <w:p>
            <w:pPr>
              <w:pStyle w:val="15"/>
              <w:spacing w:line="360" w:lineRule="auto"/>
              <w:ind w:firstLine="482"/>
              <w:outlineLvl w:val="9"/>
              <w:rPr>
                <w:rFonts w:hint="default" w:ascii="Times New Roman" w:hAnsi="Times New Roman" w:eastAsia="宋体" w:cs="Times New Roman"/>
                <w:color w:val="auto"/>
                <w:sz w:val="24"/>
                <w:highlight w:val="none"/>
                <w:u w:val="none"/>
                <w:lang w:val="en-US" w:eastAsia="zh-CN"/>
              </w:rPr>
            </w:pPr>
            <w:r>
              <w:rPr>
                <w:rFonts w:hint="default" w:ascii="Times New Roman" w:hAnsi="Times New Roman" w:eastAsia="宋体" w:cs="Times New Roman"/>
                <w:color w:val="auto"/>
                <w:sz w:val="24"/>
                <w:highlight w:val="none"/>
                <w:u w:val="none"/>
                <w:lang w:val="en-US" w:eastAsia="zh-CN"/>
              </w:rPr>
              <w:t>根据《建设项目环境影响报告表编制技术指南》（污染影响类）（试行），应明确有毒有害和易燃易爆等危险物质和风险源分布情况及可能影响途径，并提出相应环境风险防范措施。</w:t>
            </w:r>
          </w:p>
          <w:p>
            <w:pPr>
              <w:pStyle w:val="15"/>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outlineLvl w:val="9"/>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1、主要危险物质及分布情况</w:t>
            </w:r>
          </w:p>
          <w:p>
            <w:pPr>
              <w:pStyle w:val="15"/>
              <w:keepNext w:val="0"/>
              <w:keepLines w:val="0"/>
              <w:pageBreakBefore w:val="0"/>
              <w:widowControl w:val="0"/>
              <w:numPr>
                <w:ilvl w:val="-1"/>
                <w:numId w:val="0"/>
              </w:numPr>
              <w:kinsoku/>
              <w:wordWrap/>
              <w:overflowPunct/>
              <w:topLinePunct w:val="0"/>
              <w:autoSpaceDE/>
              <w:autoSpaceDN/>
              <w:bidi w:val="0"/>
              <w:adjustRightInd/>
              <w:snapToGrid/>
              <w:spacing w:after="0" w:line="360" w:lineRule="auto"/>
              <w:ind w:firstLine="480" w:firstLineChars="200"/>
              <w:jc w:val="left"/>
              <w:textAlignment w:val="auto"/>
              <w:outlineLvl w:val="9"/>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经对照《建设项目环境风险评价技术导则》(HJ 169—2018)附录B，生产过程中所涉及的主要危险物质为天然气和硫酸。天然气为管道运输，硫酸储存在破乳车间，为桶装存储、废矿物油储存在危废间。</w:t>
            </w:r>
          </w:p>
          <w:p>
            <w:pPr>
              <w:pStyle w:val="15"/>
              <w:keepNext w:val="0"/>
              <w:keepLines w:val="0"/>
              <w:pageBreakBefore w:val="0"/>
              <w:widowControl w:val="0"/>
              <w:numPr>
                <w:ilvl w:val="-1"/>
                <w:numId w:val="0"/>
              </w:numPr>
              <w:kinsoku/>
              <w:wordWrap/>
              <w:overflowPunct/>
              <w:topLinePunct w:val="0"/>
              <w:autoSpaceDE/>
              <w:autoSpaceDN/>
              <w:bidi w:val="0"/>
              <w:adjustRightInd/>
              <w:snapToGrid/>
              <w:spacing w:after="0" w:line="360" w:lineRule="auto"/>
              <w:ind w:firstLine="480" w:firstLineChars="200"/>
              <w:jc w:val="left"/>
              <w:textAlignment w:val="auto"/>
              <w:outlineLvl w:val="9"/>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2、可能影响环境的途径</w:t>
            </w:r>
          </w:p>
          <w:p>
            <w:pPr>
              <w:pStyle w:val="15"/>
              <w:spacing w:line="360" w:lineRule="auto"/>
              <w:ind w:firstLine="480" w:firstLineChars="200"/>
              <w:outlineLvl w:val="9"/>
              <w:rPr>
                <w:rFonts w:hint="default" w:ascii="Times New Roman" w:hAnsi="Times New Roman" w:cs="Times New Roman"/>
                <w:b w:val="0"/>
                <w:bCs/>
                <w:color w:val="auto"/>
                <w:sz w:val="24"/>
                <w:highlight w:val="none"/>
                <w:u w:val="none" w:color="auto"/>
              </w:rPr>
            </w:pPr>
            <w:r>
              <w:rPr>
                <w:rFonts w:hint="default" w:ascii="Times New Roman" w:hAnsi="Times New Roman" w:cs="Times New Roman"/>
                <w:b w:val="0"/>
                <w:bCs/>
                <w:color w:val="auto"/>
                <w:sz w:val="24"/>
                <w:highlight w:val="none"/>
                <w:u w:val="none" w:color="auto"/>
              </w:rPr>
              <w:t>（</w:t>
            </w:r>
            <w:r>
              <w:rPr>
                <w:rFonts w:hint="default" w:ascii="Times New Roman" w:hAnsi="Times New Roman" w:cs="Times New Roman"/>
                <w:b w:val="0"/>
                <w:bCs/>
                <w:color w:val="auto"/>
                <w:sz w:val="24"/>
                <w:highlight w:val="none"/>
                <w:u w:val="none" w:color="auto"/>
                <w:lang w:val="en-US" w:eastAsia="zh-CN"/>
              </w:rPr>
              <w:t>1</w:t>
            </w:r>
            <w:r>
              <w:rPr>
                <w:rFonts w:hint="default" w:ascii="Times New Roman" w:hAnsi="Times New Roman" w:cs="Times New Roman"/>
                <w:b w:val="0"/>
                <w:bCs/>
                <w:color w:val="auto"/>
                <w:sz w:val="24"/>
                <w:highlight w:val="none"/>
                <w:u w:val="none" w:color="auto"/>
              </w:rPr>
              <w:t>）</w:t>
            </w:r>
            <w:r>
              <w:rPr>
                <w:rFonts w:hint="default" w:ascii="Times New Roman" w:hAnsi="Times New Roman" w:cs="Times New Roman"/>
                <w:b w:val="0"/>
                <w:bCs/>
                <w:color w:val="auto"/>
                <w:sz w:val="24"/>
                <w:highlight w:val="none"/>
                <w:u w:val="none" w:color="auto"/>
                <w:lang w:eastAsia="zh-CN"/>
              </w:rPr>
              <w:t>硫酸桶</w:t>
            </w:r>
            <w:r>
              <w:rPr>
                <w:rFonts w:hint="default" w:ascii="Times New Roman" w:hAnsi="Times New Roman" w:cs="Times New Roman"/>
                <w:b w:val="0"/>
                <w:bCs/>
                <w:color w:val="auto"/>
                <w:sz w:val="24"/>
                <w:highlight w:val="none"/>
                <w:u w:val="none" w:color="auto"/>
              </w:rPr>
              <w:t>泄漏</w:t>
            </w:r>
          </w:p>
          <w:p>
            <w:pPr>
              <w:pStyle w:val="15"/>
              <w:spacing w:line="360" w:lineRule="auto"/>
              <w:ind w:firstLine="480" w:firstLineChars="200"/>
              <w:outlineLvl w:val="9"/>
              <w:rPr>
                <w:rFonts w:hint="default" w:ascii="Times New Roman" w:hAnsi="Times New Roman" w:eastAsia="宋体" w:cs="Times New Roman"/>
                <w:b w:val="0"/>
                <w:bCs/>
                <w:color w:val="auto"/>
                <w:sz w:val="24"/>
                <w:highlight w:val="none"/>
                <w:u w:val="none" w:color="auto"/>
                <w:lang w:eastAsia="zh-CN"/>
              </w:rPr>
            </w:pPr>
            <w:r>
              <w:rPr>
                <w:rFonts w:hint="default" w:ascii="Times New Roman" w:hAnsi="Times New Roman" w:cs="Times New Roman"/>
                <w:b w:val="0"/>
                <w:bCs/>
                <w:color w:val="auto"/>
                <w:sz w:val="24"/>
                <w:highlight w:val="none"/>
                <w:u w:val="none" w:color="auto"/>
              </w:rPr>
              <w:t>厂区内</w:t>
            </w:r>
            <w:r>
              <w:rPr>
                <w:rFonts w:hint="default" w:ascii="Times New Roman" w:hAnsi="Times New Roman" w:cs="Times New Roman"/>
                <w:b w:val="0"/>
                <w:bCs/>
                <w:color w:val="auto"/>
                <w:sz w:val="24"/>
                <w:highlight w:val="none"/>
                <w:u w:val="none" w:color="auto"/>
                <w:lang w:eastAsia="zh-CN"/>
              </w:rPr>
              <w:t>硫酸桶</w:t>
            </w:r>
            <w:r>
              <w:rPr>
                <w:rFonts w:hint="default" w:ascii="Times New Roman" w:hAnsi="Times New Roman" w:cs="Times New Roman"/>
                <w:b w:val="0"/>
                <w:bCs/>
                <w:color w:val="auto"/>
                <w:sz w:val="24"/>
                <w:highlight w:val="none"/>
                <w:u w:val="none" w:color="auto"/>
              </w:rPr>
              <w:t>按照危险化学品储存要求进行存放，地面进行防腐防渗处理，</w:t>
            </w:r>
            <w:r>
              <w:rPr>
                <w:rFonts w:hint="default" w:ascii="Times New Roman" w:hAnsi="Times New Roman" w:cs="Times New Roman"/>
                <w:b w:val="0"/>
                <w:bCs/>
                <w:color w:val="auto"/>
                <w:sz w:val="24"/>
                <w:highlight w:val="none"/>
                <w:u w:val="none" w:color="auto"/>
                <w:lang w:eastAsia="zh-CN"/>
              </w:rPr>
              <w:t>同时设置围堰</w:t>
            </w:r>
            <w:r>
              <w:rPr>
                <w:rFonts w:hint="default" w:ascii="Times New Roman" w:hAnsi="Times New Roman" w:cs="Times New Roman"/>
                <w:b w:val="0"/>
                <w:bCs/>
                <w:color w:val="auto"/>
                <w:sz w:val="24"/>
                <w:highlight w:val="none"/>
                <w:u w:val="none" w:color="auto"/>
              </w:rPr>
              <w:t>，可防止</w:t>
            </w:r>
            <w:r>
              <w:rPr>
                <w:rFonts w:hint="default" w:ascii="Times New Roman" w:hAnsi="Times New Roman" w:cs="Times New Roman"/>
                <w:b w:val="0"/>
                <w:bCs/>
                <w:color w:val="auto"/>
                <w:sz w:val="24"/>
                <w:highlight w:val="none"/>
                <w:u w:val="none" w:color="auto"/>
                <w:lang w:eastAsia="zh-CN"/>
              </w:rPr>
              <w:t>硫酸</w:t>
            </w:r>
            <w:r>
              <w:rPr>
                <w:rFonts w:hint="default" w:ascii="Times New Roman" w:hAnsi="Times New Roman" w:cs="Times New Roman"/>
                <w:b w:val="0"/>
                <w:bCs/>
                <w:color w:val="auto"/>
                <w:sz w:val="24"/>
                <w:highlight w:val="none"/>
                <w:u w:val="none" w:color="auto"/>
              </w:rPr>
              <w:t>泄漏造成地面污染。当</w:t>
            </w:r>
            <w:r>
              <w:rPr>
                <w:rFonts w:hint="default" w:ascii="Times New Roman" w:hAnsi="Times New Roman" w:cs="Times New Roman"/>
                <w:b w:val="0"/>
                <w:bCs/>
                <w:color w:val="auto"/>
                <w:sz w:val="24"/>
                <w:highlight w:val="none"/>
                <w:u w:val="none" w:color="auto"/>
                <w:lang w:eastAsia="zh-CN"/>
              </w:rPr>
              <w:t>硫酸桶</w:t>
            </w:r>
            <w:r>
              <w:rPr>
                <w:rFonts w:hint="default" w:ascii="Times New Roman" w:hAnsi="Times New Roman" w:cs="Times New Roman"/>
                <w:b w:val="0"/>
                <w:bCs/>
                <w:color w:val="auto"/>
                <w:sz w:val="24"/>
                <w:highlight w:val="none"/>
                <w:u w:val="none" w:color="auto"/>
              </w:rPr>
              <w:t>破损造成化学品泄漏时，仓库可采取相应的应急措施，将</w:t>
            </w:r>
            <w:r>
              <w:rPr>
                <w:rFonts w:hint="default" w:ascii="Times New Roman" w:hAnsi="Times New Roman" w:cs="Times New Roman"/>
                <w:b w:val="0"/>
                <w:bCs/>
                <w:color w:val="auto"/>
                <w:sz w:val="24"/>
                <w:highlight w:val="none"/>
                <w:u w:val="none" w:color="auto"/>
                <w:lang w:eastAsia="zh-CN"/>
              </w:rPr>
              <w:t>硫酸</w:t>
            </w:r>
            <w:r>
              <w:rPr>
                <w:rFonts w:hint="default" w:ascii="Times New Roman" w:hAnsi="Times New Roman" w:cs="Times New Roman"/>
                <w:b w:val="0"/>
                <w:bCs/>
                <w:color w:val="auto"/>
                <w:sz w:val="24"/>
                <w:highlight w:val="none"/>
                <w:u w:val="none" w:color="auto"/>
              </w:rPr>
              <w:t>泄漏的影响控制在</w:t>
            </w:r>
            <w:r>
              <w:rPr>
                <w:rFonts w:hint="default" w:ascii="Times New Roman" w:hAnsi="Times New Roman" w:cs="Times New Roman"/>
                <w:b w:val="0"/>
                <w:bCs/>
                <w:color w:val="auto"/>
                <w:sz w:val="24"/>
                <w:highlight w:val="none"/>
                <w:u w:val="none" w:color="auto"/>
                <w:lang w:eastAsia="zh-CN"/>
              </w:rPr>
              <w:t>破乳车间内，但存在硫酸</w:t>
            </w:r>
            <w:r>
              <w:rPr>
                <w:rFonts w:hint="default" w:ascii="Times New Roman" w:hAnsi="Times New Roman" w:cs="Times New Roman"/>
                <w:b w:val="0"/>
                <w:bCs/>
                <w:color w:val="auto"/>
                <w:sz w:val="24"/>
                <w:highlight w:val="none"/>
                <w:u w:val="none" w:color="auto"/>
              </w:rPr>
              <w:t>泄漏</w:t>
            </w:r>
            <w:r>
              <w:rPr>
                <w:rFonts w:hint="default" w:ascii="Times New Roman" w:hAnsi="Times New Roman" w:cs="Times New Roman"/>
                <w:b w:val="0"/>
                <w:bCs/>
                <w:color w:val="auto"/>
                <w:sz w:val="24"/>
                <w:highlight w:val="none"/>
                <w:u w:val="none" w:color="auto"/>
                <w:lang w:eastAsia="zh-CN"/>
              </w:rPr>
              <w:t>到厂区随雨水或消防废水流入地表水体污染地表水及渗入土壤污染地下水的可能。</w:t>
            </w:r>
          </w:p>
          <w:p>
            <w:pPr>
              <w:pStyle w:val="15"/>
              <w:spacing w:line="360" w:lineRule="auto"/>
              <w:ind w:firstLine="480" w:firstLineChars="200"/>
              <w:outlineLvl w:val="9"/>
              <w:rPr>
                <w:rFonts w:hint="default" w:ascii="Times New Roman" w:hAnsi="Times New Roman" w:cs="Times New Roman"/>
                <w:b w:val="0"/>
                <w:bCs/>
                <w:color w:val="auto"/>
                <w:sz w:val="24"/>
                <w:highlight w:val="none"/>
                <w:u w:val="none" w:color="auto"/>
              </w:rPr>
            </w:pPr>
            <w:r>
              <w:rPr>
                <w:rFonts w:hint="default" w:ascii="Times New Roman" w:hAnsi="Times New Roman" w:cs="Times New Roman"/>
                <w:b w:val="0"/>
                <w:bCs/>
                <w:color w:val="auto"/>
                <w:sz w:val="24"/>
                <w:highlight w:val="none"/>
                <w:u w:val="none" w:color="auto"/>
              </w:rPr>
              <w:t>（</w:t>
            </w:r>
            <w:r>
              <w:rPr>
                <w:rFonts w:hint="default" w:ascii="Times New Roman" w:hAnsi="Times New Roman" w:cs="Times New Roman"/>
                <w:b w:val="0"/>
                <w:bCs/>
                <w:color w:val="auto"/>
                <w:sz w:val="24"/>
                <w:highlight w:val="none"/>
                <w:u w:val="none" w:color="auto"/>
                <w:lang w:val="en-US" w:eastAsia="zh-CN"/>
              </w:rPr>
              <w:t>2</w:t>
            </w:r>
            <w:r>
              <w:rPr>
                <w:rFonts w:hint="default" w:ascii="Times New Roman" w:hAnsi="Times New Roman" w:cs="Times New Roman"/>
                <w:b w:val="0"/>
                <w:bCs/>
                <w:color w:val="auto"/>
                <w:sz w:val="24"/>
                <w:highlight w:val="none"/>
                <w:u w:val="none" w:color="auto"/>
              </w:rPr>
              <w:t>）</w:t>
            </w:r>
            <w:r>
              <w:rPr>
                <w:rFonts w:hint="default" w:ascii="Times New Roman" w:hAnsi="Times New Roman" w:cs="Times New Roman"/>
                <w:b w:val="0"/>
                <w:bCs/>
                <w:color w:val="auto"/>
                <w:sz w:val="24"/>
                <w:highlight w:val="none"/>
                <w:u w:val="none" w:color="auto"/>
                <w:lang w:eastAsia="zh-CN"/>
              </w:rPr>
              <w:t>废矿物油</w:t>
            </w:r>
            <w:r>
              <w:rPr>
                <w:rFonts w:hint="default" w:ascii="Times New Roman" w:hAnsi="Times New Roman" w:cs="Times New Roman"/>
                <w:b w:val="0"/>
                <w:bCs/>
                <w:color w:val="auto"/>
                <w:sz w:val="24"/>
                <w:highlight w:val="none"/>
                <w:u w:val="none" w:color="auto"/>
              </w:rPr>
              <w:t>泄漏</w:t>
            </w:r>
          </w:p>
          <w:p>
            <w:pPr>
              <w:pStyle w:val="15"/>
              <w:spacing w:line="360" w:lineRule="auto"/>
              <w:ind w:firstLine="480" w:firstLineChars="200"/>
              <w:outlineLvl w:val="9"/>
              <w:rPr>
                <w:rFonts w:hint="default" w:ascii="Times New Roman" w:hAnsi="Times New Roman" w:cs="Times New Roman"/>
                <w:b w:val="0"/>
                <w:bCs/>
                <w:color w:val="auto"/>
                <w:sz w:val="24"/>
                <w:highlight w:val="none"/>
                <w:u w:val="none" w:color="auto"/>
                <w:lang w:eastAsia="zh-CN"/>
              </w:rPr>
            </w:pPr>
            <w:r>
              <w:rPr>
                <w:rFonts w:hint="default" w:ascii="Times New Roman" w:hAnsi="Times New Roman" w:cs="Times New Roman"/>
                <w:b w:val="0"/>
                <w:bCs/>
                <w:color w:val="auto"/>
                <w:sz w:val="24"/>
                <w:highlight w:val="none"/>
                <w:u w:val="none" w:color="auto"/>
              </w:rPr>
              <w:t>厂区内危险废物仓库有专人管理，</w:t>
            </w:r>
            <w:r>
              <w:rPr>
                <w:rFonts w:hint="default" w:ascii="Times New Roman" w:hAnsi="Times New Roman" w:cs="Times New Roman"/>
                <w:b w:val="0"/>
                <w:bCs/>
                <w:color w:val="auto"/>
                <w:sz w:val="24"/>
                <w:highlight w:val="none"/>
                <w:u w:val="none" w:color="auto"/>
                <w:lang w:eastAsia="zh-CN"/>
              </w:rPr>
              <w:t>废矿物油</w:t>
            </w:r>
            <w:r>
              <w:rPr>
                <w:rFonts w:hint="default" w:ascii="Times New Roman" w:hAnsi="Times New Roman" w:cs="Times New Roman"/>
                <w:b w:val="0"/>
                <w:bCs/>
                <w:color w:val="auto"/>
                <w:sz w:val="24"/>
                <w:highlight w:val="none"/>
                <w:u w:val="none" w:color="auto"/>
              </w:rPr>
              <w:t>存放于危废储存仓库，仓库门口贴有明显标识，仓库地板具有防腐、防渗、防泄漏的性能，并放于托盘上，定期运至危废仓库，由建设单位委托有资质的危险废物处置单位处置，大大降低危废液渗漏的污染</w:t>
            </w:r>
            <w:r>
              <w:rPr>
                <w:rFonts w:hint="default" w:ascii="Times New Roman" w:hAnsi="Times New Roman" w:cs="Times New Roman"/>
                <w:b w:val="0"/>
                <w:bCs/>
                <w:color w:val="auto"/>
                <w:sz w:val="24"/>
                <w:highlight w:val="none"/>
                <w:u w:val="none" w:color="auto"/>
                <w:lang w:eastAsia="zh-CN"/>
              </w:rPr>
              <w:t>土壤和地下水</w:t>
            </w:r>
            <w:r>
              <w:rPr>
                <w:rFonts w:hint="default" w:ascii="Times New Roman" w:hAnsi="Times New Roman" w:cs="Times New Roman"/>
                <w:b w:val="0"/>
                <w:bCs/>
                <w:color w:val="auto"/>
                <w:sz w:val="24"/>
                <w:highlight w:val="none"/>
                <w:u w:val="none" w:color="auto"/>
              </w:rPr>
              <w:t>的环境风险</w:t>
            </w:r>
            <w:r>
              <w:rPr>
                <w:rFonts w:hint="default" w:ascii="Times New Roman" w:hAnsi="Times New Roman" w:cs="Times New Roman"/>
                <w:b w:val="0"/>
                <w:bCs/>
                <w:color w:val="auto"/>
                <w:sz w:val="24"/>
                <w:highlight w:val="none"/>
                <w:u w:val="none" w:color="auto"/>
                <w:lang w:eastAsia="zh-CN"/>
              </w:rPr>
              <w:t>，但存在废液压油泄漏渗入土壤污染地下水的可能。</w:t>
            </w:r>
          </w:p>
          <w:p>
            <w:pPr>
              <w:pStyle w:val="15"/>
              <w:spacing w:line="360" w:lineRule="auto"/>
              <w:ind w:firstLine="480" w:firstLineChars="200"/>
              <w:outlineLvl w:val="9"/>
              <w:rPr>
                <w:rFonts w:hint="default" w:ascii="Times New Roman" w:hAnsi="Times New Roman" w:cs="Times New Roman"/>
                <w:b w:val="0"/>
                <w:bCs/>
                <w:color w:val="auto"/>
                <w:sz w:val="24"/>
                <w:highlight w:val="none"/>
                <w:u w:val="none" w:color="auto"/>
                <w:lang w:eastAsia="zh-CN"/>
              </w:rPr>
            </w:pPr>
            <w:r>
              <w:rPr>
                <w:rFonts w:hint="default" w:ascii="Times New Roman" w:hAnsi="Times New Roman" w:cs="Times New Roman"/>
                <w:b w:val="0"/>
                <w:bCs/>
                <w:color w:val="auto"/>
                <w:sz w:val="24"/>
                <w:highlight w:val="none"/>
                <w:u w:val="none" w:color="auto"/>
                <w:lang w:val="en-US" w:eastAsia="zh-CN"/>
              </w:rPr>
              <w:t>（3）</w:t>
            </w:r>
            <w:r>
              <w:rPr>
                <w:rFonts w:hint="default" w:ascii="Times New Roman" w:hAnsi="Times New Roman" w:cs="Times New Roman"/>
                <w:b w:val="0"/>
                <w:bCs/>
                <w:color w:val="auto"/>
                <w:sz w:val="24"/>
                <w:highlight w:val="none"/>
                <w:u w:val="none" w:color="auto"/>
                <w:lang w:eastAsia="zh-CN"/>
              </w:rPr>
              <w:t>天然气管道泄漏</w:t>
            </w:r>
          </w:p>
          <w:p>
            <w:pPr>
              <w:pStyle w:val="15"/>
              <w:numPr>
                <w:ilvl w:val="-1"/>
                <w:numId w:val="0"/>
              </w:numPr>
              <w:spacing w:after="0" w:line="360" w:lineRule="auto"/>
              <w:ind w:leftChars="0" w:firstLine="480" w:firstLineChars="200"/>
              <w:outlineLvl w:val="9"/>
              <w:rPr>
                <w:rFonts w:hint="default" w:ascii="Times New Roman" w:hAnsi="Times New Roman" w:cs="Times New Roman"/>
                <w:b w:val="0"/>
                <w:bCs/>
                <w:color w:val="auto"/>
                <w:u w:val="none" w:color="auto"/>
                <w:lang w:val="en-US" w:eastAsia="zh-CN"/>
              </w:rPr>
            </w:pPr>
            <w:r>
              <w:rPr>
                <w:rFonts w:hint="default" w:ascii="Times New Roman" w:hAnsi="Times New Roman" w:eastAsia="宋体" w:cs="Times New Roman"/>
                <w:b w:val="0"/>
                <w:bCs/>
                <w:color w:val="auto"/>
                <w:sz w:val="24"/>
                <w:u w:val="none" w:color="auto"/>
                <w:lang w:val="en-US" w:eastAsia="zh-CN"/>
              </w:rPr>
              <w:t>若天然气管道出现故障会造成天然气泄漏，天然气管道破损泄漏后与空气混合能形成爆炸性混合物，遇明火、高热有燃烧爆炸的风险，但本项目使用管道天然气，通过定期检查管道及阀门等措施，可以及时控制险情，天然气的泄漏引发事故的概率较低。</w:t>
            </w:r>
          </w:p>
          <w:p>
            <w:pPr>
              <w:pStyle w:val="15"/>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outlineLvl w:val="9"/>
              <w:rPr>
                <w:rFonts w:hint="default" w:ascii="Times New Roman" w:hAnsi="Times New Roman" w:cs="Times New Roman"/>
                <w:b w:val="0"/>
                <w:bCs/>
                <w:color w:val="auto"/>
                <w:sz w:val="24"/>
                <w:szCs w:val="24"/>
                <w:highlight w:val="none"/>
                <w:u w:val="none" w:color="auto"/>
                <w:lang w:val="en-US" w:eastAsia="zh-CN"/>
              </w:rPr>
            </w:pPr>
            <w:r>
              <w:rPr>
                <w:rFonts w:hint="default" w:ascii="Times New Roman" w:hAnsi="Times New Roman" w:cs="Times New Roman"/>
                <w:b w:val="0"/>
                <w:bCs/>
                <w:color w:val="auto"/>
                <w:sz w:val="24"/>
                <w:szCs w:val="24"/>
                <w:highlight w:val="none"/>
                <w:u w:val="none" w:color="auto"/>
                <w:lang w:val="en-US" w:eastAsia="zh-CN"/>
              </w:rPr>
              <w:t>3、环境风险防范措施及应急要求</w:t>
            </w:r>
          </w:p>
          <w:p>
            <w:pPr>
              <w:pStyle w:val="15"/>
              <w:spacing w:line="360" w:lineRule="auto"/>
              <w:ind w:firstLine="482"/>
              <w:outlineLvl w:val="9"/>
              <w:rPr>
                <w:rFonts w:hint="default" w:ascii="Times New Roman" w:hAnsi="Times New Roman" w:cs="Times New Roman"/>
                <w:b w:val="0"/>
                <w:bCs/>
                <w:color w:val="auto"/>
                <w:sz w:val="24"/>
                <w:highlight w:val="none"/>
                <w:u w:val="none" w:color="auto"/>
              </w:rPr>
            </w:pPr>
            <w:r>
              <w:rPr>
                <w:rFonts w:hint="default" w:ascii="Times New Roman" w:hAnsi="Times New Roman" w:cs="Times New Roman"/>
                <w:b w:val="0"/>
                <w:bCs/>
                <w:color w:val="auto"/>
                <w:sz w:val="24"/>
                <w:highlight w:val="none"/>
                <w:u w:val="none" w:color="auto"/>
                <w:lang w:eastAsia="zh-CN"/>
              </w:rPr>
              <w:t>（</w:t>
            </w:r>
            <w:r>
              <w:rPr>
                <w:rFonts w:hint="default" w:ascii="Times New Roman" w:hAnsi="Times New Roman" w:cs="Times New Roman"/>
                <w:b w:val="0"/>
                <w:bCs/>
                <w:color w:val="auto"/>
                <w:sz w:val="24"/>
                <w:highlight w:val="none"/>
                <w:u w:val="none" w:color="auto"/>
                <w:lang w:val="en-US" w:eastAsia="zh-CN"/>
              </w:rPr>
              <w:t>1</w:t>
            </w:r>
            <w:r>
              <w:rPr>
                <w:rFonts w:hint="default" w:ascii="Times New Roman" w:hAnsi="Times New Roman" w:cs="Times New Roman"/>
                <w:b w:val="0"/>
                <w:bCs/>
                <w:color w:val="auto"/>
                <w:sz w:val="24"/>
                <w:highlight w:val="none"/>
                <w:u w:val="none" w:color="auto"/>
                <w:lang w:eastAsia="zh-CN"/>
              </w:rPr>
              <w:t>）</w:t>
            </w:r>
            <w:r>
              <w:rPr>
                <w:rFonts w:hint="default" w:ascii="Times New Roman" w:hAnsi="Times New Roman" w:cs="Times New Roman"/>
                <w:b w:val="0"/>
                <w:bCs/>
                <w:color w:val="auto"/>
                <w:sz w:val="24"/>
                <w:highlight w:val="none"/>
                <w:u w:val="none" w:color="auto"/>
              </w:rPr>
              <w:t>公司安全环保管理机构应根据项目的特点进一步健全安全管理方面的各项制度，应进一步健全公司的安全管理制度。</w:t>
            </w:r>
          </w:p>
          <w:p>
            <w:pPr>
              <w:pStyle w:val="15"/>
              <w:spacing w:line="360" w:lineRule="auto"/>
              <w:ind w:firstLine="480" w:firstLineChars="200"/>
              <w:outlineLvl w:val="9"/>
              <w:rPr>
                <w:rFonts w:hint="default" w:ascii="Times New Roman" w:hAnsi="Times New Roman" w:cs="Times New Roman"/>
                <w:b w:val="0"/>
                <w:bCs/>
                <w:color w:val="auto"/>
                <w:sz w:val="24"/>
                <w:highlight w:val="none"/>
                <w:u w:val="none" w:color="auto"/>
              </w:rPr>
            </w:pPr>
            <w:r>
              <w:rPr>
                <w:rFonts w:hint="default" w:ascii="Times New Roman" w:hAnsi="Times New Roman" w:cs="Times New Roman"/>
                <w:b w:val="0"/>
                <w:bCs/>
                <w:color w:val="auto"/>
                <w:sz w:val="24"/>
                <w:highlight w:val="none"/>
                <w:u w:val="none" w:color="auto"/>
              </w:rPr>
              <w:t>（2）根据不同物品的危险特性，分区储藏，并放置于适当的环境条件中保存，操作人员配戴相应的防护用具，包括工作服、围裙、袖罩、手套、防毒面具、护目镜等；加强对危险化学品储存场所的管理，设有温度、湿度显示计，当温度、湿度超过储存条件时，采取人工措施，确保危险化学品的储存安全性。并设有砂土、灭火器等消防器材。</w:t>
            </w:r>
          </w:p>
          <w:p>
            <w:pPr>
              <w:pStyle w:val="15"/>
              <w:spacing w:line="360" w:lineRule="auto"/>
              <w:ind w:firstLine="480" w:firstLineChars="200"/>
              <w:outlineLvl w:val="9"/>
              <w:rPr>
                <w:rFonts w:hint="default" w:ascii="Times New Roman" w:hAnsi="Times New Roman" w:cs="Times New Roman"/>
                <w:b w:val="0"/>
                <w:bCs/>
                <w:color w:val="auto"/>
                <w:sz w:val="24"/>
                <w:highlight w:val="none"/>
                <w:u w:val="none" w:color="auto"/>
              </w:rPr>
            </w:pPr>
            <w:r>
              <w:rPr>
                <w:rFonts w:hint="default" w:ascii="Times New Roman" w:hAnsi="Times New Roman" w:cs="Times New Roman"/>
                <w:b w:val="0"/>
                <w:bCs/>
                <w:color w:val="auto"/>
                <w:sz w:val="24"/>
                <w:highlight w:val="none"/>
                <w:u w:val="none" w:color="auto"/>
              </w:rPr>
              <w:t>（3）提高员工的操作技术能力，熟悉危险化学品的性质，掌握危险化学品发生火灾、泄漏、烧伤等应急办法；定期对危险化学品从业人员进行培训，提高员工管理操作水平及防范意识。</w:t>
            </w:r>
          </w:p>
          <w:p>
            <w:pPr>
              <w:pStyle w:val="15"/>
              <w:spacing w:line="360" w:lineRule="auto"/>
              <w:ind w:firstLine="480" w:firstLineChars="200"/>
              <w:outlineLvl w:val="9"/>
              <w:rPr>
                <w:rFonts w:hint="default" w:ascii="Times New Roman" w:hAnsi="Times New Roman" w:cs="Times New Roman"/>
                <w:b w:val="0"/>
                <w:bCs/>
                <w:color w:val="auto"/>
                <w:sz w:val="24"/>
                <w:highlight w:val="none"/>
                <w:u w:val="none" w:color="auto"/>
              </w:rPr>
            </w:pPr>
            <w:r>
              <w:rPr>
                <w:rFonts w:hint="default" w:ascii="Times New Roman" w:hAnsi="Times New Roman" w:cs="Times New Roman"/>
                <w:b w:val="0"/>
                <w:bCs/>
                <w:color w:val="auto"/>
                <w:sz w:val="24"/>
                <w:highlight w:val="none"/>
                <w:u w:val="none" w:color="auto"/>
              </w:rPr>
              <w:t>（4）危险化学品与危险废物储存区设置围堰，储存区地面及围堰均做防腐、防渗等防范措施；建立危险化学品与危险废物管理台账；定期对危险化学品与危险废物储存场所进行巡查，发现泄漏问题及时解决，并做好记录。</w:t>
            </w:r>
          </w:p>
          <w:p>
            <w:pPr>
              <w:pStyle w:val="15"/>
              <w:spacing w:line="360" w:lineRule="auto"/>
              <w:ind w:firstLine="480" w:firstLineChars="200"/>
              <w:outlineLvl w:val="9"/>
              <w:rPr>
                <w:rFonts w:hint="default" w:ascii="Times New Roman" w:hAnsi="Times New Roman" w:cs="Times New Roman"/>
                <w:b w:val="0"/>
                <w:bCs/>
                <w:color w:val="auto"/>
                <w:sz w:val="24"/>
                <w:highlight w:val="none"/>
                <w:u w:val="none" w:color="auto"/>
              </w:rPr>
            </w:pPr>
            <w:r>
              <w:rPr>
                <w:rFonts w:hint="default" w:ascii="Times New Roman" w:hAnsi="Times New Roman" w:cs="Times New Roman"/>
                <w:b w:val="0"/>
                <w:bCs/>
                <w:color w:val="auto"/>
                <w:sz w:val="24"/>
                <w:highlight w:val="none"/>
                <w:u w:val="none" w:color="auto"/>
              </w:rPr>
              <w:t>（5）在装卸化学危险物品前，预先做好准备工作，了解物品性质，检查装卸搬运工具，工作完毕后根据工作情况和危险品的性质，及时清洗手、脸、漱口或淋浴；对于危险化学品的运输，由持有资质的单位和个人，专人专车依照既定线路进行运输，合理规划运输路线及运输时间，装运的危险品外包装明显部位按《危险货物包装标志》规定标志，包装标志牢固、正确。</w:t>
            </w:r>
          </w:p>
          <w:p>
            <w:pPr>
              <w:pStyle w:val="15"/>
              <w:spacing w:line="360" w:lineRule="auto"/>
              <w:ind w:firstLine="480" w:firstLineChars="200"/>
              <w:outlineLvl w:val="9"/>
              <w:rPr>
                <w:rFonts w:hint="default" w:ascii="Times New Roman" w:hAnsi="Times New Roman" w:cs="Times New Roman"/>
                <w:b w:val="0"/>
                <w:bCs/>
                <w:color w:val="auto"/>
                <w:sz w:val="24"/>
                <w:highlight w:val="none"/>
                <w:u w:val="none" w:color="auto"/>
                <w:lang w:eastAsia="zh-CN"/>
              </w:rPr>
            </w:pPr>
            <w:r>
              <w:rPr>
                <w:rFonts w:hint="default" w:ascii="Times New Roman" w:hAnsi="Times New Roman" w:cs="Times New Roman"/>
                <w:b w:val="0"/>
                <w:bCs/>
                <w:color w:val="auto"/>
                <w:sz w:val="24"/>
                <w:highlight w:val="none"/>
                <w:u w:val="none" w:color="auto"/>
              </w:rPr>
              <w:t>（6）运输腐蚀性、有毒物品的人员，出车前必须检查防毒、防护用品，在运输途中发现泄漏应主动采取处理措施，防止事故进一步扩大，并向有关部门报告，请求救援；化学品洒落地面、车板，及时清除，对易燃易爆物品应用松软物经水浸湿后扫除</w:t>
            </w:r>
            <w:r>
              <w:rPr>
                <w:rFonts w:hint="default" w:ascii="Times New Roman" w:hAnsi="Times New Roman" w:cs="Times New Roman"/>
                <w:b w:val="0"/>
                <w:bCs/>
                <w:color w:val="auto"/>
                <w:sz w:val="24"/>
                <w:highlight w:val="none"/>
                <w:u w:val="none" w:color="auto"/>
                <w:lang w:eastAsia="zh-CN"/>
              </w:rPr>
              <w:t>。</w:t>
            </w:r>
          </w:p>
          <w:p>
            <w:pPr>
              <w:pStyle w:val="15"/>
              <w:spacing w:line="360" w:lineRule="auto"/>
              <w:ind w:firstLine="480" w:firstLineChars="200"/>
              <w:outlineLvl w:val="9"/>
              <w:rPr>
                <w:rFonts w:hint="default" w:ascii="Times New Roman" w:hAnsi="Times New Roman" w:cs="Times New Roman"/>
                <w:b w:val="0"/>
                <w:bCs/>
                <w:color w:val="auto"/>
                <w:u w:val="none" w:color="auto"/>
                <w:lang w:val="en-US" w:eastAsia="zh-CN"/>
              </w:rPr>
            </w:pPr>
            <w:r>
              <w:rPr>
                <w:rFonts w:hint="default" w:ascii="Times New Roman" w:hAnsi="Times New Roman" w:cs="Times New Roman"/>
                <w:b w:val="0"/>
                <w:bCs/>
                <w:color w:val="auto"/>
                <w:sz w:val="24"/>
                <w:highlight w:val="none"/>
                <w:u w:val="none" w:color="auto"/>
                <w:lang w:val="en-US" w:eastAsia="zh-CN"/>
              </w:rPr>
              <w:t>（7）加强天然气管道的运行维护，定期检查阀门，加强安全管理，确保其安全运行。</w:t>
            </w:r>
          </w:p>
          <w:p>
            <w:pPr>
              <w:pStyle w:val="15"/>
              <w:snapToGrid/>
              <w:spacing w:line="360" w:lineRule="auto"/>
              <w:ind w:firstLine="480" w:firstLineChars="200"/>
              <w:outlineLvl w:val="9"/>
              <w:rPr>
                <w:rFonts w:hint="default" w:ascii="Times New Roman" w:hAnsi="Times New Roman" w:cs="Times New Roman"/>
                <w:color w:val="auto"/>
                <w:vertAlign w:val="baseline"/>
                <w:lang w:val="en-US" w:eastAsia="zh-CN"/>
              </w:rPr>
            </w:pPr>
            <w:r>
              <w:rPr>
                <w:rFonts w:hint="default" w:ascii="Times New Roman" w:hAnsi="Times New Roman" w:cs="Times New Roman"/>
                <w:b w:val="0"/>
                <w:bCs/>
                <w:color w:val="auto"/>
                <w:sz w:val="24"/>
                <w:szCs w:val="24"/>
                <w:highlight w:val="none"/>
                <w:u w:val="none" w:color="auto"/>
                <w:lang w:val="en-US" w:eastAsia="zh-CN"/>
              </w:rPr>
              <w:t>采取环境风险防范措施及应急要求后，本建设项目环境风险可防控。</w:t>
            </w:r>
          </w:p>
        </w:tc>
      </w:tr>
    </w:tbl>
    <w:p>
      <w:pPr>
        <w:pStyle w:val="17"/>
        <w:rPr>
          <w:rFonts w:hint="default" w:ascii="Times New Roman" w:hAnsi="Times New Roman" w:cs="Times New Roman"/>
          <w:color w:val="auto"/>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jc w:val="center"/>
        <w:rPr>
          <w:rFonts w:hint="default" w:ascii="Times New Roman" w:hAnsi="Times New Roman" w:cs="Times New Roman"/>
          <w:color w:val="auto"/>
          <w:lang w:val="en-US" w:eastAsia="zh-CN"/>
        </w:rPr>
      </w:pPr>
      <w:r>
        <w:rPr>
          <w:rFonts w:hint="default" w:ascii="Times New Roman" w:hAnsi="Times New Roman" w:eastAsia="黑体" w:cs="Times New Roman"/>
          <w:color w:val="auto"/>
          <w:sz w:val="28"/>
          <w:szCs w:val="36"/>
          <w:lang w:val="en-US" w:eastAsia="zh-CN"/>
        </w:rPr>
        <w:t>五、环境保护措施监督检查清单</w:t>
      </w:r>
    </w:p>
    <w:tbl>
      <w:tblPr>
        <w:tblStyle w:val="26"/>
        <w:tblW w:w="850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253"/>
        <w:gridCol w:w="1300"/>
        <w:gridCol w:w="994"/>
        <w:gridCol w:w="1336"/>
        <w:gridCol w:w="362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1253" w:type="dxa"/>
            <w:tcBorders>
              <w:tl2br w:val="single" w:color="auto" w:sz="4" w:space="0"/>
            </w:tcBorders>
          </w:tcPr>
          <w:p>
            <w:pPr>
              <w:tabs>
                <w:tab w:val="center" w:pos="360"/>
              </w:tabs>
              <w:spacing w:line="360" w:lineRule="exact"/>
              <w:ind w:firstLine="480" w:firstLineChars="200"/>
              <w:rPr>
                <w:rFonts w:ascii="Times New Roman" w:hAnsi="Times New Roman" w:cs="Times New Roman"/>
                <w:color w:val="auto"/>
                <w:kern w:val="21"/>
                <w:sz w:val="24"/>
                <w:szCs w:val="24"/>
              </w:rPr>
            </w:pPr>
            <w:r>
              <w:rPr>
                <w:rFonts w:hint="default" w:ascii="Times New Roman" w:hAnsi="Times New Roman" w:cs="Times New Roman"/>
                <w:color w:val="auto"/>
                <w:kern w:val="21"/>
                <w:sz w:val="24"/>
                <w:szCs w:val="24"/>
              </w:rPr>
              <w:t>内容</w:t>
            </w:r>
          </w:p>
          <w:p>
            <w:pPr>
              <w:spacing w:line="360" w:lineRule="exact"/>
              <w:rPr>
                <w:rFonts w:ascii="Times New Roman" w:hAnsi="Times New Roman" w:cs="Times New Roman"/>
                <w:color w:val="auto"/>
                <w:kern w:val="21"/>
                <w:sz w:val="24"/>
                <w:szCs w:val="24"/>
              </w:rPr>
            </w:pPr>
            <w:r>
              <w:rPr>
                <w:rFonts w:ascii="Times New Roman" w:hAnsi="Times New Roman" w:cs="Times New Roman"/>
                <w:color w:val="auto"/>
                <w:kern w:val="21"/>
                <w:sz w:val="24"/>
                <w:szCs w:val="24"/>
              </w:rPr>
              <w:t>要素</w:t>
            </w:r>
          </w:p>
        </w:tc>
        <w:tc>
          <w:tcPr>
            <w:tcW w:w="1300" w:type="dxa"/>
            <w:vAlign w:val="center"/>
          </w:tcPr>
          <w:p>
            <w:pPr>
              <w:spacing w:line="360" w:lineRule="exact"/>
              <w:jc w:val="center"/>
              <w:rPr>
                <w:rFonts w:ascii="Times New Roman" w:hAnsi="Times New Roman" w:cs="Times New Roman"/>
                <w:color w:val="auto"/>
                <w:kern w:val="21"/>
                <w:sz w:val="24"/>
                <w:szCs w:val="24"/>
              </w:rPr>
            </w:pPr>
            <w:r>
              <w:rPr>
                <w:rFonts w:ascii="Times New Roman" w:hAnsi="Times New Roman" w:cs="Times New Roman"/>
                <w:color w:val="auto"/>
                <w:kern w:val="21"/>
                <w:sz w:val="24"/>
                <w:szCs w:val="24"/>
              </w:rPr>
              <w:t>排放口(编号、名称)/污染源</w:t>
            </w:r>
          </w:p>
        </w:tc>
        <w:tc>
          <w:tcPr>
            <w:tcW w:w="994" w:type="dxa"/>
            <w:vAlign w:val="center"/>
          </w:tcPr>
          <w:p>
            <w:pPr>
              <w:spacing w:line="360" w:lineRule="exact"/>
              <w:jc w:val="center"/>
              <w:rPr>
                <w:rFonts w:ascii="Times New Roman" w:hAnsi="Times New Roman" w:cs="Times New Roman"/>
                <w:color w:val="auto"/>
                <w:kern w:val="21"/>
                <w:sz w:val="24"/>
                <w:szCs w:val="24"/>
              </w:rPr>
            </w:pPr>
            <w:r>
              <w:rPr>
                <w:rFonts w:ascii="Times New Roman" w:hAnsi="Times New Roman" w:cs="Times New Roman"/>
                <w:color w:val="auto"/>
                <w:kern w:val="21"/>
                <w:sz w:val="24"/>
                <w:szCs w:val="24"/>
              </w:rPr>
              <w:t>污染物项目</w:t>
            </w:r>
          </w:p>
        </w:tc>
        <w:tc>
          <w:tcPr>
            <w:tcW w:w="1336" w:type="dxa"/>
            <w:vAlign w:val="center"/>
          </w:tcPr>
          <w:p>
            <w:pPr>
              <w:spacing w:line="360" w:lineRule="exact"/>
              <w:jc w:val="center"/>
              <w:rPr>
                <w:rFonts w:ascii="Times New Roman" w:hAnsi="Times New Roman" w:cs="Times New Roman"/>
                <w:color w:val="auto"/>
                <w:kern w:val="21"/>
                <w:sz w:val="24"/>
                <w:szCs w:val="24"/>
              </w:rPr>
            </w:pPr>
            <w:r>
              <w:rPr>
                <w:rFonts w:ascii="Times New Roman" w:hAnsi="Times New Roman" w:cs="Times New Roman"/>
                <w:color w:val="auto"/>
                <w:kern w:val="21"/>
                <w:sz w:val="24"/>
                <w:szCs w:val="24"/>
              </w:rPr>
              <w:t>环境保护措施</w:t>
            </w:r>
          </w:p>
        </w:tc>
        <w:tc>
          <w:tcPr>
            <w:tcW w:w="3621" w:type="dxa"/>
            <w:vAlign w:val="center"/>
          </w:tcPr>
          <w:p>
            <w:pPr>
              <w:spacing w:line="360" w:lineRule="exact"/>
              <w:jc w:val="center"/>
              <w:rPr>
                <w:rFonts w:ascii="Times New Roman" w:hAnsi="Times New Roman" w:cs="Times New Roman"/>
                <w:color w:val="auto"/>
                <w:kern w:val="21"/>
                <w:sz w:val="24"/>
                <w:szCs w:val="24"/>
              </w:rPr>
            </w:pPr>
            <w:r>
              <w:rPr>
                <w:rFonts w:ascii="Times New Roman" w:hAnsi="Times New Roman" w:cs="Times New Roman"/>
                <w:color w:val="auto"/>
                <w:kern w:val="21"/>
                <w:sz w:val="24"/>
                <w:szCs w:val="24"/>
              </w:rPr>
              <w:t>执行标准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55" w:hRule="atLeast"/>
          <w:jc w:val="center"/>
        </w:trPr>
        <w:tc>
          <w:tcPr>
            <w:tcW w:w="1253" w:type="dxa"/>
            <w:vMerge w:val="restart"/>
            <w:vAlign w:val="center"/>
          </w:tcPr>
          <w:p>
            <w:pPr>
              <w:spacing w:line="360" w:lineRule="exact"/>
              <w:jc w:val="center"/>
              <w:rPr>
                <w:rFonts w:ascii="Times New Roman" w:hAnsi="Times New Roman" w:cs="Times New Roman"/>
                <w:color w:val="auto"/>
                <w:kern w:val="21"/>
                <w:sz w:val="24"/>
                <w:szCs w:val="24"/>
              </w:rPr>
            </w:pPr>
            <w:r>
              <w:rPr>
                <w:rFonts w:ascii="Times New Roman" w:hAnsi="Times New Roman" w:cs="Times New Roman"/>
                <w:color w:val="auto"/>
                <w:kern w:val="21"/>
                <w:sz w:val="24"/>
                <w:szCs w:val="24"/>
              </w:rPr>
              <w:t>大气环境</w:t>
            </w:r>
          </w:p>
        </w:tc>
        <w:tc>
          <w:tcPr>
            <w:tcW w:w="1300" w:type="dxa"/>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ascii="Times New Roman" w:hAnsi="Times New Roman" w:cs="Times New Roman"/>
                <w:color w:val="auto"/>
                <w:kern w:val="21"/>
                <w:sz w:val="24"/>
                <w:szCs w:val="24"/>
              </w:rPr>
            </w:pPr>
            <w:r>
              <w:rPr>
                <w:rFonts w:hint="default" w:ascii="Times New Roman" w:hAnsi="Times New Roman" w:cs="Times New Roman"/>
                <w:b w:val="0"/>
                <w:bCs w:val="0"/>
                <w:color w:val="auto"/>
                <w:sz w:val="24"/>
                <w:szCs w:val="24"/>
                <w:u w:val="none"/>
                <w:lang w:val="en-US" w:eastAsia="zh-CN"/>
              </w:rPr>
              <w:t>熔炼废气排放口</w:t>
            </w:r>
            <w:r>
              <w:rPr>
                <w:rFonts w:hint="default" w:ascii="Times New Roman" w:hAnsi="Times New Roman" w:eastAsia="宋体" w:cs="Times New Roman"/>
                <w:b w:val="0"/>
                <w:bCs w:val="0"/>
                <w:color w:val="auto"/>
                <w:sz w:val="24"/>
                <w:szCs w:val="24"/>
                <w:lang w:val="en-US" w:eastAsia="zh-CN"/>
              </w:rPr>
              <w:t>排放口</w:t>
            </w:r>
            <w:r>
              <w:rPr>
                <w:rFonts w:hint="default" w:ascii="Times New Roman" w:hAnsi="Times New Roman" w:cs="Times New Roman"/>
                <w:b w:val="0"/>
                <w:bCs w:val="0"/>
                <w:color w:val="auto"/>
                <w:sz w:val="24"/>
                <w:szCs w:val="24"/>
                <w:lang w:val="en-US" w:eastAsia="zh-CN"/>
              </w:rPr>
              <w:t>DA001</w:t>
            </w:r>
          </w:p>
        </w:tc>
        <w:tc>
          <w:tcPr>
            <w:tcW w:w="994" w:type="dxa"/>
            <w:vAlign w:val="center"/>
          </w:tcPr>
          <w:p>
            <w:pPr>
              <w:spacing w:line="360" w:lineRule="exact"/>
              <w:jc w:val="center"/>
              <w:rPr>
                <w:rFonts w:hint="default" w:ascii="Times New Roman" w:hAnsi="Times New Roman" w:eastAsia="宋体" w:cs="Times New Roman"/>
                <w:color w:val="auto"/>
                <w:kern w:val="21"/>
                <w:sz w:val="24"/>
                <w:szCs w:val="24"/>
                <w:lang w:eastAsia="zh-CN"/>
              </w:rPr>
            </w:pPr>
            <w:r>
              <w:rPr>
                <w:rFonts w:hint="default" w:ascii="Times New Roman" w:hAnsi="Times New Roman" w:cs="Times New Roman"/>
                <w:color w:val="auto"/>
                <w:kern w:val="21"/>
                <w:sz w:val="24"/>
                <w:szCs w:val="24"/>
                <w:lang w:eastAsia="zh-CN"/>
              </w:rPr>
              <w:t>颗粒物、二氧化硫、氮氧化物、铅及其化合物</w:t>
            </w:r>
          </w:p>
        </w:tc>
        <w:tc>
          <w:tcPr>
            <w:tcW w:w="1336" w:type="dxa"/>
            <w:vAlign w:val="center"/>
          </w:tcPr>
          <w:p>
            <w:pPr>
              <w:spacing w:line="360" w:lineRule="exact"/>
              <w:jc w:val="center"/>
              <w:rPr>
                <w:rFonts w:ascii="Times New Roman" w:hAnsi="Times New Roman" w:cs="Times New Roman"/>
                <w:color w:val="auto"/>
                <w:kern w:val="21"/>
                <w:sz w:val="24"/>
                <w:szCs w:val="24"/>
              </w:rPr>
            </w:pPr>
            <w:r>
              <w:rPr>
                <w:rFonts w:hint="default" w:ascii="Times New Roman" w:hAnsi="Times New Roman" w:cs="Times New Roman"/>
                <w:b w:val="0"/>
                <w:bCs w:val="0"/>
                <w:color w:val="auto"/>
                <w:kern w:val="21"/>
                <w:sz w:val="24"/>
                <w:szCs w:val="24"/>
                <w:highlight w:val="none"/>
                <w:u w:val="none"/>
              </w:rPr>
              <w:t>袋式除尘器+</w:t>
            </w:r>
            <w:r>
              <w:rPr>
                <w:rFonts w:hint="default" w:ascii="Times New Roman" w:hAnsi="Times New Roman" w:cs="Times New Roman"/>
                <w:b w:val="0"/>
                <w:bCs w:val="0"/>
                <w:color w:val="auto"/>
                <w:kern w:val="21"/>
                <w:sz w:val="24"/>
                <w:szCs w:val="24"/>
                <w:highlight w:val="none"/>
                <w:u w:val="none"/>
                <w:lang w:val="en-US" w:eastAsia="zh-CN"/>
              </w:rPr>
              <w:t>20</w:t>
            </w:r>
            <w:r>
              <w:rPr>
                <w:rFonts w:hint="default" w:ascii="Times New Roman" w:hAnsi="Times New Roman" w:cs="Times New Roman"/>
                <w:b w:val="0"/>
                <w:bCs w:val="0"/>
                <w:color w:val="auto"/>
                <w:kern w:val="21"/>
                <w:sz w:val="24"/>
                <w:szCs w:val="24"/>
                <w:highlight w:val="none"/>
                <w:u w:val="none"/>
              </w:rPr>
              <w:t>m排气筒</w:t>
            </w:r>
          </w:p>
        </w:tc>
        <w:tc>
          <w:tcPr>
            <w:tcW w:w="3621" w:type="dxa"/>
            <w:vAlign w:val="center"/>
          </w:tcPr>
          <w:p>
            <w:pPr>
              <w:autoSpaceDE w:val="0"/>
              <w:jc w:val="center"/>
              <w:rPr>
                <w:rFonts w:ascii="Times New Roman" w:hAnsi="Times New Roman" w:cs="Times New Roman"/>
                <w:color w:val="auto"/>
                <w:kern w:val="21"/>
                <w:sz w:val="24"/>
                <w:szCs w:val="24"/>
              </w:rPr>
            </w:pPr>
            <w:r>
              <w:rPr>
                <w:rFonts w:hint="default" w:ascii="Times New Roman" w:hAnsi="Times New Roman" w:cs="Times New Roman"/>
                <w:b w:val="0"/>
                <w:bCs w:val="0"/>
                <w:color w:val="auto"/>
                <w:sz w:val="24"/>
                <w:szCs w:val="24"/>
                <w:u w:val="none"/>
              </w:rPr>
              <w:t>满足《河南省工业炉窑大气污染物排放标准》（DB41/1066-2020）表1标准限值要求（颗粒物≤30mg/m</w:t>
            </w:r>
            <w:r>
              <w:rPr>
                <w:rFonts w:hint="default" w:ascii="Times New Roman" w:hAnsi="Times New Roman" w:cs="Times New Roman"/>
                <w:b w:val="0"/>
                <w:bCs w:val="0"/>
                <w:color w:val="auto"/>
                <w:sz w:val="24"/>
                <w:szCs w:val="24"/>
                <w:u w:val="none"/>
                <w:vertAlign w:val="superscript"/>
              </w:rPr>
              <w:t>3</w:t>
            </w:r>
            <w:r>
              <w:rPr>
                <w:rFonts w:hint="default" w:ascii="Times New Roman" w:hAnsi="Times New Roman" w:cs="Times New Roman"/>
                <w:b w:val="0"/>
                <w:bCs w:val="0"/>
                <w:color w:val="auto"/>
                <w:sz w:val="24"/>
                <w:szCs w:val="24"/>
                <w:u w:val="none"/>
              </w:rPr>
              <w:t>、二氧化硫≤200mg/m</w:t>
            </w:r>
            <w:r>
              <w:rPr>
                <w:rFonts w:hint="default" w:ascii="Times New Roman" w:hAnsi="Times New Roman" w:cs="Times New Roman"/>
                <w:b w:val="0"/>
                <w:bCs w:val="0"/>
                <w:color w:val="auto"/>
                <w:sz w:val="24"/>
                <w:szCs w:val="24"/>
                <w:u w:val="none"/>
                <w:vertAlign w:val="superscript"/>
              </w:rPr>
              <w:t>3</w:t>
            </w:r>
            <w:r>
              <w:rPr>
                <w:rFonts w:hint="default" w:ascii="Times New Roman" w:hAnsi="Times New Roman" w:cs="Times New Roman"/>
                <w:b w:val="0"/>
                <w:bCs w:val="0"/>
                <w:color w:val="auto"/>
                <w:sz w:val="24"/>
                <w:szCs w:val="24"/>
                <w:u w:val="none"/>
              </w:rPr>
              <w:t>、氮氧化物≤300mg/m</w:t>
            </w:r>
            <w:r>
              <w:rPr>
                <w:rFonts w:hint="default" w:ascii="Times New Roman" w:hAnsi="Times New Roman" w:cs="Times New Roman"/>
                <w:b w:val="0"/>
                <w:bCs w:val="0"/>
                <w:color w:val="auto"/>
                <w:sz w:val="24"/>
                <w:szCs w:val="24"/>
                <w:u w:val="none"/>
                <w:vertAlign w:val="superscript"/>
              </w:rPr>
              <w:t>3</w:t>
            </w:r>
            <w:r>
              <w:rPr>
                <w:rFonts w:hint="default" w:ascii="Times New Roman" w:hAnsi="Times New Roman" w:cs="Times New Roman"/>
                <w:b w:val="0"/>
                <w:bCs w:val="0"/>
                <w:color w:val="auto"/>
                <w:sz w:val="24"/>
                <w:szCs w:val="24"/>
                <w:u w:val="none"/>
                <w:vertAlign w:val="baseline"/>
                <w:lang w:eastAsia="zh-CN"/>
              </w:rPr>
              <w:t>、铅及其化合物</w:t>
            </w:r>
            <w:r>
              <w:rPr>
                <w:rFonts w:hint="default" w:ascii="Times New Roman" w:hAnsi="Times New Roman" w:cs="Times New Roman"/>
                <w:b w:val="0"/>
                <w:bCs w:val="0"/>
                <w:color w:val="auto"/>
                <w:sz w:val="24"/>
                <w:szCs w:val="24"/>
                <w:u w:val="none"/>
              </w:rPr>
              <w:t>≤</w:t>
            </w:r>
            <w:r>
              <w:rPr>
                <w:rFonts w:hint="default" w:ascii="Times New Roman" w:hAnsi="Times New Roman" w:cs="Times New Roman"/>
                <w:b w:val="0"/>
                <w:bCs w:val="0"/>
                <w:color w:val="auto"/>
                <w:sz w:val="24"/>
                <w:szCs w:val="24"/>
                <w:u w:val="none"/>
                <w:lang w:val="en-US" w:eastAsia="zh-CN"/>
              </w:rPr>
              <w:t>0.7</w:t>
            </w:r>
            <w:r>
              <w:rPr>
                <w:rFonts w:hint="default" w:ascii="Times New Roman" w:hAnsi="Times New Roman" w:cs="Times New Roman"/>
                <w:b w:val="0"/>
                <w:bCs w:val="0"/>
                <w:color w:val="auto"/>
                <w:sz w:val="24"/>
                <w:szCs w:val="24"/>
                <w:u w:val="none"/>
              </w:rPr>
              <w:t>mg/m</w:t>
            </w:r>
            <w:r>
              <w:rPr>
                <w:rFonts w:hint="default" w:ascii="Times New Roman" w:hAnsi="Times New Roman" w:cs="Times New Roman"/>
                <w:b w:val="0"/>
                <w:bCs w:val="0"/>
                <w:color w:val="auto"/>
                <w:sz w:val="24"/>
                <w:szCs w:val="24"/>
                <w:u w:val="none"/>
                <w:vertAlign w:val="superscript"/>
              </w:rPr>
              <w:t>3</w:t>
            </w:r>
            <w:r>
              <w:rPr>
                <w:rFonts w:hint="default" w:ascii="Times New Roman" w:hAnsi="Times New Roman" w:cs="Times New Roman"/>
                <w:b w:val="0"/>
                <w:bCs w:val="0"/>
                <w:color w:val="auto"/>
                <w:sz w:val="24"/>
                <w:szCs w:val="24"/>
                <w:u w:val="none"/>
              </w:rPr>
              <w:t>）</w:t>
            </w:r>
            <w:r>
              <w:rPr>
                <w:rFonts w:hint="default" w:ascii="Times New Roman" w:hAnsi="Times New Roman" w:cs="Times New Roman"/>
                <w:b w:val="0"/>
                <w:bCs w:val="0"/>
                <w:color w:val="auto"/>
                <w:sz w:val="24"/>
                <w:szCs w:val="24"/>
                <w:u w:val="none"/>
                <w:lang w:eastAsia="zh-CN"/>
              </w:rPr>
              <w:t>同时满足</w:t>
            </w:r>
            <w:r>
              <w:rPr>
                <w:rFonts w:hint="default" w:ascii="Times New Roman" w:hAnsi="Times New Roman" w:cs="Times New Roman"/>
                <w:color w:val="auto"/>
                <w:sz w:val="24"/>
                <w:szCs w:val="24"/>
                <w:lang w:val="en-US" w:eastAsia="zh-CN"/>
              </w:rPr>
              <w:t>《重污染天气重点行业应急减排措施制定技术指南(2020年修订版》 第十四、有色金属压延行业A级标准限值</w:t>
            </w:r>
            <w:r>
              <w:rPr>
                <w:rFonts w:hint="default" w:ascii="Times New Roman" w:hAnsi="Times New Roman" w:cs="Times New Roman"/>
                <w:b w:val="0"/>
                <w:bCs w:val="0"/>
                <w:color w:val="auto"/>
                <w:sz w:val="24"/>
                <w:szCs w:val="24"/>
                <w:u w:val="none"/>
              </w:rPr>
              <w:t>（颗粒物≤</w:t>
            </w:r>
            <w:r>
              <w:rPr>
                <w:rFonts w:hint="default" w:ascii="Times New Roman" w:hAnsi="Times New Roman" w:cs="Times New Roman"/>
                <w:b w:val="0"/>
                <w:bCs w:val="0"/>
                <w:color w:val="auto"/>
                <w:sz w:val="24"/>
                <w:szCs w:val="24"/>
                <w:u w:val="none"/>
                <w:lang w:val="en-US" w:eastAsia="zh-CN"/>
              </w:rPr>
              <w:t>1</w:t>
            </w:r>
            <w:r>
              <w:rPr>
                <w:rFonts w:hint="default" w:ascii="Times New Roman" w:hAnsi="Times New Roman" w:cs="Times New Roman"/>
                <w:b w:val="0"/>
                <w:bCs w:val="0"/>
                <w:color w:val="auto"/>
                <w:sz w:val="24"/>
                <w:szCs w:val="24"/>
                <w:u w:val="none"/>
              </w:rPr>
              <w:t>0mg/m</w:t>
            </w:r>
            <w:r>
              <w:rPr>
                <w:rFonts w:hint="default" w:ascii="Times New Roman" w:hAnsi="Times New Roman" w:cs="Times New Roman"/>
                <w:b w:val="0"/>
                <w:bCs w:val="0"/>
                <w:color w:val="auto"/>
                <w:sz w:val="24"/>
                <w:szCs w:val="24"/>
                <w:u w:val="none"/>
                <w:vertAlign w:val="superscript"/>
              </w:rPr>
              <w:t>3</w:t>
            </w:r>
            <w:r>
              <w:rPr>
                <w:rFonts w:hint="default" w:ascii="Times New Roman" w:hAnsi="Times New Roman" w:cs="Times New Roman"/>
                <w:b w:val="0"/>
                <w:bCs w:val="0"/>
                <w:color w:val="auto"/>
                <w:sz w:val="24"/>
                <w:szCs w:val="24"/>
                <w:u w:val="none"/>
              </w:rPr>
              <w:t>、二氧化硫≤</w:t>
            </w:r>
            <w:r>
              <w:rPr>
                <w:rFonts w:hint="default" w:ascii="Times New Roman" w:hAnsi="Times New Roman" w:cs="Times New Roman"/>
                <w:b w:val="0"/>
                <w:bCs w:val="0"/>
                <w:color w:val="auto"/>
                <w:sz w:val="24"/>
                <w:szCs w:val="24"/>
                <w:u w:val="none"/>
                <w:lang w:val="en-US" w:eastAsia="zh-CN"/>
              </w:rPr>
              <w:t>5</w:t>
            </w:r>
            <w:r>
              <w:rPr>
                <w:rFonts w:hint="default" w:ascii="Times New Roman" w:hAnsi="Times New Roman" w:cs="Times New Roman"/>
                <w:b w:val="0"/>
                <w:bCs w:val="0"/>
                <w:color w:val="auto"/>
                <w:sz w:val="24"/>
                <w:szCs w:val="24"/>
                <w:u w:val="none"/>
              </w:rPr>
              <w:t>0mg/m</w:t>
            </w:r>
            <w:r>
              <w:rPr>
                <w:rFonts w:hint="default" w:ascii="Times New Roman" w:hAnsi="Times New Roman" w:cs="Times New Roman"/>
                <w:b w:val="0"/>
                <w:bCs w:val="0"/>
                <w:color w:val="auto"/>
                <w:sz w:val="24"/>
                <w:szCs w:val="24"/>
                <w:u w:val="none"/>
                <w:vertAlign w:val="superscript"/>
              </w:rPr>
              <w:t>3</w:t>
            </w:r>
            <w:r>
              <w:rPr>
                <w:rFonts w:hint="default" w:ascii="Times New Roman" w:hAnsi="Times New Roman" w:cs="Times New Roman"/>
                <w:b w:val="0"/>
                <w:bCs w:val="0"/>
                <w:color w:val="auto"/>
                <w:sz w:val="24"/>
                <w:szCs w:val="24"/>
                <w:u w:val="none"/>
              </w:rPr>
              <w:t>、氮氧化物≤</w:t>
            </w:r>
            <w:r>
              <w:rPr>
                <w:rFonts w:hint="default" w:ascii="Times New Roman" w:hAnsi="Times New Roman" w:cs="Times New Roman"/>
                <w:b w:val="0"/>
                <w:bCs w:val="0"/>
                <w:color w:val="auto"/>
                <w:sz w:val="24"/>
                <w:szCs w:val="24"/>
                <w:u w:val="none"/>
                <w:lang w:val="en-US" w:eastAsia="zh-CN"/>
              </w:rPr>
              <w:t>5</w:t>
            </w:r>
            <w:r>
              <w:rPr>
                <w:rFonts w:hint="default" w:ascii="Times New Roman" w:hAnsi="Times New Roman" w:cs="Times New Roman"/>
                <w:b w:val="0"/>
                <w:bCs w:val="0"/>
                <w:color w:val="auto"/>
                <w:sz w:val="24"/>
                <w:szCs w:val="24"/>
                <w:u w:val="none"/>
              </w:rPr>
              <w:t>0mg/m</w:t>
            </w:r>
            <w:r>
              <w:rPr>
                <w:rFonts w:hint="default" w:ascii="Times New Roman" w:hAnsi="Times New Roman" w:cs="Times New Roman"/>
                <w:b w:val="0"/>
                <w:bCs w:val="0"/>
                <w:color w:val="auto"/>
                <w:sz w:val="24"/>
                <w:szCs w:val="24"/>
                <w:u w:val="none"/>
                <w:vertAlign w:val="superscript"/>
              </w:rPr>
              <w:t>3</w:t>
            </w:r>
            <w:r>
              <w:rPr>
                <w:rFonts w:hint="default" w:ascii="Times New Roman" w:hAnsi="Times New Roman" w:cs="Times New Roman"/>
                <w:b w:val="0"/>
                <w:bCs w:val="0"/>
                <w:color w:val="auto"/>
                <w:sz w:val="24"/>
                <w:szCs w:val="24"/>
                <w:u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253" w:type="dxa"/>
            <w:vMerge w:val="continue"/>
            <w:vAlign w:val="center"/>
          </w:tcPr>
          <w:p>
            <w:pPr>
              <w:spacing w:line="360" w:lineRule="exact"/>
              <w:jc w:val="center"/>
              <w:rPr>
                <w:rFonts w:ascii="Times New Roman" w:hAnsi="Times New Roman" w:cs="Times New Roman"/>
                <w:color w:val="auto"/>
                <w:kern w:val="21"/>
                <w:sz w:val="24"/>
                <w:szCs w:val="24"/>
              </w:rPr>
            </w:pPr>
          </w:p>
        </w:tc>
        <w:tc>
          <w:tcPr>
            <w:tcW w:w="1300" w:type="dxa"/>
            <w:vAlign w:val="center"/>
          </w:tcPr>
          <w:p>
            <w:pPr>
              <w:pStyle w:val="45"/>
              <w:adjustRightInd/>
              <w:snapToGrid/>
              <w:spacing w:line="240" w:lineRule="auto"/>
              <w:ind w:firstLine="0" w:firstLineChars="0"/>
              <w:jc w:val="center"/>
              <w:rPr>
                <w:rFonts w:hint="default" w:ascii="Times New Roman" w:hAnsi="Times New Roman" w:cs="Times New Roman"/>
                <w:b w:val="0"/>
                <w:bCs/>
                <w:color w:val="auto"/>
                <w:sz w:val="24"/>
                <w:szCs w:val="24"/>
                <w:u w:val="none"/>
                <w:lang w:val="en-US" w:eastAsia="zh-CN"/>
              </w:rPr>
            </w:pPr>
            <w:r>
              <w:rPr>
                <w:rFonts w:hint="default" w:ascii="Times New Roman" w:hAnsi="Times New Roman" w:cs="Times New Roman"/>
                <w:b w:val="0"/>
                <w:bCs/>
                <w:color w:val="auto"/>
                <w:sz w:val="24"/>
                <w:szCs w:val="24"/>
                <w:u w:val="none"/>
              </w:rPr>
              <w:t>热轧油雾净化出口</w:t>
            </w:r>
            <w:r>
              <w:rPr>
                <w:rFonts w:hint="default" w:ascii="Times New Roman" w:hAnsi="Times New Roman" w:cs="Times New Roman"/>
                <w:b w:val="0"/>
                <w:bCs/>
                <w:color w:val="auto"/>
                <w:sz w:val="24"/>
                <w:szCs w:val="24"/>
                <w:u w:val="none"/>
                <w:lang w:val="en-US" w:eastAsia="zh-CN"/>
              </w:rPr>
              <w:t>DA002</w:t>
            </w:r>
          </w:p>
        </w:tc>
        <w:tc>
          <w:tcPr>
            <w:tcW w:w="994" w:type="dxa"/>
            <w:vAlign w:val="center"/>
          </w:tcPr>
          <w:p>
            <w:pPr>
              <w:jc w:val="center"/>
              <w:rPr>
                <w:rFonts w:hint="default" w:ascii="Times New Roman" w:hAnsi="Times New Roman" w:cs="Times New Roman"/>
                <w:b w:val="0"/>
                <w:bCs/>
                <w:color w:val="auto"/>
                <w:kern w:val="21"/>
                <w:sz w:val="24"/>
                <w:szCs w:val="24"/>
                <w:u w:val="none"/>
                <w:lang w:eastAsia="zh-CN"/>
              </w:rPr>
            </w:pPr>
            <w:r>
              <w:rPr>
                <w:rFonts w:hint="default" w:ascii="Times New Roman" w:hAnsi="Times New Roman" w:cs="Times New Roman"/>
                <w:b w:val="0"/>
                <w:bCs/>
                <w:color w:val="auto"/>
                <w:sz w:val="24"/>
                <w:szCs w:val="24"/>
                <w:u w:val="none"/>
                <w:lang w:eastAsia="zh-CN"/>
              </w:rPr>
              <w:t>非甲烷总烃</w:t>
            </w:r>
          </w:p>
        </w:tc>
        <w:tc>
          <w:tcPr>
            <w:tcW w:w="1336" w:type="dxa"/>
            <w:vAlign w:val="center"/>
          </w:tcPr>
          <w:p>
            <w:pPr>
              <w:jc w:val="center"/>
              <w:rPr>
                <w:rFonts w:hint="default" w:ascii="Times New Roman" w:hAnsi="Times New Roman" w:cs="Times New Roman"/>
                <w:b w:val="0"/>
                <w:bCs/>
                <w:color w:val="auto"/>
                <w:kern w:val="21"/>
                <w:sz w:val="24"/>
                <w:szCs w:val="24"/>
                <w:highlight w:val="none"/>
                <w:u w:val="none"/>
              </w:rPr>
            </w:pPr>
            <w:r>
              <w:rPr>
                <w:rFonts w:hint="default" w:ascii="Times New Roman" w:hAnsi="Times New Roman" w:cs="Times New Roman"/>
                <w:b w:val="0"/>
                <w:bCs/>
                <w:color w:val="auto"/>
                <w:sz w:val="24"/>
                <w:szCs w:val="24"/>
                <w:u w:val="none"/>
              </w:rPr>
              <w:t>油雾净化</w:t>
            </w:r>
            <w:r>
              <w:rPr>
                <w:rFonts w:hint="default" w:ascii="Times New Roman" w:hAnsi="Times New Roman" w:cs="Times New Roman"/>
                <w:b w:val="0"/>
                <w:bCs/>
                <w:color w:val="auto"/>
                <w:sz w:val="24"/>
                <w:szCs w:val="24"/>
                <w:u w:val="none"/>
                <w:lang w:eastAsia="zh-CN"/>
              </w:rPr>
              <w:t>装置</w:t>
            </w:r>
            <w:r>
              <w:rPr>
                <w:rFonts w:hint="default" w:ascii="Times New Roman" w:hAnsi="Times New Roman" w:cs="Times New Roman"/>
                <w:b w:val="0"/>
                <w:bCs/>
                <w:color w:val="auto"/>
                <w:sz w:val="24"/>
                <w:szCs w:val="24"/>
                <w:u w:val="none"/>
                <w:lang w:val="en-US" w:eastAsia="zh-CN"/>
              </w:rPr>
              <w:t>+20m高排气筒</w:t>
            </w:r>
          </w:p>
        </w:tc>
        <w:tc>
          <w:tcPr>
            <w:tcW w:w="3621" w:type="dxa"/>
            <w:vMerge w:val="restart"/>
            <w:vAlign w:val="center"/>
          </w:tcPr>
          <w:p>
            <w:pPr>
              <w:autoSpaceDE w:val="0"/>
              <w:jc w:val="center"/>
              <w:rPr>
                <w:rFonts w:hint="default" w:ascii="Times New Roman" w:hAnsi="Times New Roman" w:cs="Times New Roman"/>
                <w:b w:val="0"/>
                <w:bCs w:val="0"/>
                <w:color w:val="auto"/>
                <w:sz w:val="24"/>
                <w:szCs w:val="24"/>
                <w:u w:val="none"/>
              </w:rPr>
            </w:pPr>
            <w:r>
              <w:rPr>
                <w:rFonts w:hint="default" w:ascii="Times New Roman" w:hAnsi="Times New Roman" w:cs="Times New Roman"/>
                <w:b w:val="0"/>
                <w:bCs w:val="0"/>
                <w:color w:val="auto"/>
                <w:sz w:val="24"/>
                <w:szCs w:val="24"/>
                <w:u w:val="none"/>
                <w:vertAlign w:val="baseline"/>
                <w:lang w:val="en-US" w:eastAsia="zh-CN"/>
              </w:rPr>
              <w:t>《大气污染物综合排放标准》（GB16297-1996）二级排放标准要求及《关于全省开展工业企业挥发性有机物专项治理工作中排放建议值的通知》（豫环攻坚函[2017]162号）要求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90" w:hRule="atLeast"/>
          <w:jc w:val="center"/>
        </w:trPr>
        <w:tc>
          <w:tcPr>
            <w:tcW w:w="1253" w:type="dxa"/>
            <w:vMerge w:val="continue"/>
            <w:vAlign w:val="center"/>
          </w:tcPr>
          <w:p>
            <w:pPr>
              <w:spacing w:line="360" w:lineRule="exact"/>
              <w:jc w:val="center"/>
              <w:rPr>
                <w:rFonts w:ascii="Times New Roman" w:hAnsi="Times New Roman" w:cs="Times New Roman"/>
                <w:color w:val="auto"/>
                <w:kern w:val="21"/>
                <w:sz w:val="24"/>
                <w:szCs w:val="24"/>
              </w:rPr>
            </w:pPr>
          </w:p>
        </w:tc>
        <w:tc>
          <w:tcPr>
            <w:tcW w:w="1300" w:type="dxa"/>
            <w:vAlign w:val="center"/>
          </w:tcPr>
          <w:p>
            <w:pPr>
              <w:pStyle w:val="45"/>
              <w:adjustRightInd/>
              <w:snapToGrid/>
              <w:spacing w:line="240" w:lineRule="auto"/>
              <w:ind w:firstLine="0" w:firstLineChars="0"/>
              <w:jc w:val="center"/>
              <w:rPr>
                <w:rFonts w:hint="default" w:ascii="Times New Roman" w:hAnsi="Times New Roman" w:cs="Times New Roman"/>
                <w:b w:val="0"/>
                <w:bCs/>
                <w:color w:val="auto"/>
                <w:sz w:val="24"/>
                <w:szCs w:val="24"/>
                <w:u w:val="none"/>
                <w:lang w:val="en-US" w:eastAsia="zh-CN"/>
              </w:rPr>
            </w:pPr>
            <w:r>
              <w:rPr>
                <w:rFonts w:hint="default" w:ascii="Times New Roman" w:hAnsi="Times New Roman" w:cs="Times New Roman"/>
                <w:b w:val="0"/>
                <w:bCs/>
                <w:color w:val="auto"/>
                <w:sz w:val="24"/>
                <w:szCs w:val="24"/>
                <w:u w:val="none"/>
              </w:rPr>
              <w:t>箔轧</w:t>
            </w:r>
            <w:r>
              <w:rPr>
                <w:rFonts w:hint="default" w:ascii="Times New Roman" w:hAnsi="Times New Roman" w:cs="Times New Roman"/>
                <w:b w:val="0"/>
                <w:bCs/>
                <w:color w:val="auto"/>
                <w:sz w:val="24"/>
                <w:szCs w:val="24"/>
                <w:u w:val="none"/>
                <w:lang w:val="en-US" w:eastAsia="zh-CN"/>
              </w:rPr>
              <w:t>1#</w:t>
            </w:r>
            <w:r>
              <w:rPr>
                <w:rFonts w:hint="default" w:ascii="Times New Roman" w:hAnsi="Times New Roman" w:cs="Times New Roman"/>
                <w:b w:val="0"/>
                <w:bCs/>
                <w:color w:val="auto"/>
                <w:sz w:val="24"/>
                <w:szCs w:val="24"/>
                <w:u w:val="none"/>
              </w:rPr>
              <w:t>油雾净化出口</w:t>
            </w:r>
            <w:r>
              <w:rPr>
                <w:rFonts w:hint="default" w:ascii="Times New Roman" w:hAnsi="Times New Roman" w:cs="Times New Roman"/>
                <w:b w:val="0"/>
                <w:bCs/>
                <w:color w:val="auto"/>
                <w:sz w:val="24"/>
                <w:szCs w:val="24"/>
                <w:u w:val="none"/>
                <w:lang w:val="en-US" w:eastAsia="zh-CN"/>
              </w:rPr>
              <w:t>DA003</w:t>
            </w:r>
          </w:p>
        </w:tc>
        <w:tc>
          <w:tcPr>
            <w:tcW w:w="994" w:type="dxa"/>
            <w:vAlign w:val="center"/>
          </w:tcPr>
          <w:p>
            <w:pPr>
              <w:jc w:val="center"/>
              <w:rPr>
                <w:rFonts w:hint="default" w:ascii="Times New Roman" w:hAnsi="Times New Roman" w:cs="Times New Roman"/>
                <w:b w:val="0"/>
                <w:bCs/>
                <w:color w:val="auto"/>
                <w:kern w:val="21"/>
                <w:sz w:val="24"/>
                <w:szCs w:val="24"/>
                <w:u w:val="none"/>
                <w:lang w:eastAsia="zh-CN"/>
              </w:rPr>
            </w:pPr>
            <w:r>
              <w:rPr>
                <w:rFonts w:hint="default" w:ascii="Times New Roman" w:hAnsi="Times New Roman" w:cs="Times New Roman"/>
                <w:b w:val="0"/>
                <w:bCs/>
                <w:color w:val="auto"/>
                <w:sz w:val="24"/>
                <w:szCs w:val="24"/>
                <w:u w:val="none"/>
                <w:lang w:eastAsia="zh-CN"/>
              </w:rPr>
              <w:t>非甲烷总烃</w:t>
            </w:r>
          </w:p>
        </w:tc>
        <w:tc>
          <w:tcPr>
            <w:tcW w:w="1336" w:type="dxa"/>
            <w:vAlign w:val="center"/>
          </w:tcPr>
          <w:p>
            <w:pPr>
              <w:jc w:val="center"/>
              <w:rPr>
                <w:rFonts w:hint="default" w:ascii="Times New Roman" w:hAnsi="Times New Roman" w:cs="Times New Roman"/>
                <w:b w:val="0"/>
                <w:bCs/>
                <w:color w:val="auto"/>
                <w:kern w:val="21"/>
                <w:sz w:val="24"/>
                <w:szCs w:val="24"/>
                <w:highlight w:val="none"/>
                <w:u w:val="none"/>
              </w:rPr>
            </w:pPr>
            <w:r>
              <w:rPr>
                <w:rFonts w:hint="default" w:ascii="Times New Roman" w:hAnsi="Times New Roman" w:cs="Times New Roman"/>
                <w:b w:val="0"/>
                <w:bCs/>
                <w:color w:val="auto"/>
                <w:sz w:val="24"/>
                <w:szCs w:val="24"/>
                <w:u w:val="none"/>
              </w:rPr>
              <w:t>油雾净化</w:t>
            </w:r>
            <w:r>
              <w:rPr>
                <w:rFonts w:hint="default" w:ascii="Times New Roman" w:hAnsi="Times New Roman" w:cs="Times New Roman"/>
                <w:b w:val="0"/>
                <w:bCs/>
                <w:color w:val="auto"/>
                <w:sz w:val="24"/>
                <w:szCs w:val="24"/>
                <w:u w:val="none"/>
                <w:lang w:eastAsia="zh-CN"/>
              </w:rPr>
              <w:t>装置</w:t>
            </w:r>
            <w:r>
              <w:rPr>
                <w:rFonts w:hint="default" w:ascii="Times New Roman" w:hAnsi="Times New Roman" w:cs="Times New Roman"/>
                <w:b w:val="0"/>
                <w:bCs/>
                <w:color w:val="auto"/>
                <w:sz w:val="24"/>
                <w:szCs w:val="24"/>
                <w:u w:val="none"/>
                <w:lang w:val="en-US" w:eastAsia="zh-CN"/>
              </w:rPr>
              <w:t>+20m高排气筒</w:t>
            </w:r>
          </w:p>
        </w:tc>
        <w:tc>
          <w:tcPr>
            <w:tcW w:w="3621" w:type="dxa"/>
            <w:vMerge w:val="continue"/>
            <w:vAlign w:val="center"/>
          </w:tcPr>
          <w:p>
            <w:pPr>
              <w:autoSpaceDE w:val="0"/>
              <w:jc w:val="center"/>
              <w:rPr>
                <w:rFonts w:hint="default" w:ascii="Times New Roman" w:hAnsi="Times New Roman" w:cs="Times New Roman"/>
                <w:b w:val="0"/>
                <w:bCs w:val="0"/>
                <w:color w:val="auto"/>
                <w:sz w:val="24"/>
                <w:szCs w:val="24"/>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253" w:type="dxa"/>
            <w:vMerge w:val="continue"/>
            <w:vAlign w:val="center"/>
          </w:tcPr>
          <w:p>
            <w:pPr>
              <w:spacing w:line="360" w:lineRule="exact"/>
              <w:jc w:val="center"/>
              <w:rPr>
                <w:rFonts w:ascii="Times New Roman" w:hAnsi="Times New Roman" w:cs="Times New Roman"/>
                <w:color w:val="auto"/>
                <w:kern w:val="21"/>
                <w:sz w:val="24"/>
                <w:szCs w:val="24"/>
              </w:rPr>
            </w:pPr>
          </w:p>
        </w:tc>
        <w:tc>
          <w:tcPr>
            <w:tcW w:w="1300" w:type="dxa"/>
            <w:vAlign w:val="center"/>
          </w:tcPr>
          <w:p>
            <w:pPr>
              <w:pStyle w:val="45"/>
              <w:adjustRightInd/>
              <w:snapToGrid/>
              <w:spacing w:line="240" w:lineRule="auto"/>
              <w:ind w:firstLine="0" w:firstLineChars="0"/>
              <w:jc w:val="center"/>
              <w:rPr>
                <w:rFonts w:hint="default" w:ascii="Times New Roman" w:hAnsi="Times New Roman" w:cs="Times New Roman"/>
                <w:b w:val="0"/>
                <w:bCs/>
                <w:color w:val="auto"/>
                <w:sz w:val="24"/>
                <w:szCs w:val="24"/>
                <w:u w:val="none"/>
                <w:lang w:val="en-US" w:eastAsia="zh-CN"/>
              </w:rPr>
            </w:pPr>
            <w:r>
              <w:rPr>
                <w:rFonts w:hint="default" w:ascii="Times New Roman" w:hAnsi="Times New Roman" w:cs="Times New Roman"/>
                <w:b w:val="0"/>
                <w:bCs/>
                <w:color w:val="auto"/>
                <w:sz w:val="24"/>
                <w:szCs w:val="24"/>
                <w:u w:val="none"/>
              </w:rPr>
              <w:t>箔轧</w:t>
            </w:r>
            <w:r>
              <w:rPr>
                <w:rFonts w:hint="default" w:ascii="Times New Roman" w:hAnsi="Times New Roman" w:cs="Times New Roman"/>
                <w:b w:val="0"/>
                <w:bCs/>
                <w:color w:val="auto"/>
                <w:sz w:val="24"/>
                <w:szCs w:val="24"/>
                <w:u w:val="none"/>
                <w:lang w:val="en-US" w:eastAsia="zh-CN"/>
              </w:rPr>
              <w:t>2#</w:t>
            </w:r>
            <w:r>
              <w:rPr>
                <w:rFonts w:hint="default" w:ascii="Times New Roman" w:hAnsi="Times New Roman" w:cs="Times New Roman"/>
                <w:b w:val="0"/>
                <w:bCs/>
                <w:color w:val="auto"/>
                <w:sz w:val="24"/>
                <w:szCs w:val="24"/>
                <w:u w:val="none"/>
              </w:rPr>
              <w:t>油雾净化出口</w:t>
            </w:r>
            <w:r>
              <w:rPr>
                <w:rFonts w:hint="default" w:ascii="Times New Roman" w:hAnsi="Times New Roman" w:cs="Times New Roman"/>
                <w:b w:val="0"/>
                <w:bCs/>
                <w:color w:val="auto"/>
                <w:sz w:val="24"/>
                <w:szCs w:val="24"/>
                <w:u w:val="none"/>
                <w:lang w:val="en-US" w:eastAsia="zh-CN"/>
              </w:rPr>
              <w:t>DA004</w:t>
            </w:r>
          </w:p>
        </w:tc>
        <w:tc>
          <w:tcPr>
            <w:tcW w:w="994" w:type="dxa"/>
            <w:vAlign w:val="center"/>
          </w:tcPr>
          <w:p>
            <w:pPr>
              <w:jc w:val="center"/>
              <w:rPr>
                <w:rFonts w:hint="default" w:ascii="Times New Roman" w:hAnsi="Times New Roman" w:cs="Times New Roman"/>
                <w:b w:val="0"/>
                <w:bCs/>
                <w:color w:val="auto"/>
                <w:kern w:val="21"/>
                <w:sz w:val="24"/>
                <w:szCs w:val="24"/>
                <w:u w:val="none"/>
                <w:lang w:eastAsia="zh-CN"/>
              </w:rPr>
            </w:pPr>
            <w:r>
              <w:rPr>
                <w:rFonts w:hint="default" w:ascii="Times New Roman" w:hAnsi="Times New Roman" w:cs="Times New Roman"/>
                <w:b w:val="0"/>
                <w:bCs/>
                <w:color w:val="auto"/>
                <w:sz w:val="24"/>
                <w:szCs w:val="24"/>
                <w:u w:val="none"/>
                <w:lang w:eastAsia="zh-CN"/>
              </w:rPr>
              <w:t>非甲烷总烃</w:t>
            </w:r>
          </w:p>
        </w:tc>
        <w:tc>
          <w:tcPr>
            <w:tcW w:w="1336" w:type="dxa"/>
            <w:vAlign w:val="center"/>
          </w:tcPr>
          <w:p>
            <w:pPr>
              <w:jc w:val="center"/>
              <w:rPr>
                <w:rFonts w:hint="default" w:ascii="Times New Roman" w:hAnsi="Times New Roman" w:cs="Times New Roman"/>
                <w:b w:val="0"/>
                <w:bCs/>
                <w:color w:val="auto"/>
                <w:kern w:val="21"/>
                <w:sz w:val="24"/>
                <w:szCs w:val="24"/>
                <w:highlight w:val="none"/>
                <w:u w:val="none"/>
              </w:rPr>
            </w:pPr>
            <w:r>
              <w:rPr>
                <w:rFonts w:hint="default" w:ascii="Times New Roman" w:hAnsi="Times New Roman" w:cs="Times New Roman"/>
                <w:b w:val="0"/>
                <w:bCs/>
                <w:color w:val="auto"/>
                <w:sz w:val="24"/>
                <w:szCs w:val="24"/>
                <w:u w:val="none"/>
              </w:rPr>
              <w:t>油雾净化</w:t>
            </w:r>
            <w:r>
              <w:rPr>
                <w:rFonts w:hint="default" w:ascii="Times New Roman" w:hAnsi="Times New Roman" w:cs="Times New Roman"/>
                <w:b w:val="0"/>
                <w:bCs/>
                <w:color w:val="auto"/>
                <w:sz w:val="24"/>
                <w:szCs w:val="24"/>
                <w:u w:val="none"/>
                <w:lang w:eastAsia="zh-CN"/>
              </w:rPr>
              <w:t>装置</w:t>
            </w:r>
            <w:r>
              <w:rPr>
                <w:rFonts w:hint="default" w:ascii="Times New Roman" w:hAnsi="Times New Roman" w:cs="Times New Roman"/>
                <w:b w:val="0"/>
                <w:bCs/>
                <w:color w:val="auto"/>
                <w:sz w:val="24"/>
                <w:szCs w:val="24"/>
                <w:u w:val="none"/>
                <w:lang w:val="en-US" w:eastAsia="zh-CN"/>
              </w:rPr>
              <w:t>+20m高排气筒</w:t>
            </w:r>
          </w:p>
        </w:tc>
        <w:tc>
          <w:tcPr>
            <w:tcW w:w="3621" w:type="dxa"/>
            <w:vMerge w:val="continue"/>
            <w:vAlign w:val="center"/>
          </w:tcPr>
          <w:p>
            <w:pPr>
              <w:autoSpaceDE w:val="0"/>
              <w:jc w:val="center"/>
              <w:rPr>
                <w:rFonts w:hint="default" w:ascii="Times New Roman" w:hAnsi="Times New Roman" w:cs="Times New Roman"/>
                <w:b w:val="0"/>
                <w:bCs w:val="0"/>
                <w:color w:val="auto"/>
                <w:sz w:val="24"/>
                <w:szCs w:val="24"/>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1253" w:type="dxa"/>
            <w:vMerge w:val="continue"/>
            <w:vAlign w:val="center"/>
          </w:tcPr>
          <w:p>
            <w:pPr>
              <w:spacing w:line="360" w:lineRule="exact"/>
              <w:jc w:val="center"/>
              <w:rPr>
                <w:rFonts w:ascii="Times New Roman" w:hAnsi="Times New Roman" w:cs="Times New Roman"/>
                <w:color w:val="auto"/>
                <w:kern w:val="21"/>
                <w:sz w:val="24"/>
                <w:szCs w:val="24"/>
              </w:rPr>
            </w:pPr>
          </w:p>
        </w:tc>
        <w:tc>
          <w:tcPr>
            <w:tcW w:w="1300" w:type="dxa"/>
            <w:vAlign w:val="center"/>
          </w:tcPr>
          <w:p>
            <w:pPr>
              <w:pStyle w:val="45"/>
              <w:adjustRightInd/>
              <w:snapToGrid/>
              <w:spacing w:line="240" w:lineRule="auto"/>
              <w:ind w:firstLine="0" w:firstLineChars="0"/>
              <w:jc w:val="center"/>
              <w:rPr>
                <w:rFonts w:hint="default" w:ascii="Times New Roman" w:hAnsi="Times New Roman" w:cs="Times New Roman"/>
                <w:b w:val="0"/>
                <w:bCs/>
                <w:color w:val="auto"/>
                <w:sz w:val="24"/>
                <w:szCs w:val="24"/>
                <w:u w:val="none"/>
                <w:lang w:val="en-US" w:eastAsia="zh-CN"/>
              </w:rPr>
            </w:pPr>
            <w:r>
              <w:rPr>
                <w:rFonts w:hint="default" w:ascii="Times New Roman" w:hAnsi="Times New Roman" w:cs="Times New Roman"/>
                <w:b w:val="0"/>
                <w:bCs/>
                <w:color w:val="auto"/>
                <w:sz w:val="24"/>
                <w:szCs w:val="24"/>
                <w:u w:val="none"/>
              </w:rPr>
              <w:t>冷轧</w:t>
            </w:r>
            <w:r>
              <w:rPr>
                <w:rFonts w:hint="default" w:ascii="Times New Roman" w:hAnsi="Times New Roman" w:cs="Times New Roman"/>
                <w:b w:val="0"/>
                <w:bCs/>
                <w:color w:val="auto"/>
                <w:sz w:val="24"/>
                <w:szCs w:val="24"/>
                <w:u w:val="none"/>
                <w:lang w:val="en-US" w:eastAsia="zh-CN"/>
              </w:rPr>
              <w:t>1#</w:t>
            </w:r>
            <w:r>
              <w:rPr>
                <w:rFonts w:hint="default" w:ascii="Times New Roman" w:hAnsi="Times New Roman" w:cs="Times New Roman"/>
                <w:b w:val="0"/>
                <w:bCs/>
                <w:color w:val="auto"/>
                <w:sz w:val="24"/>
                <w:szCs w:val="24"/>
                <w:u w:val="none"/>
              </w:rPr>
              <w:t>油雾净化出口</w:t>
            </w:r>
            <w:r>
              <w:rPr>
                <w:rFonts w:hint="default" w:ascii="Times New Roman" w:hAnsi="Times New Roman" w:cs="Times New Roman"/>
                <w:b w:val="0"/>
                <w:bCs/>
                <w:color w:val="auto"/>
                <w:sz w:val="24"/>
                <w:szCs w:val="24"/>
                <w:u w:val="none"/>
                <w:lang w:val="en-US" w:eastAsia="zh-CN"/>
              </w:rPr>
              <w:t>DA005</w:t>
            </w:r>
          </w:p>
        </w:tc>
        <w:tc>
          <w:tcPr>
            <w:tcW w:w="994" w:type="dxa"/>
            <w:vAlign w:val="center"/>
          </w:tcPr>
          <w:p>
            <w:pPr>
              <w:jc w:val="center"/>
              <w:rPr>
                <w:rFonts w:hint="default" w:ascii="Times New Roman" w:hAnsi="Times New Roman" w:cs="Times New Roman"/>
                <w:b w:val="0"/>
                <w:bCs/>
                <w:color w:val="auto"/>
                <w:kern w:val="21"/>
                <w:sz w:val="24"/>
                <w:szCs w:val="24"/>
                <w:u w:val="none"/>
                <w:lang w:eastAsia="zh-CN"/>
              </w:rPr>
            </w:pPr>
            <w:r>
              <w:rPr>
                <w:rFonts w:hint="default" w:ascii="Times New Roman" w:hAnsi="Times New Roman" w:cs="Times New Roman"/>
                <w:b w:val="0"/>
                <w:bCs/>
                <w:color w:val="auto"/>
                <w:sz w:val="24"/>
                <w:szCs w:val="24"/>
                <w:u w:val="none"/>
                <w:lang w:eastAsia="zh-CN"/>
              </w:rPr>
              <w:t>非甲烷总烃</w:t>
            </w:r>
          </w:p>
        </w:tc>
        <w:tc>
          <w:tcPr>
            <w:tcW w:w="1336" w:type="dxa"/>
            <w:vAlign w:val="center"/>
          </w:tcPr>
          <w:p>
            <w:pPr>
              <w:jc w:val="center"/>
              <w:rPr>
                <w:rFonts w:hint="default" w:ascii="Times New Roman" w:hAnsi="Times New Roman" w:cs="Times New Roman"/>
                <w:b w:val="0"/>
                <w:bCs/>
                <w:color w:val="auto"/>
                <w:kern w:val="21"/>
                <w:sz w:val="24"/>
                <w:szCs w:val="24"/>
                <w:highlight w:val="none"/>
                <w:u w:val="none"/>
              </w:rPr>
            </w:pPr>
            <w:r>
              <w:rPr>
                <w:rFonts w:hint="default" w:ascii="Times New Roman" w:hAnsi="Times New Roman" w:cs="Times New Roman"/>
                <w:b w:val="0"/>
                <w:bCs/>
                <w:color w:val="auto"/>
                <w:sz w:val="24"/>
                <w:szCs w:val="24"/>
                <w:u w:val="none"/>
              </w:rPr>
              <w:t>油雾净化</w:t>
            </w:r>
            <w:r>
              <w:rPr>
                <w:rFonts w:hint="default" w:ascii="Times New Roman" w:hAnsi="Times New Roman" w:cs="Times New Roman"/>
                <w:b w:val="0"/>
                <w:bCs/>
                <w:color w:val="auto"/>
                <w:sz w:val="24"/>
                <w:szCs w:val="24"/>
                <w:u w:val="none"/>
                <w:lang w:eastAsia="zh-CN"/>
              </w:rPr>
              <w:t>装置</w:t>
            </w:r>
            <w:r>
              <w:rPr>
                <w:rFonts w:hint="default" w:ascii="Times New Roman" w:hAnsi="Times New Roman" w:cs="Times New Roman"/>
                <w:b w:val="0"/>
                <w:bCs/>
                <w:color w:val="auto"/>
                <w:sz w:val="24"/>
                <w:szCs w:val="24"/>
                <w:u w:val="none"/>
                <w:lang w:val="en-US" w:eastAsia="zh-CN"/>
              </w:rPr>
              <w:t>+20m高排气筒</w:t>
            </w:r>
          </w:p>
        </w:tc>
        <w:tc>
          <w:tcPr>
            <w:tcW w:w="3621" w:type="dxa"/>
            <w:vMerge w:val="continue"/>
            <w:vAlign w:val="center"/>
          </w:tcPr>
          <w:p>
            <w:pPr>
              <w:autoSpaceDE w:val="0"/>
              <w:jc w:val="center"/>
              <w:rPr>
                <w:rFonts w:hint="default" w:ascii="Times New Roman" w:hAnsi="Times New Roman" w:cs="Times New Roman"/>
                <w:b w:val="0"/>
                <w:bCs w:val="0"/>
                <w:color w:val="auto"/>
                <w:sz w:val="24"/>
                <w:szCs w:val="24"/>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253" w:type="dxa"/>
            <w:vMerge w:val="continue"/>
            <w:vAlign w:val="center"/>
          </w:tcPr>
          <w:p>
            <w:pPr>
              <w:spacing w:line="360" w:lineRule="exact"/>
              <w:jc w:val="center"/>
              <w:rPr>
                <w:rFonts w:ascii="Times New Roman" w:hAnsi="Times New Roman" w:cs="Times New Roman"/>
                <w:color w:val="auto"/>
                <w:kern w:val="21"/>
                <w:sz w:val="24"/>
                <w:szCs w:val="24"/>
              </w:rPr>
            </w:pPr>
          </w:p>
        </w:tc>
        <w:tc>
          <w:tcPr>
            <w:tcW w:w="1300" w:type="dxa"/>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b w:val="0"/>
                <w:bCs/>
                <w:color w:val="auto"/>
                <w:sz w:val="24"/>
                <w:szCs w:val="24"/>
                <w:u w:val="none"/>
                <w:lang w:val="en-US" w:eastAsia="zh-CN"/>
              </w:rPr>
            </w:pPr>
            <w:r>
              <w:rPr>
                <w:rFonts w:hint="default" w:ascii="Times New Roman" w:hAnsi="Times New Roman" w:cs="Times New Roman"/>
                <w:b w:val="0"/>
                <w:bCs/>
                <w:color w:val="auto"/>
                <w:sz w:val="24"/>
                <w:szCs w:val="24"/>
                <w:u w:val="none"/>
              </w:rPr>
              <w:t>冷轧</w:t>
            </w:r>
            <w:r>
              <w:rPr>
                <w:rFonts w:hint="default" w:ascii="Times New Roman" w:hAnsi="Times New Roman" w:cs="Times New Roman"/>
                <w:b w:val="0"/>
                <w:bCs/>
                <w:color w:val="auto"/>
                <w:sz w:val="24"/>
                <w:szCs w:val="24"/>
                <w:u w:val="none"/>
                <w:lang w:val="en-US" w:eastAsia="zh-CN"/>
              </w:rPr>
              <w:t>2#</w:t>
            </w:r>
            <w:r>
              <w:rPr>
                <w:rFonts w:hint="default" w:ascii="Times New Roman" w:hAnsi="Times New Roman" w:cs="Times New Roman"/>
                <w:b w:val="0"/>
                <w:bCs/>
                <w:color w:val="auto"/>
                <w:sz w:val="24"/>
                <w:szCs w:val="24"/>
                <w:u w:val="none"/>
              </w:rPr>
              <w:t>油雾净化出口</w:t>
            </w:r>
            <w:r>
              <w:rPr>
                <w:rFonts w:hint="default" w:ascii="Times New Roman" w:hAnsi="Times New Roman" w:cs="Times New Roman"/>
                <w:b w:val="0"/>
                <w:bCs/>
                <w:color w:val="auto"/>
                <w:sz w:val="24"/>
                <w:szCs w:val="24"/>
                <w:u w:val="none"/>
                <w:lang w:val="en-US" w:eastAsia="zh-CN"/>
              </w:rPr>
              <w:t>DA006</w:t>
            </w:r>
          </w:p>
        </w:tc>
        <w:tc>
          <w:tcPr>
            <w:tcW w:w="994" w:type="dxa"/>
            <w:vAlign w:val="center"/>
          </w:tcPr>
          <w:p>
            <w:pPr>
              <w:spacing w:line="360" w:lineRule="exact"/>
              <w:jc w:val="center"/>
              <w:rPr>
                <w:rFonts w:hint="default" w:ascii="Times New Roman" w:hAnsi="Times New Roman" w:cs="Times New Roman"/>
                <w:b w:val="0"/>
                <w:bCs/>
                <w:color w:val="auto"/>
                <w:kern w:val="21"/>
                <w:sz w:val="24"/>
                <w:szCs w:val="24"/>
                <w:u w:val="none"/>
                <w:lang w:eastAsia="zh-CN"/>
              </w:rPr>
            </w:pPr>
            <w:r>
              <w:rPr>
                <w:rFonts w:hint="default" w:ascii="Times New Roman" w:hAnsi="Times New Roman" w:cs="Times New Roman"/>
                <w:b w:val="0"/>
                <w:bCs/>
                <w:color w:val="auto"/>
                <w:sz w:val="24"/>
                <w:szCs w:val="24"/>
                <w:u w:val="none"/>
                <w:lang w:eastAsia="zh-CN"/>
              </w:rPr>
              <w:t>非甲烷总烃</w:t>
            </w:r>
          </w:p>
        </w:tc>
        <w:tc>
          <w:tcPr>
            <w:tcW w:w="1336" w:type="dxa"/>
            <w:vAlign w:val="center"/>
          </w:tcPr>
          <w:p>
            <w:pPr>
              <w:jc w:val="center"/>
              <w:rPr>
                <w:rFonts w:hint="default" w:ascii="Times New Roman" w:hAnsi="Times New Roman" w:cs="Times New Roman"/>
                <w:b w:val="0"/>
                <w:bCs/>
                <w:color w:val="auto"/>
                <w:kern w:val="21"/>
                <w:sz w:val="24"/>
                <w:szCs w:val="24"/>
                <w:highlight w:val="none"/>
                <w:u w:val="none"/>
              </w:rPr>
            </w:pPr>
            <w:r>
              <w:rPr>
                <w:rFonts w:hint="default" w:ascii="Times New Roman" w:hAnsi="Times New Roman" w:eastAsia="宋体" w:cs="Times New Roman"/>
                <w:b w:val="0"/>
                <w:bCs/>
                <w:color w:val="auto"/>
                <w:sz w:val="24"/>
                <w:szCs w:val="24"/>
                <w:u w:val="none"/>
                <w:lang w:val="en-US" w:eastAsia="zh-CN"/>
              </w:rPr>
              <w:t>油雾净化装置</w:t>
            </w:r>
            <w:r>
              <w:rPr>
                <w:rFonts w:hint="default" w:ascii="Times New Roman" w:hAnsi="Times New Roman" w:cs="Times New Roman"/>
                <w:b w:val="0"/>
                <w:bCs/>
                <w:color w:val="auto"/>
                <w:sz w:val="24"/>
                <w:szCs w:val="24"/>
                <w:u w:val="none"/>
                <w:lang w:val="en-US" w:eastAsia="zh-CN"/>
              </w:rPr>
              <w:t>+20m高排气筒</w:t>
            </w:r>
          </w:p>
        </w:tc>
        <w:tc>
          <w:tcPr>
            <w:tcW w:w="3621" w:type="dxa"/>
            <w:vMerge w:val="continue"/>
            <w:vAlign w:val="center"/>
          </w:tcPr>
          <w:p>
            <w:pPr>
              <w:autoSpaceDE w:val="0"/>
              <w:jc w:val="center"/>
              <w:rPr>
                <w:rFonts w:hint="default" w:ascii="Times New Roman" w:hAnsi="Times New Roman" w:cs="Times New Roman"/>
                <w:b w:val="0"/>
                <w:bCs w:val="0"/>
                <w:color w:val="auto"/>
                <w:sz w:val="24"/>
                <w:szCs w:val="24"/>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253" w:type="dxa"/>
            <w:vMerge w:val="continue"/>
            <w:vAlign w:val="center"/>
          </w:tcPr>
          <w:p>
            <w:pPr>
              <w:spacing w:line="360" w:lineRule="exact"/>
              <w:jc w:val="center"/>
              <w:rPr>
                <w:rFonts w:ascii="Times New Roman" w:hAnsi="Times New Roman" w:cs="Times New Roman"/>
                <w:color w:val="auto"/>
                <w:kern w:val="21"/>
                <w:sz w:val="24"/>
                <w:szCs w:val="24"/>
              </w:rPr>
            </w:pPr>
          </w:p>
        </w:tc>
        <w:tc>
          <w:tcPr>
            <w:tcW w:w="1300" w:type="dxa"/>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b w:val="0"/>
                <w:bCs/>
                <w:color w:val="auto"/>
                <w:sz w:val="24"/>
                <w:szCs w:val="24"/>
                <w:u w:val="none"/>
                <w:lang w:val="en-US" w:eastAsia="zh-CN"/>
              </w:rPr>
            </w:pPr>
            <w:r>
              <w:rPr>
                <w:rFonts w:hint="default" w:ascii="Times New Roman" w:hAnsi="Times New Roman" w:cs="Times New Roman"/>
                <w:b w:val="0"/>
                <w:bCs/>
                <w:color w:val="auto"/>
                <w:sz w:val="24"/>
                <w:szCs w:val="24"/>
                <w:u w:val="none"/>
                <w:lang w:val="en-US" w:eastAsia="zh-CN"/>
              </w:rPr>
              <w:t>燃气发生器</w:t>
            </w:r>
            <w:r>
              <w:rPr>
                <w:rFonts w:hint="default" w:ascii="Times New Roman" w:hAnsi="Times New Roman" w:eastAsia="宋体" w:cs="Times New Roman"/>
                <w:b w:val="0"/>
                <w:bCs/>
                <w:color w:val="auto"/>
                <w:sz w:val="24"/>
                <w:szCs w:val="24"/>
                <w:u w:val="none"/>
                <w:lang w:val="en-US" w:eastAsia="zh-CN"/>
              </w:rPr>
              <w:t>废气排放口</w:t>
            </w:r>
            <w:r>
              <w:rPr>
                <w:rFonts w:hint="default" w:ascii="Times New Roman" w:hAnsi="Times New Roman" w:cs="Times New Roman"/>
                <w:b w:val="0"/>
                <w:bCs/>
                <w:color w:val="auto"/>
                <w:sz w:val="24"/>
                <w:szCs w:val="24"/>
                <w:u w:val="none"/>
                <w:lang w:val="en-US" w:eastAsia="zh-CN"/>
              </w:rPr>
              <w:t>DA007</w:t>
            </w:r>
          </w:p>
        </w:tc>
        <w:tc>
          <w:tcPr>
            <w:tcW w:w="994" w:type="dxa"/>
            <w:vAlign w:val="center"/>
          </w:tcPr>
          <w:p>
            <w:pPr>
              <w:spacing w:line="360" w:lineRule="exact"/>
              <w:jc w:val="center"/>
              <w:rPr>
                <w:rFonts w:hint="default" w:ascii="Times New Roman" w:hAnsi="Times New Roman" w:cs="Times New Roman"/>
                <w:b w:val="0"/>
                <w:bCs/>
                <w:color w:val="auto"/>
                <w:kern w:val="21"/>
                <w:sz w:val="24"/>
                <w:szCs w:val="24"/>
                <w:u w:val="none"/>
                <w:lang w:eastAsia="zh-CN"/>
              </w:rPr>
            </w:pPr>
            <w:r>
              <w:rPr>
                <w:rFonts w:hint="default" w:ascii="Times New Roman" w:hAnsi="Times New Roman" w:cs="Times New Roman"/>
                <w:b w:val="0"/>
                <w:bCs/>
                <w:color w:val="auto"/>
                <w:kern w:val="21"/>
                <w:sz w:val="24"/>
                <w:szCs w:val="24"/>
                <w:u w:val="none"/>
                <w:lang w:eastAsia="zh-CN"/>
              </w:rPr>
              <w:t>颗粒物、二氧化硫、氮氧化物</w:t>
            </w:r>
          </w:p>
        </w:tc>
        <w:tc>
          <w:tcPr>
            <w:tcW w:w="1336" w:type="dxa"/>
            <w:vAlign w:val="center"/>
          </w:tcPr>
          <w:p>
            <w:pPr>
              <w:jc w:val="center"/>
              <w:rPr>
                <w:rFonts w:hint="default" w:ascii="Times New Roman" w:hAnsi="Times New Roman" w:cs="Times New Roman"/>
                <w:b w:val="0"/>
                <w:bCs/>
                <w:color w:val="auto"/>
                <w:kern w:val="21"/>
                <w:sz w:val="24"/>
                <w:szCs w:val="24"/>
                <w:highlight w:val="none"/>
                <w:u w:val="none"/>
              </w:rPr>
            </w:pPr>
            <w:r>
              <w:rPr>
                <w:rFonts w:hint="default" w:ascii="Times New Roman" w:hAnsi="Times New Roman" w:eastAsia="宋体" w:cs="Times New Roman"/>
                <w:b w:val="0"/>
                <w:bCs/>
                <w:color w:val="auto"/>
                <w:sz w:val="24"/>
                <w:szCs w:val="24"/>
                <w:u w:val="none"/>
                <w:lang w:val="en-GB" w:eastAsia="zh-CN"/>
              </w:rPr>
              <w:t>低氮燃烧器</w:t>
            </w:r>
            <w:r>
              <w:rPr>
                <w:rFonts w:hint="eastAsia" w:ascii="Times New Roman" w:hAnsi="Times New Roman" w:cs="Times New Roman"/>
                <w:b w:val="0"/>
                <w:bCs/>
                <w:color w:val="auto"/>
                <w:sz w:val="24"/>
                <w:szCs w:val="24"/>
                <w:u w:val="none"/>
                <w:lang w:val="en-US" w:eastAsia="zh-CN"/>
              </w:rPr>
              <w:t>+烟气循环</w:t>
            </w:r>
            <w:r>
              <w:rPr>
                <w:rFonts w:hint="default" w:ascii="Times New Roman" w:hAnsi="Times New Roman" w:eastAsia="宋体" w:cs="Times New Roman"/>
                <w:b w:val="0"/>
                <w:bCs/>
                <w:color w:val="auto"/>
                <w:sz w:val="24"/>
                <w:szCs w:val="24"/>
                <w:u w:val="none"/>
                <w:lang w:val="en-US" w:eastAsia="zh-CN"/>
              </w:rPr>
              <w:t>+</w:t>
            </w:r>
            <w:r>
              <w:rPr>
                <w:rFonts w:hint="default" w:ascii="Times New Roman" w:hAnsi="Times New Roman" w:cs="Times New Roman"/>
                <w:b w:val="0"/>
                <w:bCs/>
                <w:color w:val="auto"/>
                <w:sz w:val="24"/>
                <w:szCs w:val="24"/>
                <w:u w:val="none"/>
                <w:lang w:val="en-US" w:eastAsia="zh-CN"/>
              </w:rPr>
              <w:t>20</w:t>
            </w:r>
            <w:r>
              <w:rPr>
                <w:rFonts w:hint="default" w:ascii="Times New Roman" w:hAnsi="Times New Roman" w:eastAsia="宋体" w:cs="Times New Roman"/>
                <w:b w:val="0"/>
                <w:bCs/>
                <w:color w:val="auto"/>
                <w:sz w:val="24"/>
                <w:szCs w:val="24"/>
                <w:u w:val="none"/>
              </w:rPr>
              <w:t>m高排气筒</w:t>
            </w:r>
          </w:p>
        </w:tc>
        <w:tc>
          <w:tcPr>
            <w:tcW w:w="3621" w:type="dxa"/>
            <w:vAlign w:val="center"/>
          </w:tcPr>
          <w:p>
            <w:pPr>
              <w:autoSpaceDE w:val="0"/>
              <w:jc w:val="center"/>
              <w:rPr>
                <w:rFonts w:hint="default" w:ascii="Times New Roman" w:hAnsi="Times New Roman" w:cs="Times New Roman"/>
                <w:b w:val="0"/>
                <w:bCs w:val="0"/>
                <w:color w:val="auto"/>
                <w:sz w:val="24"/>
                <w:szCs w:val="24"/>
                <w:u w:val="none"/>
              </w:rPr>
            </w:pPr>
            <w:r>
              <w:rPr>
                <w:rFonts w:hint="default" w:ascii="Times New Roman" w:hAnsi="Times New Roman" w:eastAsia="宋体" w:cs="Times New Roman"/>
                <w:color w:val="auto"/>
                <w:sz w:val="24"/>
                <w:szCs w:val="24"/>
                <w:vertAlign w:val="baseline"/>
                <w:lang w:val="en-US" w:eastAsia="zh-CN"/>
              </w:rPr>
              <w:t>《锅炉大气污染物排放标准》（DB41/2089-2021）表1燃气锅炉标准（新建燃气锅炉）</w:t>
            </w:r>
            <w:r>
              <w:rPr>
                <w:rFonts w:hint="eastAsia" w:ascii="Times New Roman" w:hAnsi="Times New Roman" w:cs="Times New Roman"/>
                <w:color w:val="auto"/>
                <w:sz w:val="24"/>
                <w:szCs w:val="24"/>
                <w:vertAlign w:val="baseline"/>
                <w:lang w:val="en-US" w:eastAsia="zh-CN"/>
              </w:rPr>
              <w:t>；</w:t>
            </w:r>
            <w:r>
              <w:rPr>
                <w:rFonts w:hint="default" w:ascii="Times New Roman" w:hAnsi="Times New Roman" w:eastAsia="宋体" w:cs="Times New Roman"/>
                <w:color w:val="auto"/>
                <w:sz w:val="24"/>
                <w:szCs w:val="24"/>
                <w:vertAlign w:val="baseline"/>
                <w:lang w:val="en-US" w:eastAsia="zh-CN"/>
              </w:rPr>
              <w:t>河南省2019年度锅炉综合整治方案中烟尘、二氧化硫、氮氧化物排放浓度分别不高于5mg/m</w:t>
            </w:r>
            <w:r>
              <w:rPr>
                <w:rFonts w:hint="default" w:ascii="Times New Roman" w:hAnsi="Times New Roman" w:eastAsia="宋体" w:cs="Times New Roman"/>
                <w:color w:val="auto"/>
                <w:sz w:val="24"/>
                <w:szCs w:val="24"/>
                <w:vertAlign w:val="superscript"/>
                <w:lang w:val="en-US" w:eastAsia="zh-CN"/>
              </w:rPr>
              <w:t>3</w:t>
            </w:r>
            <w:r>
              <w:rPr>
                <w:rFonts w:hint="default" w:ascii="Times New Roman" w:hAnsi="Times New Roman" w:eastAsia="宋体" w:cs="Times New Roman"/>
                <w:color w:val="auto"/>
                <w:sz w:val="24"/>
                <w:szCs w:val="24"/>
                <w:vertAlign w:val="baseline"/>
                <w:lang w:val="en-US" w:eastAsia="zh-CN"/>
              </w:rPr>
              <w:t>、10mg/m</w:t>
            </w:r>
            <w:r>
              <w:rPr>
                <w:rFonts w:hint="default" w:ascii="Times New Roman" w:hAnsi="Times New Roman" w:eastAsia="宋体" w:cs="Times New Roman"/>
                <w:color w:val="auto"/>
                <w:sz w:val="24"/>
                <w:szCs w:val="24"/>
                <w:vertAlign w:val="superscript"/>
                <w:lang w:val="en-US" w:eastAsia="zh-CN"/>
              </w:rPr>
              <w:t>3</w:t>
            </w:r>
            <w:r>
              <w:rPr>
                <w:rFonts w:hint="default" w:ascii="Times New Roman" w:hAnsi="Times New Roman" w:eastAsia="宋体" w:cs="Times New Roman"/>
                <w:color w:val="auto"/>
                <w:sz w:val="24"/>
                <w:szCs w:val="24"/>
                <w:vertAlign w:val="baseline"/>
                <w:lang w:val="en-US" w:eastAsia="zh-CN"/>
              </w:rPr>
              <w:t>、30mg/m</w:t>
            </w:r>
            <w:r>
              <w:rPr>
                <w:rFonts w:hint="default" w:ascii="Times New Roman" w:hAnsi="Times New Roman" w:eastAsia="宋体" w:cs="Times New Roman"/>
                <w:color w:val="auto"/>
                <w:sz w:val="24"/>
                <w:szCs w:val="24"/>
                <w:vertAlign w:val="superscript"/>
                <w:lang w:val="en-US" w:eastAsia="zh-CN"/>
              </w:rPr>
              <w:t>3</w:t>
            </w:r>
            <w:r>
              <w:rPr>
                <w:rFonts w:hint="default" w:ascii="Times New Roman" w:hAnsi="Times New Roman" w:eastAsia="宋体" w:cs="Times New Roman"/>
                <w:color w:val="auto"/>
                <w:sz w:val="24"/>
                <w:szCs w:val="24"/>
                <w:vertAlign w:val="baseline"/>
                <w:lang w:val="en-US" w:eastAsia="zh-CN"/>
              </w:rPr>
              <w:t>标准要求</w:t>
            </w:r>
            <w:r>
              <w:rPr>
                <w:rFonts w:hint="eastAsia" w:ascii="Times New Roman" w:hAnsi="Times New Roman" w:cs="Times New Roman"/>
                <w:color w:val="auto"/>
                <w:sz w:val="24"/>
                <w:szCs w:val="24"/>
                <w:vertAlign w:val="baseline"/>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1253" w:type="dxa"/>
            <w:vMerge w:val="continue"/>
            <w:vAlign w:val="center"/>
          </w:tcPr>
          <w:p>
            <w:pPr>
              <w:spacing w:line="360" w:lineRule="exact"/>
              <w:jc w:val="center"/>
              <w:rPr>
                <w:rFonts w:ascii="Times New Roman" w:hAnsi="Times New Roman" w:cs="Times New Roman"/>
                <w:color w:val="auto"/>
                <w:kern w:val="21"/>
                <w:sz w:val="24"/>
                <w:szCs w:val="24"/>
              </w:rPr>
            </w:pPr>
          </w:p>
        </w:tc>
        <w:tc>
          <w:tcPr>
            <w:tcW w:w="1300" w:type="dxa"/>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ascii="Times New Roman" w:hAnsi="Times New Roman" w:cs="Times New Roman"/>
                <w:color w:val="auto"/>
                <w:kern w:val="21"/>
                <w:sz w:val="24"/>
                <w:szCs w:val="24"/>
              </w:rPr>
            </w:pPr>
            <w:r>
              <w:rPr>
                <w:rFonts w:hint="default" w:ascii="Times New Roman" w:hAnsi="Times New Roman" w:cs="Times New Roman"/>
                <w:b w:val="0"/>
                <w:bCs w:val="0"/>
                <w:color w:val="auto"/>
                <w:sz w:val="24"/>
                <w:szCs w:val="24"/>
                <w:u w:val="none"/>
                <w:lang w:val="en-US" w:eastAsia="zh-CN"/>
              </w:rPr>
              <w:t>污水处理站恶臭</w:t>
            </w:r>
            <w:r>
              <w:rPr>
                <w:rFonts w:hint="default" w:ascii="Times New Roman" w:hAnsi="Times New Roman" w:cs="Times New Roman"/>
                <w:b w:val="0"/>
                <w:bCs w:val="0"/>
                <w:color w:val="auto"/>
                <w:sz w:val="24"/>
                <w:szCs w:val="24"/>
                <w:lang w:val="en-US" w:eastAsia="zh-CN"/>
              </w:rPr>
              <w:t>DA008</w:t>
            </w:r>
          </w:p>
        </w:tc>
        <w:tc>
          <w:tcPr>
            <w:tcW w:w="994" w:type="dxa"/>
            <w:vAlign w:val="center"/>
          </w:tcPr>
          <w:p>
            <w:pPr>
              <w:spacing w:line="360" w:lineRule="exact"/>
              <w:jc w:val="center"/>
              <w:rPr>
                <w:rFonts w:hint="default" w:ascii="Times New Roman" w:hAnsi="Times New Roman" w:eastAsia="宋体" w:cs="Times New Roman"/>
                <w:color w:val="auto"/>
                <w:kern w:val="21"/>
                <w:sz w:val="24"/>
                <w:szCs w:val="24"/>
                <w:lang w:eastAsia="zh-CN"/>
              </w:rPr>
            </w:pPr>
            <w:r>
              <w:rPr>
                <w:rFonts w:hint="default" w:ascii="Times New Roman" w:hAnsi="Times New Roman" w:cs="Times New Roman"/>
                <w:color w:val="auto"/>
                <w:kern w:val="21"/>
                <w:sz w:val="24"/>
                <w:szCs w:val="24"/>
                <w:lang w:eastAsia="zh-CN"/>
              </w:rPr>
              <w:t>氨、硫化氢</w:t>
            </w:r>
          </w:p>
        </w:tc>
        <w:tc>
          <w:tcPr>
            <w:tcW w:w="1336" w:type="dxa"/>
            <w:vAlign w:val="center"/>
          </w:tcPr>
          <w:p>
            <w:pPr>
              <w:spacing w:line="360" w:lineRule="exact"/>
              <w:jc w:val="center"/>
              <w:rPr>
                <w:rFonts w:ascii="Times New Roman" w:hAnsi="Times New Roman" w:cs="Times New Roman"/>
                <w:color w:val="auto"/>
                <w:kern w:val="21"/>
                <w:sz w:val="24"/>
                <w:szCs w:val="24"/>
              </w:rPr>
            </w:pPr>
            <w:r>
              <w:rPr>
                <w:rFonts w:hint="default" w:ascii="Times New Roman" w:hAnsi="Times New Roman" w:cs="Times New Roman"/>
                <w:b w:val="0"/>
                <w:bCs w:val="0"/>
                <w:color w:val="auto"/>
                <w:sz w:val="24"/>
                <w:szCs w:val="24"/>
                <w:highlight w:val="none"/>
                <w:u w:val="none"/>
                <w:lang w:val="en-US" w:eastAsia="zh-CN"/>
              </w:rPr>
              <w:t>生物滤塔+20m高排气筒</w:t>
            </w:r>
          </w:p>
        </w:tc>
        <w:tc>
          <w:tcPr>
            <w:tcW w:w="3621" w:type="dxa"/>
            <w:vAlign w:val="center"/>
          </w:tcPr>
          <w:p>
            <w:pPr>
              <w:autoSpaceDE w:val="0"/>
              <w:jc w:val="center"/>
              <w:rPr>
                <w:rFonts w:ascii="Times New Roman" w:hAnsi="Times New Roman" w:cs="Times New Roman"/>
                <w:color w:val="auto"/>
                <w:kern w:val="21"/>
                <w:sz w:val="24"/>
                <w:szCs w:val="24"/>
              </w:rPr>
            </w:pPr>
            <w:r>
              <w:rPr>
                <w:rFonts w:hint="default" w:ascii="Times New Roman" w:hAnsi="Times New Roman" w:cs="Times New Roman"/>
                <w:b w:val="0"/>
                <w:bCs w:val="0"/>
                <w:color w:val="auto"/>
                <w:sz w:val="24"/>
                <w:szCs w:val="24"/>
                <w:u w:val="none"/>
                <w:lang w:val="en-US" w:eastAsia="zh-CN"/>
              </w:rPr>
              <w:t>《恶臭污染物排放标准》（GB14554-93）标准限值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20" w:hRule="atLeast"/>
          <w:jc w:val="center"/>
        </w:trPr>
        <w:tc>
          <w:tcPr>
            <w:tcW w:w="1253" w:type="dxa"/>
            <w:vMerge w:val="continue"/>
            <w:vAlign w:val="center"/>
          </w:tcPr>
          <w:p>
            <w:pPr>
              <w:spacing w:line="360" w:lineRule="exact"/>
              <w:jc w:val="center"/>
              <w:rPr>
                <w:rFonts w:ascii="Times New Roman" w:hAnsi="Times New Roman" w:cs="Times New Roman"/>
                <w:color w:val="auto"/>
                <w:kern w:val="21"/>
                <w:sz w:val="24"/>
                <w:szCs w:val="24"/>
              </w:rPr>
            </w:pPr>
          </w:p>
        </w:tc>
        <w:tc>
          <w:tcPr>
            <w:tcW w:w="1300" w:type="dxa"/>
            <w:tcBorders>
              <w:bottom w:val="single" w:color="000000" w:sz="4" w:space="0"/>
            </w:tcBorders>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b w:val="0"/>
                <w:bCs w:val="0"/>
                <w:color w:val="auto"/>
                <w:sz w:val="24"/>
                <w:szCs w:val="24"/>
                <w:u w:val="none"/>
                <w:lang w:val="en-US" w:eastAsia="zh-CN"/>
              </w:rPr>
            </w:pPr>
            <w:r>
              <w:rPr>
                <w:rFonts w:hint="default" w:ascii="Times New Roman" w:hAnsi="Times New Roman" w:cs="Times New Roman"/>
                <w:b w:val="0"/>
                <w:bCs w:val="0"/>
                <w:color w:val="auto"/>
                <w:sz w:val="24"/>
                <w:szCs w:val="24"/>
                <w:u w:val="none"/>
                <w:lang w:val="en-US" w:eastAsia="zh-CN"/>
              </w:rPr>
              <w:t>废乳液处理过程产生的非甲烷总烃DA0</w:t>
            </w:r>
            <w:r>
              <w:rPr>
                <w:rFonts w:hint="eastAsia" w:ascii="Times New Roman" w:hAnsi="Times New Roman" w:cs="Times New Roman"/>
                <w:b w:val="0"/>
                <w:bCs w:val="0"/>
                <w:color w:val="auto"/>
                <w:sz w:val="24"/>
                <w:szCs w:val="24"/>
                <w:u w:val="none"/>
                <w:lang w:val="en-US" w:eastAsia="zh-CN"/>
              </w:rPr>
              <w:t>09</w:t>
            </w:r>
          </w:p>
        </w:tc>
        <w:tc>
          <w:tcPr>
            <w:tcW w:w="994" w:type="dxa"/>
            <w:tcBorders>
              <w:bottom w:val="single" w:color="000000" w:sz="4" w:space="0"/>
            </w:tcBorders>
            <w:vAlign w:val="center"/>
          </w:tcPr>
          <w:p>
            <w:pPr>
              <w:spacing w:line="360" w:lineRule="exact"/>
              <w:jc w:val="center"/>
              <w:rPr>
                <w:rFonts w:hint="default" w:ascii="Times New Roman" w:hAnsi="Times New Roman" w:cs="Times New Roman"/>
                <w:color w:val="auto"/>
                <w:kern w:val="21"/>
                <w:sz w:val="24"/>
                <w:szCs w:val="24"/>
                <w:lang w:eastAsia="zh-CN"/>
              </w:rPr>
            </w:pPr>
            <w:r>
              <w:rPr>
                <w:rFonts w:hint="default" w:ascii="Times New Roman" w:hAnsi="Times New Roman" w:cs="Times New Roman"/>
                <w:b w:val="0"/>
                <w:bCs w:val="0"/>
                <w:color w:val="auto"/>
                <w:sz w:val="24"/>
                <w:szCs w:val="24"/>
                <w:highlight w:val="none"/>
                <w:u w:val="none"/>
                <w:lang w:val="en-US" w:eastAsia="zh-CN"/>
              </w:rPr>
              <w:t>非甲烷总烃</w:t>
            </w:r>
          </w:p>
        </w:tc>
        <w:tc>
          <w:tcPr>
            <w:tcW w:w="1336" w:type="dxa"/>
            <w:tcBorders>
              <w:bottom w:val="single" w:color="000000" w:sz="4" w:space="0"/>
            </w:tcBorders>
            <w:vAlign w:val="center"/>
          </w:tcPr>
          <w:p>
            <w:pPr>
              <w:spacing w:line="360" w:lineRule="exact"/>
              <w:jc w:val="center"/>
              <w:rPr>
                <w:rFonts w:hint="default" w:ascii="Times New Roman" w:hAnsi="Times New Roman" w:cs="Times New Roman"/>
                <w:b w:val="0"/>
                <w:bCs w:val="0"/>
                <w:color w:val="auto"/>
                <w:sz w:val="24"/>
                <w:szCs w:val="24"/>
                <w:highlight w:val="none"/>
                <w:u w:val="none"/>
                <w:lang w:val="en-US" w:eastAsia="zh-CN"/>
              </w:rPr>
            </w:pPr>
            <w:r>
              <w:rPr>
                <w:rFonts w:hint="default" w:ascii="Times New Roman" w:hAnsi="Times New Roman" w:cs="Times New Roman"/>
                <w:b w:val="0"/>
                <w:bCs w:val="0"/>
                <w:color w:val="auto"/>
                <w:sz w:val="24"/>
                <w:szCs w:val="24"/>
                <w:u w:val="none"/>
                <w:vertAlign w:val="baseline"/>
                <w:lang w:val="en-US" w:eastAsia="zh-CN"/>
              </w:rPr>
              <w:t>碱喷淋+</w:t>
            </w:r>
            <w:r>
              <w:rPr>
                <w:rFonts w:hint="eastAsia" w:ascii="Times New Roman" w:hAnsi="Times New Roman" w:cs="Times New Roman"/>
                <w:b w:val="0"/>
                <w:bCs w:val="0"/>
                <w:color w:val="auto"/>
                <w:sz w:val="24"/>
                <w:szCs w:val="24"/>
                <w:u w:val="none"/>
                <w:vertAlign w:val="baseline"/>
                <w:lang w:val="en-US" w:eastAsia="zh-CN"/>
              </w:rPr>
              <w:t>油雾</w:t>
            </w:r>
            <w:r>
              <w:rPr>
                <w:rFonts w:hint="default" w:ascii="Times New Roman" w:hAnsi="Times New Roman" w:cs="Times New Roman"/>
                <w:b w:val="0"/>
                <w:bCs w:val="0"/>
                <w:color w:val="auto"/>
                <w:sz w:val="24"/>
                <w:szCs w:val="24"/>
                <w:u w:val="none"/>
                <w:vertAlign w:val="baseline"/>
                <w:lang w:val="en-US" w:eastAsia="zh-CN"/>
              </w:rPr>
              <w:t>回收净化装置</w:t>
            </w:r>
            <w:r>
              <w:rPr>
                <w:rFonts w:hint="default" w:ascii="Times New Roman" w:hAnsi="Times New Roman" w:cs="Times New Roman"/>
                <w:b w:val="0"/>
                <w:bCs w:val="0"/>
                <w:color w:val="auto"/>
                <w:sz w:val="24"/>
                <w:szCs w:val="24"/>
                <w:highlight w:val="none"/>
                <w:u w:val="none"/>
                <w:lang w:val="en-US" w:eastAsia="zh-CN"/>
              </w:rPr>
              <w:t>+20m高排气筒</w:t>
            </w:r>
          </w:p>
        </w:tc>
        <w:tc>
          <w:tcPr>
            <w:tcW w:w="3621" w:type="dxa"/>
            <w:tcBorders>
              <w:bottom w:val="single" w:color="000000" w:sz="4" w:space="0"/>
            </w:tcBorders>
            <w:vAlign w:val="center"/>
          </w:tcPr>
          <w:p>
            <w:pPr>
              <w:autoSpaceDE w:val="0"/>
              <w:jc w:val="center"/>
              <w:rPr>
                <w:rFonts w:hint="default" w:ascii="Times New Roman" w:hAnsi="Times New Roman" w:cs="Times New Roman"/>
                <w:b w:val="0"/>
                <w:bCs w:val="0"/>
                <w:color w:val="auto"/>
                <w:sz w:val="24"/>
                <w:szCs w:val="24"/>
                <w:u w:val="none"/>
                <w:lang w:val="en-US" w:eastAsia="zh-CN"/>
              </w:rPr>
            </w:pPr>
            <w:r>
              <w:rPr>
                <w:rFonts w:hint="default" w:ascii="Times New Roman" w:hAnsi="Times New Roman" w:cs="Times New Roman"/>
                <w:b w:val="0"/>
                <w:bCs w:val="0"/>
                <w:color w:val="auto"/>
                <w:sz w:val="24"/>
                <w:szCs w:val="24"/>
                <w:u w:val="none"/>
                <w:vertAlign w:val="baseline"/>
                <w:lang w:val="en-US" w:eastAsia="zh-CN"/>
              </w:rPr>
              <w:t>《大气污染物综合排放标准》（GB16297-1996）二级排放标准要求及《关于全省开展工业企业挥发性有机物专项治理工作中排放建议值的通知》（豫环攻坚函[2017]162号）要求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1253" w:type="dxa"/>
            <w:vMerge w:val="continue"/>
            <w:vAlign w:val="center"/>
          </w:tcPr>
          <w:p>
            <w:pPr>
              <w:spacing w:line="360" w:lineRule="exact"/>
              <w:jc w:val="center"/>
              <w:rPr>
                <w:rFonts w:ascii="Times New Roman" w:hAnsi="Times New Roman" w:cs="Times New Roman"/>
                <w:color w:val="auto"/>
                <w:kern w:val="21"/>
                <w:sz w:val="24"/>
                <w:szCs w:val="24"/>
              </w:rPr>
            </w:pPr>
          </w:p>
        </w:tc>
        <w:tc>
          <w:tcPr>
            <w:tcW w:w="1300" w:type="dxa"/>
            <w:tcBorders>
              <w:top w:val="single" w:color="000000" w:sz="4" w:space="0"/>
            </w:tcBorders>
            <w:vAlign w:val="center"/>
          </w:tcPr>
          <w:p>
            <w:pPr>
              <w:keepNext w:val="0"/>
              <w:keepLines w:val="0"/>
              <w:pageBreakBefore w:val="0"/>
              <w:widowControl w:val="0"/>
              <w:tabs>
                <w:tab w:val="left" w:pos="1980"/>
              </w:tabs>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cs="Times New Roman"/>
                <w:b w:val="0"/>
                <w:bCs w:val="0"/>
                <w:color w:val="auto"/>
                <w:sz w:val="24"/>
                <w:szCs w:val="24"/>
                <w:u w:val="none"/>
                <w:lang w:val="en-US" w:eastAsia="zh-CN"/>
              </w:rPr>
            </w:pPr>
            <w:r>
              <w:rPr>
                <w:rFonts w:hint="default" w:ascii="Times New Roman" w:hAnsi="Times New Roman" w:cs="Times New Roman"/>
                <w:b w:val="0"/>
                <w:bCs w:val="0"/>
                <w:color w:val="auto"/>
                <w:sz w:val="24"/>
                <w:szCs w:val="24"/>
                <w:u w:val="none"/>
                <w:vertAlign w:val="baseline"/>
                <w:lang w:val="en-US" w:eastAsia="zh-CN"/>
              </w:rPr>
              <w:t>球磨工序排放口DA010</w:t>
            </w:r>
          </w:p>
        </w:tc>
        <w:tc>
          <w:tcPr>
            <w:tcW w:w="994" w:type="dxa"/>
            <w:tcBorders>
              <w:top w:val="single" w:color="000000" w:sz="4" w:space="0"/>
            </w:tcBorders>
            <w:vAlign w:val="center"/>
          </w:tcPr>
          <w:p>
            <w:pPr>
              <w:pStyle w:val="25"/>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cs="Times New Roman"/>
                <w:b w:val="0"/>
                <w:bCs w:val="0"/>
                <w:color w:val="auto"/>
                <w:sz w:val="24"/>
                <w:szCs w:val="24"/>
                <w:highlight w:val="none"/>
                <w:u w:val="none"/>
                <w:lang w:val="en-US" w:eastAsia="zh-CN"/>
              </w:rPr>
            </w:pPr>
            <w:r>
              <w:rPr>
                <w:rFonts w:hint="default" w:ascii="Times New Roman" w:hAnsi="Times New Roman" w:cs="Times New Roman"/>
                <w:color w:val="auto"/>
                <w:sz w:val="24"/>
                <w:szCs w:val="24"/>
                <w:vertAlign w:val="baseline"/>
                <w:lang w:val="en-US" w:eastAsia="zh-CN"/>
              </w:rPr>
              <w:t>颗粒物</w:t>
            </w:r>
          </w:p>
        </w:tc>
        <w:tc>
          <w:tcPr>
            <w:tcW w:w="1336" w:type="dxa"/>
            <w:tcBorders>
              <w:top w:val="single" w:color="000000" w:sz="4" w:space="0"/>
            </w:tcBorders>
            <w:vAlign w:val="center"/>
          </w:tcPr>
          <w:p>
            <w:pPr>
              <w:spacing w:line="360" w:lineRule="exact"/>
              <w:jc w:val="center"/>
              <w:rPr>
                <w:rFonts w:hint="default" w:ascii="Times New Roman" w:hAnsi="Times New Roman" w:cs="Times New Roman"/>
                <w:b w:val="0"/>
                <w:bCs w:val="0"/>
                <w:color w:val="auto"/>
                <w:sz w:val="24"/>
                <w:szCs w:val="24"/>
                <w:u w:val="none"/>
                <w:vertAlign w:val="baseline"/>
                <w:lang w:val="en-US" w:eastAsia="zh-CN"/>
              </w:rPr>
            </w:pPr>
            <w:r>
              <w:rPr>
                <w:rFonts w:hint="default" w:ascii="Times New Roman" w:hAnsi="Times New Roman" w:cs="Times New Roman"/>
                <w:b w:val="0"/>
                <w:bCs w:val="0"/>
                <w:color w:val="auto"/>
                <w:kern w:val="21"/>
                <w:sz w:val="24"/>
                <w:szCs w:val="24"/>
                <w:highlight w:val="none"/>
                <w:u w:val="none"/>
              </w:rPr>
              <w:t>袋式除尘器+</w:t>
            </w:r>
            <w:r>
              <w:rPr>
                <w:rFonts w:hint="default" w:ascii="Times New Roman" w:hAnsi="Times New Roman" w:cs="Times New Roman"/>
                <w:b w:val="0"/>
                <w:bCs w:val="0"/>
                <w:color w:val="auto"/>
                <w:kern w:val="21"/>
                <w:sz w:val="24"/>
                <w:szCs w:val="24"/>
                <w:highlight w:val="none"/>
                <w:u w:val="none"/>
                <w:lang w:val="en-US" w:eastAsia="zh-CN"/>
              </w:rPr>
              <w:t>20</w:t>
            </w:r>
            <w:r>
              <w:rPr>
                <w:rFonts w:hint="default" w:ascii="Times New Roman" w:hAnsi="Times New Roman" w:cs="Times New Roman"/>
                <w:b w:val="0"/>
                <w:bCs w:val="0"/>
                <w:color w:val="auto"/>
                <w:kern w:val="21"/>
                <w:sz w:val="24"/>
                <w:szCs w:val="24"/>
                <w:highlight w:val="none"/>
                <w:u w:val="none"/>
              </w:rPr>
              <w:t>m排气筒</w:t>
            </w:r>
          </w:p>
        </w:tc>
        <w:tc>
          <w:tcPr>
            <w:tcW w:w="3621" w:type="dxa"/>
            <w:tcBorders>
              <w:top w:val="single" w:color="000000" w:sz="4" w:space="0"/>
            </w:tcBorders>
            <w:vAlign w:val="center"/>
          </w:tcPr>
          <w:p>
            <w:pPr>
              <w:autoSpaceDE w:val="0"/>
              <w:jc w:val="center"/>
              <w:rPr>
                <w:rFonts w:hint="default" w:ascii="Times New Roman" w:hAnsi="Times New Roman" w:cs="Times New Roman"/>
                <w:b w:val="0"/>
                <w:bCs w:val="0"/>
                <w:color w:val="auto"/>
                <w:sz w:val="24"/>
                <w:szCs w:val="24"/>
                <w:u w:val="none"/>
                <w:vertAlign w:val="baseline"/>
                <w:lang w:val="en-US" w:eastAsia="zh-CN"/>
              </w:rPr>
            </w:pPr>
            <w:r>
              <w:rPr>
                <w:rFonts w:hint="default" w:ascii="Times New Roman" w:hAnsi="Times New Roman" w:cs="Times New Roman"/>
                <w:b w:val="0"/>
                <w:bCs w:val="0"/>
                <w:color w:val="auto"/>
                <w:sz w:val="24"/>
                <w:szCs w:val="24"/>
                <w:u w:val="none"/>
                <w:vertAlign w:val="baseline"/>
                <w:lang w:val="en-US" w:eastAsia="zh-CN"/>
              </w:rPr>
              <w:t>《大气污染物综合排放标准》（GB16297-1996）二级排放标准要求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53" w:type="dxa"/>
            <w:vAlign w:val="center"/>
          </w:tcPr>
          <w:p>
            <w:pPr>
              <w:spacing w:line="360" w:lineRule="exact"/>
              <w:jc w:val="center"/>
              <w:rPr>
                <w:rFonts w:ascii="Times New Roman" w:hAnsi="Times New Roman" w:cs="Times New Roman"/>
                <w:color w:val="auto"/>
                <w:kern w:val="21"/>
                <w:sz w:val="24"/>
                <w:szCs w:val="24"/>
              </w:rPr>
            </w:pPr>
            <w:r>
              <w:rPr>
                <w:rFonts w:ascii="Times New Roman" w:hAnsi="Times New Roman" w:cs="Times New Roman"/>
                <w:color w:val="auto"/>
                <w:kern w:val="21"/>
                <w:sz w:val="24"/>
                <w:szCs w:val="24"/>
              </w:rPr>
              <w:t>地表水环境</w:t>
            </w:r>
          </w:p>
        </w:tc>
        <w:tc>
          <w:tcPr>
            <w:tcW w:w="7251" w:type="dxa"/>
            <w:gridSpan w:val="4"/>
            <w:vAlign w:val="center"/>
          </w:tcPr>
          <w:p>
            <w:pPr>
              <w:spacing w:line="360" w:lineRule="exact"/>
              <w:ind w:firstLine="480" w:firstLineChars="200"/>
              <w:jc w:val="left"/>
              <w:rPr>
                <w:rFonts w:ascii="Times New Roman" w:hAnsi="Times New Roman" w:cs="Times New Roman"/>
                <w:color w:val="auto"/>
                <w:kern w:val="21"/>
                <w:sz w:val="24"/>
                <w:szCs w:val="24"/>
              </w:rPr>
            </w:pPr>
            <w:r>
              <w:rPr>
                <w:rFonts w:hint="default" w:ascii="Times New Roman" w:hAnsi="Times New Roman" w:cs="Times New Roman"/>
                <w:color w:val="auto"/>
                <w:sz w:val="24"/>
                <w:szCs w:val="24"/>
                <w:highlight w:val="none"/>
              </w:rPr>
              <w:t>本次</w:t>
            </w:r>
            <w:r>
              <w:rPr>
                <w:rFonts w:hint="default" w:ascii="Times New Roman" w:hAnsi="Times New Roman" w:cs="Times New Roman"/>
                <w:color w:val="auto"/>
                <w:sz w:val="24"/>
                <w:szCs w:val="24"/>
                <w:highlight w:val="none"/>
                <w:lang w:eastAsia="zh-CN"/>
              </w:rPr>
              <w:t>技改</w:t>
            </w:r>
            <w:r>
              <w:rPr>
                <w:rFonts w:hint="default" w:ascii="Times New Roman" w:hAnsi="Times New Roman" w:cs="Times New Roman"/>
                <w:color w:val="auto"/>
                <w:sz w:val="24"/>
                <w:szCs w:val="24"/>
                <w:highlight w:val="none"/>
              </w:rPr>
              <w:t>项目</w:t>
            </w:r>
            <w:r>
              <w:rPr>
                <w:rFonts w:hint="default" w:ascii="Times New Roman" w:hAnsi="Times New Roman" w:cs="Times New Roman"/>
                <w:color w:val="auto"/>
                <w:sz w:val="24"/>
                <w:szCs w:val="24"/>
                <w:highlight w:val="none"/>
                <w:lang w:eastAsia="zh-CN"/>
              </w:rPr>
              <w:t>主要新增生活污水、清洗废水、油水分离废水，经厂区新建污水处理站</w:t>
            </w:r>
            <w:r>
              <w:rPr>
                <w:rFonts w:hint="default" w:ascii="Times New Roman" w:hAnsi="Times New Roman" w:cs="Times New Roman"/>
                <w:color w:val="auto"/>
                <w:sz w:val="24"/>
                <w:szCs w:val="24"/>
                <w:highlight w:val="none"/>
              </w:rPr>
              <w:t>处理达标后，排入永城市第六污水处理厂，处理达标后排入沱河。</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61" w:hRule="atLeast"/>
          <w:jc w:val="center"/>
        </w:trPr>
        <w:tc>
          <w:tcPr>
            <w:tcW w:w="1253" w:type="dxa"/>
            <w:vAlign w:val="center"/>
          </w:tcPr>
          <w:p>
            <w:pPr>
              <w:spacing w:line="360" w:lineRule="exact"/>
              <w:jc w:val="center"/>
              <w:rPr>
                <w:rFonts w:ascii="Times New Roman" w:hAnsi="Times New Roman" w:cs="Times New Roman"/>
                <w:color w:val="auto"/>
                <w:kern w:val="21"/>
                <w:sz w:val="24"/>
                <w:szCs w:val="24"/>
              </w:rPr>
            </w:pPr>
            <w:r>
              <w:rPr>
                <w:rFonts w:ascii="Times New Roman" w:hAnsi="Times New Roman" w:cs="Times New Roman"/>
                <w:color w:val="auto"/>
                <w:kern w:val="21"/>
                <w:sz w:val="24"/>
                <w:szCs w:val="24"/>
              </w:rPr>
              <w:t>声环境</w:t>
            </w:r>
          </w:p>
        </w:tc>
        <w:tc>
          <w:tcPr>
            <w:tcW w:w="7251" w:type="dxa"/>
            <w:gridSpan w:val="4"/>
            <w:vAlign w:val="center"/>
          </w:tcPr>
          <w:p>
            <w:pPr>
              <w:spacing w:line="360" w:lineRule="exact"/>
              <w:jc w:val="left"/>
              <w:rPr>
                <w:rFonts w:ascii="Times New Roman" w:hAnsi="Times New Roman" w:cs="Times New Roman"/>
                <w:color w:val="auto"/>
                <w:kern w:val="21"/>
                <w:sz w:val="24"/>
                <w:szCs w:val="24"/>
              </w:rPr>
            </w:pPr>
            <w:r>
              <w:rPr>
                <w:rFonts w:ascii="Times New Roman" w:hAnsi="Times New Roman" w:cs="Times New Roman"/>
                <w:color w:val="auto"/>
                <w:kern w:val="21"/>
                <w:sz w:val="24"/>
                <w:szCs w:val="24"/>
              </w:rPr>
              <w:t>本项目主要噪声来源于生产设备的噪声，声源强度在</w:t>
            </w:r>
            <w:r>
              <w:rPr>
                <w:rFonts w:hint="default" w:ascii="Times New Roman" w:hAnsi="Times New Roman" w:cs="Times New Roman"/>
                <w:color w:val="auto"/>
                <w:kern w:val="21"/>
                <w:sz w:val="24"/>
                <w:szCs w:val="24"/>
                <w:lang w:val="en-US" w:eastAsia="zh-CN"/>
              </w:rPr>
              <w:t>70</w:t>
            </w:r>
            <w:r>
              <w:rPr>
                <w:rFonts w:ascii="Times New Roman" w:hAnsi="Times New Roman" w:cs="Times New Roman"/>
                <w:color w:val="auto"/>
                <w:kern w:val="21"/>
                <w:sz w:val="24"/>
                <w:szCs w:val="24"/>
              </w:rPr>
              <w:t>~</w:t>
            </w:r>
            <w:r>
              <w:rPr>
                <w:rFonts w:hint="default" w:ascii="Times New Roman" w:hAnsi="Times New Roman" w:cs="Times New Roman"/>
                <w:color w:val="auto"/>
                <w:kern w:val="21"/>
                <w:sz w:val="24"/>
                <w:szCs w:val="24"/>
                <w:lang w:val="en-US" w:eastAsia="zh-CN"/>
              </w:rPr>
              <w:t>8</w:t>
            </w:r>
            <w:r>
              <w:rPr>
                <w:rFonts w:ascii="Times New Roman" w:hAnsi="Times New Roman" w:cs="Times New Roman"/>
                <w:color w:val="auto"/>
                <w:kern w:val="21"/>
                <w:sz w:val="24"/>
                <w:szCs w:val="24"/>
              </w:rPr>
              <w:t>5dB(A)之间，通过设备减振、厂房隔声和距离衰减，本项目厂界噪声值能够满足《工业企业厂界环境噪声排放标准》（GB12348</w:t>
            </w:r>
            <w:r>
              <w:rPr>
                <w:rFonts w:hint="default" w:ascii="Times New Roman" w:hAnsi="Times New Roman" w:cs="Times New Roman"/>
                <w:color w:val="auto"/>
                <w:kern w:val="21"/>
                <w:sz w:val="24"/>
                <w:szCs w:val="24"/>
                <w:lang w:val="en-US" w:eastAsia="zh-CN"/>
              </w:rPr>
              <w:t>-</w:t>
            </w:r>
            <w:r>
              <w:rPr>
                <w:rFonts w:ascii="Times New Roman" w:hAnsi="Times New Roman" w:cs="Times New Roman"/>
                <w:color w:val="auto"/>
                <w:kern w:val="21"/>
                <w:sz w:val="24"/>
                <w:szCs w:val="24"/>
              </w:rPr>
              <w:t>2008）3类标准要求。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253" w:type="dxa"/>
            <w:vAlign w:val="center"/>
          </w:tcPr>
          <w:p>
            <w:pPr>
              <w:spacing w:line="360" w:lineRule="exact"/>
              <w:jc w:val="center"/>
              <w:rPr>
                <w:rFonts w:ascii="Times New Roman" w:hAnsi="Times New Roman" w:cs="Times New Roman"/>
                <w:color w:val="auto"/>
                <w:kern w:val="21"/>
                <w:sz w:val="24"/>
                <w:szCs w:val="24"/>
              </w:rPr>
            </w:pPr>
            <w:r>
              <w:rPr>
                <w:rFonts w:ascii="Times New Roman" w:hAnsi="Times New Roman" w:cs="Times New Roman"/>
                <w:color w:val="auto"/>
                <w:kern w:val="21"/>
                <w:sz w:val="24"/>
                <w:szCs w:val="24"/>
              </w:rPr>
              <w:t>电磁辐射</w:t>
            </w:r>
          </w:p>
        </w:tc>
        <w:tc>
          <w:tcPr>
            <w:tcW w:w="7251" w:type="dxa"/>
            <w:gridSpan w:val="4"/>
            <w:vAlign w:val="center"/>
          </w:tcPr>
          <w:p>
            <w:pPr>
              <w:spacing w:line="360" w:lineRule="exact"/>
              <w:jc w:val="center"/>
              <w:rPr>
                <w:rFonts w:ascii="Times New Roman" w:hAnsi="Times New Roman" w:cs="Times New Roman"/>
                <w:color w:val="auto"/>
                <w:kern w:val="21"/>
                <w:sz w:val="24"/>
                <w:szCs w:val="24"/>
              </w:rPr>
            </w:pPr>
            <w:r>
              <w:rPr>
                <w:rFonts w:ascii="Times New Roman" w:hAnsi="Times New Roman" w:cs="Times New Roman"/>
                <w:color w:val="auto"/>
                <w:kern w:val="21"/>
                <w:sz w:val="24"/>
                <w:szCs w:val="24"/>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53" w:type="dxa"/>
            <w:vAlign w:val="center"/>
          </w:tcPr>
          <w:p>
            <w:pPr>
              <w:spacing w:line="360" w:lineRule="exact"/>
              <w:jc w:val="center"/>
              <w:rPr>
                <w:rFonts w:ascii="Times New Roman" w:hAnsi="Times New Roman" w:cs="Times New Roman"/>
                <w:color w:val="auto"/>
                <w:kern w:val="21"/>
                <w:sz w:val="24"/>
                <w:szCs w:val="24"/>
              </w:rPr>
            </w:pPr>
            <w:r>
              <w:rPr>
                <w:rFonts w:ascii="Times New Roman" w:hAnsi="Times New Roman" w:cs="Times New Roman"/>
                <w:color w:val="auto"/>
                <w:kern w:val="21"/>
                <w:sz w:val="24"/>
                <w:szCs w:val="24"/>
              </w:rPr>
              <w:t>固体废物</w:t>
            </w:r>
          </w:p>
        </w:tc>
        <w:tc>
          <w:tcPr>
            <w:tcW w:w="7251" w:type="dxa"/>
            <w:gridSpan w:val="4"/>
            <w:vAlign w:val="center"/>
          </w:tcPr>
          <w:p>
            <w:pPr>
              <w:spacing w:line="360" w:lineRule="exact"/>
              <w:jc w:val="left"/>
              <w:rPr>
                <w:rFonts w:ascii="Times New Roman" w:hAnsi="Times New Roman" w:cs="Times New Roman"/>
                <w:color w:val="auto"/>
                <w:kern w:val="21"/>
                <w:sz w:val="24"/>
                <w:szCs w:val="24"/>
              </w:rPr>
            </w:pPr>
            <w:r>
              <w:rPr>
                <w:rFonts w:hint="default" w:ascii="Times New Roman" w:hAnsi="Times New Roman" w:cs="Times New Roman"/>
                <w:color w:val="auto"/>
                <w:sz w:val="24"/>
                <w:szCs w:val="24"/>
                <w:highlight w:val="none"/>
                <w:lang w:eastAsia="zh-CN"/>
              </w:rPr>
              <w:t>固废主要为生活垃圾、污水处理站污泥、除尘器收尘、铝灰</w:t>
            </w:r>
            <w:r>
              <w:rPr>
                <w:rFonts w:hint="default" w:ascii="Times New Roman" w:hAnsi="Times New Roman" w:cs="Times New Roman"/>
                <w:color w:val="auto"/>
                <w:sz w:val="24"/>
                <w:szCs w:val="24"/>
                <w:highlight w:val="none"/>
              </w:rPr>
              <w:t>。生活垃圾</w:t>
            </w:r>
            <w:r>
              <w:rPr>
                <w:rFonts w:hint="default" w:ascii="Times New Roman" w:hAnsi="Times New Roman" w:cs="Times New Roman"/>
                <w:color w:val="auto"/>
                <w:sz w:val="24"/>
                <w:szCs w:val="24"/>
                <w:highlight w:val="none"/>
                <w:lang w:eastAsia="zh-CN"/>
              </w:rPr>
              <w:t>交由环卫部门统一处理，污水处理站污泥</w:t>
            </w:r>
            <w:r>
              <w:rPr>
                <w:rFonts w:hint="default" w:ascii="Times New Roman" w:hAnsi="Times New Roman" w:eastAsia="宋体" w:cs="Times New Roman"/>
                <w:color w:val="auto"/>
                <w:sz w:val="24"/>
                <w:szCs w:val="24"/>
                <w:highlight w:val="none"/>
                <w:lang w:val="en-US" w:eastAsia="zh-CN"/>
              </w:rPr>
              <w:t>送往污泥处理厂处理</w:t>
            </w:r>
            <w:r>
              <w:rPr>
                <w:rFonts w:hint="default" w:ascii="Times New Roman" w:hAnsi="Times New Roman" w:cs="Times New Roman"/>
                <w:color w:val="auto"/>
                <w:sz w:val="24"/>
                <w:szCs w:val="24"/>
                <w:highlight w:val="none"/>
                <w:lang w:eastAsia="zh-CN"/>
              </w:rPr>
              <w:t>；除尘器收尘、铝灰、</w:t>
            </w:r>
            <w:r>
              <w:rPr>
                <w:rFonts w:hint="eastAsia" w:ascii="Times New Roman" w:hAnsi="Times New Roman" w:cs="Times New Roman"/>
                <w:color w:val="auto"/>
                <w:sz w:val="24"/>
                <w:szCs w:val="24"/>
                <w:highlight w:val="none"/>
                <w:lang w:eastAsia="zh-CN"/>
              </w:rPr>
              <w:t>废油</w:t>
            </w:r>
            <w:r>
              <w:rPr>
                <w:rFonts w:hint="default" w:ascii="Times New Roman" w:hAnsi="Times New Roman" w:cs="Times New Roman"/>
                <w:color w:val="auto"/>
                <w:sz w:val="24"/>
                <w:szCs w:val="24"/>
                <w:highlight w:val="none"/>
                <w:lang w:eastAsia="zh-CN"/>
              </w:rPr>
              <w:t>分别交由相应资质单位处理</w:t>
            </w:r>
            <w:r>
              <w:rPr>
                <w:rFonts w:hint="default" w:ascii="Times New Roman" w:hAnsi="Times New Roman" w:cs="Times New Roman"/>
                <w:color w:val="auto"/>
                <w:sz w:val="24"/>
                <w:szCs w:val="24"/>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53" w:type="dxa"/>
            <w:vAlign w:val="center"/>
          </w:tcPr>
          <w:p>
            <w:pPr>
              <w:spacing w:line="360" w:lineRule="exact"/>
              <w:jc w:val="center"/>
              <w:rPr>
                <w:rFonts w:ascii="Times New Roman" w:hAnsi="Times New Roman" w:cs="Times New Roman"/>
                <w:color w:val="auto"/>
                <w:kern w:val="21"/>
                <w:sz w:val="24"/>
                <w:szCs w:val="24"/>
              </w:rPr>
            </w:pPr>
            <w:r>
              <w:rPr>
                <w:rFonts w:ascii="Times New Roman" w:hAnsi="Times New Roman" w:cs="Times New Roman"/>
                <w:color w:val="auto"/>
                <w:kern w:val="21"/>
                <w:sz w:val="24"/>
                <w:szCs w:val="24"/>
              </w:rPr>
              <w:t>土壤及地下水</w:t>
            </w:r>
          </w:p>
          <w:p>
            <w:pPr>
              <w:spacing w:line="360" w:lineRule="exact"/>
              <w:jc w:val="center"/>
              <w:rPr>
                <w:rFonts w:ascii="Times New Roman" w:hAnsi="Times New Roman" w:cs="Times New Roman"/>
                <w:color w:val="auto"/>
                <w:kern w:val="21"/>
                <w:sz w:val="24"/>
                <w:szCs w:val="24"/>
              </w:rPr>
            </w:pPr>
            <w:r>
              <w:rPr>
                <w:rFonts w:ascii="Times New Roman" w:hAnsi="Times New Roman" w:cs="Times New Roman"/>
                <w:color w:val="auto"/>
                <w:kern w:val="21"/>
                <w:sz w:val="24"/>
                <w:szCs w:val="24"/>
              </w:rPr>
              <w:t>污染防治措施</w:t>
            </w:r>
          </w:p>
        </w:tc>
        <w:tc>
          <w:tcPr>
            <w:tcW w:w="7251" w:type="dxa"/>
            <w:gridSpan w:val="4"/>
            <w:vAlign w:val="center"/>
          </w:tcPr>
          <w:p>
            <w:pPr>
              <w:spacing w:line="360" w:lineRule="exact"/>
              <w:ind w:firstLine="480" w:firstLineChars="200"/>
              <w:jc w:val="left"/>
              <w:rPr>
                <w:rFonts w:ascii="Times New Roman" w:hAnsi="Times New Roman" w:cs="Times New Roman"/>
                <w:color w:val="auto"/>
                <w:kern w:val="21"/>
                <w:sz w:val="24"/>
                <w:szCs w:val="24"/>
              </w:rPr>
            </w:pPr>
            <w:r>
              <w:rPr>
                <w:rFonts w:hint="default" w:ascii="Times New Roman" w:hAnsi="Times New Roman" w:cs="Times New Roman"/>
                <w:color w:val="auto"/>
                <w:kern w:val="21"/>
                <w:sz w:val="24"/>
                <w:szCs w:val="24"/>
                <w:lang w:eastAsia="zh-CN"/>
              </w:rPr>
              <w:t>危废间、污水处理站</w:t>
            </w:r>
            <w:r>
              <w:rPr>
                <w:rFonts w:hint="default" w:ascii="Times New Roman" w:hAnsi="Times New Roman" w:cs="Times New Roman"/>
                <w:color w:val="auto"/>
                <w:kern w:val="21"/>
                <w:sz w:val="24"/>
                <w:szCs w:val="24"/>
              </w:rPr>
              <w:t>重点区域地面应进行防渗设计，防渗层为至少1m厚粘土层（渗透系数≤10</w:t>
            </w:r>
            <w:r>
              <w:rPr>
                <w:rFonts w:hint="default" w:ascii="Times New Roman" w:hAnsi="Times New Roman" w:cs="Times New Roman"/>
                <w:color w:val="auto"/>
                <w:kern w:val="21"/>
                <w:sz w:val="24"/>
                <w:szCs w:val="24"/>
                <w:vertAlign w:val="superscript"/>
              </w:rPr>
              <w:t>-7</w:t>
            </w:r>
            <w:r>
              <w:rPr>
                <w:rFonts w:hint="default" w:ascii="Times New Roman" w:hAnsi="Times New Roman" w:cs="Times New Roman"/>
                <w:color w:val="auto"/>
                <w:kern w:val="21"/>
                <w:sz w:val="24"/>
                <w:szCs w:val="24"/>
              </w:rPr>
              <w:t>cm/s），或2mm厚高密度聚乙烯，或至少2mm厚的其它人工材料（渗透系数≤10</w:t>
            </w:r>
            <w:r>
              <w:rPr>
                <w:rFonts w:hint="default" w:ascii="Times New Roman" w:hAnsi="Times New Roman" w:cs="Times New Roman"/>
                <w:color w:val="auto"/>
                <w:kern w:val="21"/>
                <w:sz w:val="24"/>
                <w:szCs w:val="24"/>
                <w:vertAlign w:val="superscript"/>
              </w:rPr>
              <w:t>-10</w:t>
            </w:r>
            <w:r>
              <w:rPr>
                <w:rFonts w:hint="default" w:ascii="Times New Roman" w:hAnsi="Times New Roman" w:cs="Times New Roman"/>
                <w:color w:val="auto"/>
                <w:kern w:val="21"/>
                <w:sz w:val="24"/>
                <w:szCs w:val="24"/>
              </w:rPr>
              <w:t>cm/s）。</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53" w:type="dxa"/>
            <w:vAlign w:val="center"/>
          </w:tcPr>
          <w:p>
            <w:pPr>
              <w:spacing w:line="360" w:lineRule="exact"/>
              <w:jc w:val="center"/>
              <w:rPr>
                <w:rFonts w:ascii="Times New Roman" w:hAnsi="Times New Roman" w:cs="Times New Roman"/>
                <w:color w:val="auto"/>
                <w:kern w:val="21"/>
                <w:sz w:val="24"/>
                <w:szCs w:val="24"/>
              </w:rPr>
            </w:pPr>
            <w:r>
              <w:rPr>
                <w:rFonts w:ascii="Times New Roman" w:hAnsi="Times New Roman" w:cs="Times New Roman"/>
                <w:color w:val="auto"/>
                <w:kern w:val="21"/>
                <w:sz w:val="24"/>
                <w:szCs w:val="24"/>
              </w:rPr>
              <w:t>生态保护措施</w:t>
            </w:r>
          </w:p>
        </w:tc>
        <w:tc>
          <w:tcPr>
            <w:tcW w:w="7251" w:type="dxa"/>
            <w:gridSpan w:val="4"/>
            <w:vAlign w:val="center"/>
          </w:tcPr>
          <w:p>
            <w:pPr>
              <w:spacing w:line="360" w:lineRule="exact"/>
              <w:jc w:val="center"/>
              <w:rPr>
                <w:rFonts w:ascii="Times New Roman" w:hAnsi="Times New Roman" w:cs="Times New Roman"/>
                <w:color w:val="auto"/>
                <w:kern w:val="21"/>
                <w:sz w:val="24"/>
                <w:szCs w:val="24"/>
              </w:rPr>
            </w:pPr>
            <w:r>
              <w:rPr>
                <w:rFonts w:ascii="Times New Roman" w:hAnsi="Times New Roman" w:cs="Times New Roman"/>
                <w:color w:val="auto"/>
                <w:kern w:val="21"/>
                <w:sz w:val="24"/>
                <w:szCs w:val="24"/>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53" w:type="dxa"/>
            <w:vAlign w:val="center"/>
          </w:tcPr>
          <w:p>
            <w:pPr>
              <w:spacing w:line="360" w:lineRule="exact"/>
              <w:jc w:val="center"/>
              <w:rPr>
                <w:rFonts w:ascii="Times New Roman" w:hAnsi="Times New Roman" w:cs="Times New Roman"/>
                <w:color w:val="auto"/>
                <w:kern w:val="21"/>
                <w:sz w:val="24"/>
                <w:szCs w:val="24"/>
              </w:rPr>
            </w:pPr>
            <w:r>
              <w:rPr>
                <w:rFonts w:ascii="Times New Roman" w:hAnsi="Times New Roman" w:cs="Times New Roman"/>
                <w:color w:val="auto"/>
                <w:kern w:val="21"/>
                <w:sz w:val="24"/>
                <w:szCs w:val="24"/>
              </w:rPr>
              <w:t>环境风险</w:t>
            </w:r>
          </w:p>
          <w:p>
            <w:pPr>
              <w:spacing w:line="360" w:lineRule="exact"/>
              <w:jc w:val="center"/>
              <w:rPr>
                <w:rFonts w:ascii="Times New Roman" w:hAnsi="Times New Roman" w:cs="Times New Roman"/>
                <w:color w:val="auto"/>
                <w:kern w:val="21"/>
                <w:sz w:val="24"/>
                <w:szCs w:val="24"/>
              </w:rPr>
            </w:pPr>
            <w:r>
              <w:rPr>
                <w:rFonts w:ascii="Times New Roman" w:hAnsi="Times New Roman" w:cs="Times New Roman"/>
                <w:color w:val="auto"/>
                <w:kern w:val="21"/>
                <w:sz w:val="24"/>
                <w:szCs w:val="24"/>
              </w:rPr>
              <w:t>防范措施</w:t>
            </w:r>
          </w:p>
        </w:tc>
        <w:tc>
          <w:tcPr>
            <w:tcW w:w="7251" w:type="dxa"/>
            <w:gridSpan w:val="4"/>
            <w:vAlign w:val="center"/>
          </w:tcPr>
          <w:p>
            <w:pPr>
              <w:spacing w:line="360" w:lineRule="exact"/>
              <w:jc w:val="center"/>
              <w:rPr>
                <w:rFonts w:ascii="Times New Roman" w:hAnsi="Times New Roman" w:cs="Times New Roman"/>
                <w:color w:val="auto"/>
                <w:kern w:val="21"/>
                <w:sz w:val="24"/>
                <w:szCs w:val="24"/>
              </w:rPr>
            </w:pPr>
            <w:r>
              <w:rPr>
                <w:rFonts w:ascii="Times New Roman" w:hAnsi="Times New Roman" w:cs="Times New Roman"/>
                <w:color w:val="auto"/>
                <w:kern w:val="21"/>
                <w:sz w:val="24"/>
                <w:szCs w:val="24"/>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53" w:type="dxa"/>
            <w:vAlign w:val="center"/>
          </w:tcPr>
          <w:p>
            <w:pPr>
              <w:spacing w:line="360" w:lineRule="exact"/>
              <w:jc w:val="center"/>
              <w:rPr>
                <w:rFonts w:ascii="Times New Roman" w:hAnsi="Times New Roman" w:cs="Times New Roman"/>
                <w:color w:val="auto"/>
                <w:kern w:val="21"/>
                <w:sz w:val="24"/>
                <w:szCs w:val="24"/>
              </w:rPr>
            </w:pPr>
            <w:r>
              <w:rPr>
                <w:rFonts w:ascii="Times New Roman" w:hAnsi="Times New Roman" w:cs="Times New Roman"/>
                <w:color w:val="auto"/>
                <w:kern w:val="21"/>
                <w:sz w:val="24"/>
                <w:szCs w:val="24"/>
              </w:rPr>
              <w:t>其他环境</w:t>
            </w:r>
          </w:p>
          <w:p>
            <w:pPr>
              <w:spacing w:line="360" w:lineRule="exact"/>
              <w:jc w:val="center"/>
              <w:rPr>
                <w:rFonts w:ascii="Times New Roman" w:hAnsi="Times New Roman" w:cs="Times New Roman"/>
                <w:color w:val="auto"/>
                <w:kern w:val="21"/>
                <w:sz w:val="24"/>
                <w:szCs w:val="24"/>
              </w:rPr>
            </w:pPr>
            <w:r>
              <w:rPr>
                <w:rFonts w:ascii="Times New Roman" w:hAnsi="Times New Roman" w:cs="Times New Roman"/>
                <w:color w:val="auto"/>
                <w:kern w:val="21"/>
                <w:sz w:val="24"/>
                <w:szCs w:val="24"/>
              </w:rPr>
              <w:t>管理要求</w:t>
            </w:r>
          </w:p>
        </w:tc>
        <w:tc>
          <w:tcPr>
            <w:tcW w:w="7251" w:type="dxa"/>
            <w:gridSpan w:val="4"/>
            <w:vAlign w:val="center"/>
          </w:tcPr>
          <w:p>
            <w:pPr>
              <w:spacing w:line="360" w:lineRule="exact"/>
              <w:jc w:val="left"/>
              <w:rPr>
                <w:rFonts w:ascii="Times New Roman" w:hAnsi="Times New Roman" w:cs="Times New Roman"/>
                <w:color w:val="auto"/>
                <w:kern w:val="21"/>
                <w:sz w:val="24"/>
                <w:szCs w:val="24"/>
              </w:rPr>
            </w:pPr>
            <w:r>
              <w:rPr>
                <w:rFonts w:ascii="Times New Roman" w:hAnsi="Times New Roman" w:cs="Times New Roman"/>
                <w:color w:val="auto"/>
                <w:kern w:val="21"/>
                <w:sz w:val="24"/>
                <w:szCs w:val="24"/>
              </w:rPr>
              <w:t>①建立完善的环境管理制度，设立专门环境管理机构，建立完善的环境监测制度。</w:t>
            </w:r>
          </w:p>
          <w:p>
            <w:pPr>
              <w:spacing w:line="360" w:lineRule="exact"/>
              <w:jc w:val="left"/>
              <w:rPr>
                <w:rFonts w:ascii="Times New Roman" w:hAnsi="Times New Roman" w:cs="Times New Roman"/>
                <w:color w:val="auto"/>
                <w:kern w:val="21"/>
                <w:sz w:val="24"/>
                <w:szCs w:val="24"/>
              </w:rPr>
            </w:pPr>
            <w:r>
              <w:rPr>
                <w:rFonts w:ascii="Times New Roman" w:hAnsi="Times New Roman" w:cs="Times New Roman"/>
                <w:color w:val="auto"/>
                <w:kern w:val="21"/>
                <w:sz w:val="24"/>
                <w:szCs w:val="24"/>
              </w:rPr>
              <w:t>②按照环境监测计划对项目废气（排气筒及无组织）、厂界噪声等定期进行监测。</w:t>
            </w:r>
          </w:p>
          <w:p>
            <w:pPr>
              <w:spacing w:line="360" w:lineRule="exact"/>
              <w:jc w:val="left"/>
              <w:rPr>
                <w:rFonts w:ascii="Times New Roman" w:hAnsi="Times New Roman" w:cs="Times New Roman"/>
                <w:color w:val="auto"/>
                <w:kern w:val="21"/>
                <w:sz w:val="24"/>
                <w:szCs w:val="24"/>
              </w:rPr>
            </w:pPr>
            <w:r>
              <w:rPr>
                <w:rFonts w:ascii="Times New Roman" w:hAnsi="Times New Roman" w:cs="Times New Roman"/>
                <w:color w:val="auto"/>
                <w:kern w:val="21"/>
                <w:sz w:val="24"/>
                <w:szCs w:val="24"/>
              </w:rPr>
              <w:t>③废气排气筒预留监测口并设立相应标志牌。</w:t>
            </w:r>
          </w:p>
          <w:p>
            <w:pPr>
              <w:spacing w:line="360" w:lineRule="exact"/>
              <w:jc w:val="left"/>
              <w:rPr>
                <w:rFonts w:ascii="Times New Roman" w:hAnsi="Times New Roman" w:cs="Times New Roman"/>
                <w:color w:val="auto"/>
                <w:kern w:val="21"/>
                <w:sz w:val="24"/>
                <w:szCs w:val="24"/>
              </w:rPr>
            </w:pPr>
            <w:r>
              <w:rPr>
                <w:rFonts w:ascii="Times New Roman" w:hAnsi="Times New Roman" w:cs="Times New Roman"/>
                <w:color w:val="auto"/>
                <w:kern w:val="21"/>
                <w:sz w:val="24"/>
                <w:szCs w:val="24"/>
              </w:rPr>
              <w:t>④按照《固定源废气监测技术规范》（HJ/T397-2007）要求设置采样口。</w:t>
            </w:r>
          </w:p>
        </w:tc>
      </w:tr>
    </w:tbl>
    <w:p>
      <w:pPr>
        <w:jc w:val="center"/>
        <w:rPr>
          <w:rFonts w:hint="default" w:ascii="Times New Roman" w:hAnsi="Times New Roman" w:cs="Times New Roman"/>
          <w:color w:val="auto"/>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jc w:val="center"/>
        <w:rPr>
          <w:rFonts w:hint="default" w:ascii="Times New Roman" w:hAnsi="Times New Roman" w:cs="Times New Roman"/>
          <w:color w:val="auto"/>
          <w:lang w:val="en-US" w:eastAsia="zh-CN"/>
        </w:rPr>
      </w:pPr>
      <w:r>
        <w:rPr>
          <w:rFonts w:hint="default" w:ascii="Times New Roman" w:hAnsi="Times New Roman" w:eastAsia="黑体" w:cs="Times New Roman"/>
          <w:color w:val="auto"/>
          <w:sz w:val="28"/>
          <w:szCs w:val="36"/>
          <w:lang w:val="en-US" w:eastAsia="zh-CN"/>
        </w:rPr>
        <w:t>六、结论</w:t>
      </w:r>
    </w:p>
    <w:tbl>
      <w:tblPr>
        <w:tblStyle w:val="26"/>
        <w:tblW w:w="850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50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12926" w:hRule="atLeast"/>
          <w:jc w:val="center"/>
        </w:trPr>
        <w:tc>
          <w:tcPr>
            <w:tcW w:w="886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pacing w:val="0"/>
                <w:kern w:val="21"/>
                <w:sz w:val="24"/>
                <w:szCs w:val="24"/>
                <w:lang w:eastAsia="zh-CN"/>
              </w:rPr>
            </w:pPr>
            <w:r>
              <w:rPr>
                <w:rFonts w:hint="default" w:ascii="Times New Roman" w:hAnsi="Times New Roman" w:cs="Times New Roman"/>
                <w:color w:val="auto"/>
                <w:spacing w:val="0"/>
                <w:kern w:val="21"/>
                <w:sz w:val="24"/>
                <w:szCs w:val="24"/>
              </w:rPr>
              <w:t>综上所述，本项目选址、布局、规模符合相关产业政策、环境保护法律法规和相关法定规划要求；所在区域环境质量良好，区域环境治理措施能满足区域环境质量改善目标管理要求；采取的污染防治措施合理、有效，项目排放的各类污染物能达到国家和地方排放标准；污染物排放总量可在区域内平衡解决。故本项目在落实本报告表提出的各项环保措施要求，严格执行环保“三同时”的前提下，从环境保护角度，本项目是合理可行的。</w:t>
            </w:r>
          </w:p>
        </w:tc>
      </w:tr>
    </w:tbl>
    <w:p>
      <w:pPr>
        <w:pStyle w:val="25"/>
        <w:rPr>
          <w:rFonts w:hint="default" w:ascii="Times New Roman" w:hAnsi="Times New Roman" w:cs="Times New Roman"/>
          <w:color w:val="auto"/>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pStyle w:val="23"/>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textAlignment w:val="auto"/>
        <w:outlineLvl w:val="0"/>
        <w:rPr>
          <w:rFonts w:hint="default" w:ascii="Times New Roman" w:hAnsi="Times New Roman" w:eastAsia="黑体" w:cs="Times New Roman"/>
          <w:snapToGrid w:val="0"/>
          <w:color w:val="auto"/>
          <w:spacing w:val="0"/>
          <w:kern w:val="21"/>
          <w:sz w:val="21"/>
          <w:szCs w:val="21"/>
          <w:lang w:eastAsia="zh-CN"/>
        </w:rPr>
      </w:pPr>
      <w:r>
        <w:rPr>
          <w:rFonts w:hint="default" w:ascii="Times New Roman" w:hAnsi="Times New Roman" w:eastAsia="黑体" w:cs="Times New Roman"/>
          <w:snapToGrid w:val="0"/>
          <w:color w:val="auto"/>
          <w:spacing w:val="0"/>
          <w:kern w:val="21"/>
          <w:sz w:val="32"/>
          <w:szCs w:val="32"/>
        </w:rPr>
        <w:t>附表</w:t>
      </w:r>
    </w:p>
    <w:p>
      <w:pPr>
        <w:pStyle w:val="23"/>
        <w:adjustRightInd w:val="0"/>
        <w:snapToGrid w:val="0"/>
        <w:spacing w:before="0" w:beforeAutospacing="0" w:after="0" w:afterAutospacing="0" w:line="240" w:lineRule="auto"/>
        <w:jc w:val="center"/>
        <w:outlineLvl w:val="0"/>
        <w:rPr>
          <w:rFonts w:hint="default" w:ascii="Times New Roman" w:hAnsi="Times New Roman" w:eastAsia="方正小标宋_GBK" w:cs="Times New Roman"/>
          <w:snapToGrid w:val="0"/>
          <w:color w:val="auto"/>
          <w:spacing w:val="0"/>
          <w:kern w:val="21"/>
          <w:sz w:val="38"/>
          <w:szCs w:val="38"/>
        </w:rPr>
      </w:pPr>
      <w:r>
        <w:rPr>
          <w:rFonts w:hint="default" w:ascii="Times New Roman" w:hAnsi="Times New Roman" w:eastAsia="方正小标宋_GBK" w:cs="Times New Roman"/>
          <w:snapToGrid w:val="0"/>
          <w:color w:val="auto"/>
          <w:spacing w:val="0"/>
          <w:kern w:val="21"/>
          <w:sz w:val="38"/>
          <w:szCs w:val="38"/>
        </w:rPr>
        <w:t>建设项目污染物排放量汇总表</w:t>
      </w:r>
    </w:p>
    <w:tbl>
      <w:tblPr>
        <w:tblStyle w:val="26"/>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17"/>
        <w:gridCol w:w="2250"/>
        <w:gridCol w:w="1439"/>
        <w:gridCol w:w="1276"/>
        <w:gridCol w:w="1701"/>
        <w:gridCol w:w="1559"/>
        <w:gridCol w:w="1761"/>
        <w:gridCol w:w="1355"/>
        <w:gridCol w:w="143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017" w:type="dxa"/>
            <w:tcBorders>
              <w:tl2br w:val="single" w:color="auto" w:sz="4" w:space="0"/>
            </w:tcBorders>
            <w:noWrap w:val="0"/>
            <w:tcMar>
              <w:left w:w="28" w:type="dxa"/>
              <w:right w:w="28" w:type="dxa"/>
            </w:tcMar>
            <w:vAlign w:val="center"/>
          </w:tcPr>
          <w:p>
            <w:pPr>
              <w:pStyle w:val="41"/>
              <w:keepNext w:val="0"/>
              <w:keepLines w:val="0"/>
              <w:pageBreakBefore w:val="0"/>
              <w:widowControl w:val="0"/>
              <w:kinsoku/>
              <w:wordWrap/>
              <w:overflowPunct/>
              <w:topLinePunct w:val="0"/>
              <w:autoSpaceDE/>
              <w:autoSpaceDN/>
              <w:bidi w:val="0"/>
              <w:adjustRightInd/>
              <w:snapToGrid/>
              <w:spacing w:beforeLines="0" w:afterLines="0" w:line="240" w:lineRule="auto"/>
              <w:jc w:val="right"/>
              <w:textAlignment w:val="auto"/>
              <w:rPr>
                <w:rFonts w:hint="default" w:ascii="Times New Roman" w:hAnsi="Times New Roman" w:eastAsia="宋体" w:cs="Times New Roman"/>
                <w:snapToGrid w:val="0"/>
                <w:color w:val="auto"/>
                <w:spacing w:val="0"/>
                <w:kern w:val="21"/>
                <w:sz w:val="21"/>
                <w:szCs w:val="21"/>
              </w:rPr>
            </w:pPr>
            <w:r>
              <w:rPr>
                <w:rFonts w:hint="default" w:ascii="Times New Roman" w:hAnsi="Times New Roman" w:eastAsia="宋体" w:cs="Times New Roman"/>
                <w:snapToGrid w:val="0"/>
                <w:color w:val="auto"/>
                <w:spacing w:val="0"/>
                <w:kern w:val="21"/>
                <w:sz w:val="21"/>
                <w:szCs w:val="21"/>
              </w:rPr>
              <w:t>项目</w:t>
            </w:r>
          </w:p>
          <w:p>
            <w:pPr>
              <w:pStyle w:val="41"/>
              <w:keepNext w:val="0"/>
              <w:keepLines w:val="0"/>
              <w:pageBreakBefore w:val="0"/>
              <w:widowControl w:val="0"/>
              <w:kinsoku/>
              <w:wordWrap/>
              <w:overflowPunct/>
              <w:topLinePunct w:val="0"/>
              <w:autoSpaceDE/>
              <w:autoSpaceDN/>
              <w:bidi w:val="0"/>
              <w:adjustRightInd/>
              <w:snapToGrid/>
              <w:spacing w:beforeLines="0" w:afterLines="0" w:line="240" w:lineRule="auto"/>
              <w:jc w:val="left"/>
              <w:textAlignment w:val="auto"/>
              <w:rPr>
                <w:rFonts w:hint="default" w:ascii="Times New Roman" w:hAnsi="Times New Roman" w:eastAsia="宋体" w:cs="Times New Roman"/>
                <w:snapToGrid w:val="0"/>
                <w:color w:val="auto"/>
                <w:spacing w:val="0"/>
                <w:kern w:val="21"/>
                <w:sz w:val="21"/>
                <w:szCs w:val="21"/>
              </w:rPr>
            </w:pPr>
            <w:r>
              <w:rPr>
                <w:rFonts w:hint="default" w:ascii="Times New Roman" w:hAnsi="Times New Roman" w:eastAsia="宋体" w:cs="Times New Roman"/>
                <w:snapToGrid w:val="0"/>
                <w:color w:val="auto"/>
                <w:spacing w:val="0"/>
                <w:kern w:val="21"/>
                <w:sz w:val="21"/>
                <w:szCs w:val="21"/>
              </w:rPr>
              <w:t>分类</w:t>
            </w:r>
          </w:p>
        </w:tc>
        <w:tc>
          <w:tcPr>
            <w:tcW w:w="2250" w:type="dxa"/>
            <w:noWrap w:val="0"/>
            <w:tcMar>
              <w:left w:w="28" w:type="dxa"/>
              <w:right w:w="28" w:type="dxa"/>
            </w:tcMar>
            <w:vAlign w:val="center"/>
          </w:tcPr>
          <w:p>
            <w:pPr>
              <w:pStyle w:val="41"/>
              <w:keepNext w:val="0"/>
              <w:keepLines w:val="0"/>
              <w:pageBreakBefore w:val="0"/>
              <w:widowControl w:val="0"/>
              <w:kinsoku/>
              <w:wordWrap/>
              <w:overflowPunct/>
              <w:topLinePunct w:val="0"/>
              <w:autoSpaceDE/>
              <w:autoSpaceDN/>
              <w:bidi w:val="0"/>
              <w:adjustRightInd/>
              <w:snapToGrid/>
              <w:spacing w:beforeLines="0" w:afterLines="0" w:line="240" w:lineRule="auto"/>
              <w:textAlignment w:val="auto"/>
              <w:rPr>
                <w:rFonts w:hint="default" w:ascii="Times New Roman" w:hAnsi="Times New Roman" w:eastAsia="宋体" w:cs="Times New Roman"/>
                <w:snapToGrid w:val="0"/>
                <w:color w:val="auto"/>
                <w:spacing w:val="0"/>
                <w:kern w:val="21"/>
                <w:sz w:val="21"/>
                <w:szCs w:val="21"/>
              </w:rPr>
            </w:pPr>
            <w:r>
              <w:rPr>
                <w:rFonts w:hint="default" w:ascii="Times New Roman" w:hAnsi="Times New Roman" w:eastAsia="宋体" w:cs="Times New Roman"/>
                <w:snapToGrid w:val="0"/>
                <w:color w:val="auto"/>
                <w:spacing w:val="0"/>
                <w:kern w:val="21"/>
                <w:sz w:val="21"/>
                <w:szCs w:val="21"/>
              </w:rPr>
              <w:t>污染物名称</w:t>
            </w:r>
          </w:p>
        </w:tc>
        <w:tc>
          <w:tcPr>
            <w:tcW w:w="1439" w:type="dxa"/>
            <w:noWrap w:val="0"/>
            <w:tcMar>
              <w:left w:w="28" w:type="dxa"/>
              <w:right w:w="28" w:type="dxa"/>
            </w:tcMar>
            <w:vAlign w:val="center"/>
          </w:tcPr>
          <w:p>
            <w:pPr>
              <w:pStyle w:val="41"/>
              <w:keepNext w:val="0"/>
              <w:keepLines w:val="0"/>
              <w:pageBreakBefore w:val="0"/>
              <w:widowControl w:val="0"/>
              <w:kinsoku/>
              <w:wordWrap/>
              <w:overflowPunct/>
              <w:topLinePunct w:val="0"/>
              <w:autoSpaceDE/>
              <w:autoSpaceDN/>
              <w:bidi w:val="0"/>
              <w:adjustRightInd/>
              <w:snapToGrid/>
              <w:spacing w:beforeLines="0" w:afterLines="0" w:line="240" w:lineRule="auto"/>
              <w:textAlignment w:val="auto"/>
              <w:rPr>
                <w:rFonts w:hint="default" w:ascii="Times New Roman" w:hAnsi="Times New Roman" w:eastAsia="宋体" w:cs="Times New Roman"/>
                <w:snapToGrid w:val="0"/>
                <w:color w:val="auto"/>
                <w:spacing w:val="0"/>
                <w:kern w:val="21"/>
                <w:sz w:val="21"/>
                <w:szCs w:val="21"/>
              </w:rPr>
            </w:pPr>
            <w:r>
              <w:rPr>
                <w:rFonts w:hint="default" w:ascii="Times New Roman" w:hAnsi="Times New Roman" w:eastAsia="宋体" w:cs="Times New Roman"/>
                <w:snapToGrid w:val="0"/>
                <w:color w:val="auto"/>
                <w:spacing w:val="0"/>
                <w:kern w:val="21"/>
                <w:sz w:val="21"/>
                <w:szCs w:val="21"/>
              </w:rPr>
              <w:t>现有工程</w:t>
            </w:r>
          </w:p>
          <w:p>
            <w:pPr>
              <w:pStyle w:val="41"/>
              <w:keepNext w:val="0"/>
              <w:keepLines w:val="0"/>
              <w:pageBreakBefore w:val="0"/>
              <w:widowControl w:val="0"/>
              <w:kinsoku/>
              <w:wordWrap/>
              <w:overflowPunct/>
              <w:topLinePunct w:val="0"/>
              <w:autoSpaceDE/>
              <w:autoSpaceDN/>
              <w:bidi w:val="0"/>
              <w:adjustRightInd/>
              <w:snapToGrid/>
              <w:spacing w:beforeLines="0" w:afterLines="0" w:line="240" w:lineRule="auto"/>
              <w:textAlignment w:val="auto"/>
              <w:rPr>
                <w:rFonts w:hint="default" w:ascii="Times New Roman" w:hAnsi="Times New Roman" w:eastAsia="宋体" w:cs="Times New Roman"/>
                <w:snapToGrid w:val="0"/>
                <w:color w:val="auto"/>
                <w:spacing w:val="0"/>
                <w:kern w:val="21"/>
                <w:sz w:val="21"/>
                <w:szCs w:val="21"/>
              </w:rPr>
            </w:pPr>
            <w:r>
              <w:rPr>
                <w:rFonts w:hint="default" w:ascii="Times New Roman" w:hAnsi="Times New Roman" w:eastAsia="宋体" w:cs="Times New Roman"/>
                <w:snapToGrid w:val="0"/>
                <w:color w:val="auto"/>
                <w:spacing w:val="0"/>
                <w:kern w:val="21"/>
                <w:sz w:val="21"/>
                <w:szCs w:val="21"/>
              </w:rPr>
              <w:t>排放量（固体废物产生量）</w:t>
            </w:r>
            <w:r>
              <w:rPr>
                <w:rFonts w:hint="default" w:ascii="Times New Roman" w:hAnsi="Times New Roman" w:eastAsia="宋体" w:cs="Times New Roman"/>
                <w:snapToGrid w:val="0"/>
                <w:color w:val="auto"/>
                <w:spacing w:val="0"/>
                <w:kern w:val="21"/>
                <w:sz w:val="21"/>
                <w:szCs w:val="21"/>
              </w:rPr>
              <w:fldChar w:fldCharType="begin"/>
            </w:r>
            <w:r>
              <w:rPr>
                <w:rFonts w:hint="default" w:ascii="Times New Roman" w:hAnsi="Times New Roman" w:eastAsia="宋体" w:cs="Times New Roman"/>
                <w:snapToGrid w:val="0"/>
                <w:color w:val="auto"/>
                <w:spacing w:val="0"/>
                <w:kern w:val="21"/>
                <w:sz w:val="21"/>
                <w:szCs w:val="21"/>
              </w:rPr>
              <w:instrText xml:space="preserve"> = 1 \* GB3 \* MERGEFORMAT </w:instrText>
            </w:r>
            <w:r>
              <w:rPr>
                <w:rFonts w:hint="default" w:ascii="Times New Roman" w:hAnsi="Times New Roman" w:eastAsia="宋体" w:cs="Times New Roman"/>
                <w:snapToGrid w:val="0"/>
                <w:color w:val="auto"/>
                <w:spacing w:val="0"/>
                <w:kern w:val="21"/>
                <w:sz w:val="21"/>
                <w:szCs w:val="21"/>
              </w:rPr>
              <w:fldChar w:fldCharType="separate"/>
            </w:r>
            <w:r>
              <w:rPr>
                <w:rFonts w:hint="default" w:ascii="Times New Roman" w:hAnsi="Times New Roman" w:eastAsia="宋体" w:cs="Times New Roman"/>
                <w:color w:val="auto"/>
                <w:spacing w:val="0"/>
                <w:kern w:val="21"/>
                <w:sz w:val="21"/>
                <w:szCs w:val="21"/>
              </w:rPr>
              <w:t>①</w:t>
            </w:r>
            <w:r>
              <w:rPr>
                <w:rFonts w:hint="default" w:ascii="Times New Roman" w:hAnsi="Times New Roman" w:eastAsia="宋体" w:cs="Times New Roman"/>
                <w:snapToGrid w:val="0"/>
                <w:color w:val="auto"/>
                <w:spacing w:val="0"/>
                <w:kern w:val="21"/>
                <w:sz w:val="21"/>
                <w:szCs w:val="21"/>
              </w:rPr>
              <w:fldChar w:fldCharType="end"/>
            </w:r>
          </w:p>
        </w:tc>
        <w:tc>
          <w:tcPr>
            <w:tcW w:w="1276" w:type="dxa"/>
            <w:noWrap w:val="0"/>
            <w:tcMar>
              <w:left w:w="28" w:type="dxa"/>
              <w:right w:w="28" w:type="dxa"/>
            </w:tcMar>
            <w:vAlign w:val="center"/>
          </w:tcPr>
          <w:p>
            <w:pPr>
              <w:pStyle w:val="41"/>
              <w:keepNext w:val="0"/>
              <w:keepLines w:val="0"/>
              <w:pageBreakBefore w:val="0"/>
              <w:widowControl w:val="0"/>
              <w:kinsoku/>
              <w:wordWrap/>
              <w:overflowPunct/>
              <w:topLinePunct w:val="0"/>
              <w:autoSpaceDE/>
              <w:autoSpaceDN/>
              <w:bidi w:val="0"/>
              <w:adjustRightInd/>
              <w:snapToGrid/>
              <w:spacing w:beforeLines="0" w:afterLines="0" w:line="240" w:lineRule="auto"/>
              <w:textAlignment w:val="auto"/>
              <w:rPr>
                <w:rFonts w:hint="default" w:ascii="Times New Roman" w:hAnsi="Times New Roman" w:eastAsia="宋体" w:cs="Times New Roman"/>
                <w:snapToGrid w:val="0"/>
                <w:color w:val="auto"/>
                <w:spacing w:val="0"/>
                <w:kern w:val="21"/>
                <w:sz w:val="21"/>
                <w:szCs w:val="21"/>
              </w:rPr>
            </w:pPr>
            <w:r>
              <w:rPr>
                <w:rFonts w:hint="default" w:ascii="Times New Roman" w:hAnsi="Times New Roman" w:eastAsia="宋体" w:cs="Times New Roman"/>
                <w:snapToGrid w:val="0"/>
                <w:color w:val="auto"/>
                <w:spacing w:val="0"/>
                <w:kern w:val="21"/>
                <w:sz w:val="21"/>
                <w:szCs w:val="21"/>
              </w:rPr>
              <w:t>现有工程</w:t>
            </w:r>
          </w:p>
          <w:p>
            <w:pPr>
              <w:pStyle w:val="41"/>
              <w:keepNext w:val="0"/>
              <w:keepLines w:val="0"/>
              <w:pageBreakBefore w:val="0"/>
              <w:widowControl w:val="0"/>
              <w:kinsoku/>
              <w:wordWrap/>
              <w:overflowPunct/>
              <w:topLinePunct w:val="0"/>
              <w:autoSpaceDE/>
              <w:autoSpaceDN/>
              <w:bidi w:val="0"/>
              <w:adjustRightInd/>
              <w:snapToGrid/>
              <w:spacing w:beforeLines="0" w:afterLines="0" w:line="240" w:lineRule="auto"/>
              <w:textAlignment w:val="auto"/>
              <w:rPr>
                <w:rFonts w:hint="default" w:ascii="Times New Roman" w:hAnsi="Times New Roman" w:eastAsia="宋体" w:cs="Times New Roman"/>
                <w:snapToGrid w:val="0"/>
                <w:color w:val="auto"/>
                <w:spacing w:val="0"/>
                <w:kern w:val="21"/>
                <w:sz w:val="21"/>
                <w:szCs w:val="21"/>
              </w:rPr>
            </w:pPr>
            <w:r>
              <w:rPr>
                <w:rFonts w:hint="default" w:ascii="Times New Roman" w:hAnsi="Times New Roman" w:eastAsia="宋体" w:cs="Times New Roman"/>
                <w:snapToGrid w:val="0"/>
                <w:color w:val="auto"/>
                <w:spacing w:val="0"/>
                <w:kern w:val="21"/>
                <w:sz w:val="21"/>
                <w:szCs w:val="21"/>
              </w:rPr>
              <w:t>许可排放量</w:t>
            </w:r>
          </w:p>
          <w:p>
            <w:pPr>
              <w:pStyle w:val="41"/>
              <w:keepNext w:val="0"/>
              <w:keepLines w:val="0"/>
              <w:pageBreakBefore w:val="0"/>
              <w:widowControl w:val="0"/>
              <w:kinsoku/>
              <w:wordWrap/>
              <w:overflowPunct/>
              <w:topLinePunct w:val="0"/>
              <w:autoSpaceDE/>
              <w:autoSpaceDN/>
              <w:bidi w:val="0"/>
              <w:adjustRightInd/>
              <w:snapToGrid/>
              <w:spacing w:beforeLines="0" w:afterLines="0" w:line="240" w:lineRule="auto"/>
              <w:textAlignment w:val="auto"/>
              <w:rPr>
                <w:rFonts w:hint="default" w:ascii="Times New Roman" w:hAnsi="Times New Roman" w:eastAsia="宋体" w:cs="Times New Roman"/>
                <w:snapToGrid w:val="0"/>
                <w:color w:val="auto"/>
                <w:spacing w:val="0"/>
                <w:kern w:val="21"/>
                <w:sz w:val="21"/>
                <w:szCs w:val="21"/>
              </w:rPr>
            </w:pPr>
            <w:r>
              <w:rPr>
                <w:rFonts w:hint="default" w:ascii="Times New Roman" w:hAnsi="Times New Roman" w:eastAsia="宋体" w:cs="Times New Roman"/>
                <w:snapToGrid w:val="0"/>
                <w:color w:val="auto"/>
                <w:spacing w:val="0"/>
                <w:kern w:val="21"/>
                <w:sz w:val="21"/>
                <w:szCs w:val="21"/>
              </w:rPr>
              <w:fldChar w:fldCharType="begin"/>
            </w:r>
            <w:r>
              <w:rPr>
                <w:rFonts w:hint="default" w:ascii="Times New Roman" w:hAnsi="Times New Roman" w:eastAsia="宋体" w:cs="Times New Roman"/>
                <w:snapToGrid w:val="0"/>
                <w:color w:val="auto"/>
                <w:spacing w:val="0"/>
                <w:kern w:val="21"/>
                <w:sz w:val="21"/>
                <w:szCs w:val="21"/>
              </w:rPr>
              <w:instrText xml:space="preserve"> = 2 \* GB3 \* MERGEFORMAT </w:instrText>
            </w:r>
            <w:r>
              <w:rPr>
                <w:rFonts w:hint="default" w:ascii="Times New Roman" w:hAnsi="Times New Roman" w:eastAsia="宋体" w:cs="Times New Roman"/>
                <w:snapToGrid w:val="0"/>
                <w:color w:val="auto"/>
                <w:spacing w:val="0"/>
                <w:kern w:val="21"/>
                <w:sz w:val="21"/>
                <w:szCs w:val="21"/>
              </w:rPr>
              <w:fldChar w:fldCharType="separate"/>
            </w:r>
            <w:r>
              <w:rPr>
                <w:rFonts w:hint="default" w:ascii="Times New Roman" w:hAnsi="Times New Roman" w:eastAsia="宋体" w:cs="Times New Roman"/>
                <w:snapToGrid w:val="0"/>
                <w:color w:val="auto"/>
                <w:spacing w:val="0"/>
                <w:kern w:val="21"/>
                <w:sz w:val="21"/>
                <w:szCs w:val="21"/>
              </w:rPr>
              <w:t>②</w:t>
            </w:r>
            <w:r>
              <w:rPr>
                <w:rFonts w:hint="default" w:ascii="Times New Roman" w:hAnsi="Times New Roman" w:eastAsia="宋体" w:cs="Times New Roman"/>
                <w:snapToGrid w:val="0"/>
                <w:color w:val="auto"/>
                <w:spacing w:val="0"/>
                <w:kern w:val="21"/>
                <w:sz w:val="21"/>
                <w:szCs w:val="21"/>
              </w:rPr>
              <w:fldChar w:fldCharType="end"/>
            </w:r>
          </w:p>
        </w:tc>
        <w:tc>
          <w:tcPr>
            <w:tcW w:w="1701" w:type="dxa"/>
            <w:noWrap w:val="0"/>
            <w:tcMar>
              <w:left w:w="28" w:type="dxa"/>
              <w:right w:w="28" w:type="dxa"/>
            </w:tcMar>
            <w:vAlign w:val="center"/>
          </w:tcPr>
          <w:p>
            <w:pPr>
              <w:pStyle w:val="41"/>
              <w:keepNext w:val="0"/>
              <w:keepLines w:val="0"/>
              <w:pageBreakBefore w:val="0"/>
              <w:widowControl w:val="0"/>
              <w:kinsoku/>
              <w:wordWrap/>
              <w:overflowPunct/>
              <w:topLinePunct w:val="0"/>
              <w:autoSpaceDE/>
              <w:autoSpaceDN/>
              <w:bidi w:val="0"/>
              <w:adjustRightInd/>
              <w:snapToGrid/>
              <w:spacing w:beforeLines="0" w:afterLines="0" w:line="240" w:lineRule="auto"/>
              <w:textAlignment w:val="auto"/>
              <w:rPr>
                <w:rFonts w:hint="default" w:ascii="Times New Roman" w:hAnsi="Times New Roman" w:eastAsia="宋体" w:cs="Times New Roman"/>
                <w:snapToGrid w:val="0"/>
                <w:color w:val="auto"/>
                <w:spacing w:val="0"/>
                <w:kern w:val="21"/>
                <w:sz w:val="21"/>
                <w:szCs w:val="21"/>
              </w:rPr>
            </w:pPr>
            <w:r>
              <w:rPr>
                <w:rFonts w:hint="default" w:ascii="Times New Roman" w:hAnsi="Times New Roman" w:eastAsia="宋体" w:cs="Times New Roman"/>
                <w:snapToGrid w:val="0"/>
                <w:color w:val="auto"/>
                <w:spacing w:val="0"/>
                <w:kern w:val="21"/>
                <w:sz w:val="21"/>
                <w:szCs w:val="21"/>
              </w:rPr>
              <w:t>在建工程</w:t>
            </w:r>
          </w:p>
          <w:p>
            <w:pPr>
              <w:pStyle w:val="41"/>
              <w:keepNext w:val="0"/>
              <w:keepLines w:val="0"/>
              <w:pageBreakBefore w:val="0"/>
              <w:widowControl w:val="0"/>
              <w:kinsoku/>
              <w:wordWrap/>
              <w:overflowPunct/>
              <w:topLinePunct w:val="0"/>
              <w:autoSpaceDE/>
              <w:autoSpaceDN/>
              <w:bidi w:val="0"/>
              <w:adjustRightInd/>
              <w:snapToGrid/>
              <w:spacing w:beforeLines="0" w:afterLines="0" w:line="240" w:lineRule="auto"/>
              <w:textAlignment w:val="auto"/>
              <w:rPr>
                <w:rFonts w:hint="default" w:ascii="Times New Roman" w:hAnsi="Times New Roman" w:eastAsia="宋体" w:cs="Times New Roman"/>
                <w:snapToGrid w:val="0"/>
                <w:color w:val="auto"/>
                <w:spacing w:val="0"/>
                <w:kern w:val="21"/>
                <w:sz w:val="21"/>
                <w:szCs w:val="21"/>
              </w:rPr>
            </w:pPr>
            <w:r>
              <w:rPr>
                <w:rFonts w:hint="default" w:ascii="Times New Roman" w:hAnsi="Times New Roman" w:eastAsia="宋体" w:cs="Times New Roman"/>
                <w:snapToGrid w:val="0"/>
                <w:color w:val="auto"/>
                <w:spacing w:val="0"/>
                <w:kern w:val="21"/>
                <w:sz w:val="21"/>
                <w:szCs w:val="21"/>
              </w:rPr>
              <w:t>排放量（固体废物产生量）</w:t>
            </w:r>
            <w:r>
              <w:rPr>
                <w:rFonts w:hint="default" w:ascii="Times New Roman" w:hAnsi="Times New Roman" w:eastAsia="宋体" w:cs="Times New Roman"/>
                <w:snapToGrid w:val="0"/>
                <w:color w:val="auto"/>
                <w:spacing w:val="0"/>
                <w:kern w:val="21"/>
                <w:sz w:val="21"/>
                <w:szCs w:val="21"/>
              </w:rPr>
              <w:fldChar w:fldCharType="begin"/>
            </w:r>
            <w:r>
              <w:rPr>
                <w:rFonts w:hint="default" w:ascii="Times New Roman" w:hAnsi="Times New Roman" w:eastAsia="宋体" w:cs="Times New Roman"/>
                <w:snapToGrid w:val="0"/>
                <w:color w:val="auto"/>
                <w:spacing w:val="0"/>
                <w:kern w:val="21"/>
                <w:sz w:val="21"/>
                <w:szCs w:val="21"/>
              </w:rPr>
              <w:instrText xml:space="preserve"> = 3 \* GB3 \* MERGEFORMAT </w:instrText>
            </w:r>
            <w:r>
              <w:rPr>
                <w:rFonts w:hint="default" w:ascii="Times New Roman" w:hAnsi="Times New Roman" w:eastAsia="宋体" w:cs="Times New Roman"/>
                <w:snapToGrid w:val="0"/>
                <w:color w:val="auto"/>
                <w:spacing w:val="0"/>
                <w:kern w:val="21"/>
                <w:sz w:val="21"/>
                <w:szCs w:val="21"/>
              </w:rPr>
              <w:fldChar w:fldCharType="separate"/>
            </w:r>
            <w:r>
              <w:rPr>
                <w:rFonts w:hint="default" w:ascii="Times New Roman" w:hAnsi="Times New Roman" w:eastAsia="宋体" w:cs="Times New Roman"/>
                <w:color w:val="auto"/>
                <w:spacing w:val="0"/>
                <w:kern w:val="21"/>
                <w:sz w:val="21"/>
                <w:szCs w:val="21"/>
              </w:rPr>
              <w:t>③</w:t>
            </w:r>
            <w:r>
              <w:rPr>
                <w:rFonts w:hint="default" w:ascii="Times New Roman" w:hAnsi="Times New Roman" w:eastAsia="宋体" w:cs="Times New Roman"/>
                <w:snapToGrid w:val="0"/>
                <w:color w:val="auto"/>
                <w:spacing w:val="0"/>
                <w:kern w:val="21"/>
                <w:sz w:val="21"/>
                <w:szCs w:val="21"/>
              </w:rPr>
              <w:fldChar w:fldCharType="end"/>
            </w:r>
          </w:p>
        </w:tc>
        <w:tc>
          <w:tcPr>
            <w:tcW w:w="1559" w:type="dxa"/>
            <w:noWrap w:val="0"/>
            <w:tcMar>
              <w:left w:w="28" w:type="dxa"/>
              <w:right w:w="28" w:type="dxa"/>
            </w:tcMar>
            <w:vAlign w:val="center"/>
          </w:tcPr>
          <w:p>
            <w:pPr>
              <w:pStyle w:val="41"/>
              <w:keepNext w:val="0"/>
              <w:keepLines w:val="0"/>
              <w:pageBreakBefore w:val="0"/>
              <w:widowControl w:val="0"/>
              <w:kinsoku/>
              <w:wordWrap/>
              <w:overflowPunct/>
              <w:topLinePunct w:val="0"/>
              <w:autoSpaceDE/>
              <w:autoSpaceDN/>
              <w:bidi w:val="0"/>
              <w:adjustRightInd/>
              <w:snapToGrid/>
              <w:spacing w:beforeLines="0" w:afterLines="0" w:line="240" w:lineRule="auto"/>
              <w:textAlignment w:val="auto"/>
              <w:rPr>
                <w:rFonts w:hint="default" w:ascii="Times New Roman" w:hAnsi="Times New Roman" w:eastAsia="宋体" w:cs="Times New Roman"/>
                <w:snapToGrid w:val="0"/>
                <w:color w:val="auto"/>
                <w:spacing w:val="0"/>
                <w:kern w:val="21"/>
                <w:sz w:val="21"/>
                <w:szCs w:val="21"/>
              </w:rPr>
            </w:pPr>
            <w:r>
              <w:rPr>
                <w:rFonts w:hint="default" w:ascii="Times New Roman" w:hAnsi="Times New Roman" w:eastAsia="宋体" w:cs="Times New Roman"/>
                <w:snapToGrid w:val="0"/>
                <w:color w:val="auto"/>
                <w:spacing w:val="0"/>
                <w:kern w:val="21"/>
                <w:sz w:val="21"/>
                <w:szCs w:val="21"/>
              </w:rPr>
              <w:t>本项目</w:t>
            </w:r>
          </w:p>
          <w:p>
            <w:pPr>
              <w:pStyle w:val="41"/>
              <w:keepNext w:val="0"/>
              <w:keepLines w:val="0"/>
              <w:pageBreakBefore w:val="0"/>
              <w:widowControl w:val="0"/>
              <w:kinsoku/>
              <w:wordWrap/>
              <w:overflowPunct/>
              <w:topLinePunct w:val="0"/>
              <w:autoSpaceDE/>
              <w:autoSpaceDN/>
              <w:bidi w:val="0"/>
              <w:adjustRightInd/>
              <w:snapToGrid/>
              <w:spacing w:beforeLines="0" w:afterLines="0" w:line="240" w:lineRule="auto"/>
              <w:textAlignment w:val="auto"/>
              <w:rPr>
                <w:rFonts w:hint="default" w:ascii="Times New Roman" w:hAnsi="Times New Roman" w:eastAsia="宋体" w:cs="Times New Roman"/>
                <w:snapToGrid w:val="0"/>
                <w:color w:val="auto"/>
                <w:spacing w:val="0"/>
                <w:kern w:val="21"/>
                <w:sz w:val="21"/>
                <w:szCs w:val="21"/>
              </w:rPr>
            </w:pPr>
            <w:r>
              <w:rPr>
                <w:rFonts w:hint="default" w:ascii="Times New Roman" w:hAnsi="Times New Roman" w:eastAsia="宋体" w:cs="Times New Roman"/>
                <w:snapToGrid w:val="0"/>
                <w:color w:val="auto"/>
                <w:spacing w:val="0"/>
                <w:kern w:val="21"/>
                <w:sz w:val="21"/>
                <w:szCs w:val="21"/>
              </w:rPr>
              <w:t>排放量（固体废物产生量）</w:t>
            </w:r>
            <w:r>
              <w:rPr>
                <w:rFonts w:hint="default" w:ascii="Times New Roman" w:hAnsi="Times New Roman" w:eastAsia="宋体" w:cs="Times New Roman"/>
                <w:snapToGrid w:val="0"/>
                <w:color w:val="auto"/>
                <w:spacing w:val="0"/>
                <w:kern w:val="21"/>
                <w:sz w:val="21"/>
                <w:szCs w:val="21"/>
              </w:rPr>
              <w:fldChar w:fldCharType="begin"/>
            </w:r>
            <w:r>
              <w:rPr>
                <w:rFonts w:hint="default" w:ascii="Times New Roman" w:hAnsi="Times New Roman" w:eastAsia="宋体" w:cs="Times New Roman"/>
                <w:snapToGrid w:val="0"/>
                <w:color w:val="auto"/>
                <w:spacing w:val="0"/>
                <w:kern w:val="21"/>
                <w:sz w:val="21"/>
                <w:szCs w:val="21"/>
              </w:rPr>
              <w:instrText xml:space="preserve"> = 4 \* GB3 \* MERGEFORMAT </w:instrText>
            </w:r>
            <w:r>
              <w:rPr>
                <w:rFonts w:hint="default" w:ascii="Times New Roman" w:hAnsi="Times New Roman" w:eastAsia="宋体" w:cs="Times New Roman"/>
                <w:snapToGrid w:val="0"/>
                <w:color w:val="auto"/>
                <w:spacing w:val="0"/>
                <w:kern w:val="21"/>
                <w:sz w:val="21"/>
                <w:szCs w:val="21"/>
              </w:rPr>
              <w:fldChar w:fldCharType="separate"/>
            </w:r>
            <w:r>
              <w:rPr>
                <w:rFonts w:hint="default" w:ascii="Times New Roman" w:hAnsi="Times New Roman" w:eastAsia="宋体" w:cs="Times New Roman"/>
                <w:color w:val="auto"/>
                <w:spacing w:val="0"/>
                <w:kern w:val="21"/>
                <w:sz w:val="21"/>
                <w:szCs w:val="21"/>
              </w:rPr>
              <w:t>④</w:t>
            </w:r>
            <w:r>
              <w:rPr>
                <w:rFonts w:hint="default" w:ascii="Times New Roman" w:hAnsi="Times New Roman" w:eastAsia="宋体" w:cs="Times New Roman"/>
                <w:snapToGrid w:val="0"/>
                <w:color w:val="auto"/>
                <w:spacing w:val="0"/>
                <w:kern w:val="21"/>
                <w:sz w:val="21"/>
                <w:szCs w:val="21"/>
              </w:rPr>
              <w:fldChar w:fldCharType="end"/>
            </w:r>
          </w:p>
        </w:tc>
        <w:tc>
          <w:tcPr>
            <w:tcW w:w="1761" w:type="dxa"/>
            <w:noWrap w:val="0"/>
            <w:tcMar>
              <w:left w:w="28" w:type="dxa"/>
              <w:right w:w="28" w:type="dxa"/>
            </w:tcMar>
            <w:vAlign w:val="center"/>
          </w:tcPr>
          <w:p>
            <w:pPr>
              <w:pStyle w:val="41"/>
              <w:keepNext w:val="0"/>
              <w:keepLines w:val="0"/>
              <w:pageBreakBefore w:val="0"/>
              <w:widowControl w:val="0"/>
              <w:kinsoku/>
              <w:wordWrap/>
              <w:overflowPunct/>
              <w:topLinePunct w:val="0"/>
              <w:autoSpaceDE/>
              <w:autoSpaceDN/>
              <w:bidi w:val="0"/>
              <w:adjustRightInd/>
              <w:snapToGrid/>
              <w:spacing w:beforeLines="0" w:afterLines="0" w:line="240" w:lineRule="auto"/>
              <w:textAlignment w:val="auto"/>
              <w:rPr>
                <w:rFonts w:hint="default" w:ascii="Times New Roman" w:hAnsi="Times New Roman" w:eastAsia="宋体" w:cs="Times New Roman"/>
                <w:snapToGrid w:val="0"/>
                <w:color w:val="auto"/>
                <w:spacing w:val="0"/>
                <w:kern w:val="21"/>
                <w:sz w:val="21"/>
                <w:szCs w:val="21"/>
              </w:rPr>
            </w:pPr>
            <w:r>
              <w:rPr>
                <w:rFonts w:hint="default" w:ascii="Times New Roman" w:hAnsi="Times New Roman" w:eastAsia="宋体" w:cs="Times New Roman"/>
                <w:snapToGrid w:val="0"/>
                <w:color w:val="auto"/>
                <w:spacing w:val="0"/>
                <w:kern w:val="21"/>
                <w:sz w:val="21"/>
                <w:szCs w:val="21"/>
              </w:rPr>
              <w:t>以新带老削减量</w:t>
            </w:r>
          </w:p>
          <w:p>
            <w:pPr>
              <w:pStyle w:val="41"/>
              <w:keepNext w:val="0"/>
              <w:keepLines w:val="0"/>
              <w:pageBreakBefore w:val="0"/>
              <w:widowControl w:val="0"/>
              <w:kinsoku/>
              <w:wordWrap/>
              <w:overflowPunct/>
              <w:topLinePunct w:val="0"/>
              <w:autoSpaceDE/>
              <w:autoSpaceDN/>
              <w:bidi w:val="0"/>
              <w:adjustRightInd/>
              <w:snapToGrid/>
              <w:spacing w:beforeLines="0" w:afterLines="0" w:line="240" w:lineRule="auto"/>
              <w:textAlignment w:val="auto"/>
              <w:rPr>
                <w:rFonts w:hint="default" w:ascii="Times New Roman" w:hAnsi="Times New Roman" w:eastAsia="宋体" w:cs="Times New Roman"/>
                <w:snapToGrid w:val="0"/>
                <w:color w:val="auto"/>
                <w:spacing w:val="0"/>
                <w:kern w:val="21"/>
                <w:sz w:val="21"/>
                <w:szCs w:val="21"/>
              </w:rPr>
            </w:pPr>
            <w:r>
              <w:rPr>
                <w:rFonts w:hint="default" w:ascii="Times New Roman" w:hAnsi="Times New Roman" w:eastAsia="宋体" w:cs="Times New Roman"/>
                <w:snapToGrid w:val="0"/>
                <w:color w:val="auto"/>
                <w:spacing w:val="0"/>
                <w:kern w:val="21"/>
                <w:sz w:val="21"/>
                <w:szCs w:val="21"/>
              </w:rPr>
              <w:t>（新建项目不填）</w:t>
            </w:r>
            <w:r>
              <w:rPr>
                <w:rFonts w:hint="default" w:ascii="Times New Roman" w:hAnsi="Times New Roman" w:eastAsia="宋体" w:cs="Times New Roman"/>
                <w:snapToGrid w:val="0"/>
                <w:color w:val="auto"/>
                <w:spacing w:val="0"/>
                <w:kern w:val="21"/>
                <w:sz w:val="21"/>
                <w:szCs w:val="21"/>
              </w:rPr>
              <w:fldChar w:fldCharType="begin"/>
            </w:r>
            <w:r>
              <w:rPr>
                <w:rFonts w:hint="default" w:ascii="Times New Roman" w:hAnsi="Times New Roman" w:eastAsia="宋体" w:cs="Times New Roman"/>
                <w:snapToGrid w:val="0"/>
                <w:color w:val="auto"/>
                <w:spacing w:val="0"/>
                <w:kern w:val="21"/>
                <w:sz w:val="21"/>
                <w:szCs w:val="21"/>
              </w:rPr>
              <w:instrText xml:space="preserve"> = 5 \* GB3 \* MERGEFORMAT </w:instrText>
            </w:r>
            <w:r>
              <w:rPr>
                <w:rFonts w:hint="default" w:ascii="Times New Roman" w:hAnsi="Times New Roman" w:eastAsia="宋体" w:cs="Times New Roman"/>
                <w:snapToGrid w:val="0"/>
                <w:color w:val="auto"/>
                <w:spacing w:val="0"/>
                <w:kern w:val="21"/>
                <w:sz w:val="21"/>
                <w:szCs w:val="21"/>
              </w:rPr>
              <w:fldChar w:fldCharType="separate"/>
            </w:r>
            <w:r>
              <w:rPr>
                <w:rFonts w:hint="default" w:ascii="Times New Roman" w:hAnsi="Times New Roman" w:eastAsia="宋体" w:cs="Times New Roman"/>
                <w:color w:val="auto"/>
                <w:spacing w:val="0"/>
                <w:kern w:val="21"/>
                <w:sz w:val="21"/>
                <w:szCs w:val="21"/>
              </w:rPr>
              <w:t>⑤</w:t>
            </w:r>
            <w:r>
              <w:rPr>
                <w:rFonts w:hint="default" w:ascii="Times New Roman" w:hAnsi="Times New Roman" w:eastAsia="宋体" w:cs="Times New Roman"/>
                <w:snapToGrid w:val="0"/>
                <w:color w:val="auto"/>
                <w:spacing w:val="0"/>
                <w:kern w:val="21"/>
                <w:sz w:val="21"/>
                <w:szCs w:val="21"/>
              </w:rPr>
              <w:fldChar w:fldCharType="end"/>
            </w:r>
          </w:p>
        </w:tc>
        <w:tc>
          <w:tcPr>
            <w:tcW w:w="1355" w:type="dxa"/>
            <w:noWrap w:val="0"/>
            <w:tcMar>
              <w:left w:w="28" w:type="dxa"/>
              <w:right w:w="28" w:type="dxa"/>
            </w:tcMar>
            <w:vAlign w:val="center"/>
          </w:tcPr>
          <w:p>
            <w:pPr>
              <w:pStyle w:val="41"/>
              <w:keepNext w:val="0"/>
              <w:keepLines w:val="0"/>
              <w:pageBreakBefore w:val="0"/>
              <w:widowControl w:val="0"/>
              <w:kinsoku/>
              <w:wordWrap/>
              <w:overflowPunct/>
              <w:topLinePunct w:val="0"/>
              <w:autoSpaceDE/>
              <w:autoSpaceDN/>
              <w:bidi w:val="0"/>
              <w:adjustRightInd/>
              <w:snapToGrid/>
              <w:spacing w:beforeLines="0" w:afterLines="0" w:line="240" w:lineRule="auto"/>
              <w:textAlignment w:val="auto"/>
              <w:rPr>
                <w:rFonts w:hint="default" w:ascii="Times New Roman" w:hAnsi="Times New Roman" w:eastAsia="宋体" w:cs="Times New Roman"/>
                <w:snapToGrid w:val="0"/>
                <w:color w:val="auto"/>
                <w:spacing w:val="0"/>
                <w:kern w:val="21"/>
                <w:sz w:val="21"/>
                <w:szCs w:val="21"/>
              </w:rPr>
            </w:pPr>
            <w:r>
              <w:rPr>
                <w:rFonts w:hint="default" w:ascii="Times New Roman" w:hAnsi="Times New Roman" w:eastAsia="宋体" w:cs="Times New Roman"/>
                <w:snapToGrid w:val="0"/>
                <w:color w:val="auto"/>
                <w:spacing w:val="0"/>
                <w:kern w:val="21"/>
                <w:sz w:val="21"/>
                <w:szCs w:val="21"/>
              </w:rPr>
              <w:t>本项目建成后</w:t>
            </w:r>
          </w:p>
          <w:p>
            <w:pPr>
              <w:pStyle w:val="41"/>
              <w:keepNext w:val="0"/>
              <w:keepLines w:val="0"/>
              <w:pageBreakBefore w:val="0"/>
              <w:widowControl w:val="0"/>
              <w:kinsoku/>
              <w:wordWrap/>
              <w:overflowPunct/>
              <w:topLinePunct w:val="0"/>
              <w:autoSpaceDE/>
              <w:autoSpaceDN/>
              <w:bidi w:val="0"/>
              <w:adjustRightInd/>
              <w:snapToGrid/>
              <w:spacing w:beforeLines="0" w:afterLines="0" w:line="240" w:lineRule="auto"/>
              <w:textAlignment w:val="auto"/>
              <w:rPr>
                <w:rFonts w:hint="default" w:ascii="Times New Roman" w:hAnsi="Times New Roman" w:eastAsia="宋体" w:cs="Times New Roman"/>
                <w:snapToGrid w:val="0"/>
                <w:color w:val="auto"/>
                <w:spacing w:val="0"/>
                <w:kern w:val="21"/>
                <w:sz w:val="21"/>
                <w:szCs w:val="21"/>
              </w:rPr>
            </w:pPr>
            <w:r>
              <w:rPr>
                <w:rFonts w:hint="default" w:ascii="Times New Roman" w:hAnsi="Times New Roman" w:eastAsia="宋体" w:cs="Times New Roman"/>
                <w:snapToGrid w:val="0"/>
                <w:color w:val="auto"/>
                <w:spacing w:val="0"/>
                <w:kern w:val="21"/>
                <w:sz w:val="21"/>
                <w:szCs w:val="21"/>
              </w:rPr>
              <w:t>全厂排放量（固体废物产生量）</w:t>
            </w:r>
            <w:r>
              <w:rPr>
                <w:rFonts w:hint="default" w:ascii="Times New Roman" w:hAnsi="Times New Roman" w:eastAsia="宋体" w:cs="Times New Roman"/>
                <w:snapToGrid w:val="0"/>
                <w:color w:val="auto"/>
                <w:spacing w:val="0"/>
                <w:kern w:val="21"/>
                <w:sz w:val="21"/>
                <w:szCs w:val="21"/>
              </w:rPr>
              <w:fldChar w:fldCharType="begin"/>
            </w:r>
            <w:r>
              <w:rPr>
                <w:rFonts w:hint="default" w:ascii="Times New Roman" w:hAnsi="Times New Roman" w:eastAsia="宋体" w:cs="Times New Roman"/>
                <w:snapToGrid w:val="0"/>
                <w:color w:val="auto"/>
                <w:spacing w:val="0"/>
                <w:kern w:val="21"/>
                <w:sz w:val="21"/>
                <w:szCs w:val="21"/>
              </w:rPr>
              <w:instrText xml:space="preserve"> = 6 \* GB3 \* MERGEFORMAT </w:instrText>
            </w:r>
            <w:r>
              <w:rPr>
                <w:rFonts w:hint="default" w:ascii="Times New Roman" w:hAnsi="Times New Roman" w:eastAsia="宋体" w:cs="Times New Roman"/>
                <w:snapToGrid w:val="0"/>
                <w:color w:val="auto"/>
                <w:spacing w:val="0"/>
                <w:kern w:val="21"/>
                <w:sz w:val="21"/>
                <w:szCs w:val="21"/>
              </w:rPr>
              <w:fldChar w:fldCharType="separate"/>
            </w:r>
            <w:r>
              <w:rPr>
                <w:rFonts w:hint="default" w:ascii="Times New Roman" w:hAnsi="Times New Roman" w:eastAsia="宋体" w:cs="Times New Roman"/>
                <w:color w:val="auto"/>
                <w:spacing w:val="0"/>
                <w:kern w:val="21"/>
                <w:sz w:val="21"/>
                <w:szCs w:val="21"/>
              </w:rPr>
              <w:t>⑥</w:t>
            </w:r>
            <w:r>
              <w:rPr>
                <w:rFonts w:hint="default" w:ascii="Times New Roman" w:hAnsi="Times New Roman" w:eastAsia="宋体" w:cs="Times New Roman"/>
                <w:snapToGrid w:val="0"/>
                <w:color w:val="auto"/>
                <w:spacing w:val="0"/>
                <w:kern w:val="21"/>
                <w:sz w:val="21"/>
                <w:szCs w:val="21"/>
              </w:rPr>
              <w:fldChar w:fldCharType="end"/>
            </w:r>
          </w:p>
        </w:tc>
        <w:tc>
          <w:tcPr>
            <w:tcW w:w="1430" w:type="dxa"/>
            <w:noWrap w:val="0"/>
            <w:tcMar>
              <w:left w:w="28" w:type="dxa"/>
              <w:right w:w="28" w:type="dxa"/>
            </w:tcMar>
            <w:vAlign w:val="center"/>
          </w:tcPr>
          <w:p>
            <w:pPr>
              <w:pStyle w:val="41"/>
              <w:keepNext w:val="0"/>
              <w:keepLines w:val="0"/>
              <w:pageBreakBefore w:val="0"/>
              <w:widowControl w:val="0"/>
              <w:kinsoku/>
              <w:wordWrap/>
              <w:overflowPunct/>
              <w:topLinePunct w:val="0"/>
              <w:autoSpaceDE/>
              <w:autoSpaceDN/>
              <w:bidi w:val="0"/>
              <w:adjustRightInd/>
              <w:snapToGrid/>
              <w:spacing w:beforeLines="0" w:afterLines="0" w:line="240" w:lineRule="auto"/>
              <w:textAlignment w:val="auto"/>
              <w:rPr>
                <w:rFonts w:hint="default" w:ascii="Times New Roman" w:hAnsi="Times New Roman" w:eastAsia="宋体" w:cs="Times New Roman"/>
                <w:snapToGrid w:val="0"/>
                <w:color w:val="auto"/>
                <w:spacing w:val="0"/>
                <w:kern w:val="21"/>
                <w:sz w:val="21"/>
                <w:szCs w:val="21"/>
              </w:rPr>
            </w:pPr>
            <w:r>
              <w:rPr>
                <w:rFonts w:hint="default" w:ascii="Times New Roman" w:hAnsi="Times New Roman" w:eastAsia="宋体" w:cs="Times New Roman"/>
                <w:snapToGrid w:val="0"/>
                <w:color w:val="auto"/>
                <w:spacing w:val="0"/>
                <w:kern w:val="21"/>
                <w:sz w:val="21"/>
                <w:szCs w:val="21"/>
              </w:rPr>
              <w:t>变化量</w:t>
            </w:r>
          </w:p>
          <w:p>
            <w:pPr>
              <w:pStyle w:val="41"/>
              <w:keepNext w:val="0"/>
              <w:keepLines w:val="0"/>
              <w:pageBreakBefore w:val="0"/>
              <w:widowControl w:val="0"/>
              <w:kinsoku/>
              <w:wordWrap/>
              <w:overflowPunct/>
              <w:topLinePunct w:val="0"/>
              <w:autoSpaceDE/>
              <w:autoSpaceDN/>
              <w:bidi w:val="0"/>
              <w:adjustRightInd/>
              <w:snapToGrid/>
              <w:spacing w:beforeLines="0" w:afterLines="0" w:line="240" w:lineRule="auto"/>
              <w:textAlignment w:val="auto"/>
              <w:rPr>
                <w:rFonts w:hint="default" w:ascii="Times New Roman" w:hAnsi="Times New Roman" w:eastAsia="宋体" w:cs="Times New Roman"/>
                <w:snapToGrid w:val="0"/>
                <w:color w:val="auto"/>
                <w:spacing w:val="0"/>
                <w:kern w:val="21"/>
                <w:sz w:val="21"/>
                <w:szCs w:val="21"/>
              </w:rPr>
            </w:pPr>
            <w:r>
              <w:rPr>
                <w:rFonts w:hint="default" w:ascii="Times New Roman" w:hAnsi="Times New Roman" w:eastAsia="宋体" w:cs="Times New Roman"/>
                <w:snapToGrid w:val="0"/>
                <w:color w:val="auto"/>
                <w:spacing w:val="0"/>
                <w:kern w:val="21"/>
                <w:sz w:val="21"/>
                <w:szCs w:val="21"/>
              </w:rPr>
              <w:fldChar w:fldCharType="begin"/>
            </w:r>
            <w:r>
              <w:rPr>
                <w:rFonts w:hint="default" w:ascii="Times New Roman" w:hAnsi="Times New Roman" w:eastAsia="宋体" w:cs="Times New Roman"/>
                <w:snapToGrid w:val="0"/>
                <w:color w:val="auto"/>
                <w:spacing w:val="0"/>
                <w:kern w:val="21"/>
                <w:sz w:val="21"/>
                <w:szCs w:val="21"/>
              </w:rPr>
              <w:instrText xml:space="preserve"> = 7 \* GB3 \* MERGEFORMAT </w:instrText>
            </w:r>
            <w:r>
              <w:rPr>
                <w:rFonts w:hint="default" w:ascii="Times New Roman" w:hAnsi="Times New Roman" w:eastAsia="宋体" w:cs="Times New Roman"/>
                <w:snapToGrid w:val="0"/>
                <w:color w:val="auto"/>
                <w:spacing w:val="0"/>
                <w:kern w:val="21"/>
                <w:sz w:val="21"/>
                <w:szCs w:val="21"/>
              </w:rPr>
              <w:fldChar w:fldCharType="separate"/>
            </w:r>
            <w:r>
              <w:rPr>
                <w:rFonts w:hint="default" w:ascii="Times New Roman" w:hAnsi="Times New Roman" w:eastAsia="宋体" w:cs="Times New Roman"/>
                <w:color w:val="auto"/>
                <w:spacing w:val="0"/>
                <w:kern w:val="21"/>
                <w:sz w:val="21"/>
                <w:szCs w:val="21"/>
              </w:rPr>
              <w:t>⑦</w:t>
            </w:r>
            <w:r>
              <w:rPr>
                <w:rFonts w:hint="default" w:ascii="Times New Roman" w:hAnsi="Times New Roman" w:eastAsia="宋体" w:cs="Times New Roman"/>
                <w:snapToGrid w:val="0"/>
                <w:color w:val="auto"/>
                <w:spacing w:val="0"/>
                <w:kern w:val="21"/>
                <w:sz w:val="21"/>
                <w:szCs w:val="21"/>
              </w:rPr>
              <w:fldChar w:fldCharType="end"/>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1017" w:type="dxa"/>
            <w:vMerge w:val="restart"/>
            <w:noWrap w:val="0"/>
            <w:vAlign w:val="center"/>
          </w:tcPr>
          <w:p>
            <w:pPr>
              <w:pStyle w:val="41"/>
              <w:keepNext w:val="0"/>
              <w:keepLines w:val="0"/>
              <w:pageBreakBefore w:val="0"/>
              <w:widowControl w:val="0"/>
              <w:kinsoku/>
              <w:wordWrap/>
              <w:overflowPunct/>
              <w:topLinePunct w:val="0"/>
              <w:autoSpaceDE/>
              <w:autoSpaceDN/>
              <w:bidi w:val="0"/>
              <w:adjustRightInd/>
              <w:snapToGrid/>
              <w:spacing w:beforeLines="0" w:afterLines="0" w:line="240" w:lineRule="auto"/>
              <w:textAlignment w:val="auto"/>
              <w:rPr>
                <w:rFonts w:hint="default" w:ascii="Times New Roman" w:hAnsi="Times New Roman" w:eastAsia="宋体" w:cs="Times New Roman"/>
                <w:snapToGrid w:val="0"/>
                <w:color w:val="auto"/>
                <w:spacing w:val="0"/>
                <w:kern w:val="21"/>
                <w:sz w:val="21"/>
                <w:szCs w:val="21"/>
              </w:rPr>
            </w:pPr>
            <w:r>
              <w:rPr>
                <w:rFonts w:hint="default" w:ascii="Times New Roman" w:hAnsi="Times New Roman" w:eastAsia="宋体" w:cs="Times New Roman"/>
                <w:snapToGrid w:val="0"/>
                <w:color w:val="auto"/>
                <w:spacing w:val="0"/>
                <w:kern w:val="21"/>
                <w:sz w:val="21"/>
                <w:szCs w:val="21"/>
              </w:rPr>
              <w:t>废气</w:t>
            </w:r>
          </w:p>
        </w:tc>
        <w:tc>
          <w:tcPr>
            <w:tcW w:w="2250" w:type="dxa"/>
            <w:noWrap w:val="0"/>
            <w:vAlign w:val="center"/>
          </w:tcPr>
          <w:p>
            <w:pPr>
              <w:tabs>
                <w:tab w:val="left" w:pos="540"/>
              </w:tabs>
              <w:spacing w:line="240" w:lineRule="auto"/>
              <w:jc w:val="center"/>
              <w:rPr>
                <w:rFonts w:hint="default" w:ascii="Times New Roman" w:hAnsi="Times New Roman" w:eastAsia="宋体" w:cs="Times New Roman"/>
                <w:snapToGrid w:val="0"/>
                <w:color w:val="auto"/>
                <w:spacing w:val="0"/>
                <w:kern w:val="21"/>
                <w:sz w:val="21"/>
                <w:szCs w:val="21"/>
                <w:lang w:val="en-US"/>
              </w:rPr>
            </w:pPr>
            <w:r>
              <w:rPr>
                <w:rFonts w:hint="default" w:ascii="Times New Roman" w:hAnsi="Times New Roman" w:cs="Times New Roman"/>
                <w:b w:val="0"/>
                <w:bCs w:val="0"/>
                <w:color w:val="auto"/>
                <w:sz w:val="21"/>
                <w:szCs w:val="21"/>
                <w:u w:val="none"/>
              </w:rPr>
              <w:t>颗粒物</w:t>
            </w:r>
          </w:p>
        </w:tc>
        <w:tc>
          <w:tcPr>
            <w:tcW w:w="1439" w:type="dxa"/>
            <w:noWrap w:val="0"/>
            <w:vAlign w:val="center"/>
          </w:tcPr>
          <w:p>
            <w:pPr>
              <w:pStyle w:val="45"/>
              <w:adjustRightInd/>
              <w:snapToGrid/>
              <w:spacing w:line="240" w:lineRule="auto"/>
              <w:ind w:firstLine="0" w:firstLineChars="0"/>
              <w:jc w:val="center"/>
              <w:rPr>
                <w:rFonts w:hint="eastAsia" w:ascii="Times New Roman" w:hAnsi="Times New Roman" w:eastAsia="宋体" w:cs="Times New Roman"/>
                <w:snapToGrid w:val="0"/>
                <w:color w:val="auto"/>
                <w:spacing w:val="0"/>
                <w:kern w:val="21"/>
                <w:sz w:val="21"/>
                <w:szCs w:val="21"/>
                <w:lang w:val="en-US" w:eastAsia="zh-CN"/>
              </w:rPr>
            </w:pPr>
            <w:r>
              <w:rPr>
                <w:rFonts w:hint="eastAsia" w:ascii="Times New Roman" w:hAnsi="Times New Roman"/>
                <w:sz w:val="21"/>
                <w:szCs w:val="21"/>
                <w:lang w:val="en-US" w:eastAsia="zh-CN"/>
              </w:rPr>
              <w:t>4.4224</w:t>
            </w:r>
            <w:r>
              <w:rPr>
                <w:rFonts w:hint="default" w:ascii="Times New Roman" w:hAnsi="Times New Roman" w:cs="Times New Roman"/>
                <w:b w:val="0"/>
                <w:bCs w:val="0"/>
                <w:color w:val="auto"/>
                <w:sz w:val="21"/>
                <w:szCs w:val="21"/>
                <w:highlight w:val="none"/>
                <w:u w:val="none"/>
                <w:vertAlign w:val="baseline"/>
                <w:lang w:val="en-US" w:eastAsia="zh-CN"/>
              </w:rPr>
              <w:t>t/a</w:t>
            </w:r>
          </w:p>
        </w:tc>
        <w:tc>
          <w:tcPr>
            <w:tcW w:w="1276" w:type="dxa"/>
            <w:noWrap w:val="0"/>
            <w:vAlign w:val="center"/>
          </w:tcPr>
          <w:p>
            <w:pPr>
              <w:tabs>
                <w:tab w:val="left" w:pos="540"/>
              </w:tabs>
              <w:spacing w:line="240" w:lineRule="auto"/>
              <w:jc w:val="center"/>
              <w:rPr>
                <w:rFonts w:hint="default" w:ascii="Times New Roman" w:hAnsi="Times New Roman" w:eastAsia="宋体" w:cs="Times New Roman"/>
                <w:snapToGrid w:val="0"/>
                <w:color w:val="auto"/>
                <w:spacing w:val="0"/>
                <w:kern w:val="21"/>
                <w:sz w:val="21"/>
                <w:szCs w:val="21"/>
                <w:lang w:val="en-US" w:eastAsia="zh-CN"/>
              </w:rPr>
            </w:pPr>
            <w:r>
              <w:rPr>
                <w:rFonts w:hint="eastAsia" w:ascii="Times New Roman" w:hAnsi="Times New Roman"/>
                <w:sz w:val="21"/>
                <w:szCs w:val="21"/>
                <w:lang w:val="en-US" w:eastAsia="zh-CN"/>
              </w:rPr>
              <w:t>4.4224</w:t>
            </w:r>
            <w:r>
              <w:rPr>
                <w:rFonts w:hint="default" w:ascii="Times New Roman" w:hAnsi="Times New Roman" w:cs="Times New Roman"/>
                <w:b w:val="0"/>
                <w:bCs w:val="0"/>
                <w:color w:val="auto"/>
                <w:sz w:val="21"/>
                <w:szCs w:val="21"/>
                <w:highlight w:val="none"/>
                <w:u w:val="none"/>
                <w:vertAlign w:val="baseline"/>
                <w:lang w:val="en-US" w:eastAsia="zh-CN"/>
              </w:rPr>
              <w:t>t/a</w:t>
            </w:r>
          </w:p>
        </w:tc>
        <w:tc>
          <w:tcPr>
            <w:tcW w:w="1701" w:type="dxa"/>
            <w:noWrap w:val="0"/>
            <w:vAlign w:val="center"/>
          </w:tcPr>
          <w:p>
            <w:pPr>
              <w:pStyle w:val="41"/>
              <w:keepNext w:val="0"/>
              <w:keepLines w:val="0"/>
              <w:pageBreakBefore w:val="0"/>
              <w:widowControl w:val="0"/>
              <w:kinsoku/>
              <w:wordWrap/>
              <w:overflowPunct/>
              <w:topLinePunct w:val="0"/>
              <w:autoSpaceDE/>
              <w:autoSpaceDN/>
              <w:bidi w:val="0"/>
              <w:adjustRightInd/>
              <w:snapToGrid/>
              <w:spacing w:beforeLines="0" w:afterLines="0" w:line="240" w:lineRule="auto"/>
              <w:textAlignment w:val="auto"/>
              <w:rPr>
                <w:rFonts w:hint="default" w:ascii="Times New Roman" w:hAnsi="Times New Roman" w:eastAsia="宋体" w:cs="Times New Roman"/>
                <w:snapToGrid w:val="0"/>
                <w:color w:val="auto"/>
                <w:spacing w:val="0"/>
                <w:kern w:val="21"/>
                <w:sz w:val="21"/>
                <w:szCs w:val="21"/>
              </w:rPr>
            </w:pPr>
          </w:p>
        </w:tc>
        <w:tc>
          <w:tcPr>
            <w:tcW w:w="1559" w:type="dxa"/>
            <w:noWrap w:val="0"/>
            <w:vAlign w:val="center"/>
          </w:tcPr>
          <w:p>
            <w:pPr>
              <w:spacing w:line="240" w:lineRule="auto"/>
              <w:jc w:val="center"/>
              <w:rPr>
                <w:rFonts w:hint="default" w:ascii="Times New Roman" w:hAnsi="Times New Roman" w:eastAsia="宋体" w:cs="Times New Roman"/>
                <w:snapToGrid w:val="0"/>
                <w:color w:val="auto"/>
                <w:spacing w:val="0"/>
                <w:kern w:val="21"/>
                <w:sz w:val="21"/>
                <w:szCs w:val="21"/>
                <w:lang w:val="en-US" w:eastAsia="zh-CN"/>
              </w:rPr>
            </w:pPr>
            <w:r>
              <w:rPr>
                <w:rFonts w:hint="default" w:ascii="Times New Roman" w:hAnsi="Times New Roman" w:eastAsia="宋体" w:cs="Times New Roman"/>
                <w:b w:val="0"/>
                <w:bCs w:val="0"/>
                <w:color w:val="auto"/>
                <w:sz w:val="21"/>
                <w:szCs w:val="21"/>
                <w:u w:val="none"/>
                <w:lang w:val="en-US" w:eastAsia="zh-CN"/>
              </w:rPr>
              <w:t>0.6</w:t>
            </w:r>
            <w:r>
              <w:rPr>
                <w:rFonts w:hint="default" w:ascii="Times New Roman" w:hAnsi="Times New Roman" w:cs="Times New Roman"/>
                <w:b w:val="0"/>
                <w:bCs w:val="0"/>
                <w:color w:val="auto"/>
                <w:sz w:val="21"/>
                <w:szCs w:val="21"/>
                <w:u w:val="none"/>
                <w:lang w:val="en-US" w:eastAsia="zh-CN"/>
              </w:rPr>
              <w:t>6</w:t>
            </w:r>
            <w:r>
              <w:rPr>
                <w:rFonts w:hint="default" w:ascii="Times New Roman" w:hAnsi="Times New Roman" w:cs="Times New Roman"/>
                <w:b w:val="0"/>
                <w:bCs w:val="0"/>
                <w:color w:val="auto"/>
                <w:sz w:val="21"/>
                <w:szCs w:val="21"/>
                <w:highlight w:val="none"/>
                <w:u w:val="none"/>
                <w:vertAlign w:val="baseline"/>
                <w:lang w:val="en-US" w:eastAsia="zh-CN"/>
              </w:rPr>
              <w:t>t/a</w:t>
            </w:r>
          </w:p>
        </w:tc>
        <w:tc>
          <w:tcPr>
            <w:tcW w:w="1761" w:type="dxa"/>
            <w:noWrap w:val="0"/>
            <w:vAlign w:val="center"/>
          </w:tcPr>
          <w:p>
            <w:pPr>
              <w:keepNext w:val="0"/>
              <w:keepLines w:val="0"/>
              <w:pageBreakBefore w:val="0"/>
              <w:widowControl w:val="0"/>
              <w:tabs>
                <w:tab w:val="left" w:pos="540"/>
              </w:tabs>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napToGrid w:val="0"/>
                <w:color w:val="auto"/>
                <w:spacing w:val="0"/>
                <w:kern w:val="21"/>
                <w:sz w:val="21"/>
                <w:szCs w:val="21"/>
                <w:lang w:val="en-US"/>
              </w:rPr>
            </w:pPr>
          </w:p>
        </w:tc>
        <w:tc>
          <w:tcPr>
            <w:tcW w:w="1355" w:type="dxa"/>
            <w:noWrap w:val="0"/>
            <w:vAlign w:val="center"/>
          </w:tcPr>
          <w:p>
            <w:pPr>
              <w:spacing w:line="240" w:lineRule="auto"/>
              <w:jc w:val="center"/>
              <w:rPr>
                <w:rFonts w:hint="default" w:ascii="Times New Roman" w:hAnsi="Times New Roman" w:eastAsia="宋体" w:cs="Times New Roman"/>
                <w:snapToGrid w:val="0"/>
                <w:color w:val="auto"/>
                <w:spacing w:val="0"/>
                <w:kern w:val="21"/>
                <w:sz w:val="21"/>
                <w:szCs w:val="21"/>
                <w:lang w:val="en-US" w:eastAsia="zh-CN"/>
              </w:rPr>
            </w:pPr>
            <w:r>
              <w:rPr>
                <w:rFonts w:hint="eastAsia" w:ascii="Times New Roman" w:hAnsi="Times New Roman" w:cs="Times New Roman"/>
                <w:b w:val="0"/>
                <w:bCs w:val="0"/>
                <w:color w:val="auto"/>
                <w:sz w:val="21"/>
                <w:szCs w:val="21"/>
                <w:u w:val="none"/>
                <w:lang w:val="en-US" w:eastAsia="zh-CN"/>
              </w:rPr>
              <w:t>5.0824t</w:t>
            </w:r>
            <w:r>
              <w:rPr>
                <w:rFonts w:hint="default" w:ascii="Times New Roman" w:hAnsi="Times New Roman" w:cs="Times New Roman"/>
                <w:b w:val="0"/>
                <w:bCs w:val="0"/>
                <w:color w:val="auto"/>
                <w:sz w:val="21"/>
                <w:szCs w:val="21"/>
                <w:highlight w:val="none"/>
                <w:u w:val="none"/>
                <w:vertAlign w:val="baseline"/>
                <w:lang w:val="en-US" w:eastAsia="zh-CN"/>
              </w:rPr>
              <w:t>/a</w:t>
            </w:r>
          </w:p>
        </w:tc>
        <w:tc>
          <w:tcPr>
            <w:tcW w:w="1430" w:type="dxa"/>
            <w:noWrap w:val="0"/>
            <w:vAlign w:val="center"/>
          </w:tcPr>
          <w:p>
            <w:pPr>
              <w:spacing w:line="240" w:lineRule="auto"/>
              <w:jc w:val="center"/>
              <w:rPr>
                <w:rFonts w:hint="default" w:ascii="Times New Roman" w:hAnsi="Times New Roman" w:eastAsia="宋体" w:cs="Times New Roman"/>
                <w:snapToGrid w:val="0"/>
                <w:color w:val="auto"/>
                <w:spacing w:val="0"/>
                <w:kern w:val="21"/>
                <w:sz w:val="21"/>
                <w:szCs w:val="21"/>
                <w:lang w:val="en-US" w:eastAsia="zh-CN"/>
              </w:rPr>
            </w:pPr>
            <w:r>
              <w:rPr>
                <w:rFonts w:hint="default" w:ascii="Times New Roman" w:hAnsi="Times New Roman" w:eastAsia="宋体" w:cs="Times New Roman"/>
                <w:b w:val="0"/>
                <w:bCs w:val="0"/>
                <w:color w:val="auto"/>
                <w:sz w:val="21"/>
                <w:szCs w:val="21"/>
                <w:u w:val="none"/>
                <w:lang w:val="en-US" w:eastAsia="zh-CN"/>
              </w:rPr>
              <w:t>+0.6</w:t>
            </w:r>
            <w:r>
              <w:rPr>
                <w:rFonts w:hint="default" w:ascii="Times New Roman" w:hAnsi="Times New Roman" w:cs="Times New Roman"/>
                <w:b w:val="0"/>
                <w:bCs w:val="0"/>
                <w:color w:val="auto"/>
                <w:sz w:val="21"/>
                <w:szCs w:val="21"/>
                <w:u w:val="none"/>
                <w:lang w:val="en-US" w:eastAsia="zh-CN"/>
              </w:rPr>
              <w:t>6</w:t>
            </w:r>
            <w:r>
              <w:rPr>
                <w:rFonts w:hint="default" w:ascii="Times New Roman" w:hAnsi="Times New Roman" w:cs="Times New Roman"/>
                <w:b w:val="0"/>
                <w:bCs w:val="0"/>
                <w:color w:val="auto"/>
                <w:sz w:val="21"/>
                <w:szCs w:val="21"/>
                <w:highlight w:val="none"/>
                <w:u w:val="none"/>
                <w:vertAlign w:val="baseline"/>
                <w:lang w:val="en-US" w:eastAsia="zh-CN"/>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90" w:hRule="atLeast"/>
        </w:trPr>
        <w:tc>
          <w:tcPr>
            <w:tcW w:w="1017" w:type="dxa"/>
            <w:vMerge w:val="continue"/>
            <w:noWrap w:val="0"/>
            <w:vAlign w:val="center"/>
          </w:tcPr>
          <w:p>
            <w:pPr>
              <w:pStyle w:val="41"/>
              <w:keepNext w:val="0"/>
              <w:keepLines w:val="0"/>
              <w:pageBreakBefore w:val="0"/>
              <w:widowControl w:val="0"/>
              <w:kinsoku/>
              <w:wordWrap/>
              <w:overflowPunct/>
              <w:topLinePunct w:val="0"/>
              <w:autoSpaceDE/>
              <w:autoSpaceDN/>
              <w:bidi w:val="0"/>
              <w:adjustRightInd/>
              <w:snapToGrid/>
              <w:spacing w:beforeLines="0" w:afterLines="0" w:line="240" w:lineRule="auto"/>
              <w:textAlignment w:val="auto"/>
              <w:rPr>
                <w:rFonts w:hint="default" w:ascii="Times New Roman" w:hAnsi="Times New Roman" w:eastAsia="宋体" w:cs="Times New Roman"/>
                <w:snapToGrid w:val="0"/>
                <w:color w:val="auto"/>
                <w:spacing w:val="0"/>
                <w:kern w:val="21"/>
                <w:sz w:val="21"/>
                <w:szCs w:val="21"/>
              </w:rPr>
            </w:pPr>
          </w:p>
        </w:tc>
        <w:tc>
          <w:tcPr>
            <w:tcW w:w="2250" w:type="dxa"/>
            <w:noWrap w:val="0"/>
            <w:vAlign w:val="center"/>
          </w:tcPr>
          <w:p>
            <w:pPr>
              <w:tabs>
                <w:tab w:val="left" w:pos="540"/>
              </w:tabs>
              <w:spacing w:line="240" w:lineRule="auto"/>
              <w:jc w:val="center"/>
              <w:rPr>
                <w:rFonts w:hint="default" w:ascii="Times New Roman" w:hAnsi="Times New Roman" w:cs="Times New Roman"/>
                <w:b w:val="0"/>
                <w:bCs w:val="0"/>
                <w:color w:val="auto"/>
                <w:sz w:val="21"/>
                <w:szCs w:val="21"/>
                <w:highlight w:val="none"/>
                <w:u w:val="none"/>
                <w:vertAlign w:val="baseline"/>
                <w:lang w:val="en-US" w:eastAsia="zh-CN"/>
              </w:rPr>
            </w:pPr>
            <w:r>
              <w:rPr>
                <w:rFonts w:hint="default" w:ascii="Times New Roman" w:hAnsi="Times New Roman" w:cs="Times New Roman"/>
                <w:b w:val="0"/>
                <w:bCs w:val="0"/>
                <w:color w:val="auto"/>
                <w:sz w:val="21"/>
                <w:szCs w:val="21"/>
                <w:u w:val="none"/>
              </w:rPr>
              <w:t>SO</w:t>
            </w:r>
            <w:r>
              <w:rPr>
                <w:rFonts w:hint="default" w:ascii="Times New Roman" w:hAnsi="Times New Roman" w:cs="Times New Roman"/>
                <w:b w:val="0"/>
                <w:bCs w:val="0"/>
                <w:color w:val="auto"/>
                <w:sz w:val="21"/>
                <w:szCs w:val="21"/>
                <w:u w:val="none"/>
                <w:vertAlign w:val="subscript"/>
              </w:rPr>
              <w:t>2</w:t>
            </w:r>
          </w:p>
        </w:tc>
        <w:tc>
          <w:tcPr>
            <w:tcW w:w="1439" w:type="dxa"/>
            <w:noWrap w:val="0"/>
            <w:vAlign w:val="center"/>
          </w:tcPr>
          <w:p>
            <w:pPr>
              <w:tabs>
                <w:tab w:val="left" w:pos="540"/>
              </w:tabs>
              <w:spacing w:line="240" w:lineRule="auto"/>
              <w:jc w:val="center"/>
              <w:rPr>
                <w:rFonts w:hint="default" w:ascii="Times New Roman" w:hAnsi="Times New Roman" w:eastAsia="宋体" w:cs="Times New Roman"/>
                <w:snapToGrid w:val="0"/>
                <w:color w:val="auto"/>
                <w:spacing w:val="0"/>
                <w:kern w:val="21"/>
                <w:sz w:val="21"/>
                <w:szCs w:val="21"/>
                <w:highlight w:val="yellow"/>
                <w:lang w:val="en-US" w:eastAsia="zh-CN"/>
              </w:rPr>
            </w:pPr>
            <w:r>
              <w:rPr>
                <w:rFonts w:hint="default" w:ascii="Times New Roman" w:hAnsi="Times New Roman" w:cs="Times New Roman"/>
                <w:b w:val="0"/>
                <w:bCs w:val="0"/>
                <w:color w:val="auto"/>
                <w:sz w:val="21"/>
                <w:szCs w:val="21"/>
                <w:highlight w:val="none"/>
                <w:u w:val="none"/>
                <w:lang w:val="en-US" w:eastAsia="zh-CN"/>
              </w:rPr>
              <w:t>0.8</w:t>
            </w:r>
            <w:r>
              <w:rPr>
                <w:rFonts w:hint="default" w:ascii="Times New Roman" w:hAnsi="Times New Roman" w:cs="Times New Roman"/>
                <w:b w:val="0"/>
                <w:bCs w:val="0"/>
                <w:color w:val="auto"/>
                <w:sz w:val="21"/>
                <w:szCs w:val="21"/>
                <w:highlight w:val="none"/>
                <w:u w:val="none"/>
                <w:vertAlign w:val="baseline"/>
                <w:lang w:val="en-US" w:eastAsia="zh-CN"/>
              </w:rPr>
              <w:t>t/a</w:t>
            </w:r>
          </w:p>
        </w:tc>
        <w:tc>
          <w:tcPr>
            <w:tcW w:w="1276" w:type="dxa"/>
            <w:noWrap w:val="0"/>
            <w:vAlign w:val="center"/>
          </w:tcPr>
          <w:p>
            <w:pPr>
              <w:tabs>
                <w:tab w:val="left" w:pos="540"/>
              </w:tabs>
              <w:spacing w:line="240" w:lineRule="auto"/>
              <w:jc w:val="center"/>
              <w:rPr>
                <w:rFonts w:hint="default" w:ascii="Times New Roman" w:hAnsi="Times New Roman" w:eastAsia="宋体" w:cs="Times New Roman"/>
                <w:snapToGrid w:val="0"/>
                <w:color w:val="auto"/>
                <w:spacing w:val="0"/>
                <w:kern w:val="21"/>
                <w:sz w:val="21"/>
                <w:szCs w:val="21"/>
                <w:highlight w:val="yellow"/>
                <w:lang w:val="en-US" w:eastAsia="zh-CN"/>
              </w:rPr>
            </w:pPr>
            <w:r>
              <w:rPr>
                <w:rFonts w:hint="default" w:ascii="Times New Roman" w:hAnsi="Times New Roman" w:cs="Times New Roman"/>
                <w:b w:val="0"/>
                <w:bCs w:val="0"/>
                <w:color w:val="auto"/>
                <w:sz w:val="21"/>
                <w:szCs w:val="21"/>
                <w:highlight w:val="none"/>
                <w:u w:val="none"/>
                <w:lang w:val="en-US" w:eastAsia="zh-CN"/>
              </w:rPr>
              <w:t>0.8</w:t>
            </w:r>
            <w:r>
              <w:rPr>
                <w:rFonts w:hint="default" w:ascii="Times New Roman" w:hAnsi="Times New Roman" w:cs="Times New Roman"/>
                <w:b w:val="0"/>
                <w:bCs w:val="0"/>
                <w:color w:val="auto"/>
                <w:sz w:val="21"/>
                <w:szCs w:val="21"/>
                <w:highlight w:val="none"/>
                <w:u w:val="none"/>
                <w:vertAlign w:val="baseline"/>
                <w:lang w:val="en-US" w:eastAsia="zh-CN"/>
              </w:rPr>
              <w:t>t/a</w:t>
            </w:r>
          </w:p>
        </w:tc>
        <w:tc>
          <w:tcPr>
            <w:tcW w:w="1701" w:type="dxa"/>
            <w:noWrap w:val="0"/>
            <w:vAlign w:val="center"/>
          </w:tcPr>
          <w:p>
            <w:pPr>
              <w:pStyle w:val="41"/>
              <w:keepNext w:val="0"/>
              <w:keepLines w:val="0"/>
              <w:pageBreakBefore w:val="0"/>
              <w:widowControl w:val="0"/>
              <w:kinsoku/>
              <w:wordWrap/>
              <w:overflowPunct/>
              <w:topLinePunct w:val="0"/>
              <w:autoSpaceDE/>
              <w:autoSpaceDN/>
              <w:bidi w:val="0"/>
              <w:adjustRightInd/>
              <w:snapToGrid/>
              <w:spacing w:beforeLines="0" w:afterLines="0" w:line="240" w:lineRule="auto"/>
              <w:textAlignment w:val="auto"/>
              <w:rPr>
                <w:rFonts w:hint="default" w:ascii="Times New Roman" w:hAnsi="Times New Roman" w:eastAsia="宋体" w:cs="Times New Roman"/>
                <w:snapToGrid w:val="0"/>
                <w:color w:val="auto"/>
                <w:spacing w:val="0"/>
                <w:kern w:val="21"/>
                <w:sz w:val="21"/>
                <w:szCs w:val="21"/>
              </w:rPr>
            </w:pPr>
          </w:p>
        </w:tc>
        <w:tc>
          <w:tcPr>
            <w:tcW w:w="1559" w:type="dxa"/>
            <w:noWrap w:val="0"/>
            <w:vAlign w:val="center"/>
          </w:tcPr>
          <w:p>
            <w:pPr>
              <w:spacing w:line="240" w:lineRule="auto"/>
              <w:jc w:val="center"/>
              <w:rPr>
                <w:rFonts w:hint="default" w:ascii="Times New Roman" w:hAnsi="Times New Roman" w:cs="Times New Roman"/>
                <w:snapToGrid w:val="0"/>
                <w:color w:val="auto"/>
                <w:spacing w:val="0"/>
                <w:kern w:val="21"/>
                <w:sz w:val="21"/>
                <w:szCs w:val="21"/>
                <w:lang w:val="en-US" w:eastAsia="zh-CN"/>
              </w:rPr>
            </w:pPr>
            <w:r>
              <w:rPr>
                <w:rFonts w:hint="default" w:ascii="Times New Roman" w:hAnsi="Times New Roman" w:eastAsia="宋体" w:cs="Times New Roman"/>
                <w:b w:val="0"/>
                <w:bCs w:val="0"/>
                <w:color w:val="auto"/>
                <w:sz w:val="21"/>
                <w:szCs w:val="21"/>
                <w:u w:val="none"/>
                <w:lang w:val="en-US" w:eastAsia="zh-CN"/>
              </w:rPr>
              <w:t>0.</w:t>
            </w:r>
            <w:r>
              <w:rPr>
                <w:rFonts w:hint="eastAsia" w:ascii="Times New Roman" w:hAnsi="Times New Roman" w:cs="Times New Roman"/>
                <w:b w:val="0"/>
                <w:bCs w:val="0"/>
                <w:color w:val="auto"/>
                <w:sz w:val="21"/>
                <w:szCs w:val="21"/>
                <w:u w:val="none"/>
                <w:lang w:val="en-US" w:eastAsia="zh-CN"/>
              </w:rPr>
              <w:t>322</w:t>
            </w:r>
            <w:r>
              <w:rPr>
                <w:rFonts w:hint="default" w:ascii="Times New Roman" w:hAnsi="Times New Roman" w:cs="Times New Roman"/>
                <w:b w:val="0"/>
                <w:bCs w:val="0"/>
                <w:color w:val="auto"/>
                <w:sz w:val="21"/>
                <w:szCs w:val="21"/>
                <w:highlight w:val="none"/>
                <w:u w:val="none"/>
                <w:vertAlign w:val="baseline"/>
                <w:lang w:val="en-US" w:eastAsia="zh-CN"/>
              </w:rPr>
              <w:t>t/a</w:t>
            </w:r>
          </w:p>
        </w:tc>
        <w:tc>
          <w:tcPr>
            <w:tcW w:w="1761" w:type="dxa"/>
            <w:noWrap w:val="0"/>
            <w:vAlign w:val="center"/>
          </w:tcPr>
          <w:p>
            <w:pPr>
              <w:keepNext w:val="0"/>
              <w:keepLines w:val="0"/>
              <w:pageBreakBefore w:val="0"/>
              <w:widowControl w:val="0"/>
              <w:tabs>
                <w:tab w:val="left" w:pos="540"/>
              </w:tabs>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napToGrid w:val="0"/>
                <w:color w:val="auto"/>
                <w:spacing w:val="0"/>
                <w:kern w:val="21"/>
                <w:sz w:val="21"/>
                <w:szCs w:val="21"/>
                <w:lang w:val="en-US"/>
              </w:rPr>
            </w:pPr>
          </w:p>
        </w:tc>
        <w:tc>
          <w:tcPr>
            <w:tcW w:w="1355" w:type="dxa"/>
            <w:noWrap w:val="0"/>
            <w:vAlign w:val="center"/>
          </w:tcPr>
          <w:p>
            <w:pPr>
              <w:spacing w:line="240" w:lineRule="auto"/>
              <w:jc w:val="center"/>
              <w:rPr>
                <w:rFonts w:hint="default" w:ascii="Times New Roman" w:hAnsi="Times New Roman" w:cs="Times New Roman"/>
                <w:snapToGrid w:val="0"/>
                <w:color w:val="auto"/>
                <w:spacing w:val="0"/>
                <w:kern w:val="21"/>
                <w:sz w:val="21"/>
                <w:szCs w:val="21"/>
                <w:lang w:val="en-US" w:eastAsia="zh-CN"/>
              </w:rPr>
            </w:pPr>
            <w:r>
              <w:rPr>
                <w:rFonts w:hint="default" w:ascii="Times New Roman" w:hAnsi="Times New Roman" w:eastAsia="宋体" w:cs="Times New Roman"/>
                <w:b w:val="0"/>
                <w:bCs w:val="0"/>
                <w:color w:val="auto"/>
                <w:sz w:val="21"/>
                <w:szCs w:val="21"/>
                <w:u w:val="none"/>
                <w:lang w:val="en-US" w:eastAsia="zh-CN"/>
              </w:rPr>
              <w:t>1.</w:t>
            </w:r>
            <w:r>
              <w:rPr>
                <w:rFonts w:hint="eastAsia" w:ascii="Times New Roman" w:hAnsi="Times New Roman" w:cs="Times New Roman"/>
                <w:b w:val="0"/>
                <w:bCs w:val="0"/>
                <w:color w:val="auto"/>
                <w:sz w:val="21"/>
                <w:szCs w:val="21"/>
                <w:u w:val="none"/>
                <w:lang w:val="en-US" w:eastAsia="zh-CN"/>
              </w:rPr>
              <w:t>122</w:t>
            </w:r>
            <w:r>
              <w:rPr>
                <w:rFonts w:hint="default" w:ascii="Times New Roman" w:hAnsi="Times New Roman" w:cs="Times New Roman"/>
                <w:b w:val="0"/>
                <w:bCs w:val="0"/>
                <w:color w:val="auto"/>
                <w:sz w:val="21"/>
                <w:szCs w:val="21"/>
                <w:highlight w:val="none"/>
                <w:u w:val="none"/>
                <w:vertAlign w:val="baseline"/>
                <w:lang w:val="en-US" w:eastAsia="zh-CN"/>
              </w:rPr>
              <w:t>t/a</w:t>
            </w:r>
          </w:p>
        </w:tc>
        <w:tc>
          <w:tcPr>
            <w:tcW w:w="1430" w:type="dxa"/>
            <w:noWrap w:val="0"/>
            <w:vAlign w:val="center"/>
          </w:tcPr>
          <w:p>
            <w:pPr>
              <w:spacing w:line="240" w:lineRule="auto"/>
              <w:jc w:val="center"/>
              <w:rPr>
                <w:rFonts w:hint="default" w:ascii="Times New Roman" w:hAnsi="Times New Roman" w:cs="Times New Roman"/>
                <w:snapToGrid w:val="0"/>
                <w:color w:val="auto"/>
                <w:spacing w:val="0"/>
                <w:kern w:val="21"/>
                <w:sz w:val="21"/>
                <w:szCs w:val="21"/>
                <w:lang w:val="en-US" w:eastAsia="zh-CN"/>
              </w:rPr>
            </w:pPr>
            <w:r>
              <w:rPr>
                <w:rFonts w:hint="default" w:ascii="Times New Roman" w:hAnsi="Times New Roman" w:eastAsia="宋体" w:cs="Times New Roman"/>
                <w:b w:val="0"/>
                <w:bCs w:val="0"/>
                <w:color w:val="auto"/>
                <w:sz w:val="21"/>
                <w:szCs w:val="21"/>
                <w:u w:val="none"/>
                <w:lang w:val="en-US" w:eastAsia="zh-CN"/>
              </w:rPr>
              <w:t>+0.</w:t>
            </w:r>
            <w:r>
              <w:rPr>
                <w:rFonts w:hint="eastAsia" w:ascii="Times New Roman" w:hAnsi="Times New Roman" w:cs="Times New Roman"/>
                <w:b w:val="0"/>
                <w:bCs w:val="0"/>
                <w:color w:val="auto"/>
                <w:sz w:val="21"/>
                <w:szCs w:val="21"/>
                <w:u w:val="none"/>
                <w:lang w:val="en-US" w:eastAsia="zh-CN"/>
              </w:rPr>
              <w:t>322</w:t>
            </w:r>
            <w:r>
              <w:rPr>
                <w:rFonts w:hint="default" w:ascii="Times New Roman" w:hAnsi="Times New Roman" w:cs="Times New Roman"/>
                <w:b w:val="0"/>
                <w:bCs w:val="0"/>
                <w:color w:val="auto"/>
                <w:sz w:val="21"/>
                <w:szCs w:val="21"/>
                <w:highlight w:val="none"/>
                <w:u w:val="none"/>
                <w:vertAlign w:val="baseline"/>
                <w:lang w:val="en-US" w:eastAsia="zh-CN"/>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5" w:hRule="atLeast"/>
        </w:trPr>
        <w:tc>
          <w:tcPr>
            <w:tcW w:w="1017" w:type="dxa"/>
            <w:vMerge w:val="continue"/>
            <w:noWrap w:val="0"/>
            <w:vAlign w:val="center"/>
          </w:tcPr>
          <w:p>
            <w:pPr>
              <w:pStyle w:val="41"/>
              <w:keepNext w:val="0"/>
              <w:keepLines w:val="0"/>
              <w:pageBreakBefore w:val="0"/>
              <w:widowControl w:val="0"/>
              <w:kinsoku/>
              <w:wordWrap/>
              <w:overflowPunct/>
              <w:topLinePunct w:val="0"/>
              <w:autoSpaceDE/>
              <w:autoSpaceDN/>
              <w:bidi w:val="0"/>
              <w:adjustRightInd/>
              <w:snapToGrid/>
              <w:spacing w:beforeLines="0" w:afterLines="0" w:line="240" w:lineRule="auto"/>
              <w:textAlignment w:val="auto"/>
              <w:rPr>
                <w:rFonts w:hint="default" w:ascii="Times New Roman" w:hAnsi="Times New Roman" w:eastAsia="宋体" w:cs="Times New Roman"/>
                <w:snapToGrid w:val="0"/>
                <w:color w:val="auto"/>
                <w:spacing w:val="0"/>
                <w:kern w:val="21"/>
                <w:sz w:val="21"/>
                <w:szCs w:val="21"/>
              </w:rPr>
            </w:pPr>
          </w:p>
        </w:tc>
        <w:tc>
          <w:tcPr>
            <w:tcW w:w="2250" w:type="dxa"/>
            <w:noWrap w:val="0"/>
            <w:vAlign w:val="center"/>
          </w:tcPr>
          <w:p>
            <w:pPr>
              <w:tabs>
                <w:tab w:val="left" w:pos="540"/>
              </w:tabs>
              <w:spacing w:line="240" w:lineRule="auto"/>
              <w:jc w:val="center"/>
              <w:rPr>
                <w:rFonts w:hint="default" w:ascii="Times New Roman" w:hAnsi="Times New Roman" w:cs="Times New Roman"/>
                <w:b w:val="0"/>
                <w:bCs w:val="0"/>
                <w:color w:val="auto"/>
                <w:sz w:val="21"/>
                <w:szCs w:val="21"/>
                <w:highlight w:val="none"/>
                <w:u w:val="none"/>
                <w:vertAlign w:val="baseline"/>
                <w:lang w:val="en-US" w:eastAsia="zh-CN"/>
              </w:rPr>
            </w:pPr>
            <w:r>
              <w:rPr>
                <w:rFonts w:hint="default" w:ascii="Times New Roman" w:hAnsi="Times New Roman" w:cs="Times New Roman"/>
                <w:b w:val="0"/>
                <w:bCs w:val="0"/>
                <w:color w:val="auto"/>
                <w:sz w:val="21"/>
                <w:szCs w:val="21"/>
                <w:u w:val="none"/>
              </w:rPr>
              <w:t>NOx</w:t>
            </w:r>
          </w:p>
        </w:tc>
        <w:tc>
          <w:tcPr>
            <w:tcW w:w="1439" w:type="dxa"/>
            <w:noWrap w:val="0"/>
            <w:vAlign w:val="center"/>
          </w:tcPr>
          <w:p>
            <w:pPr>
              <w:tabs>
                <w:tab w:val="left" w:pos="540"/>
              </w:tabs>
              <w:spacing w:line="240" w:lineRule="auto"/>
              <w:jc w:val="center"/>
              <w:rPr>
                <w:rFonts w:hint="default" w:ascii="Times New Roman" w:hAnsi="Times New Roman" w:eastAsia="宋体" w:cs="Times New Roman"/>
                <w:snapToGrid w:val="0"/>
                <w:color w:val="auto"/>
                <w:spacing w:val="0"/>
                <w:kern w:val="21"/>
                <w:sz w:val="21"/>
                <w:szCs w:val="21"/>
                <w:highlight w:val="yellow"/>
                <w:lang w:val="en-US" w:eastAsia="zh-CN"/>
              </w:rPr>
            </w:pPr>
            <w:r>
              <w:rPr>
                <w:rFonts w:hint="default" w:ascii="Times New Roman" w:hAnsi="Times New Roman" w:cs="Times New Roman"/>
                <w:b w:val="0"/>
                <w:bCs w:val="0"/>
                <w:color w:val="auto"/>
                <w:sz w:val="21"/>
                <w:szCs w:val="21"/>
                <w:highlight w:val="none"/>
                <w:u w:val="none"/>
                <w:lang w:val="en-US" w:eastAsia="zh-CN"/>
              </w:rPr>
              <w:t>3.742</w:t>
            </w:r>
            <w:r>
              <w:rPr>
                <w:rFonts w:hint="default" w:ascii="Times New Roman" w:hAnsi="Times New Roman" w:cs="Times New Roman"/>
                <w:b w:val="0"/>
                <w:bCs w:val="0"/>
                <w:color w:val="auto"/>
                <w:sz w:val="21"/>
                <w:szCs w:val="21"/>
                <w:highlight w:val="none"/>
                <w:u w:val="none"/>
                <w:vertAlign w:val="baseline"/>
                <w:lang w:val="en-US" w:eastAsia="zh-CN"/>
              </w:rPr>
              <w:t>t/a</w:t>
            </w:r>
          </w:p>
        </w:tc>
        <w:tc>
          <w:tcPr>
            <w:tcW w:w="1276" w:type="dxa"/>
            <w:noWrap w:val="0"/>
            <w:vAlign w:val="center"/>
          </w:tcPr>
          <w:p>
            <w:pPr>
              <w:tabs>
                <w:tab w:val="left" w:pos="540"/>
              </w:tabs>
              <w:spacing w:line="240" w:lineRule="auto"/>
              <w:jc w:val="center"/>
              <w:rPr>
                <w:rFonts w:hint="default" w:ascii="Times New Roman" w:hAnsi="Times New Roman" w:eastAsia="宋体" w:cs="Times New Roman"/>
                <w:snapToGrid w:val="0"/>
                <w:color w:val="auto"/>
                <w:spacing w:val="0"/>
                <w:kern w:val="21"/>
                <w:sz w:val="21"/>
                <w:szCs w:val="21"/>
                <w:highlight w:val="yellow"/>
                <w:lang w:val="en-US" w:eastAsia="zh-CN"/>
              </w:rPr>
            </w:pPr>
            <w:r>
              <w:rPr>
                <w:rFonts w:hint="default" w:ascii="Times New Roman" w:hAnsi="Times New Roman" w:cs="Times New Roman"/>
                <w:b w:val="0"/>
                <w:bCs w:val="0"/>
                <w:color w:val="auto"/>
                <w:sz w:val="21"/>
                <w:szCs w:val="21"/>
                <w:highlight w:val="none"/>
                <w:u w:val="none"/>
                <w:lang w:val="en-US" w:eastAsia="zh-CN"/>
              </w:rPr>
              <w:t>3.742</w:t>
            </w:r>
            <w:r>
              <w:rPr>
                <w:rFonts w:hint="default" w:ascii="Times New Roman" w:hAnsi="Times New Roman" w:cs="Times New Roman"/>
                <w:b w:val="0"/>
                <w:bCs w:val="0"/>
                <w:color w:val="auto"/>
                <w:sz w:val="21"/>
                <w:szCs w:val="21"/>
                <w:highlight w:val="none"/>
                <w:u w:val="none"/>
                <w:vertAlign w:val="baseline"/>
                <w:lang w:val="en-US" w:eastAsia="zh-CN"/>
              </w:rPr>
              <w:t>t/a</w:t>
            </w:r>
          </w:p>
        </w:tc>
        <w:tc>
          <w:tcPr>
            <w:tcW w:w="1701" w:type="dxa"/>
            <w:noWrap w:val="0"/>
            <w:vAlign w:val="center"/>
          </w:tcPr>
          <w:p>
            <w:pPr>
              <w:pStyle w:val="41"/>
              <w:keepNext w:val="0"/>
              <w:keepLines w:val="0"/>
              <w:pageBreakBefore w:val="0"/>
              <w:widowControl w:val="0"/>
              <w:kinsoku/>
              <w:wordWrap/>
              <w:overflowPunct/>
              <w:topLinePunct w:val="0"/>
              <w:autoSpaceDE/>
              <w:autoSpaceDN/>
              <w:bidi w:val="0"/>
              <w:adjustRightInd/>
              <w:snapToGrid/>
              <w:spacing w:beforeLines="0" w:afterLines="0" w:line="240" w:lineRule="auto"/>
              <w:textAlignment w:val="auto"/>
              <w:rPr>
                <w:rFonts w:hint="default" w:ascii="Times New Roman" w:hAnsi="Times New Roman" w:eastAsia="宋体" w:cs="Times New Roman"/>
                <w:snapToGrid w:val="0"/>
                <w:color w:val="auto"/>
                <w:spacing w:val="0"/>
                <w:kern w:val="21"/>
                <w:sz w:val="21"/>
                <w:szCs w:val="21"/>
              </w:rPr>
            </w:pPr>
          </w:p>
        </w:tc>
        <w:tc>
          <w:tcPr>
            <w:tcW w:w="1559" w:type="dxa"/>
            <w:noWrap w:val="0"/>
            <w:vAlign w:val="center"/>
          </w:tcPr>
          <w:p>
            <w:pPr>
              <w:spacing w:line="240" w:lineRule="auto"/>
              <w:jc w:val="center"/>
              <w:rPr>
                <w:rFonts w:hint="default" w:ascii="Times New Roman" w:hAnsi="Times New Roman" w:cs="Times New Roman"/>
                <w:snapToGrid w:val="0"/>
                <w:color w:val="auto"/>
                <w:spacing w:val="0"/>
                <w:kern w:val="21"/>
                <w:sz w:val="21"/>
                <w:szCs w:val="21"/>
                <w:lang w:val="en-US" w:eastAsia="zh-CN"/>
              </w:rPr>
            </w:pPr>
            <w:r>
              <w:rPr>
                <w:rFonts w:hint="default" w:ascii="Times New Roman" w:hAnsi="Times New Roman" w:eastAsia="宋体" w:cs="Times New Roman"/>
                <w:b w:val="0"/>
                <w:bCs w:val="0"/>
                <w:color w:val="auto"/>
                <w:sz w:val="21"/>
                <w:szCs w:val="21"/>
                <w:u w:val="none"/>
                <w:lang w:val="en-US" w:eastAsia="zh-CN"/>
              </w:rPr>
              <w:t>2.809</w:t>
            </w:r>
            <w:r>
              <w:rPr>
                <w:rFonts w:hint="default" w:ascii="Times New Roman" w:hAnsi="Times New Roman" w:cs="Times New Roman"/>
                <w:b w:val="0"/>
                <w:bCs w:val="0"/>
                <w:color w:val="auto"/>
                <w:sz w:val="21"/>
                <w:szCs w:val="21"/>
                <w:highlight w:val="none"/>
                <w:u w:val="none"/>
                <w:vertAlign w:val="baseline"/>
                <w:lang w:val="en-US" w:eastAsia="zh-CN"/>
              </w:rPr>
              <w:t>t/a</w:t>
            </w:r>
          </w:p>
        </w:tc>
        <w:tc>
          <w:tcPr>
            <w:tcW w:w="1761" w:type="dxa"/>
            <w:noWrap w:val="0"/>
            <w:vAlign w:val="center"/>
          </w:tcPr>
          <w:p>
            <w:pPr>
              <w:keepNext w:val="0"/>
              <w:keepLines w:val="0"/>
              <w:pageBreakBefore w:val="0"/>
              <w:widowControl w:val="0"/>
              <w:tabs>
                <w:tab w:val="left" w:pos="540"/>
              </w:tabs>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napToGrid w:val="0"/>
                <w:color w:val="auto"/>
                <w:spacing w:val="0"/>
                <w:kern w:val="21"/>
                <w:sz w:val="21"/>
                <w:szCs w:val="21"/>
                <w:lang w:val="en-US"/>
              </w:rPr>
            </w:pPr>
          </w:p>
        </w:tc>
        <w:tc>
          <w:tcPr>
            <w:tcW w:w="1355" w:type="dxa"/>
            <w:noWrap w:val="0"/>
            <w:vAlign w:val="center"/>
          </w:tcPr>
          <w:p>
            <w:pPr>
              <w:spacing w:line="240" w:lineRule="auto"/>
              <w:jc w:val="center"/>
              <w:rPr>
                <w:rFonts w:hint="default" w:ascii="Times New Roman" w:hAnsi="Times New Roman" w:cs="Times New Roman"/>
                <w:snapToGrid w:val="0"/>
                <w:color w:val="auto"/>
                <w:spacing w:val="0"/>
                <w:kern w:val="21"/>
                <w:sz w:val="21"/>
                <w:szCs w:val="21"/>
                <w:lang w:val="en-US" w:eastAsia="zh-CN"/>
              </w:rPr>
            </w:pPr>
            <w:r>
              <w:rPr>
                <w:rFonts w:hint="eastAsia" w:ascii="Times New Roman" w:hAnsi="Times New Roman" w:cs="Times New Roman"/>
                <w:b w:val="0"/>
                <w:bCs w:val="0"/>
                <w:color w:val="auto"/>
                <w:sz w:val="21"/>
                <w:szCs w:val="21"/>
                <w:u w:val="none"/>
                <w:lang w:val="en-US" w:eastAsia="zh-CN"/>
              </w:rPr>
              <w:t>6.551</w:t>
            </w:r>
            <w:r>
              <w:rPr>
                <w:rFonts w:hint="default" w:ascii="Times New Roman" w:hAnsi="Times New Roman" w:cs="Times New Roman"/>
                <w:b w:val="0"/>
                <w:bCs w:val="0"/>
                <w:color w:val="auto"/>
                <w:sz w:val="21"/>
                <w:szCs w:val="21"/>
                <w:highlight w:val="none"/>
                <w:u w:val="none"/>
                <w:vertAlign w:val="baseline"/>
                <w:lang w:val="en-US" w:eastAsia="zh-CN"/>
              </w:rPr>
              <w:t>t/a</w:t>
            </w:r>
          </w:p>
        </w:tc>
        <w:tc>
          <w:tcPr>
            <w:tcW w:w="1430" w:type="dxa"/>
            <w:noWrap w:val="0"/>
            <w:vAlign w:val="center"/>
          </w:tcPr>
          <w:p>
            <w:pPr>
              <w:spacing w:line="240" w:lineRule="auto"/>
              <w:jc w:val="center"/>
              <w:rPr>
                <w:rFonts w:hint="default" w:ascii="Times New Roman" w:hAnsi="Times New Roman" w:cs="Times New Roman"/>
                <w:snapToGrid w:val="0"/>
                <w:color w:val="auto"/>
                <w:spacing w:val="0"/>
                <w:kern w:val="21"/>
                <w:sz w:val="21"/>
                <w:szCs w:val="21"/>
                <w:lang w:val="en-US" w:eastAsia="zh-CN"/>
              </w:rPr>
            </w:pPr>
            <w:r>
              <w:rPr>
                <w:rFonts w:hint="default" w:ascii="Times New Roman" w:hAnsi="Times New Roman" w:eastAsia="宋体" w:cs="Times New Roman"/>
                <w:b w:val="0"/>
                <w:bCs w:val="0"/>
                <w:color w:val="auto"/>
                <w:sz w:val="21"/>
                <w:szCs w:val="21"/>
                <w:u w:val="none"/>
                <w:lang w:val="en-US" w:eastAsia="zh-CN"/>
              </w:rPr>
              <w:t>+2.809</w:t>
            </w:r>
            <w:r>
              <w:rPr>
                <w:rFonts w:hint="default" w:ascii="Times New Roman" w:hAnsi="Times New Roman" w:cs="Times New Roman"/>
                <w:b w:val="0"/>
                <w:bCs w:val="0"/>
                <w:color w:val="auto"/>
                <w:sz w:val="21"/>
                <w:szCs w:val="21"/>
                <w:highlight w:val="none"/>
                <w:u w:val="none"/>
                <w:vertAlign w:val="baseline"/>
                <w:lang w:val="en-US" w:eastAsia="zh-CN"/>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1017" w:type="dxa"/>
            <w:vMerge w:val="continue"/>
            <w:noWrap w:val="0"/>
            <w:vAlign w:val="center"/>
          </w:tcPr>
          <w:p>
            <w:pPr>
              <w:pStyle w:val="41"/>
              <w:keepNext w:val="0"/>
              <w:keepLines w:val="0"/>
              <w:pageBreakBefore w:val="0"/>
              <w:widowControl w:val="0"/>
              <w:kinsoku/>
              <w:wordWrap/>
              <w:overflowPunct/>
              <w:topLinePunct w:val="0"/>
              <w:autoSpaceDE/>
              <w:autoSpaceDN/>
              <w:bidi w:val="0"/>
              <w:adjustRightInd/>
              <w:snapToGrid/>
              <w:spacing w:beforeLines="0" w:afterLines="0" w:line="240" w:lineRule="auto"/>
              <w:textAlignment w:val="auto"/>
              <w:rPr>
                <w:rFonts w:hint="default" w:ascii="Times New Roman" w:hAnsi="Times New Roman" w:eastAsia="宋体" w:cs="Times New Roman"/>
                <w:snapToGrid w:val="0"/>
                <w:color w:val="auto"/>
                <w:spacing w:val="0"/>
                <w:kern w:val="21"/>
                <w:sz w:val="21"/>
                <w:szCs w:val="21"/>
              </w:rPr>
            </w:pPr>
          </w:p>
        </w:tc>
        <w:tc>
          <w:tcPr>
            <w:tcW w:w="2250" w:type="dxa"/>
            <w:noWrap w:val="0"/>
            <w:vAlign w:val="center"/>
          </w:tcPr>
          <w:p>
            <w:pPr>
              <w:tabs>
                <w:tab w:val="left" w:pos="540"/>
              </w:tabs>
              <w:spacing w:line="240" w:lineRule="auto"/>
              <w:jc w:val="center"/>
              <w:rPr>
                <w:rFonts w:hint="default" w:ascii="Times New Roman" w:hAnsi="Times New Roman" w:cs="Times New Roman"/>
                <w:b w:val="0"/>
                <w:bCs w:val="0"/>
                <w:color w:val="auto"/>
                <w:sz w:val="21"/>
                <w:szCs w:val="21"/>
                <w:highlight w:val="none"/>
                <w:u w:val="none"/>
                <w:vertAlign w:val="baseline"/>
                <w:lang w:val="en-US" w:eastAsia="zh-CN"/>
              </w:rPr>
            </w:pPr>
            <w:r>
              <w:rPr>
                <w:rFonts w:hint="default" w:ascii="Times New Roman" w:hAnsi="Times New Roman" w:cs="Times New Roman"/>
                <w:b w:val="0"/>
                <w:bCs w:val="0"/>
                <w:color w:val="auto"/>
                <w:sz w:val="21"/>
                <w:szCs w:val="21"/>
                <w:u w:val="none"/>
              </w:rPr>
              <w:t>非甲烷总烃</w:t>
            </w:r>
          </w:p>
        </w:tc>
        <w:tc>
          <w:tcPr>
            <w:tcW w:w="1439" w:type="dxa"/>
            <w:noWrap w:val="0"/>
            <w:vAlign w:val="center"/>
          </w:tcPr>
          <w:p>
            <w:pPr>
              <w:tabs>
                <w:tab w:val="left" w:pos="540"/>
              </w:tabs>
              <w:spacing w:line="240" w:lineRule="auto"/>
              <w:jc w:val="center"/>
              <w:rPr>
                <w:rFonts w:hint="default" w:ascii="Times New Roman" w:hAnsi="Times New Roman" w:eastAsia="宋体" w:cs="Times New Roman"/>
                <w:snapToGrid w:val="0"/>
                <w:color w:val="auto"/>
                <w:spacing w:val="0"/>
                <w:kern w:val="21"/>
                <w:sz w:val="21"/>
                <w:szCs w:val="21"/>
                <w:lang w:val="en-US" w:eastAsia="zh-CN"/>
              </w:rPr>
            </w:pPr>
            <w:r>
              <w:rPr>
                <w:rFonts w:hint="default" w:ascii="Times New Roman" w:hAnsi="Times New Roman" w:cs="Times New Roman"/>
                <w:b w:val="0"/>
                <w:bCs w:val="0"/>
                <w:color w:val="auto"/>
                <w:sz w:val="21"/>
                <w:szCs w:val="21"/>
                <w:u w:val="none"/>
              </w:rPr>
              <w:t>33.2</w:t>
            </w:r>
            <w:r>
              <w:rPr>
                <w:rFonts w:hint="default" w:ascii="Times New Roman" w:hAnsi="Times New Roman" w:cs="Times New Roman"/>
                <w:b w:val="0"/>
                <w:bCs w:val="0"/>
                <w:color w:val="auto"/>
                <w:sz w:val="21"/>
                <w:szCs w:val="21"/>
                <w:highlight w:val="none"/>
                <w:u w:val="none"/>
                <w:vertAlign w:val="baseline"/>
                <w:lang w:val="en-US" w:eastAsia="zh-CN"/>
              </w:rPr>
              <w:t>t/a</w:t>
            </w:r>
          </w:p>
        </w:tc>
        <w:tc>
          <w:tcPr>
            <w:tcW w:w="1276" w:type="dxa"/>
            <w:noWrap w:val="0"/>
            <w:vAlign w:val="center"/>
          </w:tcPr>
          <w:p>
            <w:pPr>
              <w:tabs>
                <w:tab w:val="left" w:pos="540"/>
              </w:tabs>
              <w:spacing w:line="240" w:lineRule="auto"/>
              <w:jc w:val="center"/>
              <w:rPr>
                <w:rFonts w:hint="default" w:ascii="Times New Roman" w:hAnsi="Times New Roman" w:eastAsia="宋体" w:cs="Times New Roman"/>
                <w:snapToGrid w:val="0"/>
                <w:color w:val="auto"/>
                <w:spacing w:val="0"/>
                <w:kern w:val="21"/>
                <w:sz w:val="21"/>
                <w:szCs w:val="21"/>
                <w:lang w:val="en-US" w:eastAsia="zh-CN"/>
              </w:rPr>
            </w:pPr>
            <w:r>
              <w:rPr>
                <w:rFonts w:hint="default" w:ascii="Times New Roman" w:hAnsi="Times New Roman" w:cs="Times New Roman"/>
                <w:b w:val="0"/>
                <w:bCs w:val="0"/>
                <w:color w:val="auto"/>
                <w:sz w:val="21"/>
                <w:szCs w:val="21"/>
                <w:u w:val="none"/>
              </w:rPr>
              <w:t>33.2</w:t>
            </w:r>
            <w:r>
              <w:rPr>
                <w:rFonts w:hint="default" w:ascii="Times New Roman" w:hAnsi="Times New Roman" w:cs="Times New Roman"/>
                <w:b w:val="0"/>
                <w:bCs w:val="0"/>
                <w:color w:val="auto"/>
                <w:sz w:val="21"/>
                <w:szCs w:val="21"/>
                <w:highlight w:val="none"/>
                <w:u w:val="none"/>
                <w:vertAlign w:val="baseline"/>
                <w:lang w:val="en-US" w:eastAsia="zh-CN"/>
              </w:rPr>
              <w:t>t/a</w:t>
            </w:r>
          </w:p>
        </w:tc>
        <w:tc>
          <w:tcPr>
            <w:tcW w:w="1701" w:type="dxa"/>
            <w:noWrap w:val="0"/>
            <w:vAlign w:val="center"/>
          </w:tcPr>
          <w:p>
            <w:pPr>
              <w:pStyle w:val="41"/>
              <w:keepNext w:val="0"/>
              <w:keepLines w:val="0"/>
              <w:pageBreakBefore w:val="0"/>
              <w:widowControl w:val="0"/>
              <w:kinsoku/>
              <w:wordWrap/>
              <w:overflowPunct/>
              <w:topLinePunct w:val="0"/>
              <w:autoSpaceDE/>
              <w:autoSpaceDN/>
              <w:bidi w:val="0"/>
              <w:adjustRightInd/>
              <w:snapToGrid/>
              <w:spacing w:beforeLines="0" w:afterLines="0" w:line="240" w:lineRule="auto"/>
              <w:textAlignment w:val="auto"/>
              <w:rPr>
                <w:rFonts w:hint="default" w:ascii="Times New Roman" w:hAnsi="Times New Roman" w:eastAsia="宋体" w:cs="Times New Roman"/>
                <w:snapToGrid w:val="0"/>
                <w:color w:val="auto"/>
                <w:spacing w:val="0"/>
                <w:kern w:val="21"/>
                <w:sz w:val="21"/>
                <w:szCs w:val="21"/>
                <w:lang w:val="en-US" w:eastAsia="zh-CN"/>
              </w:rPr>
            </w:pPr>
          </w:p>
        </w:tc>
        <w:tc>
          <w:tcPr>
            <w:tcW w:w="1559" w:type="dxa"/>
            <w:noWrap w:val="0"/>
            <w:vAlign w:val="center"/>
          </w:tcPr>
          <w:p>
            <w:pPr>
              <w:spacing w:line="240" w:lineRule="auto"/>
              <w:jc w:val="center"/>
              <w:rPr>
                <w:rFonts w:hint="default" w:ascii="Times New Roman" w:hAnsi="Times New Roman" w:cs="Times New Roman"/>
                <w:snapToGrid w:val="0"/>
                <w:color w:val="auto"/>
                <w:spacing w:val="0"/>
                <w:kern w:val="21"/>
                <w:sz w:val="21"/>
                <w:szCs w:val="21"/>
                <w:lang w:val="en-US" w:eastAsia="zh-CN"/>
              </w:rPr>
            </w:pPr>
            <w:r>
              <w:rPr>
                <w:rFonts w:hint="eastAsia" w:ascii="Times New Roman" w:hAnsi="Times New Roman" w:cs="Times New Roman"/>
                <w:b w:val="0"/>
                <w:bCs w:val="0"/>
                <w:color w:val="auto"/>
                <w:sz w:val="21"/>
                <w:szCs w:val="21"/>
                <w:u w:val="none"/>
                <w:lang w:val="en-US" w:eastAsia="zh-CN"/>
              </w:rPr>
              <w:t>0.018</w:t>
            </w:r>
            <w:r>
              <w:rPr>
                <w:rFonts w:hint="default" w:ascii="Times New Roman" w:hAnsi="Times New Roman" w:cs="Times New Roman"/>
                <w:b w:val="0"/>
                <w:bCs w:val="0"/>
                <w:color w:val="auto"/>
                <w:sz w:val="21"/>
                <w:szCs w:val="21"/>
                <w:highlight w:val="none"/>
                <w:u w:val="none"/>
                <w:vertAlign w:val="baseline"/>
                <w:lang w:val="en-US" w:eastAsia="zh-CN"/>
              </w:rPr>
              <w:t>t/a</w:t>
            </w:r>
          </w:p>
        </w:tc>
        <w:tc>
          <w:tcPr>
            <w:tcW w:w="1761" w:type="dxa"/>
            <w:noWrap w:val="0"/>
            <w:vAlign w:val="center"/>
          </w:tcPr>
          <w:p>
            <w:pPr>
              <w:keepNext w:val="0"/>
              <w:keepLines w:val="0"/>
              <w:pageBreakBefore w:val="0"/>
              <w:widowControl w:val="0"/>
              <w:tabs>
                <w:tab w:val="left" w:pos="540"/>
              </w:tabs>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napToGrid w:val="0"/>
                <w:color w:val="auto"/>
                <w:spacing w:val="0"/>
                <w:kern w:val="21"/>
                <w:sz w:val="21"/>
                <w:szCs w:val="21"/>
                <w:lang w:val="en-US" w:eastAsia="zh-CN"/>
              </w:rPr>
            </w:pPr>
            <w:r>
              <w:rPr>
                <w:rFonts w:hint="eastAsia" w:ascii="Times New Roman" w:hAnsi="Times New Roman" w:cs="Times New Roman"/>
                <w:snapToGrid w:val="0"/>
                <w:color w:val="auto"/>
                <w:spacing w:val="0"/>
                <w:kern w:val="21"/>
                <w:sz w:val="21"/>
                <w:szCs w:val="21"/>
                <w:lang w:val="en-US" w:eastAsia="zh-CN"/>
              </w:rPr>
              <w:t>11.707</w:t>
            </w:r>
            <w:r>
              <w:rPr>
                <w:rFonts w:hint="default" w:ascii="Times New Roman" w:hAnsi="Times New Roman" w:cs="Times New Roman"/>
                <w:b w:val="0"/>
                <w:bCs w:val="0"/>
                <w:color w:val="auto"/>
                <w:sz w:val="21"/>
                <w:szCs w:val="21"/>
                <w:highlight w:val="none"/>
                <w:u w:val="none"/>
                <w:vertAlign w:val="baseline"/>
                <w:lang w:val="en-US" w:eastAsia="zh-CN"/>
              </w:rPr>
              <w:t>t/a</w:t>
            </w:r>
          </w:p>
        </w:tc>
        <w:tc>
          <w:tcPr>
            <w:tcW w:w="1355" w:type="dxa"/>
            <w:noWrap w:val="0"/>
            <w:vAlign w:val="center"/>
          </w:tcPr>
          <w:p>
            <w:pPr>
              <w:spacing w:line="240" w:lineRule="auto"/>
              <w:jc w:val="center"/>
              <w:rPr>
                <w:rFonts w:hint="default" w:ascii="Times New Roman" w:hAnsi="Times New Roman" w:eastAsia="宋体" w:cs="Times New Roman"/>
                <w:snapToGrid w:val="0"/>
                <w:color w:val="auto"/>
                <w:spacing w:val="0"/>
                <w:kern w:val="21"/>
                <w:sz w:val="21"/>
                <w:szCs w:val="21"/>
                <w:lang w:val="en-US" w:eastAsia="zh-CN"/>
              </w:rPr>
            </w:pPr>
            <w:r>
              <w:rPr>
                <w:rFonts w:hint="eastAsia" w:ascii="Times New Roman" w:hAnsi="Times New Roman" w:cs="Times New Roman"/>
                <w:b w:val="0"/>
                <w:bCs w:val="0"/>
                <w:color w:val="auto"/>
                <w:sz w:val="21"/>
                <w:szCs w:val="21"/>
                <w:u w:val="none"/>
                <w:lang w:val="en-US" w:eastAsia="zh-CN"/>
              </w:rPr>
              <w:t>21.511</w:t>
            </w:r>
            <w:r>
              <w:rPr>
                <w:rFonts w:hint="default" w:ascii="Times New Roman" w:hAnsi="Times New Roman" w:cs="Times New Roman"/>
                <w:b w:val="0"/>
                <w:bCs w:val="0"/>
                <w:color w:val="auto"/>
                <w:sz w:val="21"/>
                <w:szCs w:val="21"/>
                <w:highlight w:val="none"/>
                <w:u w:val="none"/>
                <w:vertAlign w:val="baseline"/>
                <w:lang w:val="en-US" w:eastAsia="zh-CN"/>
              </w:rPr>
              <w:t>t/a</w:t>
            </w:r>
          </w:p>
        </w:tc>
        <w:tc>
          <w:tcPr>
            <w:tcW w:w="1430" w:type="dxa"/>
            <w:noWrap w:val="0"/>
            <w:vAlign w:val="center"/>
          </w:tcPr>
          <w:p>
            <w:pPr>
              <w:spacing w:line="240" w:lineRule="auto"/>
              <w:jc w:val="center"/>
              <w:rPr>
                <w:rFonts w:hint="default" w:ascii="Times New Roman" w:hAnsi="Times New Roman" w:cs="Times New Roman"/>
                <w:snapToGrid w:val="0"/>
                <w:color w:val="auto"/>
                <w:spacing w:val="0"/>
                <w:kern w:val="21"/>
                <w:sz w:val="21"/>
                <w:szCs w:val="21"/>
                <w:lang w:val="en-US" w:eastAsia="zh-CN"/>
              </w:rPr>
            </w:pPr>
            <w:r>
              <w:rPr>
                <w:rFonts w:hint="eastAsia" w:ascii="Times New Roman" w:hAnsi="Times New Roman" w:cs="Times New Roman"/>
                <w:b w:val="0"/>
                <w:bCs w:val="0"/>
                <w:color w:val="auto"/>
                <w:sz w:val="21"/>
                <w:szCs w:val="21"/>
                <w:u w:val="none"/>
                <w:lang w:val="en-US" w:eastAsia="zh-CN"/>
              </w:rPr>
              <w:t>-11.689</w:t>
            </w:r>
            <w:r>
              <w:rPr>
                <w:rFonts w:hint="default" w:ascii="Times New Roman" w:hAnsi="Times New Roman" w:cs="Times New Roman"/>
                <w:b w:val="0"/>
                <w:bCs w:val="0"/>
                <w:color w:val="auto"/>
                <w:sz w:val="21"/>
                <w:szCs w:val="21"/>
                <w:highlight w:val="none"/>
                <w:u w:val="none"/>
                <w:vertAlign w:val="baseline"/>
                <w:lang w:val="en-US" w:eastAsia="zh-CN"/>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18" w:hRule="atLeast"/>
        </w:trPr>
        <w:tc>
          <w:tcPr>
            <w:tcW w:w="1017" w:type="dxa"/>
            <w:vMerge w:val="restart"/>
            <w:noWrap w:val="0"/>
            <w:vAlign w:val="center"/>
          </w:tcPr>
          <w:p>
            <w:pPr>
              <w:tabs>
                <w:tab w:val="left" w:pos="540"/>
              </w:tabs>
              <w:spacing w:line="240" w:lineRule="auto"/>
              <w:jc w:val="center"/>
              <w:rPr>
                <w:rFonts w:hint="default" w:ascii="Times New Roman" w:hAnsi="Times New Roman" w:eastAsia="宋体" w:cs="Times New Roman"/>
                <w:snapToGrid w:val="0"/>
                <w:color w:val="auto"/>
                <w:spacing w:val="0"/>
                <w:kern w:val="21"/>
                <w:sz w:val="21"/>
                <w:szCs w:val="21"/>
              </w:rPr>
            </w:pPr>
            <w:r>
              <w:rPr>
                <w:rFonts w:hint="default" w:ascii="Times New Roman" w:hAnsi="Times New Roman" w:cs="Times New Roman"/>
                <w:b w:val="0"/>
                <w:bCs w:val="0"/>
                <w:color w:val="auto"/>
                <w:sz w:val="21"/>
                <w:szCs w:val="21"/>
                <w:u w:val="none"/>
              </w:rPr>
              <w:t>废水</w:t>
            </w:r>
          </w:p>
        </w:tc>
        <w:tc>
          <w:tcPr>
            <w:tcW w:w="2250" w:type="dxa"/>
            <w:noWrap w:val="0"/>
            <w:vAlign w:val="center"/>
          </w:tcPr>
          <w:p>
            <w:pPr>
              <w:pStyle w:val="45"/>
              <w:adjustRightInd/>
              <w:snapToGrid/>
              <w:spacing w:line="240" w:lineRule="auto"/>
              <w:ind w:firstLine="0" w:firstLineChars="0"/>
              <w:jc w:val="center"/>
              <w:rPr>
                <w:rFonts w:hint="default" w:ascii="Times New Roman" w:hAnsi="Times New Roman" w:cs="Times New Roman"/>
                <w:b w:val="0"/>
                <w:bCs w:val="0"/>
                <w:color w:val="auto"/>
                <w:sz w:val="21"/>
                <w:szCs w:val="21"/>
                <w:u w:val="none"/>
              </w:rPr>
            </w:pPr>
            <w:r>
              <w:rPr>
                <w:rFonts w:hint="default" w:ascii="Times New Roman" w:hAnsi="Times New Roman" w:cs="Times New Roman"/>
                <w:b w:val="0"/>
                <w:bCs w:val="0"/>
                <w:color w:val="auto"/>
                <w:sz w:val="21"/>
                <w:szCs w:val="21"/>
                <w:u w:val="none"/>
              </w:rPr>
              <w:t>COD</w:t>
            </w:r>
          </w:p>
        </w:tc>
        <w:tc>
          <w:tcPr>
            <w:tcW w:w="1439" w:type="dxa"/>
            <w:noWrap w:val="0"/>
            <w:vAlign w:val="center"/>
          </w:tcPr>
          <w:p>
            <w:pPr>
              <w:tabs>
                <w:tab w:val="left" w:pos="540"/>
              </w:tabs>
              <w:spacing w:line="240" w:lineRule="auto"/>
              <w:jc w:val="center"/>
              <w:rPr>
                <w:rFonts w:hint="default" w:ascii="Times New Roman" w:hAnsi="Times New Roman" w:cs="Times New Roman"/>
                <w:b w:val="0"/>
                <w:bCs w:val="0"/>
                <w:color w:val="auto"/>
                <w:sz w:val="21"/>
                <w:szCs w:val="21"/>
                <w:u w:val="none"/>
              </w:rPr>
            </w:pPr>
            <w:r>
              <w:rPr>
                <w:rFonts w:hint="default" w:ascii="Times New Roman" w:hAnsi="Times New Roman" w:cs="Times New Roman"/>
                <w:b w:val="0"/>
                <w:bCs w:val="0"/>
                <w:color w:val="auto"/>
                <w:sz w:val="21"/>
                <w:szCs w:val="21"/>
                <w:u w:val="none"/>
              </w:rPr>
              <w:t>1.3</w:t>
            </w:r>
            <w:r>
              <w:rPr>
                <w:rFonts w:hint="default" w:ascii="Times New Roman" w:hAnsi="Times New Roman" w:cs="Times New Roman"/>
                <w:b w:val="0"/>
                <w:bCs w:val="0"/>
                <w:color w:val="auto"/>
                <w:sz w:val="21"/>
                <w:szCs w:val="21"/>
                <w:highlight w:val="none"/>
                <w:u w:val="none"/>
                <w:vertAlign w:val="baseline"/>
                <w:lang w:val="en-US" w:eastAsia="zh-CN"/>
              </w:rPr>
              <w:t>t/a</w:t>
            </w:r>
          </w:p>
        </w:tc>
        <w:tc>
          <w:tcPr>
            <w:tcW w:w="1276" w:type="dxa"/>
            <w:noWrap w:val="0"/>
            <w:vAlign w:val="center"/>
          </w:tcPr>
          <w:p>
            <w:pPr>
              <w:tabs>
                <w:tab w:val="left" w:pos="540"/>
              </w:tabs>
              <w:spacing w:line="240" w:lineRule="auto"/>
              <w:jc w:val="center"/>
              <w:rPr>
                <w:rFonts w:hint="default" w:ascii="Times New Roman" w:hAnsi="Times New Roman" w:cs="Times New Roman"/>
                <w:b w:val="0"/>
                <w:bCs w:val="0"/>
                <w:color w:val="auto"/>
                <w:sz w:val="21"/>
                <w:szCs w:val="21"/>
                <w:u w:val="none"/>
              </w:rPr>
            </w:pPr>
            <w:r>
              <w:rPr>
                <w:rFonts w:hint="default" w:ascii="Times New Roman" w:hAnsi="Times New Roman" w:cs="Times New Roman"/>
                <w:b w:val="0"/>
                <w:bCs w:val="0"/>
                <w:color w:val="auto"/>
                <w:sz w:val="21"/>
                <w:szCs w:val="21"/>
                <w:u w:val="none"/>
              </w:rPr>
              <w:t>1.3</w:t>
            </w:r>
            <w:r>
              <w:rPr>
                <w:rFonts w:hint="default" w:ascii="Times New Roman" w:hAnsi="Times New Roman" w:cs="Times New Roman"/>
                <w:b w:val="0"/>
                <w:bCs w:val="0"/>
                <w:color w:val="auto"/>
                <w:sz w:val="21"/>
                <w:szCs w:val="21"/>
                <w:highlight w:val="none"/>
                <w:u w:val="none"/>
                <w:vertAlign w:val="baseline"/>
                <w:lang w:val="en-US" w:eastAsia="zh-CN"/>
              </w:rPr>
              <w:t>t/a</w:t>
            </w:r>
          </w:p>
        </w:tc>
        <w:tc>
          <w:tcPr>
            <w:tcW w:w="1701" w:type="dxa"/>
            <w:noWrap w:val="0"/>
            <w:vAlign w:val="center"/>
          </w:tcPr>
          <w:p>
            <w:pPr>
              <w:pStyle w:val="41"/>
              <w:keepNext w:val="0"/>
              <w:keepLines w:val="0"/>
              <w:pageBreakBefore w:val="0"/>
              <w:widowControl w:val="0"/>
              <w:kinsoku/>
              <w:wordWrap/>
              <w:overflowPunct/>
              <w:topLinePunct w:val="0"/>
              <w:autoSpaceDE/>
              <w:autoSpaceDN/>
              <w:bidi w:val="0"/>
              <w:adjustRightInd/>
              <w:snapToGrid/>
              <w:spacing w:beforeLines="0" w:afterLines="0" w:line="240" w:lineRule="auto"/>
              <w:textAlignment w:val="auto"/>
              <w:rPr>
                <w:rFonts w:hint="default" w:ascii="Times New Roman" w:hAnsi="Times New Roman" w:eastAsia="宋体" w:cs="Times New Roman"/>
                <w:snapToGrid w:val="0"/>
                <w:color w:val="auto"/>
                <w:spacing w:val="0"/>
                <w:kern w:val="21"/>
                <w:sz w:val="21"/>
                <w:szCs w:val="21"/>
              </w:rPr>
            </w:pPr>
          </w:p>
        </w:tc>
        <w:tc>
          <w:tcPr>
            <w:tcW w:w="1559" w:type="dxa"/>
            <w:noWrap w:val="0"/>
            <w:vAlign w:val="center"/>
          </w:tcPr>
          <w:p>
            <w:pPr>
              <w:tabs>
                <w:tab w:val="left" w:pos="540"/>
              </w:tabs>
              <w:spacing w:line="240" w:lineRule="auto"/>
              <w:jc w:val="center"/>
              <w:rPr>
                <w:rFonts w:hint="default" w:ascii="Times New Roman" w:hAnsi="Times New Roman" w:cs="Times New Roman"/>
                <w:b w:val="0"/>
                <w:bCs w:val="0"/>
                <w:color w:val="auto"/>
                <w:sz w:val="21"/>
                <w:szCs w:val="21"/>
                <w:lang w:val="en-US" w:eastAsia="zh-CN"/>
              </w:rPr>
            </w:pPr>
            <w:r>
              <w:rPr>
                <w:rFonts w:hint="default" w:ascii="Times New Roman" w:hAnsi="Times New Roman" w:cs="Times New Roman"/>
                <w:b w:val="0"/>
                <w:bCs w:val="0"/>
                <w:color w:val="auto"/>
                <w:sz w:val="21"/>
                <w:szCs w:val="21"/>
                <w:u w:val="none"/>
                <w:lang w:val="en-US" w:eastAsia="zh-CN"/>
              </w:rPr>
              <w:t>9.9683</w:t>
            </w:r>
            <w:r>
              <w:rPr>
                <w:rFonts w:hint="default" w:ascii="Times New Roman" w:hAnsi="Times New Roman" w:cs="Times New Roman"/>
                <w:b w:val="0"/>
                <w:bCs w:val="0"/>
                <w:color w:val="auto"/>
                <w:sz w:val="21"/>
                <w:szCs w:val="21"/>
                <w:highlight w:val="none"/>
                <w:u w:val="none"/>
                <w:vertAlign w:val="baseline"/>
                <w:lang w:val="en-US" w:eastAsia="zh-CN"/>
              </w:rPr>
              <w:t>t/a</w:t>
            </w:r>
          </w:p>
        </w:tc>
        <w:tc>
          <w:tcPr>
            <w:tcW w:w="1761" w:type="dxa"/>
            <w:noWrap w:val="0"/>
            <w:vAlign w:val="center"/>
          </w:tcPr>
          <w:p>
            <w:pPr>
              <w:keepNext w:val="0"/>
              <w:keepLines w:val="0"/>
              <w:pageBreakBefore w:val="0"/>
              <w:widowControl w:val="0"/>
              <w:tabs>
                <w:tab w:val="left" w:pos="540"/>
              </w:tabs>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napToGrid w:val="0"/>
                <w:color w:val="auto"/>
                <w:spacing w:val="0"/>
                <w:kern w:val="21"/>
                <w:sz w:val="21"/>
                <w:szCs w:val="21"/>
                <w:lang w:val="en-US"/>
              </w:rPr>
            </w:pPr>
          </w:p>
        </w:tc>
        <w:tc>
          <w:tcPr>
            <w:tcW w:w="1355" w:type="dxa"/>
            <w:noWrap w:val="0"/>
            <w:vAlign w:val="center"/>
          </w:tcPr>
          <w:p>
            <w:pPr>
              <w:pStyle w:val="15"/>
              <w:keepNext w:val="0"/>
              <w:keepLines w:val="0"/>
              <w:widowControl/>
              <w:suppressLineNumbers w:val="0"/>
              <w:spacing w:line="240" w:lineRule="auto"/>
              <w:jc w:val="center"/>
              <w:textAlignment w:val="center"/>
              <w:outlineLvl w:val="9"/>
              <w:rPr>
                <w:rFonts w:hint="default" w:ascii="Times New Roman" w:hAnsi="Times New Roman" w:cs="Times New Roman"/>
                <w:b w:val="0"/>
                <w:bCs w:val="0"/>
                <w:color w:val="auto"/>
                <w:sz w:val="21"/>
                <w:szCs w:val="21"/>
                <w:u w:val="none"/>
                <w:lang w:val="en-US" w:eastAsia="zh-CN"/>
              </w:rPr>
            </w:pPr>
            <w:r>
              <w:rPr>
                <w:rFonts w:hint="eastAsia" w:ascii="Times New Roman" w:hAnsi="Times New Roman" w:cs="Times New Roman"/>
                <w:i w:val="0"/>
                <w:iCs w:val="0"/>
                <w:color w:val="auto"/>
                <w:kern w:val="2"/>
                <w:sz w:val="21"/>
                <w:szCs w:val="21"/>
                <w:u w:val="none"/>
                <w:lang w:val="en-US" w:eastAsia="zh-CN" w:bidi="ar"/>
              </w:rPr>
              <w:t>11.2683</w:t>
            </w:r>
            <w:r>
              <w:rPr>
                <w:rFonts w:hint="default" w:ascii="Times New Roman" w:hAnsi="Times New Roman" w:cs="Times New Roman"/>
                <w:b w:val="0"/>
                <w:bCs w:val="0"/>
                <w:color w:val="auto"/>
                <w:sz w:val="21"/>
                <w:szCs w:val="21"/>
                <w:highlight w:val="none"/>
                <w:u w:val="none"/>
                <w:vertAlign w:val="baseline"/>
                <w:lang w:val="en-US" w:eastAsia="zh-CN"/>
              </w:rPr>
              <w:t>t/a</w:t>
            </w:r>
          </w:p>
        </w:tc>
        <w:tc>
          <w:tcPr>
            <w:tcW w:w="1430" w:type="dxa"/>
            <w:noWrap w:val="0"/>
            <w:vAlign w:val="center"/>
          </w:tcPr>
          <w:p>
            <w:pPr>
              <w:pStyle w:val="15"/>
              <w:spacing w:line="240" w:lineRule="auto"/>
              <w:ind w:firstLine="0" w:firstLineChars="0"/>
              <w:jc w:val="center"/>
              <w:outlineLvl w:val="9"/>
              <w:rPr>
                <w:rFonts w:hint="default" w:ascii="Times New Roman" w:hAnsi="Times New Roman" w:cs="Times New Roman"/>
                <w:b w:val="0"/>
                <w:bCs w:val="0"/>
                <w:color w:val="auto"/>
                <w:sz w:val="21"/>
                <w:szCs w:val="21"/>
                <w:lang w:val="en-US" w:eastAsia="zh-CN"/>
              </w:rPr>
            </w:pPr>
            <w:r>
              <w:rPr>
                <w:rFonts w:hint="default" w:ascii="Times New Roman" w:hAnsi="Times New Roman" w:cs="Times New Roman"/>
                <w:b w:val="0"/>
                <w:bCs w:val="0"/>
                <w:color w:val="auto"/>
                <w:sz w:val="21"/>
                <w:szCs w:val="21"/>
                <w:u w:val="none"/>
                <w:lang w:val="en-US" w:eastAsia="zh-CN"/>
              </w:rPr>
              <w:t>+9.9683</w:t>
            </w:r>
            <w:r>
              <w:rPr>
                <w:rFonts w:hint="default" w:ascii="Times New Roman" w:hAnsi="Times New Roman" w:cs="Times New Roman"/>
                <w:b w:val="0"/>
                <w:bCs w:val="0"/>
                <w:color w:val="auto"/>
                <w:sz w:val="21"/>
                <w:szCs w:val="21"/>
                <w:highlight w:val="none"/>
                <w:u w:val="none"/>
                <w:vertAlign w:val="baseline"/>
                <w:lang w:val="en-US" w:eastAsia="zh-CN"/>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2" w:hRule="atLeast"/>
        </w:trPr>
        <w:tc>
          <w:tcPr>
            <w:tcW w:w="1017" w:type="dxa"/>
            <w:vMerge w:val="continue"/>
            <w:noWrap w:val="0"/>
            <w:vAlign w:val="center"/>
          </w:tcPr>
          <w:p>
            <w:pPr>
              <w:tabs>
                <w:tab w:val="left" w:pos="540"/>
              </w:tabs>
              <w:spacing w:line="240" w:lineRule="auto"/>
              <w:jc w:val="center"/>
              <w:rPr>
                <w:rFonts w:hint="default" w:ascii="Times New Roman" w:hAnsi="Times New Roman" w:eastAsia="宋体" w:cs="Times New Roman"/>
                <w:snapToGrid w:val="0"/>
                <w:color w:val="auto"/>
                <w:spacing w:val="0"/>
                <w:kern w:val="21"/>
                <w:sz w:val="21"/>
                <w:szCs w:val="21"/>
              </w:rPr>
            </w:pPr>
          </w:p>
        </w:tc>
        <w:tc>
          <w:tcPr>
            <w:tcW w:w="2250" w:type="dxa"/>
            <w:noWrap w:val="0"/>
            <w:vAlign w:val="center"/>
          </w:tcPr>
          <w:p>
            <w:pPr>
              <w:pStyle w:val="45"/>
              <w:adjustRightInd/>
              <w:snapToGrid/>
              <w:spacing w:line="240" w:lineRule="auto"/>
              <w:ind w:firstLine="0" w:firstLineChars="0"/>
              <w:jc w:val="center"/>
              <w:rPr>
                <w:rFonts w:hint="default" w:ascii="Times New Roman" w:hAnsi="Times New Roman" w:cs="Times New Roman"/>
                <w:b w:val="0"/>
                <w:bCs w:val="0"/>
                <w:color w:val="auto"/>
                <w:sz w:val="21"/>
                <w:szCs w:val="21"/>
                <w:u w:val="none"/>
              </w:rPr>
            </w:pPr>
            <w:r>
              <w:rPr>
                <w:rFonts w:hint="default" w:ascii="Times New Roman" w:hAnsi="Times New Roman" w:cs="Times New Roman"/>
                <w:b w:val="0"/>
                <w:bCs w:val="0"/>
                <w:color w:val="auto"/>
                <w:sz w:val="21"/>
                <w:szCs w:val="21"/>
                <w:u w:val="none"/>
              </w:rPr>
              <w:t>氨氮</w:t>
            </w:r>
          </w:p>
        </w:tc>
        <w:tc>
          <w:tcPr>
            <w:tcW w:w="1439" w:type="dxa"/>
            <w:noWrap w:val="0"/>
            <w:vAlign w:val="center"/>
          </w:tcPr>
          <w:p>
            <w:pPr>
              <w:tabs>
                <w:tab w:val="left" w:pos="540"/>
              </w:tabs>
              <w:spacing w:line="240" w:lineRule="auto"/>
              <w:jc w:val="center"/>
              <w:rPr>
                <w:rFonts w:hint="default" w:ascii="Times New Roman" w:hAnsi="Times New Roman" w:cs="Times New Roman"/>
                <w:b w:val="0"/>
                <w:bCs w:val="0"/>
                <w:color w:val="auto"/>
                <w:sz w:val="21"/>
                <w:szCs w:val="21"/>
                <w:u w:val="none"/>
              </w:rPr>
            </w:pPr>
            <w:r>
              <w:rPr>
                <w:rFonts w:hint="default" w:ascii="Times New Roman" w:hAnsi="Times New Roman" w:cs="Times New Roman"/>
                <w:b w:val="0"/>
                <w:bCs w:val="0"/>
                <w:color w:val="auto"/>
                <w:sz w:val="21"/>
                <w:szCs w:val="21"/>
                <w:u w:val="none"/>
              </w:rPr>
              <w:t>0.2</w:t>
            </w:r>
            <w:r>
              <w:rPr>
                <w:rFonts w:hint="default" w:ascii="Times New Roman" w:hAnsi="Times New Roman" w:cs="Times New Roman"/>
                <w:b w:val="0"/>
                <w:bCs w:val="0"/>
                <w:color w:val="auto"/>
                <w:sz w:val="21"/>
                <w:szCs w:val="21"/>
                <w:highlight w:val="none"/>
                <w:u w:val="none"/>
                <w:vertAlign w:val="baseline"/>
                <w:lang w:val="en-US" w:eastAsia="zh-CN"/>
              </w:rPr>
              <w:t>t/a</w:t>
            </w:r>
          </w:p>
        </w:tc>
        <w:tc>
          <w:tcPr>
            <w:tcW w:w="1276" w:type="dxa"/>
            <w:noWrap w:val="0"/>
            <w:vAlign w:val="center"/>
          </w:tcPr>
          <w:p>
            <w:pPr>
              <w:tabs>
                <w:tab w:val="left" w:pos="540"/>
              </w:tabs>
              <w:spacing w:line="240" w:lineRule="auto"/>
              <w:jc w:val="center"/>
              <w:rPr>
                <w:rFonts w:hint="default" w:ascii="Times New Roman" w:hAnsi="Times New Roman" w:cs="Times New Roman"/>
                <w:b w:val="0"/>
                <w:bCs w:val="0"/>
                <w:color w:val="auto"/>
                <w:sz w:val="21"/>
                <w:szCs w:val="21"/>
                <w:u w:val="none"/>
              </w:rPr>
            </w:pPr>
            <w:r>
              <w:rPr>
                <w:rFonts w:hint="default" w:ascii="Times New Roman" w:hAnsi="Times New Roman" w:cs="Times New Roman"/>
                <w:b w:val="0"/>
                <w:bCs w:val="0"/>
                <w:color w:val="auto"/>
                <w:sz w:val="21"/>
                <w:szCs w:val="21"/>
                <w:u w:val="none"/>
              </w:rPr>
              <w:t>0.2</w:t>
            </w:r>
            <w:r>
              <w:rPr>
                <w:rFonts w:hint="default" w:ascii="Times New Roman" w:hAnsi="Times New Roman" w:cs="Times New Roman"/>
                <w:b w:val="0"/>
                <w:bCs w:val="0"/>
                <w:color w:val="auto"/>
                <w:sz w:val="21"/>
                <w:szCs w:val="21"/>
                <w:highlight w:val="none"/>
                <w:u w:val="none"/>
                <w:vertAlign w:val="baseline"/>
                <w:lang w:val="en-US" w:eastAsia="zh-CN"/>
              </w:rPr>
              <w:t>t/a</w:t>
            </w:r>
          </w:p>
        </w:tc>
        <w:tc>
          <w:tcPr>
            <w:tcW w:w="1701" w:type="dxa"/>
            <w:noWrap w:val="0"/>
            <w:vAlign w:val="center"/>
          </w:tcPr>
          <w:p>
            <w:pPr>
              <w:pStyle w:val="41"/>
              <w:keepNext w:val="0"/>
              <w:keepLines w:val="0"/>
              <w:pageBreakBefore w:val="0"/>
              <w:widowControl w:val="0"/>
              <w:kinsoku/>
              <w:wordWrap/>
              <w:overflowPunct/>
              <w:topLinePunct w:val="0"/>
              <w:autoSpaceDE/>
              <w:autoSpaceDN/>
              <w:bidi w:val="0"/>
              <w:adjustRightInd/>
              <w:snapToGrid/>
              <w:spacing w:beforeLines="0" w:afterLines="0" w:line="240" w:lineRule="auto"/>
              <w:textAlignment w:val="auto"/>
              <w:rPr>
                <w:rFonts w:hint="default" w:ascii="Times New Roman" w:hAnsi="Times New Roman" w:eastAsia="宋体" w:cs="Times New Roman"/>
                <w:snapToGrid w:val="0"/>
                <w:color w:val="auto"/>
                <w:spacing w:val="0"/>
                <w:kern w:val="21"/>
                <w:sz w:val="21"/>
                <w:szCs w:val="21"/>
              </w:rPr>
            </w:pPr>
          </w:p>
        </w:tc>
        <w:tc>
          <w:tcPr>
            <w:tcW w:w="1559" w:type="dxa"/>
            <w:noWrap w:val="0"/>
            <w:vAlign w:val="center"/>
          </w:tcPr>
          <w:p>
            <w:pPr>
              <w:tabs>
                <w:tab w:val="left" w:pos="540"/>
              </w:tabs>
              <w:spacing w:line="240" w:lineRule="auto"/>
              <w:jc w:val="center"/>
              <w:rPr>
                <w:rFonts w:hint="default" w:ascii="Times New Roman" w:hAnsi="Times New Roman" w:cs="Times New Roman"/>
                <w:b w:val="0"/>
                <w:bCs w:val="0"/>
                <w:color w:val="auto"/>
                <w:sz w:val="21"/>
                <w:szCs w:val="21"/>
                <w:lang w:val="en-US" w:eastAsia="zh-CN"/>
              </w:rPr>
            </w:pPr>
            <w:r>
              <w:rPr>
                <w:rFonts w:hint="default" w:ascii="Times New Roman" w:hAnsi="Times New Roman" w:cs="Times New Roman"/>
                <w:b w:val="0"/>
                <w:bCs w:val="0"/>
                <w:color w:val="auto"/>
                <w:sz w:val="21"/>
                <w:szCs w:val="21"/>
                <w:u w:val="none"/>
                <w:lang w:val="en-US" w:eastAsia="zh-CN"/>
              </w:rPr>
              <w:t>0.9968</w:t>
            </w:r>
            <w:r>
              <w:rPr>
                <w:rFonts w:hint="default" w:ascii="Times New Roman" w:hAnsi="Times New Roman" w:cs="Times New Roman"/>
                <w:b w:val="0"/>
                <w:bCs w:val="0"/>
                <w:color w:val="auto"/>
                <w:sz w:val="21"/>
                <w:szCs w:val="21"/>
                <w:highlight w:val="none"/>
                <w:u w:val="none"/>
                <w:vertAlign w:val="baseline"/>
                <w:lang w:val="en-US" w:eastAsia="zh-CN"/>
              </w:rPr>
              <w:t>t/a</w:t>
            </w:r>
          </w:p>
        </w:tc>
        <w:tc>
          <w:tcPr>
            <w:tcW w:w="1761" w:type="dxa"/>
            <w:noWrap w:val="0"/>
            <w:vAlign w:val="center"/>
          </w:tcPr>
          <w:p>
            <w:pPr>
              <w:keepNext w:val="0"/>
              <w:keepLines w:val="0"/>
              <w:pageBreakBefore w:val="0"/>
              <w:widowControl w:val="0"/>
              <w:tabs>
                <w:tab w:val="left" w:pos="540"/>
              </w:tabs>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napToGrid w:val="0"/>
                <w:color w:val="auto"/>
                <w:spacing w:val="0"/>
                <w:kern w:val="21"/>
                <w:sz w:val="21"/>
                <w:szCs w:val="21"/>
                <w:lang w:val="en-US"/>
              </w:rPr>
            </w:pPr>
          </w:p>
        </w:tc>
        <w:tc>
          <w:tcPr>
            <w:tcW w:w="1355" w:type="dxa"/>
            <w:noWrap w:val="0"/>
            <w:vAlign w:val="center"/>
          </w:tcPr>
          <w:p>
            <w:pPr>
              <w:pStyle w:val="15"/>
              <w:keepNext w:val="0"/>
              <w:keepLines w:val="0"/>
              <w:widowControl/>
              <w:suppressLineNumbers w:val="0"/>
              <w:spacing w:line="240" w:lineRule="auto"/>
              <w:jc w:val="center"/>
              <w:textAlignment w:val="center"/>
              <w:outlineLvl w:val="9"/>
              <w:rPr>
                <w:rFonts w:hint="default" w:ascii="Times New Roman" w:hAnsi="Times New Roman" w:cs="Times New Roman"/>
                <w:b w:val="0"/>
                <w:bCs w:val="0"/>
                <w:color w:val="auto"/>
                <w:sz w:val="21"/>
                <w:szCs w:val="21"/>
                <w:u w:val="none"/>
                <w:lang w:val="en-US" w:eastAsia="zh-CN"/>
              </w:rPr>
            </w:pPr>
            <w:r>
              <w:rPr>
                <w:rFonts w:hint="default" w:ascii="Times New Roman" w:hAnsi="Times New Roman" w:eastAsia="宋体" w:cs="Times New Roman"/>
                <w:i w:val="0"/>
                <w:iCs w:val="0"/>
                <w:color w:val="auto"/>
                <w:kern w:val="2"/>
                <w:sz w:val="21"/>
                <w:szCs w:val="21"/>
                <w:u w:val="none"/>
                <w:lang w:val="en-US" w:eastAsia="zh-CN" w:bidi="ar"/>
              </w:rPr>
              <w:t>1.</w:t>
            </w:r>
            <w:r>
              <w:rPr>
                <w:rFonts w:hint="eastAsia" w:ascii="Times New Roman" w:hAnsi="Times New Roman" w:cs="Times New Roman"/>
                <w:i w:val="0"/>
                <w:iCs w:val="0"/>
                <w:color w:val="auto"/>
                <w:kern w:val="2"/>
                <w:sz w:val="21"/>
                <w:szCs w:val="21"/>
                <w:u w:val="none"/>
                <w:lang w:val="en-US" w:eastAsia="zh-CN" w:bidi="ar"/>
              </w:rPr>
              <w:t>1968</w:t>
            </w:r>
            <w:r>
              <w:rPr>
                <w:rFonts w:hint="default" w:ascii="Times New Roman" w:hAnsi="Times New Roman" w:cs="Times New Roman"/>
                <w:b w:val="0"/>
                <w:bCs w:val="0"/>
                <w:color w:val="auto"/>
                <w:sz w:val="21"/>
                <w:szCs w:val="21"/>
                <w:highlight w:val="none"/>
                <w:u w:val="none"/>
                <w:vertAlign w:val="baseline"/>
                <w:lang w:val="en-US" w:eastAsia="zh-CN"/>
              </w:rPr>
              <w:t>/a</w:t>
            </w:r>
          </w:p>
        </w:tc>
        <w:tc>
          <w:tcPr>
            <w:tcW w:w="1430" w:type="dxa"/>
            <w:noWrap w:val="0"/>
            <w:vAlign w:val="center"/>
          </w:tcPr>
          <w:p>
            <w:pPr>
              <w:pStyle w:val="15"/>
              <w:spacing w:line="240" w:lineRule="auto"/>
              <w:ind w:firstLine="0" w:firstLineChars="0"/>
              <w:jc w:val="center"/>
              <w:outlineLvl w:val="9"/>
              <w:rPr>
                <w:rFonts w:hint="default" w:ascii="Times New Roman" w:hAnsi="Times New Roman" w:cs="Times New Roman"/>
                <w:b w:val="0"/>
                <w:bCs w:val="0"/>
                <w:color w:val="auto"/>
                <w:sz w:val="21"/>
                <w:szCs w:val="21"/>
                <w:lang w:val="en-US" w:eastAsia="zh-CN"/>
              </w:rPr>
            </w:pPr>
            <w:r>
              <w:rPr>
                <w:rFonts w:hint="default" w:ascii="Times New Roman" w:hAnsi="Times New Roman" w:cs="Times New Roman"/>
                <w:b w:val="0"/>
                <w:bCs w:val="0"/>
                <w:color w:val="auto"/>
                <w:sz w:val="21"/>
                <w:szCs w:val="21"/>
                <w:u w:val="none"/>
                <w:lang w:val="en-US" w:eastAsia="zh-CN"/>
              </w:rPr>
              <w:t>+0.9968</w:t>
            </w:r>
            <w:r>
              <w:rPr>
                <w:rFonts w:hint="default" w:ascii="Times New Roman" w:hAnsi="Times New Roman" w:cs="Times New Roman"/>
                <w:b w:val="0"/>
                <w:bCs w:val="0"/>
                <w:color w:val="auto"/>
                <w:sz w:val="21"/>
                <w:szCs w:val="21"/>
                <w:highlight w:val="none"/>
                <w:u w:val="none"/>
                <w:vertAlign w:val="baseline"/>
                <w:lang w:val="en-US" w:eastAsia="zh-CN"/>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017" w:type="dxa"/>
            <w:vMerge w:val="restart"/>
            <w:noWrap w:val="0"/>
            <w:vAlign w:val="center"/>
          </w:tcPr>
          <w:p>
            <w:pPr>
              <w:pStyle w:val="41"/>
              <w:keepNext w:val="0"/>
              <w:keepLines w:val="0"/>
              <w:pageBreakBefore w:val="0"/>
              <w:widowControl w:val="0"/>
              <w:kinsoku/>
              <w:wordWrap/>
              <w:overflowPunct/>
              <w:topLinePunct w:val="0"/>
              <w:autoSpaceDE/>
              <w:autoSpaceDN/>
              <w:bidi w:val="0"/>
              <w:adjustRightInd/>
              <w:snapToGrid/>
              <w:spacing w:beforeLines="0" w:afterLines="0" w:line="240" w:lineRule="auto"/>
              <w:textAlignment w:val="auto"/>
              <w:rPr>
                <w:rFonts w:hint="default" w:ascii="Times New Roman" w:hAnsi="Times New Roman" w:eastAsia="宋体" w:cs="Times New Roman"/>
                <w:snapToGrid w:val="0"/>
                <w:color w:val="auto"/>
                <w:spacing w:val="0"/>
                <w:kern w:val="21"/>
                <w:sz w:val="21"/>
                <w:szCs w:val="21"/>
              </w:rPr>
            </w:pPr>
            <w:r>
              <w:rPr>
                <w:rFonts w:hint="default" w:ascii="Times New Roman" w:hAnsi="Times New Roman" w:eastAsia="宋体" w:cs="Times New Roman"/>
                <w:snapToGrid w:val="0"/>
                <w:color w:val="auto"/>
                <w:spacing w:val="0"/>
                <w:kern w:val="21"/>
                <w:sz w:val="21"/>
                <w:szCs w:val="21"/>
              </w:rPr>
              <w:t>一般工业固体废物</w:t>
            </w:r>
          </w:p>
        </w:tc>
        <w:tc>
          <w:tcPr>
            <w:tcW w:w="2250" w:type="dxa"/>
            <w:noWrap w:val="0"/>
            <w:vAlign w:val="center"/>
          </w:tcPr>
          <w:p>
            <w:pPr>
              <w:keepNext w:val="0"/>
              <w:keepLines w:val="0"/>
              <w:pageBreakBefore w:val="0"/>
              <w:widowControl w:val="0"/>
              <w:tabs>
                <w:tab w:val="left" w:pos="540"/>
              </w:tabs>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napToGrid w:val="0"/>
                <w:color w:val="auto"/>
                <w:spacing w:val="0"/>
                <w:kern w:val="21"/>
                <w:sz w:val="21"/>
                <w:szCs w:val="21"/>
                <w:lang w:val="en-US" w:eastAsia="zh-CN"/>
              </w:rPr>
            </w:pPr>
            <w:r>
              <w:rPr>
                <w:rFonts w:hint="default" w:ascii="Times New Roman" w:hAnsi="Times New Roman" w:cs="Times New Roman"/>
                <w:b w:val="0"/>
                <w:bCs w:val="0"/>
                <w:color w:val="auto"/>
                <w:sz w:val="21"/>
                <w:szCs w:val="21"/>
                <w:u w:val="none"/>
              </w:rPr>
              <w:t>铝废料</w:t>
            </w:r>
          </w:p>
        </w:tc>
        <w:tc>
          <w:tcPr>
            <w:tcW w:w="1439" w:type="dxa"/>
            <w:noWrap w:val="0"/>
            <w:vAlign w:val="center"/>
          </w:tcPr>
          <w:p>
            <w:pPr>
              <w:pStyle w:val="41"/>
              <w:keepNext w:val="0"/>
              <w:keepLines w:val="0"/>
              <w:pageBreakBefore w:val="0"/>
              <w:widowControl w:val="0"/>
              <w:kinsoku/>
              <w:wordWrap/>
              <w:overflowPunct/>
              <w:topLinePunct w:val="0"/>
              <w:autoSpaceDE/>
              <w:autoSpaceDN/>
              <w:bidi w:val="0"/>
              <w:adjustRightInd/>
              <w:snapToGrid/>
              <w:spacing w:beforeLines="0" w:afterLines="0" w:line="240" w:lineRule="auto"/>
              <w:textAlignment w:val="auto"/>
              <w:rPr>
                <w:rFonts w:hint="default" w:ascii="Times New Roman" w:hAnsi="Times New Roman" w:eastAsia="宋体" w:cs="Times New Roman"/>
                <w:snapToGrid w:val="0"/>
                <w:color w:val="auto"/>
                <w:spacing w:val="0"/>
                <w:kern w:val="21"/>
                <w:sz w:val="21"/>
                <w:szCs w:val="21"/>
                <w:lang w:val="en-US" w:eastAsia="zh-CN"/>
              </w:rPr>
            </w:pPr>
            <w:r>
              <w:rPr>
                <w:rFonts w:hint="default" w:ascii="Times New Roman" w:hAnsi="Times New Roman" w:cs="Times New Roman"/>
                <w:b w:val="0"/>
                <w:bCs w:val="0"/>
                <w:color w:val="auto"/>
                <w:sz w:val="21"/>
                <w:szCs w:val="21"/>
                <w:u w:val="none"/>
              </w:rPr>
              <w:t>3150</w:t>
            </w:r>
            <w:r>
              <w:rPr>
                <w:rFonts w:hint="default" w:ascii="Times New Roman" w:hAnsi="Times New Roman" w:cs="Times New Roman"/>
                <w:b w:val="0"/>
                <w:bCs w:val="0"/>
                <w:color w:val="auto"/>
                <w:sz w:val="21"/>
                <w:szCs w:val="21"/>
                <w:highlight w:val="none"/>
                <w:u w:val="none"/>
                <w:vertAlign w:val="baseline"/>
                <w:lang w:val="en-US" w:eastAsia="zh-CN"/>
              </w:rPr>
              <w:t>t/a</w:t>
            </w:r>
          </w:p>
        </w:tc>
        <w:tc>
          <w:tcPr>
            <w:tcW w:w="1276" w:type="dxa"/>
            <w:noWrap w:val="0"/>
            <w:vAlign w:val="center"/>
          </w:tcPr>
          <w:p>
            <w:pPr>
              <w:pStyle w:val="41"/>
              <w:keepNext w:val="0"/>
              <w:keepLines w:val="0"/>
              <w:pageBreakBefore w:val="0"/>
              <w:widowControl w:val="0"/>
              <w:kinsoku/>
              <w:wordWrap/>
              <w:overflowPunct/>
              <w:topLinePunct w:val="0"/>
              <w:autoSpaceDE/>
              <w:autoSpaceDN/>
              <w:bidi w:val="0"/>
              <w:adjustRightInd/>
              <w:snapToGrid/>
              <w:spacing w:beforeLines="0" w:afterLines="0" w:line="240" w:lineRule="auto"/>
              <w:textAlignment w:val="auto"/>
              <w:rPr>
                <w:rFonts w:hint="default" w:ascii="Times New Roman" w:hAnsi="Times New Roman" w:eastAsia="宋体" w:cs="Times New Roman"/>
                <w:snapToGrid w:val="0"/>
                <w:color w:val="auto"/>
                <w:spacing w:val="0"/>
                <w:kern w:val="21"/>
                <w:sz w:val="21"/>
                <w:szCs w:val="21"/>
                <w:lang w:val="en-US" w:eastAsia="zh-CN"/>
              </w:rPr>
            </w:pPr>
            <w:r>
              <w:rPr>
                <w:rFonts w:hint="default" w:ascii="Times New Roman" w:hAnsi="Times New Roman" w:cs="Times New Roman"/>
                <w:b w:val="0"/>
                <w:bCs w:val="0"/>
                <w:color w:val="auto"/>
                <w:sz w:val="21"/>
                <w:szCs w:val="21"/>
                <w:u w:val="none"/>
              </w:rPr>
              <w:t>/</w:t>
            </w:r>
          </w:p>
        </w:tc>
        <w:tc>
          <w:tcPr>
            <w:tcW w:w="1701" w:type="dxa"/>
            <w:noWrap w:val="0"/>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napToGrid w:val="0"/>
                <w:color w:val="auto"/>
                <w:spacing w:val="0"/>
                <w:kern w:val="21"/>
                <w:sz w:val="21"/>
                <w:szCs w:val="21"/>
                <w:lang w:val="en-US"/>
              </w:rPr>
            </w:pPr>
          </w:p>
        </w:tc>
        <w:tc>
          <w:tcPr>
            <w:tcW w:w="1559" w:type="dxa"/>
            <w:noWrap w:val="0"/>
            <w:vAlign w:val="center"/>
          </w:tcPr>
          <w:p>
            <w:pPr>
              <w:pStyle w:val="48"/>
              <w:spacing w:line="240" w:lineRule="auto"/>
              <w:ind w:firstLine="0" w:firstLineChars="0"/>
              <w:jc w:val="center"/>
              <w:rPr>
                <w:rFonts w:hint="default" w:ascii="Times New Roman" w:hAnsi="Times New Roman" w:eastAsia="宋体" w:cs="Times New Roman"/>
                <w:snapToGrid w:val="0"/>
                <w:color w:val="auto"/>
                <w:spacing w:val="0"/>
                <w:kern w:val="21"/>
                <w:sz w:val="21"/>
                <w:szCs w:val="21"/>
                <w:lang w:val="en-US" w:eastAsia="zh-CN"/>
              </w:rPr>
            </w:pPr>
            <w:r>
              <w:rPr>
                <w:rFonts w:hint="default" w:ascii="Times New Roman" w:hAnsi="Times New Roman" w:cs="Times New Roman"/>
                <w:b w:val="0"/>
                <w:bCs w:val="0"/>
                <w:color w:val="auto"/>
                <w:sz w:val="21"/>
                <w:szCs w:val="21"/>
                <w:highlight w:val="none"/>
                <w:u w:val="none"/>
                <w:vertAlign w:val="baseline"/>
                <w:lang w:val="en-US" w:eastAsia="zh-CN"/>
              </w:rPr>
              <w:t>0t/a</w:t>
            </w:r>
          </w:p>
        </w:tc>
        <w:tc>
          <w:tcPr>
            <w:tcW w:w="1761" w:type="dxa"/>
            <w:noWrap w:val="0"/>
            <w:vAlign w:val="center"/>
          </w:tcPr>
          <w:p>
            <w:pPr>
              <w:keepNext w:val="0"/>
              <w:keepLines w:val="0"/>
              <w:pageBreakBefore w:val="0"/>
              <w:widowControl w:val="0"/>
              <w:tabs>
                <w:tab w:val="left" w:pos="540"/>
              </w:tabs>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napToGrid w:val="0"/>
                <w:color w:val="auto"/>
                <w:spacing w:val="0"/>
                <w:kern w:val="21"/>
                <w:sz w:val="21"/>
                <w:szCs w:val="21"/>
                <w:lang w:val="en-US" w:eastAsia="zh-CN"/>
              </w:rPr>
            </w:pPr>
          </w:p>
        </w:tc>
        <w:tc>
          <w:tcPr>
            <w:tcW w:w="1355" w:type="dxa"/>
            <w:noWrap w:val="0"/>
            <w:vAlign w:val="center"/>
          </w:tcPr>
          <w:p>
            <w:pPr>
              <w:pStyle w:val="48"/>
              <w:spacing w:line="240" w:lineRule="auto"/>
              <w:ind w:firstLine="0" w:firstLineChars="0"/>
              <w:jc w:val="center"/>
              <w:rPr>
                <w:rFonts w:hint="default" w:ascii="Times New Roman" w:hAnsi="Times New Roman" w:eastAsia="宋体" w:cs="Times New Roman"/>
                <w:snapToGrid w:val="0"/>
                <w:color w:val="auto"/>
                <w:spacing w:val="0"/>
                <w:kern w:val="21"/>
                <w:sz w:val="21"/>
                <w:szCs w:val="21"/>
                <w:lang w:val="en-US" w:eastAsia="zh-CN"/>
              </w:rPr>
            </w:pPr>
            <w:r>
              <w:rPr>
                <w:rFonts w:hint="default" w:ascii="Times New Roman" w:hAnsi="Times New Roman" w:cs="Times New Roman"/>
                <w:b w:val="0"/>
                <w:bCs w:val="0"/>
                <w:color w:val="auto"/>
                <w:sz w:val="21"/>
                <w:szCs w:val="21"/>
                <w:u w:val="none"/>
              </w:rPr>
              <w:t>3150</w:t>
            </w:r>
            <w:r>
              <w:rPr>
                <w:rFonts w:hint="default" w:ascii="Times New Roman" w:hAnsi="Times New Roman" w:cs="Times New Roman"/>
                <w:b w:val="0"/>
                <w:bCs w:val="0"/>
                <w:color w:val="auto"/>
                <w:sz w:val="21"/>
                <w:szCs w:val="21"/>
                <w:highlight w:val="none"/>
                <w:u w:val="none"/>
                <w:vertAlign w:val="baseline"/>
                <w:lang w:val="en-US" w:eastAsia="zh-CN"/>
              </w:rPr>
              <w:t>t/a</w:t>
            </w:r>
          </w:p>
        </w:tc>
        <w:tc>
          <w:tcPr>
            <w:tcW w:w="1430" w:type="dxa"/>
            <w:noWrap w:val="0"/>
            <w:vAlign w:val="center"/>
          </w:tcPr>
          <w:p>
            <w:pPr>
              <w:pStyle w:val="48"/>
              <w:spacing w:line="240" w:lineRule="auto"/>
              <w:ind w:firstLine="0" w:firstLineChars="0"/>
              <w:jc w:val="center"/>
              <w:rPr>
                <w:rFonts w:hint="default" w:ascii="Times New Roman" w:hAnsi="Times New Roman" w:eastAsia="宋体" w:cs="Times New Roman"/>
                <w:snapToGrid w:val="0"/>
                <w:color w:val="auto"/>
                <w:spacing w:val="0"/>
                <w:kern w:val="21"/>
                <w:sz w:val="21"/>
                <w:szCs w:val="21"/>
                <w:lang w:val="en-US" w:eastAsia="zh-CN"/>
              </w:rPr>
            </w:pPr>
            <w:r>
              <w:rPr>
                <w:rFonts w:hint="default" w:ascii="Times New Roman" w:hAnsi="Times New Roman" w:cs="Times New Roman"/>
                <w:b w:val="0"/>
                <w:bCs w:val="0"/>
                <w:color w:val="auto"/>
                <w:sz w:val="21"/>
                <w:szCs w:val="21"/>
                <w:highlight w:val="none"/>
                <w:u w:val="none"/>
                <w:vertAlign w:val="baseline"/>
                <w:lang w:val="en-US" w:eastAsia="zh-CN"/>
              </w:rPr>
              <w:t>+0t/a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017" w:type="dxa"/>
            <w:vMerge w:val="continue"/>
            <w:noWrap w:val="0"/>
            <w:vAlign w:val="center"/>
          </w:tcPr>
          <w:p>
            <w:pPr>
              <w:pStyle w:val="41"/>
              <w:keepNext w:val="0"/>
              <w:keepLines w:val="0"/>
              <w:pageBreakBefore w:val="0"/>
              <w:widowControl w:val="0"/>
              <w:kinsoku/>
              <w:wordWrap/>
              <w:overflowPunct/>
              <w:topLinePunct w:val="0"/>
              <w:autoSpaceDE/>
              <w:autoSpaceDN/>
              <w:bidi w:val="0"/>
              <w:adjustRightInd/>
              <w:snapToGrid/>
              <w:spacing w:beforeLines="0" w:afterLines="0" w:line="240" w:lineRule="auto"/>
              <w:textAlignment w:val="auto"/>
              <w:rPr>
                <w:rFonts w:hint="default" w:ascii="Times New Roman" w:hAnsi="Times New Roman" w:eastAsia="宋体" w:cs="Times New Roman"/>
                <w:snapToGrid w:val="0"/>
                <w:color w:val="auto"/>
                <w:spacing w:val="0"/>
                <w:kern w:val="21"/>
                <w:sz w:val="21"/>
                <w:szCs w:val="21"/>
              </w:rPr>
            </w:pPr>
          </w:p>
        </w:tc>
        <w:tc>
          <w:tcPr>
            <w:tcW w:w="2250" w:type="dxa"/>
            <w:noWrap w:val="0"/>
            <w:vAlign w:val="center"/>
          </w:tcPr>
          <w:p>
            <w:pPr>
              <w:keepNext w:val="0"/>
              <w:keepLines w:val="0"/>
              <w:pageBreakBefore w:val="0"/>
              <w:widowControl w:val="0"/>
              <w:tabs>
                <w:tab w:val="left" w:pos="540"/>
              </w:tabs>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napToGrid w:val="0"/>
                <w:color w:val="auto"/>
                <w:spacing w:val="0"/>
                <w:kern w:val="21"/>
                <w:sz w:val="21"/>
                <w:szCs w:val="21"/>
                <w:lang w:val="en-US" w:eastAsia="zh-CN"/>
              </w:rPr>
            </w:pPr>
            <w:r>
              <w:rPr>
                <w:rFonts w:hint="default" w:ascii="Times New Roman" w:hAnsi="Times New Roman" w:cs="Times New Roman"/>
                <w:b w:val="0"/>
                <w:bCs w:val="0"/>
                <w:color w:val="auto"/>
                <w:sz w:val="21"/>
                <w:szCs w:val="21"/>
                <w:highlight w:val="none"/>
                <w:u w:val="none"/>
                <w:vertAlign w:val="baseline"/>
                <w:lang w:val="en-US" w:eastAsia="zh-CN"/>
              </w:rPr>
              <w:t>生活垃圾</w:t>
            </w:r>
          </w:p>
        </w:tc>
        <w:tc>
          <w:tcPr>
            <w:tcW w:w="1439" w:type="dxa"/>
            <w:noWrap w:val="0"/>
            <w:vAlign w:val="center"/>
          </w:tcPr>
          <w:p>
            <w:pPr>
              <w:pStyle w:val="41"/>
              <w:keepNext w:val="0"/>
              <w:keepLines w:val="0"/>
              <w:pageBreakBefore w:val="0"/>
              <w:widowControl w:val="0"/>
              <w:kinsoku/>
              <w:wordWrap/>
              <w:overflowPunct/>
              <w:topLinePunct w:val="0"/>
              <w:autoSpaceDE/>
              <w:autoSpaceDN/>
              <w:bidi w:val="0"/>
              <w:adjustRightInd/>
              <w:snapToGrid/>
              <w:spacing w:beforeLines="0" w:afterLines="0" w:line="240" w:lineRule="auto"/>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60</w:t>
            </w:r>
            <w:r>
              <w:rPr>
                <w:rFonts w:hint="default" w:ascii="Times New Roman" w:hAnsi="Times New Roman" w:cs="Times New Roman"/>
                <w:b w:val="0"/>
                <w:bCs w:val="0"/>
                <w:color w:val="auto"/>
                <w:sz w:val="21"/>
                <w:szCs w:val="21"/>
                <w:highlight w:val="none"/>
                <w:u w:val="none"/>
                <w:vertAlign w:val="baseline"/>
                <w:lang w:val="en-US" w:eastAsia="zh-CN"/>
              </w:rPr>
              <w:t>t/a</w:t>
            </w:r>
          </w:p>
        </w:tc>
        <w:tc>
          <w:tcPr>
            <w:tcW w:w="1276" w:type="dxa"/>
            <w:noWrap w:val="0"/>
            <w:vAlign w:val="center"/>
          </w:tcPr>
          <w:p>
            <w:pPr>
              <w:pStyle w:val="41"/>
              <w:keepNext w:val="0"/>
              <w:keepLines w:val="0"/>
              <w:pageBreakBefore w:val="0"/>
              <w:widowControl w:val="0"/>
              <w:kinsoku/>
              <w:wordWrap/>
              <w:overflowPunct/>
              <w:topLinePunct w:val="0"/>
              <w:autoSpaceDE/>
              <w:autoSpaceDN/>
              <w:bidi w:val="0"/>
              <w:adjustRightInd/>
              <w:snapToGrid/>
              <w:spacing w:beforeLines="0" w:afterLines="0" w:line="240" w:lineRule="auto"/>
              <w:textAlignment w:val="auto"/>
              <w:rPr>
                <w:rFonts w:hint="default" w:ascii="Times New Roman" w:hAnsi="Times New Roman" w:cs="Times New Roman"/>
                <w:snapToGrid w:val="0"/>
                <w:color w:val="auto"/>
                <w:spacing w:val="0"/>
                <w:kern w:val="21"/>
                <w:sz w:val="21"/>
                <w:szCs w:val="21"/>
                <w:lang w:val="en-US" w:eastAsia="zh-CN"/>
              </w:rPr>
            </w:pPr>
            <w:r>
              <w:rPr>
                <w:rFonts w:hint="default" w:ascii="Times New Roman" w:hAnsi="Times New Roman" w:cs="Times New Roman"/>
                <w:b w:val="0"/>
                <w:bCs w:val="0"/>
                <w:color w:val="auto"/>
                <w:sz w:val="21"/>
                <w:szCs w:val="21"/>
                <w:u w:val="none"/>
              </w:rPr>
              <w:t>/</w:t>
            </w:r>
          </w:p>
        </w:tc>
        <w:tc>
          <w:tcPr>
            <w:tcW w:w="1701" w:type="dxa"/>
            <w:noWrap w:val="0"/>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napToGrid w:val="0"/>
                <w:color w:val="auto"/>
                <w:spacing w:val="0"/>
                <w:kern w:val="21"/>
                <w:sz w:val="21"/>
                <w:szCs w:val="21"/>
                <w:lang w:val="en-US"/>
              </w:rPr>
            </w:pPr>
          </w:p>
        </w:tc>
        <w:tc>
          <w:tcPr>
            <w:tcW w:w="1559" w:type="dxa"/>
            <w:noWrap w:val="0"/>
            <w:vAlign w:val="center"/>
          </w:tcPr>
          <w:p>
            <w:pPr>
              <w:pStyle w:val="48"/>
              <w:spacing w:line="240" w:lineRule="auto"/>
              <w:ind w:firstLine="0" w:firstLineChars="0"/>
              <w:jc w:val="center"/>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13.5</w:t>
            </w:r>
            <w:r>
              <w:rPr>
                <w:rFonts w:hint="default" w:ascii="Times New Roman" w:hAnsi="Times New Roman" w:cs="Times New Roman"/>
                <w:b w:val="0"/>
                <w:bCs w:val="0"/>
                <w:color w:val="auto"/>
                <w:sz w:val="21"/>
                <w:szCs w:val="21"/>
                <w:highlight w:val="none"/>
                <w:u w:val="none"/>
                <w:vertAlign w:val="baseline"/>
                <w:lang w:val="en-US" w:eastAsia="zh-CN"/>
              </w:rPr>
              <w:t>t/a</w:t>
            </w:r>
          </w:p>
        </w:tc>
        <w:tc>
          <w:tcPr>
            <w:tcW w:w="1761" w:type="dxa"/>
            <w:noWrap w:val="0"/>
            <w:vAlign w:val="center"/>
          </w:tcPr>
          <w:p>
            <w:pPr>
              <w:keepNext w:val="0"/>
              <w:keepLines w:val="0"/>
              <w:pageBreakBefore w:val="0"/>
              <w:widowControl w:val="0"/>
              <w:tabs>
                <w:tab w:val="left" w:pos="540"/>
              </w:tabs>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napToGrid w:val="0"/>
                <w:color w:val="auto"/>
                <w:spacing w:val="0"/>
                <w:kern w:val="21"/>
                <w:sz w:val="21"/>
                <w:szCs w:val="21"/>
                <w:lang w:val="en-US" w:eastAsia="zh-CN"/>
              </w:rPr>
            </w:pPr>
          </w:p>
        </w:tc>
        <w:tc>
          <w:tcPr>
            <w:tcW w:w="1355" w:type="dxa"/>
            <w:noWrap w:val="0"/>
            <w:vAlign w:val="center"/>
          </w:tcPr>
          <w:p>
            <w:pPr>
              <w:pStyle w:val="48"/>
              <w:spacing w:line="240" w:lineRule="auto"/>
              <w:ind w:firstLine="0" w:firstLineChars="0"/>
              <w:jc w:val="center"/>
              <w:rPr>
                <w:rFonts w:hint="default" w:ascii="Times New Roman" w:hAnsi="Times New Roman" w:cs="Times New Roman"/>
                <w:snapToGrid w:val="0"/>
                <w:color w:val="auto"/>
                <w:spacing w:val="0"/>
                <w:kern w:val="21"/>
                <w:sz w:val="21"/>
                <w:szCs w:val="21"/>
                <w:lang w:val="en-US" w:eastAsia="zh-CN"/>
              </w:rPr>
            </w:pPr>
            <w:r>
              <w:rPr>
                <w:rFonts w:hint="default" w:ascii="Times New Roman" w:hAnsi="Times New Roman" w:cs="Times New Roman"/>
                <w:color w:val="auto"/>
                <w:sz w:val="21"/>
                <w:szCs w:val="21"/>
                <w:highlight w:val="none"/>
                <w:lang w:val="en-US" w:eastAsia="zh-CN"/>
              </w:rPr>
              <w:t>73.5</w:t>
            </w:r>
            <w:r>
              <w:rPr>
                <w:rFonts w:hint="default" w:ascii="Times New Roman" w:hAnsi="Times New Roman" w:cs="Times New Roman"/>
                <w:b w:val="0"/>
                <w:bCs w:val="0"/>
                <w:color w:val="auto"/>
                <w:sz w:val="21"/>
                <w:szCs w:val="21"/>
                <w:highlight w:val="none"/>
                <w:u w:val="none"/>
                <w:vertAlign w:val="baseline"/>
                <w:lang w:val="en-US" w:eastAsia="zh-CN"/>
              </w:rPr>
              <w:t>t/a</w:t>
            </w:r>
          </w:p>
        </w:tc>
        <w:tc>
          <w:tcPr>
            <w:tcW w:w="1430" w:type="dxa"/>
            <w:noWrap w:val="0"/>
            <w:vAlign w:val="center"/>
          </w:tcPr>
          <w:p>
            <w:pPr>
              <w:pStyle w:val="48"/>
              <w:spacing w:line="240" w:lineRule="auto"/>
              <w:ind w:firstLine="0" w:firstLineChars="0"/>
              <w:jc w:val="center"/>
              <w:rPr>
                <w:rFonts w:hint="default" w:ascii="Times New Roman" w:hAnsi="Times New Roman" w:cs="Times New Roman"/>
                <w:snapToGrid w:val="0"/>
                <w:color w:val="auto"/>
                <w:spacing w:val="0"/>
                <w:kern w:val="21"/>
                <w:sz w:val="21"/>
                <w:szCs w:val="21"/>
                <w:lang w:val="en-US" w:eastAsia="zh-CN"/>
              </w:rPr>
            </w:pPr>
            <w:r>
              <w:rPr>
                <w:rFonts w:hint="default" w:ascii="Times New Roman" w:hAnsi="Times New Roman" w:cs="Times New Roman"/>
                <w:color w:val="auto"/>
                <w:sz w:val="21"/>
                <w:szCs w:val="21"/>
                <w:highlight w:val="none"/>
                <w:lang w:val="en-US" w:eastAsia="zh-CN"/>
              </w:rPr>
              <w:t>+13.5</w:t>
            </w:r>
            <w:r>
              <w:rPr>
                <w:rFonts w:hint="default" w:ascii="Times New Roman" w:hAnsi="Times New Roman" w:cs="Times New Roman"/>
                <w:b w:val="0"/>
                <w:bCs w:val="0"/>
                <w:color w:val="auto"/>
                <w:sz w:val="21"/>
                <w:szCs w:val="21"/>
                <w:highlight w:val="none"/>
                <w:u w:val="none"/>
                <w:vertAlign w:val="baseline"/>
                <w:lang w:val="en-US" w:eastAsia="zh-CN"/>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1017" w:type="dxa"/>
            <w:vMerge w:val="continue"/>
            <w:noWrap w:val="0"/>
            <w:vAlign w:val="center"/>
          </w:tcPr>
          <w:p>
            <w:pPr>
              <w:pStyle w:val="41"/>
              <w:keepNext w:val="0"/>
              <w:keepLines w:val="0"/>
              <w:pageBreakBefore w:val="0"/>
              <w:widowControl w:val="0"/>
              <w:kinsoku/>
              <w:wordWrap/>
              <w:overflowPunct/>
              <w:topLinePunct w:val="0"/>
              <w:autoSpaceDE/>
              <w:autoSpaceDN/>
              <w:bidi w:val="0"/>
              <w:adjustRightInd/>
              <w:snapToGrid/>
              <w:spacing w:beforeLines="0" w:afterLines="0" w:line="240" w:lineRule="auto"/>
              <w:textAlignment w:val="auto"/>
              <w:rPr>
                <w:rFonts w:hint="default" w:ascii="Times New Roman" w:hAnsi="Times New Roman" w:eastAsia="宋体" w:cs="Times New Roman"/>
                <w:snapToGrid w:val="0"/>
                <w:color w:val="auto"/>
                <w:spacing w:val="0"/>
                <w:kern w:val="21"/>
                <w:sz w:val="21"/>
                <w:szCs w:val="21"/>
              </w:rPr>
            </w:pPr>
          </w:p>
        </w:tc>
        <w:tc>
          <w:tcPr>
            <w:tcW w:w="2250" w:type="dxa"/>
            <w:noWrap w:val="0"/>
            <w:vAlign w:val="center"/>
          </w:tcPr>
          <w:p>
            <w:pPr>
              <w:keepNext w:val="0"/>
              <w:keepLines w:val="0"/>
              <w:pageBreakBefore w:val="0"/>
              <w:widowControl w:val="0"/>
              <w:tabs>
                <w:tab w:val="left" w:pos="540"/>
              </w:tabs>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color w:val="auto"/>
                <w:sz w:val="21"/>
                <w:szCs w:val="21"/>
                <w:highlight w:val="none"/>
                <w:u w:val="none"/>
                <w:vertAlign w:val="baseline"/>
                <w:lang w:val="en-US" w:eastAsia="zh-CN"/>
              </w:rPr>
            </w:pPr>
            <w:r>
              <w:rPr>
                <w:rFonts w:hint="default" w:ascii="Times New Roman" w:hAnsi="Times New Roman" w:cs="Times New Roman"/>
                <w:b w:val="0"/>
                <w:bCs w:val="0"/>
                <w:color w:val="auto"/>
                <w:sz w:val="21"/>
                <w:szCs w:val="21"/>
                <w:u w:val="none"/>
                <w:lang w:eastAsia="zh-CN"/>
              </w:rPr>
              <w:t>废反渗透膜</w:t>
            </w:r>
          </w:p>
        </w:tc>
        <w:tc>
          <w:tcPr>
            <w:tcW w:w="1439" w:type="dxa"/>
            <w:noWrap w:val="0"/>
            <w:vAlign w:val="center"/>
          </w:tcPr>
          <w:p>
            <w:pPr>
              <w:pStyle w:val="41"/>
              <w:keepNext w:val="0"/>
              <w:keepLines w:val="0"/>
              <w:pageBreakBefore w:val="0"/>
              <w:widowControl w:val="0"/>
              <w:kinsoku/>
              <w:wordWrap/>
              <w:overflowPunct/>
              <w:topLinePunct w:val="0"/>
              <w:autoSpaceDE/>
              <w:autoSpaceDN/>
              <w:bidi w:val="0"/>
              <w:adjustRightInd/>
              <w:snapToGrid/>
              <w:spacing w:beforeLines="0" w:afterLines="0" w:line="240" w:lineRule="auto"/>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0.1</w:t>
            </w:r>
            <w:r>
              <w:rPr>
                <w:rFonts w:hint="default" w:ascii="Times New Roman" w:hAnsi="Times New Roman" w:cs="Times New Roman"/>
                <w:b w:val="0"/>
                <w:bCs w:val="0"/>
                <w:color w:val="auto"/>
                <w:sz w:val="21"/>
                <w:szCs w:val="21"/>
                <w:highlight w:val="none"/>
                <w:u w:val="none"/>
                <w:vertAlign w:val="baseline"/>
                <w:lang w:val="en-US" w:eastAsia="zh-CN"/>
              </w:rPr>
              <w:t>t/a</w:t>
            </w:r>
          </w:p>
        </w:tc>
        <w:tc>
          <w:tcPr>
            <w:tcW w:w="1276"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cs="Times New Roman"/>
                <w:b w:val="0"/>
                <w:bCs w:val="0"/>
                <w:color w:val="auto"/>
                <w:sz w:val="21"/>
                <w:szCs w:val="21"/>
                <w:u w:val="none"/>
              </w:rPr>
            </w:pPr>
            <w:r>
              <w:rPr>
                <w:rFonts w:hint="default" w:ascii="Times New Roman" w:hAnsi="Times New Roman" w:cs="Times New Roman"/>
                <w:b w:val="0"/>
                <w:bCs w:val="0"/>
                <w:color w:val="auto"/>
                <w:sz w:val="21"/>
                <w:szCs w:val="21"/>
                <w:u w:val="none"/>
              </w:rPr>
              <w:t>/</w:t>
            </w:r>
          </w:p>
        </w:tc>
        <w:tc>
          <w:tcPr>
            <w:tcW w:w="1701" w:type="dxa"/>
            <w:noWrap w:val="0"/>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napToGrid w:val="0"/>
                <w:color w:val="auto"/>
                <w:spacing w:val="0"/>
                <w:kern w:val="21"/>
                <w:sz w:val="21"/>
                <w:szCs w:val="21"/>
                <w:lang w:val="en-US"/>
              </w:rPr>
            </w:pPr>
          </w:p>
        </w:tc>
        <w:tc>
          <w:tcPr>
            <w:tcW w:w="1559" w:type="dxa"/>
            <w:noWrap w:val="0"/>
            <w:vAlign w:val="center"/>
          </w:tcPr>
          <w:p>
            <w:pPr>
              <w:pStyle w:val="48"/>
              <w:spacing w:line="240" w:lineRule="auto"/>
              <w:ind w:firstLine="0" w:firstLineChars="0"/>
              <w:jc w:val="center"/>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0</w:t>
            </w:r>
            <w:r>
              <w:rPr>
                <w:rFonts w:hint="default" w:ascii="Times New Roman" w:hAnsi="Times New Roman" w:cs="Times New Roman"/>
                <w:b w:val="0"/>
                <w:bCs w:val="0"/>
                <w:color w:val="auto"/>
                <w:sz w:val="21"/>
                <w:szCs w:val="21"/>
                <w:highlight w:val="none"/>
                <w:u w:val="none"/>
                <w:vertAlign w:val="baseline"/>
                <w:lang w:val="en-US" w:eastAsia="zh-CN"/>
              </w:rPr>
              <w:t>t/a</w:t>
            </w:r>
          </w:p>
        </w:tc>
        <w:tc>
          <w:tcPr>
            <w:tcW w:w="1761" w:type="dxa"/>
            <w:noWrap w:val="0"/>
            <w:vAlign w:val="center"/>
          </w:tcPr>
          <w:p>
            <w:pPr>
              <w:keepNext w:val="0"/>
              <w:keepLines w:val="0"/>
              <w:pageBreakBefore w:val="0"/>
              <w:widowControl w:val="0"/>
              <w:tabs>
                <w:tab w:val="left" w:pos="540"/>
              </w:tabs>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napToGrid w:val="0"/>
                <w:color w:val="auto"/>
                <w:spacing w:val="0"/>
                <w:kern w:val="21"/>
                <w:sz w:val="21"/>
                <w:szCs w:val="21"/>
                <w:lang w:val="en-US" w:eastAsia="zh-CN"/>
              </w:rPr>
            </w:pPr>
          </w:p>
        </w:tc>
        <w:tc>
          <w:tcPr>
            <w:tcW w:w="1355" w:type="dxa"/>
            <w:noWrap w:val="0"/>
            <w:vAlign w:val="center"/>
          </w:tcPr>
          <w:p>
            <w:pPr>
              <w:pStyle w:val="48"/>
              <w:spacing w:line="240" w:lineRule="auto"/>
              <w:ind w:firstLine="0" w:firstLineChars="0"/>
              <w:jc w:val="center"/>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0.1</w:t>
            </w:r>
            <w:r>
              <w:rPr>
                <w:rFonts w:hint="default" w:ascii="Times New Roman" w:hAnsi="Times New Roman" w:cs="Times New Roman"/>
                <w:b w:val="0"/>
                <w:bCs w:val="0"/>
                <w:color w:val="auto"/>
                <w:sz w:val="21"/>
                <w:szCs w:val="21"/>
                <w:highlight w:val="none"/>
                <w:u w:val="none"/>
                <w:vertAlign w:val="baseline"/>
                <w:lang w:val="en-US" w:eastAsia="zh-CN"/>
              </w:rPr>
              <w:t>t/a</w:t>
            </w:r>
          </w:p>
        </w:tc>
        <w:tc>
          <w:tcPr>
            <w:tcW w:w="1430" w:type="dxa"/>
            <w:noWrap w:val="0"/>
            <w:vAlign w:val="center"/>
          </w:tcPr>
          <w:p>
            <w:pPr>
              <w:pStyle w:val="48"/>
              <w:spacing w:line="240" w:lineRule="auto"/>
              <w:ind w:firstLine="0" w:firstLineChars="0"/>
              <w:jc w:val="center"/>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8" w:hRule="atLeast"/>
        </w:trPr>
        <w:tc>
          <w:tcPr>
            <w:tcW w:w="1017" w:type="dxa"/>
            <w:vMerge w:val="continue"/>
            <w:noWrap w:val="0"/>
            <w:vAlign w:val="center"/>
          </w:tcPr>
          <w:p>
            <w:pPr>
              <w:pStyle w:val="41"/>
              <w:keepNext w:val="0"/>
              <w:keepLines w:val="0"/>
              <w:pageBreakBefore w:val="0"/>
              <w:widowControl w:val="0"/>
              <w:kinsoku/>
              <w:wordWrap/>
              <w:overflowPunct/>
              <w:topLinePunct w:val="0"/>
              <w:autoSpaceDE/>
              <w:autoSpaceDN/>
              <w:bidi w:val="0"/>
              <w:adjustRightInd/>
              <w:snapToGrid/>
              <w:spacing w:beforeLines="0" w:afterLines="0" w:line="240" w:lineRule="auto"/>
              <w:textAlignment w:val="auto"/>
              <w:rPr>
                <w:rFonts w:hint="default" w:ascii="Times New Roman" w:hAnsi="Times New Roman" w:eastAsia="宋体" w:cs="Times New Roman"/>
                <w:snapToGrid w:val="0"/>
                <w:color w:val="auto"/>
                <w:spacing w:val="0"/>
                <w:kern w:val="21"/>
                <w:sz w:val="21"/>
                <w:szCs w:val="21"/>
              </w:rPr>
            </w:pPr>
          </w:p>
        </w:tc>
        <w:tc>
          <w:tcPr>
            <w:tcW w:w="2250" w:type="dxa"/>
            <w:noWrap w:val="0"/>
            <w:vAlign w:val="center"/>
          </w:tcPr>
          <w:p>
            <w:pPr>
              <w:keepNext w:val="0"/>
              <w:keepLines w:val="0"/>
              <w:pageBreakBefore w:val="0"/>
              <w:widowControl w:val="0"/>
              <w:tabs>
                <w:tab w:val="left" w:pos="540"/>
              </w:tabs>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color w:val="auto"/>
                <w:sz w:val="21"/>
                <w:szCs w:val="21"/>
                <w:u w:val="none"/>
                <w:lang w:eastAsia="zh-CN"/>
              </w:rPr>
            </w:pPr>
            <w:r>
              <w:rPr>
                <w:rFonts w:hint="default" w:ascii="Times New Roman" w:hAnsi="Times New Roman" w:cs="Times New Roman"/>
                <w:b w:val="0"/>
                <w:bCs w:val="0"/>
                <w:color w:val="auto"/>
                <w:sz w:val="21"/>
                <w:szCs w:val="21"/>
                <w:lang w:eastAsia="zh-CN"/>
              </w:rPr>
              <w:t>污水处理站污泥</w:t>
            </w:r>
          </w:p>
        </w:tc>
        <w:tc>
          <w:tcPr>
            <w:tcW w:w="1439" w:type="dxa"/>
            <w:noWrap w:val="0"/>
            <w:vAlign w:val="center"/>
          </w:tcPr>
          <w:p>
            <w:pPr>
              <w:pStyle w:val="41"/>
              <w:keepNext w:val="0"/>
              <w:keepLines w:val="0"/>
              <w:pageBreakBefore w:val="0"/>
              <w:widowControl w:val="0"/>
              <w:kinsoku/>
              <w:wordWrap/>
              <w:overflowPunct/>
              <w:topLinePunct w:val="0"/>
              <w:autoSpaceDE/>
              <w:autoSpaceDN/>
              <w:bidi w:val="0"/>
              <w:adjustRightInd/>
              <w:snapToGrid/>
              <w:spacing w:beforeLines="0" w:afterLines="0" w:line="240" w:lineRule="auto"/>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0</w:t>
            </w:r>
            <w:r>
              <w:rPr>
                <w:rFonts w:hint="default" w:ascii="Times New Roman" w:hAnsi="Times New Roman" w:cs="Times New Roman"/>
                <w:b w:val="0"/>
                <w:bCs w:val="0"/>
                <w:color w:val="auto"/>
                <w:sz w:val="21"/>
                <w:szCs w:val="21"/>
                <w:highlight w:val="none"/>
                <w:u w:val="none"/>
                <w:vertAlign w:val="baseline"/>
                <w:lang w:val="en-US" w:eastAsia="zh-CN"/>
              </w:rPr>
              <w:t>t/a</w:t>
            </w:r>
          </w:p>
        </w:tc>
        <w:tc>
          <w:tcPr>
            <w:tcW w:w="1276"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cs="Times New Roman"/>
                <w:b w:val="0"/>
                <w:bCs w:val="0"/>
                <w:color w:val="auto"/>
                <w:sz w:val="21"/>
                <w:szCs w:val="21"/>
                <w:u w:val="none"/>
              </w:rPr>
            </w:pPr>
            <w:r>
              <w:rPr>
                <w:rFonts w:hint="default" w:ascii="Times New Roman" w:hAnsi="Times New Roman" w:cs="Times New Roman"/>
                <w:b w:val="0"/>
                <w:bCs w:val="0"/>
                <w:color w:val="auto"/>
                <w:sz w:val="21"/>
                <w:szCs w:val="21"/>
                <w:u w:val="none"/>
              </w:rPr>
              <w:t>/</w:t>
            </w:r>
          </w:p>
        </w:tc>
        <w:tc>
          <w:tcPr>
            <w:tcW w:w="1701" w:type="dxa"/>
            <w:noWrap w:val="0"/>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napToGrid w:val="0"/>
                <w:color w:val="auto"/>
                <w:spacing w:val="0"/>
                <w:kern w:val="21"/>
                <w:sz w:val="21"/>
                <w:szCs w:val="21"/>
                <w:lang w:val="en-US"/>
              </w:rPr>
            </w:pPr>
          </w:p>
        </w:tc>
        <w:tc>
          <w:tcPr>
            <w:tcW w:w="1559" w:type="dxa"/>
            <w:noWrap w:val="0"/>
            <w:vAlign w:val="center"/>
          </w:tcPr>
          <w:p>
            <w:pPr>
              <w:pStyle w:val="48"/>
              <w:spacing w:line="240" w:lineRule="auto"/>
              <w:ind w:firstLine="0" w:firstLineChars="0"/>
              <w:jc w:val="center"/>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162.5</w:t>
            </w:r>
            <w:r>
              <w:rPr>
                <w:rFonts w:hint="default" w:ascii="Times New Roman" w:hAnsi="Times New Roman" w:cs="Times New Roman"/>
                <w:b w:val="0"/>
                <w:bCs w:val="0"/>
                <w:color w:val="auto"/>
                <w:sz w:val="21"/>
                <w:szCs w:val="21"/>
                <w:highlight w:val="none"/>
                <w:u w:val="none"/>
                <w:vertAlign w:val="baseline"/>
                <w:lang w:val="en-US" w:eastAsia="zh-CN"/>
              </w:rPr>
              <w:t>t/a</w:t>
            </w:r>
          </w:p>
        </w:tc>
        <w:tc>
          <w:tcPr>
            <w:tcW w:w="1761" w:type="dxa"/>
            <w:noWrap w:val="0"/>
            <w:vAlign w:val="center"/>
          </w:tcPr>
          <w:p>
            <w:pPr>
              <w:keepNext w:val="0"/>
              <w:keepLines w:val="0"/>
              <w:pageBreakBefore w:val="0"/>
              <w:widowControl w:val="0"/>
              <w:tabs>
                <w:tab w:val="left" w:pos="540"/>
              </w:tabs>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napToGrid w:val="0"/>
                <w:color w:val="auto"/>
                <w:spacing w:val="0"/>
                <w:kern w:val="21"/>
                <w:sz w:val="21"/>
                <w:szCs w:val="21"/>
                <w:lang w:val="en-US" w:eastAsia="zh-CN"/>
              </w:rPr>
            </w:pPr>
          </w:p>
        </w:tc>
        <w:tc>
          <w:tcPr>
            <w:tcW w:w="1355" w:type="dxa"/>
            <w:noWrap w:val="0"/>
            <w:vAlign w:val="center"/>
          </w:tcPr>
          <w:p>
            <w:pPr>
              <w:pStyle w:val="48"/>
              <w:spacing w:line="240" w:lineRule="auto"/>
              <w:ind w:firstLine="0" w:firstLineChars="0"/>
              <w:jc w:val="center"/>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162.5</w:t>
            </w:r>
            <w:r>
              <w:rPr>
                <w:rFonts w:hint="default" w:ascii="Times New Roman" w:hAnsi="Times New Roman" w:cs="Times New Roman"/>
                <w:b w:val="0"/>
                <w:bCs w:val="0"/>
                <w:color w:val="auto"/>
                <w:sz w:val="21"/>
                <w:szCs w:val="21"/>
                <w:highlight w:val="none"/>
                <w:u w:val="none"/>
                <w:vertAlign w:val="baseline"/>
                <w:lang w:val="en-US" w:eastAsia="zh-CN"/>
              </w:rPr>
              <w:t>t/a</w:t>
            </w:r>
          </w:p>
        </w:tc>
        <w:tc>
          <w:tcPr>
            <w:tcW w:w="1430" w:type="dxa"/>
            <w:noWrap w:val="0"/>
            <w:vAlign w:val="center"/>
          </w:tcPr>
          <w:p>
            <w:pPr>
              <w:pStyle w:val="48"/>
              <w:spacing w:line="240" w:lineRule="auto"/>
              <w:ind w:firstLine="0" w:firstLineChars="0"/>
              <w:jc w:val="center"/>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162.5</w:t>
            </w:r>
            <w:r>
              <w:rPr>
                <w:rFonts w:hint="default" w:ascii="Times New Roman" w:hAnsi="Times New Roman" w:cs="Times New Roman"/>
                <w:b w:val="0"/>
                <w:bCs w:val="0"/>
                <w:color w:val="auto"/>
                <w:sz w:val="21"/>
                <w:szCs w:val="21"/>
                <w:highlight w:val="none"/>
                <w:u w:val="none"/>
                <w:vertAlign w:val="baseline"/>
                <w:lang w:val="en-US" w:eastAsia="zh-CN"/>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017" w:type="dxa"/>
            <w:vMerge w:val="restart"/>
            <w:noWrap w:val="0"/>
            <w:vAlign w:val="center"/>
          </w:tcPr>
          <w:p>
            <w:pPr>
              <w:pStyle w:val="41"/>
              <w:keepNext w:val="0"/>
              <w:keepLines w:val="0"/>
              <w:pageBreakBefore w:val="0"/>
              <w:widowControl w:val="0"/>
              <w:kinsoku/>
              <w:wordWrap/>
              <w:overflowPunct/>
              <w:topLinePunct w:val="0"/>
              <w:autoSpaceDE/>
              <w:autoSpaceDN/>
              <w:bidi w:val="0"/>
              <w:adjustRightInd/>
              <w:snapToGrid/>
              <w:spacing w:beforeLines="0" w:afterLines="0" w:line="240" w:lineRule="auto"/>
              <w:textAlignment w:val="auto"/>
              <w:rPr>
                <w:rFonts w:hint="default" w:ascii="Times New Roman" w:hAnsi="Times New Roman" w:eastAsia="宋体" w:cs="Times New Roman"/>
                <w:snapToGrid w:val="0"/>
                <w:color w:val="auto"/>
                <w:spacing w:val="0"/>
                <w:kern w:val="21"/>
                <w:sz w:val="21"/>
                <w:szCs w:val="21"/>
                <w:lang w:eastAsia="zh-CN"/>
              </w:rPr>
            </w:pPr>
            <w:r>
              <w:rPr>
                <w:rFonts w:hint="default" w:ascii="Times New Roman" w:hAnsi="Times New Roman" w:cs="Times New Roman"/>
                <w:snapToGrid w:val="0"/>
                <w:color w:val="auto"/>
                <w:spacing w:val="0"/>
                <w:kern w:val="21"/>
                <w:sz w:val="21"/>
                <w:szCs w:val="21"/>
                <w:lang w:eastAsia="zh-CN"/>
              </w:rPr>
              <w:t>危险废物</w:t>
            </w:r>
          </w:p>
        </w:tc>
        <w:tc>
          <w:tcPr>
            <w:tcW w:w="2250" w:type="dxa"/>
            <w:noWrap w:val="0"/>
            <w:vAlign w:val="center"/>
          </w:tcPr>
          <w:p>
            <w:pPr>
              <w:tabs>
                <w:tab w:val="left" w:pos="540"/>
              </w:tabs>
              <w:spacing w:line="240" w:lineRule="auto"/>
              <w:jc w:val="center"/>
              <w:rPr>
                <w:rFonts w:hint="eastAsia" w:ascii="Times New Roman" w:hAnsi="Times New Roman" w:eastAsia="宋体" w:cs="Times New Roman"/>
                <w:b w:val="0"/>
                <w:bCs w:val="0"/>
                <w:color w:val="auto"/>
                <w:sz w:val="21"/>
                <w:szCs w:val="21"/>
                <w:highlight w:val="none"/>
                <w:u w:val="none"/>
                <w:vertAlign w:val="baseline"/>
                <w:lang w:val="en-US" w:eastAsia="zh-CN"/>
              </w:rPr>
            </w:pPr>
            <w:r>
              <w:rPr>
                <w:rFonts w:hint="default" w:ascii="Times New Roman" w:hAnsi="Times New Roman" w:cs="Times New Roman"/>
                <w:b w:val="0"/>
                <w:bCs w:val="0"/>
                <w:color w:val="auto"/>
                <w:sz w:val="21"/>
                <w:szCs w:val="21"/>
                <w:u w:val="none"/>
              </w:rPr>
              <w:t>废过滤介质</w:t>
            </w:r>
            <w:r>
              <w:rPr>
                <w:rFonts w:hint="eastAsia" w:ascii="Times New Roman" w:hAnsi="Times New Roman" w:cs="Times New Roman"/>
                <w:b w:val="0"/>
                <w:bCs w:val="0"/>
                <w:color w:val="auto"/>
                <w:sz w:val="21"/>
                <w:szCs w:val="21"/>
                <w:u w:val="none"/>
                <w:lang w:eastAsia="zh-CN"/>
              </w:rPr>
              <w:t>（硅藻土）</w:t>
            </w:r>
          </w:p>
        </w:tc>
        <w:tc>
          <w:tcPr>
            <w:tcW w:w="1439" w:type="dxa"/>
            <w:noWrap w:val="0"/>
            <w:vAlign w:val="center"/>
          </w:tcPr>
          <w:p>
            <w:pPr>
              <w:tabs>
                <w:tab w:val="left" w:pos="540"/>
              </w:tabs>
              <w:spacing w:line="240" w:lineRule="auto"/>
              <w:jc w:val="center"/>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b w:val="0"/>
                <w:bCs w:val="0"/>
                <w:color w:val="auto"/>
                <w:sz w:val="21"/>
                <w:szCs w:val="21"/>
                <w:u w:val="none"/>
                <w:lang w:val="en-US" w:eastAsia="zh-CN"/>
              </w:rPr>
              <w:t>230</w:t>
            </w:r>
            <w:r>
              <w:rPr>
                <w:rFonts w:hint="default" w:ascii="Times New Roman" w:hAnsi="Times New Roman" w:cs="Times New Roman"/>
                <w:b w:val="0"/>
                <w:bCs w:val="0"/>
                <w:color w:val="auto"/>
                <w:sz w:val="21"/>
                <w:szCs w:val="21"/>
                <w:highlight w:val="none"/>
                <w:u w:val="none"/>
                <w:vertAlign w:val="baseline"/>
                <w:lang w:val="en-US" w:eastAsia="zh-CN"/>
              </w:rPr>
              <w:t>t/a</w:t>
            </w:r>
          </w:p>
        </w:tc>
        <w:tc>
          <w:tcPr>
            <w:tcW w:w="1276"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cs="Times New Roman"/>
                <w:snapToGrid w:val="0"/>
                <w:color w:val="auto"/>
                <w:spacing w:val="0"/>
                <w:kern w:val="21"/>
                <w:sz w:val="21"/>
                <w:szCs w:val="21"/>
                <w:lang w:val="en-US" w:eastAsia="zh-CN"/>
              </w:rPr>
            </w:pPr>
            <w:r>
              <w:rPr>
                <w:rFonts w:hint="default" w:ascii="Times New Roman" w:hAnsi="Times New Roman" w:cs="Times New Roman"/>
                <w:b w:val="0"/>
                <w:bCs w:val="0"/>
                <w:color w:val="auto"/>
                <w:sz w:val="21"/>
                <w:szCs w:val="21"/>
                <w:u w:val="none"/>
              </w:rPr>
              <w:t>/</w:t>
            </w:r>
          </w:p>
        </w:tc>
        <w:tc>
          <w:tcPr>
            <w:tcW w:w="1701" w:type="dxa"/>
            <w:noWrap w:val="0"/>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napToGrid w:val="0"/>
                <w:color w:val="auto"/>
                <w:spacing w:val="0"/>
                <w:kern w:val="21"/>
                <w:sz w:val="21"/>
                <w:szCs w:val="21"/>
                <w:lang w:val="en-US"/>
              </w:rPr>
            </w:pPr>
          </w:p>
        </w:tc>
        <w:tc>
          <w:tcPr>
            <w:tcW w:w="1559" w:type="dxa"/>
            <w:noWrap w:val="0"/>
            <w:vAlign w:val="center"/>
          </w:tcPr>
          <w:p>
            <w:pPr>
              <w:spacing w:line="240" w:lineRule="auto"/>
              <w:jc w:val="center"/>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0</w:t>
            </w:r>
            <w:r>
              <w:rPr>
                <w:rFonts w:hint="default" w:ascii="Times New Roman" w:hAnsi="Times New Roman" w:cs="Times New Roman"/>
                <w:b w:val="0"/>
                <w:bCs w:val="0"/>
                <w:color w:val="auto"/>
                <w:sz w:val="21"/>
                <w:szCs w:val="21"/>
                <w:highlight w:val="none"/>
                <w:u w:val="none"/>
                <w:vertAlign w:val="baseline"/>
                <w:lang w:val="en-US" w:eastAsia="zh-CN"/>
              </w:rPr>
              <w:t>t/a</w:t>
            </w:r>
          </w:p>
        </w:tc>
        <w:tc>
          <w:tcPr>
            <w:tcW w:w="176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napToGrid w:val="0"/>
                <w:color w:val="auto"/>
                <w:spacing w:val="0"/>
                <w:kern w:val="21"/>
                <w:sz w:val="21"/>
                <w:szCs w:val="21"/>
                <w:lang w:val="en-US" w:eastAsia="zh-CN"/>
              </w:rPr>
            </w:pPr>
          </w:p>
        </w:tc>
        <w:tc>
          <w:tcPr>
            <w:tcW w:w="1355" w:type="dxa"/>
            <w:noWrap w:val="0"/>
            <w:vAlign w:val="center"/>
          </w:tcPr>
          <w:p>
            <w:pPr>
              <w:tabs>
                <w:tab w:val="left" w:pos="540"/>
              </w:tabs>
              <w:spacing w:line="240" w:lineRule="auto"/>
              <w:jc w:val="center"/>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b w:val="0"/>
                <w:bCs w:val="0"/>
                <w:color w:val="auto"/>
                <w:sz w:val="21"/>
                <w:szCs w:val="21"/>
                <w:u w:val="none"/>
                <w:lang w:val="en-US" w:eastAsia="zh-CN"/>
              </w:rPr>
              <w:t>230</w:t>
            </w:r>
            <w:r>
              <w:rPr>
                <w:rFonts w:hint="default" w:ascii="Times New Roman" w:hAnsi="Times New Roman" w:cs="Times New Roman"/>
                <w:b w:val="0"/>
                <w:bCs w:val="0"/>
                <w:color w:val="auto"/>
                <w:sz w:val="21"/>
                <w:szCs w:val="21"/>
                <w:highlight w:val="none"/>
                <w:u w:val="none"/>
                <w:vertAlign w:val="baseline"/>
                <w:lang w:val="en-US" w:eastAsia="zh-CN"/>
              </w:rPr>
              <w:t>t/a</w:t>
            </w:r>
          </w:p>
        </w:tc>
        <w:tc>
          <w:tcPr>
            <w:tcW w:w="1430" w:type="dxa"/>
            <w:noWrap w:val="0"/>
            <w:vAlign w:val="center"/>
          </w:tcPr>
          <w:p>
            <w:pPr>
              <w:spacing w:line="240" w:lineRule="auto"/>
              <w:jc w:val="center"/>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+0</w:t>
            </w:r>
            <w:r>
              <w:rPr>
                <w:rFonts w:hint="default" w:ascii="Times New Roman" w:hAnsi="Times New Roman" w:cs="Times New Roman"/>
                <w:b w:val="0"/>
                <w:bCs w:val="0"/>
                <w:color w:val="auto"/>
                <w:sz w:val="21"/>
                <w:szCs w:val="21"/>
                <w:highlight w:val="none"/>
                <w:u w:val="none"/>
                <w:vertAlign w:val="baseline"/>
                <w:lang w:val="en-US" w:eastAsia="zh-CN"/>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1017" w:type="dxa"/>
            <w:vMerge w:val="continue"/>
            <w:noWrap w:val="0"/>
            <w:vAlign w:val="center"/>
          </w:tcPr>
          <w:p>
            <w:pPr>
              <w:pStyle w:val="41"/>
              <w:keepNext w:val="0"/>
              <w:keepLines w:val="0"/>
              <w:pageBreakBefore w:val="0"/>
              <w:widowControl w:val="0"/>
              <w:kinsoku/>
              <w:wordWrap/>
              <w:overflowPunct/>
              <w:topLinePunct w:val="0"/>
              <w:autoSpaceDE/>
              <w:autoSpaceDN/>
              <w:bidi w:val="0"/>
              <w:adjustRightInd/>
              <w:snapToGrid/>
              <w:spacing w:beforeLines="0" w:afterLines="0" w:line="240" w:lineRule="auto"/>
              <w:textAlignment w:val="auto"/>
              <w:rPr>
                <w:rFonts w:hint="default" w:ascii="Times New Roman" w:hAnsi="Times New Roman" w:cs="Times New Roman"/>
                <w:snapToGrid w:val="0"/>
                <w:color w:val="auto"/>
                <w:spacing w:val="0"/>
                <w:kern w:val="21"/>
                <w:sz w:val="21"/>
                <w:szCs w:val="21"/>
                <w:lang w:eastAsia="zh-CN"/>
              </w:rPr>
            </w:pPr>
          </w:p>
        </w:tc>
        <w:tc>
          <w:tcPr>
            <w:tcW w:w="2250" w:type="dxa"/>
            <w:noWrap w:val="0"/>
            <w:vAlign w:val="center"/>
          </w:tcPr>
          <w:p>
            <w:pPr>
              <w:tabs>
                <w:tab w:val="left" w:pos="540"/>
              </w:tabs>
              <w:spacing w:line="240" w:lineRule="auto"/>
              <w:jc w:val="center"/>
              <w:rPr>
                <w:rFonts w:hint="default" w:ascii="Times New Roman" w:hAnsi="Times New Roman" w:eastAsia="宋体" w:cs="Times New Roman"/>
                <w:b w:val="0"/>
                <w:bCs w:val="0"/>
                <w:color w:val="auto"/>
                <w:sz w:val="21"/>
                <w:szCs w:val="21"/>
                <w:highlight w:val="none"/>
                <w:u w:val="none"/>
                <w:vertAlign w:val="baseline"/>
                <w:lang w:val="en-US" w:eastAsia="zh-CN"/>
              </w:rPr>
            </w:pPr>
            <w:r>
              <w:rPr>
                <w:rFonts w:hint="default" w:ascii="Times New Roman" w:hAnsi="Times New Roman" w:cs="Times New Roman"/>
                <w:b w:val="0"/>
                <w:bCs w:val="0"/>
                <w:color w:val="auto"/>
                <w:sz w:val="21"/>
                <w:szCs w:val="21"/>
                <w:u w:val="none"/>
              </w:rPr>
              <w:t>废</w:t>
            </w:r>
            <w:r>
              <w:rPr>
                <w:rFonts w:hint="default" w:ascii="Times New Roman" w:hAnsi="Times New Roman" w:cs="Times New Roman"/>
                <w:b w:val="0"/>
                <w:bCs w:val="0"/>
                <w:color w:val="auto"/>
                <w:sz w:val="21"/>
                <w:szCs w:val="21"/>
                <w:u w:val="none"/>
                <w:lang w:eastAsia="zh-CN"/>
              </w:rPr>
              <w:t>轧制油及沾染物</w:t>
            </w:r>
          </w:p>
        </w:tc>
        <w:tc>
          <w:tcPr>
            <w:tcW w:w="1439" w:type="dxa"/>
            <w:noWrap w:val="0"/>
            <w:vAlign w:val="center"/>
          </w:tcPr>
          <w:p>
            <w:pPr>
              <w:tabs>
                <w:tab w:val="left" w:pos="540"/>
              </w:tabs>
              <w:spacing w:line="240" w:lineRule="auto"/>
              <w:jc w:val="center"/>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b w:val="0"/>
                <w:bCs w:val="0"/>
                <w:color w:val="auto"/>
                <w:sz w:val="21"/>
                <w:szCs w:val="21"/>
                <w:u w:val="none"/>
                <w:lang w:val="en-US" w:eastAsia="zh-CN"/>
              </w:rPr>
              <w:t>260</w:t>
            </w:r>
            <w:r>
              <w:rPr>
                <w:rFonts w:hint="default" w:ascii="Times New Roman" w:hAnsi="Times New Roman" w:cs="Times New Roman"/>
                <w:b w:val="0"/>
                <w:bCs w:val="0"/>
                <w:color w:val="auto"/>
                <w:sz w:val="21"/>
                <w:szCs w:val="21"/>
                <w:highlight w:val="none"/>
                <w:u w:val="none"/>
                <w:vertAlign w:val="baseline"/>
                <w:lang w:val="en-US" w:eastAsia="zh-CN"/>
              </w:rPr>
              <w:t>t/a</w:t>
            </w:r>
          </w:p>
        </w:tc>
        <w:tc>
          <w:tcPr>
            <w:tcW w:w="1276"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cs="Times New Roman"/>
                <w:snapToGrid w:val="0"/>
                <w:color w:val="auto"/>
                <w:spacing w:val="0"/>
                <w:kern w:val="21"/>
                <w:sz w:val="21"/>
                <w:szCs w:val="21"/>
                <w:lang w:val="en-US" w:eastAsia="zh-CN"/>
              </w:rPr>
            </w:pPr>
            <w:r>
              <w:rPr>
                <w:rFonts w:hint="default" w:ascii="Times New Roman" w:hAnsi="Times New Roman" w:cs="Times New Roman"/>
                <w:b w:val="0"/>
                <w:bCs w:val="0"/>
                <w:color w:val="auto"/>
                <w:sz w:val="21"/>
                <w:szCs w:val="21"/>
                <w:u w:val="none"/>
              </w:rPr>
              <w:t>/</w:t>
            </w:r>
          </w:p>
        </w:tc>
        <w:tc>
          <w:tcPr>
            <w:tcW w:w="1701" w:type="dxa"/>
            <w:noWrap w:val="0"/>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napToGrid w:val="0"/>
                <w:color w:val="auto"/>
                <w:spacing w:val="0"/>
                <w:kern w:val="21"/>
                <w:sz w:val="21"/>
                <w:szCs w:val="21"/>
                <w:lang w:val="en-US"/>
              </w:rPr>
            </w:pPr>
          </w:p>
        </w:tc>
        <w:tc>
          <w:tcPr>
            <w:tcW w:w="1559" w:type="dxa"/>
            <w:noWrap w:val="0"/>
            <w:vAlign w:val="center"/>
          </w:tcPr>
          <w:p>
            <w:pPr>
              <w:spacing w:line="240" w:lineRule="auto"/>
              <w:jc w:val="center"/>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0</w:t>
            </w:r>
            <w:r>
              <w:rPr>
                <w:rFonts w:hint="default" w:ascii="Times New Roman" w:hAnsi="Times New Roman" w:cs="Times New Roman"/>
                <w:b w:val="0"/>
                <w:bCs w:val="0"/>
                <w:color w:val="auto"/>
                <w:sz w:val="21"/>
                <w:szCs w:val="21"/>
                <w:highlight w:val="none"/>
                <w:u w:val="none"/>
                <w:vertAlign w:val="baseline"/>
                <w:lang w:val="en-US" w:eastAsia="zh-CN"/>
              </w:rPr>
              <w:t>t/a</w:t>
            </w:r>
          </w:p>
        </w:tc>
        <w:tc>
          <w:tcPr>
            <w:tcW w:w="176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napToGrid w:val="0"/>
                <w:color w:val="auto"/>
                <w:spacing w:val="0"/>
                <w:kern w:val="21"/>
                <w:sz w:val="21"/>
                <w:szCs w:val="21"/>
                <w:lang w:val="en-US" w:eastAsia="zh-CN"/>
              </w:rPr>
            </w:pPr>
          </w:p>
        </w:tc>
        <w:tc>
          <w:tcPr>
            <w:tcW w:w="1355" w:type="dxa"/>
            <w:noWrap w:val="0"/>
            <w:vAlign w:val="center"/>
          </w:tcPr>
          <w:p>
            <w:pPr>
              <w:tabs>
                <w:tab w:val="left" w:pos="540"/>
              </w:tabs>
              <w:spacing w:line="240" w:lineRule="auto"/>
              <w:jc w:val="center"/>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b w:val="0"/>
                <w:bCs w:val="0"/>
                <w:color w:val="auto"/>
                <w:sz w:val="21"/>
                <w:szCs w:val="21"/>
                <w:u w:val="none"/>
                <w:lang w:val="en-US" w:eastAsia="zh-CN"/>
              </w:rPr>
              <w:t>260</w:t>
            </w:r>
            <w:r>
              <w:rPr>
                <w:rFonts w:hint="default" w:ascii="Times New Roman" w:hAnsi="Times New Roman" w:cs="Times New Roman"/>
                <w:b w:val="0"/>
                <w:bCs w:val="0"/>
                <w:color w:val="auto"/>
                <w:sz w:val="21"/>
                <w:szCs w:val="21"/>
                <w:highlight w:val="none"/>
                <w:u w:val="none"/>
                <w:vertAlign w:val="baseline"/>
                <w:lang w:val="en-US" w:eastAsia="zh-CN"/>
              </w:rPr>
              <w:t>t/a</w:t>
            </w:r>
          </w:p>
        </w:tc>
        <w:tc>
          <w:tcPr>
            <w:tcW w:w="1430" w:type="dxa"/>
            <w:noWrap w:val="0"/>
            <w:vAlign w:val="center"/>
          </w:tcPr>
          <w:p>
            <w:pPr>
              <w:spacing w:line="240" w:lineRule="auto"/>
              <w:jc w:val="center"/>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+0</w:t>
            </w:r>
            <w:r>
              <w:rPr>
                <w:rFonts w:hint="default" w:ascii="Times New Roman" w:hAnsi="Times New Roman" w:cs="Times New Roman"/>
                <w:b w:val="0"/>
                <w:bCs w:val="0"/>
                <w:color w:val="auto"/>
                <w:sz w:val="21"/>
                <w:szCs w:val="21"/>
                <w:highlight w:val="none"/>
                <w:u w:val="none"/>
                <w:vertAlign w:val="baseline"/>
                <w:lang w:val="en-US" w:eastAsia="zh-CN"/>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1017" w:type="dxa"/>
            <w:vMerge w:val="continue"/>
            <w:noWrap w:val="0"/>
            <w:vAlign w:val="center"/>
          </w:tcPr>
          <w:p>
            <w:pPr>
              <w:pStyle w:val="41"/>
              <w:keepNext w:val="0"/>
              <w:keepLines w:val="0"/>
              <w:pageBreakBefore w:val="0"/>
              <w:widowControl w:val="0"/>
              <w:kinsoku/>
              <w:wordWrap/>
              <w:overflowPunct/>
              <w:topLinePunct w:val="0"/>
              <w:autoSpaceDE/>
              <w:autoSpaceDN/>
              <w:bidi w:val="0"/>
              <w:adjustRightInd/>
              <w:snapToGrid/>
              <w:spacing w:beforeLines="0" w:afterLines="0" w:line="240" w:lineRule="auto"/>
              <w:textAlignment w:val="auto"/>
              <w:rPr>
                <w:rFonts w:hint="default" w:ascii="Times New Roman" w:hAnsi="Times New Roman" w:cs="Times New Roman"/>
                <w:snapToGrid w:val="0"/>
                <w:color w:val="auto"/>
                <w:spacing w:val="0"/>
                <w:kern w:val="21"/>
                <w:sz w:val="21"/>
                <w:szCs w:val="21"/>
                <w:lang w:eastAsia="zh-CN"/>
              </w:rPr>
            </w:pPr>
          </w:p>
        </w:tc>
        <w:tc>
          <w:tcPr>
            <w:tcW w:w="2250" w:type="dxa"/>
            <w:noWrap w:val="0"/>
            <w:vAlign w:val="center"/>
          </w:tcPr>
          <w:p>
            <w:pPr>
              <w:tabs>
                <w:tab w:val="left" w:pos="540"/>
              </w:tabs>
              <w:spacing w:line="240" w:lineRule="auto"/>
              <w:jc w:val="center"/>
              <w:rPr>
                <w:rFonts w:hint="default" w:ascii="Times New Roman" w:hAnsi="Times New Roman" w:cs="Times New Roman"/>
                <w:b w:val="0"/>
                <w:bCs w:val="0"/>
                <w:color w:val="auto"/>
                <w:sz w:val="21"/>
                <w:szCs w:val="21"/>
                <w:u w:val="none"/>
                <w:lang w:eastAsia="zh-CN"/>
              </w:rPr>
            </w:pPr>
            <w:r>
              <w:rPr>
                <w:rFonts w:hint="default" w:ascii="Times New Roman" w:hAnsi="Times New Roman" w:cs="Times New Roman"/>
                <w:b w:val="0"/>
                <w:bCs w:val="0"/>
                <w:color w:val="auto"/>
                <w:sz w:val="21"/>
                <w:szCs w:val="21"/>
                <w:lang w:eastAsia="zh-CN"/>
              </w:rPr>
              <w:t>除尘器收集的粉尘</w:t>
            </w:r>
          </w:p>
        </w:tc>
        <w:tc>
          <w:tcPr>
            <w:tcW w:w="1439" w:type="dxa"/>
            <w:noWrap w:val="0"/>
            <w:vAlign w:val="center"/>
          </w:tcPr>
          <w:p>
            <w:pPr>
              <w:pStyle w:val="41"/>
              <w:keepNext w:val="0"/>
              <w:keepLines w:val="0"/>
              <w:pageBreakBefore w:val="0"/>
              <w:widowControl w:val="0"/>
              <w:kinsoku/>
              <w:wordWrap/>
              <w:overflowPunct/>
              <w:topLinePunct w:val="0"/>
              <w:autoSpaceDE/>
              <w:autoSpaceDN/>
              <w:bidi w:val="0"/>
              <w:adjustRightInd/>
              <w:snapToGrid/>
              <w:spacing w:beforeLines="0" w:afterLines="0" w:line="240" w:lineRule="auto"/>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0</w:t>
            </w:r>
            <w:r>
              <w:rPr>
                <w:rFonts w:hint="default" w:ascii="Times New Roman" w:hAnsi="Times New Roman" w:cs="Times New Roman"/>
                <w:b w:val="0"/>
                <w:bCs w:val="0"/>
                <w:color w:val="auto"/>
                <w:sz w:val="21"/>
                <w:szCs w:val="21"/>
                <w:highlight w:val="none"/>
                <w:u w:val="none"/>
                <w:vertAlign w:val="baseline"/>
                <w:lang w:val="en-US" w:eastAsia="zh-CN"/>
              </w:rPr>
              <w:t>t/a</w:t>
            </w:r>
          </w:p>
        </w:tc>
        <w:tc>
          <w:tcPr>
            <w:tcW w:w="1276"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cs="Times New Roman"/>
                <w:b w:val="0"/>
                <w:bCs w:val="0"/>
                <w:color w:val="auto"/>
                <w:sz w:val="21"/>
                <w:szCs w:val="21"/>
                <w:u w:val="none"/>
              </w:rPr>
            </w:pPr>
            <w:r>
              <w:rPr>
                <w:rFonts w:hint="default" w:ascii="Times New Roman" w:hAnsi="Times New Roman" w:cs="Times New Roman"/>
                <w:b w:val="0"/>
                <w:bCs w:val="0"/>
                <w:color w:val="auto"/>
                <w:sz w:val="21"/>
                <w:szCs w:val="21"/>
                <w:u w:val="none"/>
              </w:rPr>
              <w:t>/</w:t>
            </w:r>
          </w:p>
        </w:tc>
        <w:tc>
          <w:tcPr>
            <w:tcW w:w="1701" w:type="dxa"/>
            <w:noWrap w:val="0"/>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napToGrid w:val="0"/>
                <w:color w:val="auto"/>
                <w:spacing w:val="0"/>
                <w:kern w:val="21"/>
                <w:sz w:val="21"/>
                <w:szCs w:val="21"/>
                <w:lang w:val="en-US"/>
              </w:rPr>
            </w:pPr>
          </w:p>
        </w:tc>
        <w:tc>
          <w:tcPr>
            <w:tcW w:w="1559" w:type="dxa"/>
            <w:noWrap w:val="0"/>
            <w:vAlign w:val="center"/>
          </w:tcPr>
          <w:p>
            <w:pPr>
              <w:widowControl/>
              <w:adjustRightInd w:val="0"/>
              <w:snapToGrid w:val="0"/>
              <w:spacing w:line="240" w:lineRule="auto"/>
              <w:jc w:val="center"/>
              <w:rPr>
                <w:rFonts w:hint="default" w:ascii="Times New Roman" w:hAnsi="Times New Roman" w:cs="Times New Roman"/>
                <w:b w:val="0"/>
                <w:bCs w:val="0"/>
                <w:color w:val="auto"/>
                <w:sz w:val="21"/>
                <w:szCs w:val="21"/>
                <w:u w:val="none"/>
                <w:lang w:val="en-US" w:eastAsia="zh-CN"/>
              </w:rPr>
            </w:pPr>
            <w:r>
              <w:rPr>
                <w:rFonts w:hint="default" w:ascii="Times New Roman" w:hAnsi="Times New Roman" w:cs="Times New Roman"/>
                <w:b w:val="0"/>
                <w:bCs/>
                <w:color w:val="auto"/>
                <w:kern w:val="0"/>
                <w:sz w:val="21"/>
                <w:szCs w:val="21"/>
                <w:u w:val="none"/>
                <w:lang w:val="en-US" w:eastAsia="zh-CN"/>
              </w:rPr>
              <w:t>63.668</w:t>
            </w:r>
            <w:r>
              <w:rPr>
                <w:rFonts w:hint="default" w:ascii="Times New Roman" w:hAnsi="Times New Roman" w:cs="Times New Roman"/>
                <w:b w:val="0"/>
                <w:bCs w:val="0"/>
                <w:color w:val="auto"/>
                <w:sz w:val="21"/>
                <w:szCs w:val="21"/>
                <w:highlight w:val="none"/>
                <w:u w:val="none"/>
                <w:vertAlign w:val="baseline"/>
                <w:lang w:val="en-US" w:eastAsia="zh-CN"/>
              </w:rPr>
              <w:t>t/a</w:t>
            </w:r>
          </w:p>
        </w:tc>
        <w:tc>
          <w:tcPr>
            <w:tcW w:w="1761" w:type="dxa"/>
            <w:noWrap w:val="0"/>
            <w:vAlign w:val="center"/>
          </w:tcPr>
          <w:p>
            <w:pPr>
              <w:keepNext w:val="0"/>
              <w:keepLines w:val="0"/>
              <w:pageBreakBefore w:val="0"/>
              <w:widowControl w:val="0"/>
              <w:tabs>
                <w:tab w:val="left" w:pos="540"/>
              </w:tabs>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napToGrid w:val="0"/>
                <w:color w:val="auto"/>
                <w:spacing w:val="0"/>
                <w:kern w:val="21"/>
                <w:sz w:val="21"/>
                <w:szCs w:val="21"/>
                <w:lang w:val="en-US" w:eastAsia="zh-CN"/>
              </w:rPr>
            </w:pPr>
          </w:p>
        </w:tc>
        <w:tc>
          <w:tcPr>
            <w:tcW w:w="1355" w:type="dxa"/>
            <w:noWrap w:val="0"/>
            <w:vAlign w:val="center"/>
          </w:tcPr>
          <w:p>
            <w:pPr>
              <w:widowControl/>
              <w:adjustRightInd w:val="0"/>
              <w:snapToGrid w:val="0"/>
              <w:spacing w:line="240" w:lineRule="auto"/>
              <w:jc w:val="center"/>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b w:val="0"/>
                <w:bCs/>
                <w:color w:val="auto"/>
                <w:kern w:val="0"/>
                <w:sz w:val="21"/>
                <w:szCs w:val="21"/>
                <w:u w:val="none"/>
                <w:lang w:val="en-US" w:eastAsia="zh-CN"/>
              </w:rPr>
              <w:t>63.668</w:t>
            </w:r>
            <w:r>
              <w:rPr>
                <w:rFonts w:hint="default" w:ascii="Times New Roman" w:hAnsi="Times New Roman" w:cs="Times New Roman"/>
                <w:b w:val="0"/>
                <w:bCs w:val="0"/>
                <w:color w:val="auto"/>
                <w:sz w:val="21"/>
                <w:szCs w:val="21"/>
                <w:highlight w:val="none"/>
                <w:u w:val="none"/>
                <w:vertAlign w:val="baseline"/>
                <w:lang w:val="en-US" w:eastAsia="zh-CN"/>
              </w:rPr>
              <w:t>t/a</w:t>
            </w:r>
          </w:p>
        </w:tc>
        <w:tc>
          <w:tcPr>
            <w:tcW w:w="1430" w:type="dxa"/>
            <w:noWrap w:val="0"/>
            <w:vAlign w:val="center"/>
          </w:tcPr>
          <w:p>
            <w:pPr>
              <w:widowControl/>
              <w:adjustRightInd w:val="0"/>
              <w:snapToGrid w:val="0"/>
              <w:spacing w:line="240" w:lineRule="auto"/>
              <w:jc w:val="center"/>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b w:val="0"/>
                <w:bCs/>
                <w:color w:val="auto"/>
                <w:kern w:val="0"/>
                <w:sz w:val="21"/>
                <w:szCs w:val="21"/>
                <w:u w:val="none"/>
                <w:lang w:val="en-US" w:eastAsia="zh-CN"/>
              </w:rPr>
              <w:t>63.668</w:t>
            </w:r>
            <w:r>
              <w:rPr>
                <w:rFonts w:hint="default" w:ascii="Times New Roman" w:hAnsi="Times New Roman" w:cs="Times New Roman"/>
                <w:b w:val="0"/>
                <w:bCs w:val="0"/>
                <w:color w:val="auto"/>
                <w:sz w:val="21"/>
                <w:szCs w:val="21"/>
                <w:highlight w:val="none"/>
                <w:u w:val="none"/>
                <w:vertAlign w:val="baseline"/>
                <w:lang w:val="en-US" w:eastAsia="zh-CN"/>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1017" w:type="dxa"/>
            <w:vMerge w:val="continue"/>
            <w:noWrap w:val="0"/>
            <w:vAlign w:val="center"/>
          </w:tcPr>
          <w:p>
            <w:pPr>
              <w:pStyle w:val="41"/>
              <w:keepNext w:val="0"/>
              <w:keepLines w:val="0"/>
              <w:pageBreakBefore w:val="0"/>
              <w:widowControl w:val="0"/>
              <w:kinsoku/>
              <w:wordWrap/>
              <w:overflowPunct/>
              <w:topLinePunct w:val="0"/>
              <w:autoSpaceDE/>
              <w:autoSpaceDN/>
              <w:bidi w:val="0"/>
              <w:adjustRightInd/>
              <w:snapToGrid/>
              <w:spacing w:beforeLines="0" w:afterLines="0" w:line="240" w:lineRule="auto"/>
              <w:textAlignment w:val="auto"/>
              <w:rPr>
                <w:rFonts w:hint="default" w:ascii="Times New Roman" w:hAnsi="Times New Roman" w:cs="Times New Roman"/>
                <w:snapToGrid w:val="0"/>
                <w:color w:val="auto"/>
                <w:spacing w:val="0"/>
                <w:kern w:val="21"/>
                <w:sz w:val="21"/>
                <w:szCs w:val="21"/>
                <w:lang w:eastAsia="zh-CN"/>
              </w:rPr>
            </w:pPr>
          </w:p>
        </w:tc>
        <w:tc>
          <w:tcPr>
            <w:tcW w:w="2250" w:type="dxa"/>
            <w:noWrap w:val="0"/>
            <w:vAlign w:val="center"/>
          </w:tcPr>
          <w:p>
            <w:pPr>
              <w:tabs>
                <w:tab w:val="left" w:pos="540"/>
              </w:tabs>
              <w:spacing w:line="240" w:lineRule="auto"/>
              <w:jc w:val="center"/>
              <w:rPr>
                <w:rFonts w:hint="default" w:ascii="Times New Roman" w:hAnsi="Times New Roman" w:cs="Times New Roman"/>
                <w:b w:val="0"/>
                <w:bCs w:val="0"/>
                <w:color w:val="auto"/>
                <w:sz w:val="21"/>
                <w:szCs w:val="21"/>
                <w:u w:val="none"/>
                <w:lang w:eastAsia="zh-CN"/>
              </w:rPr>
            </w:pPr>
            <w:r>
              <w:rPr>
                <w:rFonts w:hint="default" w:ascii="Times New Roman" w:hAnsi="Times New Roman" w:cs="Times New Roman"/>
                <w:b w:val="0"/>
                <w:bCs w:val="0"/>
                <w:color w:val="auto"/>
                <w:sz w:val="21"/>
                <w:szCs w:val="21"/>
                <w:lang w:eastAsia="zh-CN"/>
              </w:rPr>
              <w:t>铝灰</w:t>
            </w:r>
            <w:r>
              <w:rPr>
                <w:rFonts w:hint="eastAsia" w:ascii="Times New Roman" w:hAnsi="Times New Roman" w:cs="Times New Roman"/>
                <w:b w:val="0"/>
                <w:bCs w:val="0"/>
                <w:color w:val="auto"/>
                <w:sz w:val="21"/>
                <w:szCs w:val="21"/>
                <w:lang w:eastAsia="zh-CN"/>
              </w:rPr>
              <w:t>渣处理收尘</w:t>
            </w:r>
          </w:p>
        </w:tc>
        <w:tc>
          <w:tcPr>
            <w:tcW w:w="1439" w:type="dxa"/>
            <w:noWrap w:val="0"/>
            <w:vAlign w:val="center"/>
          </w:tcPr>
          <w:p>
            <w:pPr>
              <w:pStyle w:val="41"/>
              <w:keepNext w:val="0"/>
              <w:keepLines w:val="0"/>
              <w:pageBreakBefore w:val="0"/>
              <w:widowControl w:val="0"/>
              <w:kinsoku/>
              <w:wordWrap/>
              <w:overflowPunct/>
              <w:topLinePunct w:val="0"/>
              <w:autoSpaceDE/>
              <w:autoSpaceDN/>
              <w:bidi w:val="0"/>
              <w:adjustRightInd/>
              <w:snapToGrid/>
              <w:spacing w:beforeLines="0" w:afterLines="0" w:line="240" w:lineRule="auto"/>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0</w:t>
            </w:r>
            <w:r>
              <w:rPr>
                <w:rFonts w:hint="default" w:ascii="Times New Roman" w:hAnsi="Times New Roman" w:cs="Times New Roman"/>
                <w:b w:val="0"/>
                <w:bCs w:val="0"/>
                <w:color w:val="auto"/>
                <w:sz w:val="21"/>
                <w:szCs w:val="21"/>
                <w:highlight w:val="none"/>
                <w:u w:val="none"/>
                <w:vertAlign w:val="baseline"/>
                <w:lang w:val="en-US" w:eastAsia="zh-CN"/>
              </w:rPr>
              <w:t>t/a</w:t>
            </w:r>
          </w:p>
        </w:tc>
        <w:tc>
          <w:tcPr>
            <w:tcW w:w="1276"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cs="Times New Roman"/>
                <w:b w:val="0"/>
                <w:bCs w:val="0"/>
                <w:color w:val="auto"/>
                <w:sz w:val="21"/>
                <w:szCs w:val="21"/>
                <w:u w:val="none"/>
              </w:rPr>
            </w:pPr>
            <w:r>
              <w:rPr>
                <w:rFonts w:hint="default" w:ascii="Times New Roman" w:hAnsi="Times New Roman" w:cs="Times New Roman"/>
                <w:b w:val="0"/>
                <w:bCs w:val="0"/>
                <w:color w:val="auto"/>
                <w:sz w:val="21"/>
                <w:szCs w:val="21"/>
                <w:u w:val="none"/>
              </w:rPr>
              <w:t>/</w:t>
            </w:r>
          </w:p>
        </w:tc>
        <w:tc>
          <w:tcPr>
            <w:tcW w:w="1701" w:type="dxa"/>
            <w:noWrap w:val="0"/>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napToGrid w:val="0"/>
                <w:color w:val="auto"/>
                <w:spacing w:val="0"/>
                <w:kern w:val="21"/>
                <w:sz w:val="21"/>
                <w:szCs w:val="21"/>
                <w:lang w:val="en-US"/>
              </w:rPr>
            </w:pPr>
          </w:p>
        </w:tc>
        <w:tc>
          <w:tcPr>
            <w:tcW w:w="1559" w:type="dxa"/>
            <w:noWrap w:val="0"/>
            <w:vAlign w:val="center"/>
          </w:tcPr>
          <w:p>
            <w:pPr>
              <w:widowControl/>
              <w:adjustRightInd w:val="0"/>
              <w:snapToGrid w:val="0"/>
              <w:spacing w:line="240" w:lineRule="auto"/>
              <w:jc w:val="center"/>
              <w:rPr>
                <w:rFonts w:hint="default" w:ascii="Times New Roman" w:hAnsi="Times New Roman" w:cs="Times New Roman"/>
                <w:b w:val="0"/>
                <w:bCs w:val="0"/>
                <w:color w:val="auto"/>
                <w:sz w:val="21"/>
                <w:szCs w:val="21"/>
                <w:u w:val="none"/>
                <w:lang w:val="en-US" w:eastAsia="zh-CN"/>
              </w:rPr>
            </w:pPr>
            <w:r>
              <w:rPr>
                <w:rFonts w:hint="eastAsia" w:ascii="Times New Roman" w:hAnsi="Times New Roman" w:cs="Times New Roman"/>
                <w:b w:val="0"/>
                <w:bCs/>
                <w:color w:val="auto"/>
                <w:kern w:val="0"/>
                <w:sz w:val="21"/>
                <w:szCs w:val="21"/>
                <w:u w:val="none"/>
                <w:lang w:val="en-US" w:eastAsia="zh-CN"/>
              </w:rPr>
              <w:t>0.974</w:t>
            </w:r>
            <w:r>
              <w:rPr>
                <w:rFonts w:hint="default" w:ascii="Times New Roman" w:hAnsi="Times New Roman" w:cs="Times New Roman"/>
                <w:b w:val="0"/>
                <w:bCs w:val="0"/>
                <w:color w:val="auto"/>
                <w:sz w:val="21"/>
                <w:szCs w:val="21"/>
                <w:highlight w:val="none"/>
                <w:u w:val="none"/>
                <w:vertAlign w:val="baseline"/>
                <w:lang w:val="en-US" w:eastAsia="zh-CN"/>
              </w:rPr>
              <w:t>t/a</w:t>
            </w:r>
          </w:p>
        </w:tc>
        <w:tc>
          <w:tcPr>
            <w:tcW w:w="1761" w:type="dxa"/>
            <w:noWrap w:val="0"/>
            <w:vAlign w:val="center"/>
          </w:tcPr>
          <w:p>
            <w:pPr>
              <w:keepNext w:val="0"/>
              <w:keepLines w:val="0"/>
              <w:pageBreakBefore w:val="0"/>
              <w:widowControl w:val="0"/>
              <w:tabs>
                <w:tab w:val="left" w:pos="540"/>
              </w:tabs>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napToGrid w:val="0"/>
                <w:color w:val="auto"/>
                <w:spacing w:val="0"/>
                <w:kern w:val="21"/>
                <w:sz w:val="21"/>
                <w:szCs w:val="21"/>
                <w:lang w:val="en-US" w:eastAsia="zh-CN"/>
              </w:rPr>
            </w:pPr>
          </w:p>
        </w:tc>
        <w:tc>
          <w:tcPr>
            <w:tcW w:w="1355" w:type="dxa"/>
            <w:noWrap w:val="0"/>
            <w:vAlign w:val="center"/>
          </w:tcPr>
          <w:p>
            <w:pPr>
              <w:widowControl/>
              <w:adjustRightInd w:val="0"/>
              <w:snapToGrid w:val="0"/>
              <w:spacing w:line="240" w:lineRule="auto"/>
              <w:jc w:val="center"/>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b w:val="0"/>
                <w:bCs/>
                <w:color w:val="auto"/>
                <w:kern w:val="0"/>
                <w:sz w:val="21"/>
                <w:szCs w:val="21"/>
                <w:u w:val="none"/>
                <w:lang w:val="en-US" w:eastAsia="zh-CN"/>
              </w:rPr>
              <w:t>0</w:t>
            </w:r>
            <w:r>
              <w:rPr>
                <w:rFonts w:hint="default" w:ascii="Times New Roman" w:hAnsi="Times New Roman" w:cs="Times New Roman"/>
                <w:b w:val="0"/>
                <w:bCs w:val="0"/>
                <w:color w:val="auto"/>
                <w:sz w:val="21"/>
                <w:szCs w:val="21"/>
                <w:highlight w:val="none"/>
                <w:u w:val="none"/>
                <w:vertAlign w:val="baseline"/>
                <w:lang w:val="en-US" w:eastAsia="zh-CN"/>
              </w:rPr>
              <w:t>t/a</w:t>
            </w:r>
          </w:p>
        </w:tc>
        <w:tc>
          <w:tcPr>
            <w:tcW w:w="1430" w:type="dxa"/>
            <w:noWrap w:val="0"/>
            <w:vAlign w:val="center"/>
          </w:tcPr>
          <w:p>
            <w:pPr>
              <w:widowControl/>
              <w:adjustRightInd w:val="0"/>
              <w:snapToGrid w:val="0"/>
              <w:spacing w:line="240" w:lineRule="auto"/>
              <w:jc w:val="center"/>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b w:val="0"/>
                <w:bCs/>
                <w:color w:val="auto"/>
                <w:kern w:val="0"/>
                <w:sz w:val="21"/>
                <w:szCs w:val="21"/>
                <w:u w:val="none"/>
                <w:lang w:val="en-US" w:eastAsia="zh-CN"/>
              </w:rPr>
              <w:t>0.974</w:t>
            </w:r>
            <w:r>
              <w:rPr>
                <w:rFonts w:hint="default" w:ascii="Times New Roman" w:hAnsi="Times New Roman" w:cs="Times New Roman"/>
                <w:b w:val="0"/>
                <w:bCs w:val="0"/>
                <w:color w:val="auto"/>
                <w:sz w:val="21"/>
                <w:szCs w:val="21"/>
                <w:highlight w:val="none"/>
                <w:u w:val="none"/>
                <w:vertAlign w:val="baseline"/>
                <w:lang w:val="en-US" w:eastAsia="zh-CN"/>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1017" w:type="dxa"/>
            <w:vMerge w:val="continue"/>
            <w:noWrap w:val="0"/>
            <w:vAlign w:val="center"/>
          </w:tcPr>
          <w:p>
            <w:pPr>
              <w:pStyle w:val="41"/>
              <w:keepNext w:val="0"/>
              <w:keepLines w:val="0"/>
              <w:pageBreakBefore w:val="0"/>
              <w:widowControl w:val="0"/>
              <w:kinsoku/>
              <w:wordWrap/>
              <w:overflowPunct/>
              <w:topLinePunct w:val="0"/>
              <w:autoSpaceDE/>
              <w:autoSpaceDN/>
              <w:bidi w:val="0"/>
              <w:adjustRightInd/>
              <w:snapToGrid/>
              <w:spacing w:beforeLines="0" w:afterLines="0" w:line="240" w:lineRule="auto"/>
              <w:textAlignment w:val="auto"/>
              <w:rPr>
                <w:rFonts w:hint="default" w:ascii="Times New Roman" w:hAnsi="Times New Roman" w:cs="Times New Roman"/>
                <w:snapToGrid w:val="0"/>
                <w:color w:val="auto"/>
                <w:spacing w:val="0"/>
                <w:kern w:val="21"/>
                <w:sz w:val="21"/>
                <w:szCs w:val="21"/>
                <w:lang w:eastAsia="zh-CN"/>
              </w:rPr>
            </w:pPr>
          </w:p>
        </w:tc>
        <w:tc>
          <w:tcPr>
            <w:tcW w:w="2250" w:type="dxa"/>
            <w:noWrap w:val="0"/>
            <w:vAlign w:val="center"/>
          </w:tcPr>
          <w:p>
            <w:pPr>
              <w:tabs>
                <w:tab w:val="left" w:pos="540"/>
              </w:tabs>
              <w:spacing w:line="240" w:lineRule="auto"/>
              <w:jc w:val="center"/>
              <w:rPr>
                <w:rFonts w:hint="default" w:ascii="Times New Roman" w:hAnsi="Times New Roman" w:cs="Times New Roman"/>
                <w:b w:val="0"/>
                <w:bCs w:val="0"/>
                <w:color w:val="auto"/>
                <w:sz w:val="21"/>
                <w:szCs w:val="21"/>
                <w:lang w:eastAsia="zh-CN"/>
              </w:rPr>
            </w:pPr>
            <w:r>
              <w:rPr>
                <w:rFonts w:hint="eastAsia" w:ascii="Times New Roman" w:hAnsi="Times New Roman" w:cs="Times New Roman"/>
                <w:b w:val="0"/>
                <w:bCs w:val="0"/>
                <w:color w:val="auto"/>
                <w:sz w:val="21"/>
                <w:szCs w:val="21"/>
                <w:lang w:eastAsia="zh-CN"/>
              </w:rPr>
              <w:t>废油</w:t>
            </w:r>
          </w:p>
        </w:tc>
        <w:tc>
          <w:tcPr>
            <w:tcW w:w="1439" w:type="dxa"/>
            <w:noWrap w:val="0"/>
            <w:vAlign w:val="center"/>
          </w:tcPr>
          <w:p>
            <w:pPr>
              <w:pStyle w:val="41"/>
              <w:keepNext w:val="0"/>
              <w:keepLines w:val="0"/>
              <w:pageBreakBefore w:val="0"/>
              <w:widowControl w:val="0"/>
              <w:kinsoku/>
              <w:wordWrap/>
              <w:overflowPunct/>
              <w:topLinePunct w:val="0"/>
              <w:autoSpaceDE/>
              <w:autoSpaceDN/>
              <w:bidi w:val="0"/>
              <w:adjustRightInd/>
              <w:snapToGrid/>
              <w:spacing w:beforeLines="0" w:afterLines="0" w:line="240" w:lineRule="auto"/>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0</w:t>
            </w:r>
            <w:r>
              <w:rPr>
                <w:rFonts w:hint="default" w:ascii="Times New Roman" w:hAnsi="Times New Roman" w:cs="Times New Roman"/>
                <w:b w:val="0"/>
                <w:bCs w:val="0"/>
                <w:color w:val="auto"/>
                <w:sz w:val="21"/>
                <w:szCs w:val="21"/>
                <w:highlight w:val="none"/>
                <w:u w:val="none"/>
                <w:vertAlign w:val="baseline"/>
                <w:lang w:val="en-US" w:eastAsia="zh-CN"/>
              </w:rPr>
              <w:t>t/a</w:t>
            </w:r>
          </w:p>
        </w:tc>
        <w:tc>
          <w:tcPr>
            <w:tcW w:w="1276" w:type="dxa"/>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40" w:lineRule="auto"/>
              <w:jc w:val="center"/>
              <w:textAlignment w:val="auto"/>
              <w:rPr>
                <w:rFonts w:hint="default" w:ascii="Times New Roman" w:hAnsi="Times New Roman" w:cs="Times New Roman"/>
                <w:b w:val="0"/>
                <w:bCs w:val="0"/>
                <w:color w:val="auto"/>
                <w:sz w:val="21"/>
                <w:szCs w:val="21"/>
                <w:u w:val="none"/>
              </w:rPr>
            </w:pPr>
            <w:r>
              <w:rPr>
                <w:rFonts w:hint="default" w:ascii="Times New Roman" w:hAnsi="Times New Roman" w:cs="Times New Roman"/>
                <w:b w:val="0"/>
                <w:bCs w:val="0"/>
                <w:color w:val="auto"/>
                <w:sz w:val="21"/>
                <w:szCs w:val="21"/>
                <w:u w:val="none"/>
              </w:rPr>
              <w:t>/</w:t>
            </w:r>
          </w:p>
        </w:tc>
        <w:tc>
          <w:tcPr>
            <w:tcW w:w="1701" w:type="dxa"/>
            <w:noWrap w:val="0"/>
            <w:vAlign w:val="center"/>
          </w:tcPr>
          <w:p>
            <w:pPr>
              <w:pStyle w:val="2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napToGrid w:val="0"/>
                <w:color w:val="auto"/>
                <w:spacing w:val="0"/>
                <w:kern w:val="21"/>
                <w:sz w:val="21"/>
                <w:szCs w:val="21"/>
                <w:lang w:val="en-US"/>
              </w:rPr>
            </w:pPr>
          </w:p>
        </w:tc>
        <w:tc>
          <w:tcPr>
            <w:tcW w:w="1559" w:type="dxa"/>
            <w:noWrap w:val="0"/>
            <w:vAlign w:val="center"/>
          </w:tcPr>
          <w:p>
            <w:pPr>
              <w:widowControl/>
              <w:adjustRightInd w:val="0"/>
              <w:snapToGrid w:val="0"/>
              <w:spacing w:line="240" w:lineRule="auto"/>
              <w:jc w:val="center"/>
              <w:rPr>
                <w:rFonts w:hint="default" w:ascii="Times New Roman" w:hAnsi="Times New Roman" w:cs="Times New Roman"/>
                <w:b w:val="0"/>
                <w:bCs/>
                <w:color w:val="auto"/>
                <w:kern w:val="0"/>
                <w:sz w:val="21"/>
                <w:szCs w:val="21"/>
                <w:u w:val="none"/>
                <w:lang w:val="en-US" w:eastAsia="zh-CN"/>
              </w:rPr>
            </w:pPr>
            <w:r>
              <w:rPr>
                <w:rFonts w:hint="eastAsia" w:ascii="Times New Roman" w:hAnsi="Times New Roman" w:cs="Times New Roman"/>
                <w:b w:val="0"/>
                <w:bCs/>
                <w:color w:val="auto"/>
                <w:kern w:val="0"/>
                <w:sz w:val="21"/>
                <w:szCs w:val="21"/>
                <w:u w:val="none"/>
                <w:lang w:val="en-US" w:eastAsia="zh-CN"/>
              </w:rPr>
              <w:t>12</w:t>
            </w:r>
            <w:r>
              <w:rPr>
                <w:rFonts w:hint="default" w:ascii="Times New Roman" w:hAnsi="Times New Roman" w:cs="Times New Roman"/>
                <w:b w:val="0"/>
                <w:bCs w:val="0"/>
                <w:color w:val="auto"/>
                <w:sz w:val="21"/>
                <w:szCs w:val="21"/>
                <w:highlight w:val="none"/>
                <w:u w:val="none"/>
                <w:vertAlign w:val="baseline"/>
                <w:lang w:val="en-US" w:eastAsia="zh-CN"/>
              </w:rPr>
              <w:t>t/a</w:t>
            </w:r>
          </w:p>
        </w:tc>
        <w:tc>
          <w:tcPr>
            <w:tcW w:w="1761" w:type="dxa"/>
            <w:noWrap w:val="0"/>
            <w:vAlign w:val="center"/>
          </w:tcPr>
          <w:p>
            <w:pPr>
              <w:keepNext w:val="0"/>
              <w:keepLines w:val="0"/>
              <w:pageBreakBefore w:val="0"/>
              <w:widowControl w:val="0"/>
              <w:tabs>
                <w:tab w:val="left" w:pos="540"/>
              </w:tabs>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napToGrid w:val="0"/>
                <w:color w:val="auto"/>
                <w:spacing w:val="0"/>
                <w:kern w:val="21"/>
                <w:sz w:val="21"/>
                <w:szCs w:val="21"/>
                <w:lang w:val="en-US" w:eastAsia="zh-CN"/>
              </w:rPr>
            </w:pPr>
          </w:p>
        </w:tc>
        <w:tc>
          <w:tcPr>
            <w:tcW w:w="1355" w:type="dxa"/>
            <w:noWrap w:val="0"/>
            <w:vAlign w:val="center"/>
          </w:tcPr>
          <w:p>
            <w:pPr>
              <w:widowControl/>
              <w:adjustRightInd w:val="0"/>
              <w:snapToGrid w:val="0"/>
              <w:spacing w:line="240" w:lineRule="auto"/>
              <w:jc w:val="center"/>
              <w:rPr>
                <w:rFonts w:hint="default" w:ascii="Times New Roman" w:hAnsi="Times New Roman" w:cs="Times New Roman"/>
                <w:b w:val="0"/>
                <w:bCs/>
                <w:color w:val="auto"/>
                <w:kern w:val="0"/>
                <w:sz w:val="21"/>
                <w:szCs w:val="21"/>
                <w:u w:val="none"/>
                <w:lang w:val="en-US" w:eastAsia="zh-CN"/>
              </w:rPr>
            </w:pPr>
            <w:r>
              <w:rPr>
                <w:rFonts w:hint="eastAsia" w:ascii="Times New Roman" w:hAnsi="Times New Roman" w:cs="Times New Roman"/>
                <w:b w:val="0"/>
                <w:bCs/>
                <w:color w:val="auto"/>
                <w:kern w:val="0"/>
                <w:sz w:val="21"/>
                <w:szCs w:val="21"/>
                <w:u w:val="none"/>
                <w:lang w:val="en-US" w:eastAsia="zh-CN"/>
              </w:rPr>
              <w:t>12</w:t>
            </w:r>
            <w:r>
              <w:rPr>
                <w:rFonts w:hint="default" w:ascii="Times New Roman" w:hAnsi="Times New Roman" w:cs="Times New Roman"/>
                <w:b w:val="0"/>
                <w:bCs w:val="0"/>
                <w:color w:val="auto"/>
                <w:sz w:val="21"/>
                <w:szCs w:val="21"/>
                <w:highlight w:val="none"/>
                <w:u w:val="none"/>
                <w:vertAlign w:val="baseline"/>
                <w:lang w:val="en-US" w:eastAsia="zh-CN"/>
              </w:rPr>
              <w:t>t/a</w:t>
            </w:r>
          </w:p>
        </w:tc>
        <w:tc>
          <w:tcPr>
            <w:tcW w:w="1430" w:type="dxa"/>
            <w:noWrap w:val="0"/>
            <w:vAlign w:val="center"/>
          </w:tcPr>
          <w:p>
            <w:pPr>
              <w:widowControl/>
              <w:adjustRightInd w:val="0"/>
              <w:snapToGrid w:val="0"/>
              <w:spacing w:line="240" w:lineRule="auto"/>
              <w:jc w:val="center"/>
              <w:rPr>
                <w:rFonts w:hint="default" w:ascii="Times New Roman" w:hAnsi="Times New Roman" w:cs="Times New Roman"/>
                <w:b w:val="0"/>
                <w:bCs/>
                <w:color w:val="auto"/>
                <w:kern w:val="0"/>
                <w:sz w:val="21"/>
                <w:szCs w:val="21"/>
                <w:u w:val="none"/>
                <w:lang w:val="en-US" w:eastAsia="zh-CN"/>
              </w:rPr>
            </w:pPr>
            <w:r>
              <w:rPr>
                <w:rFonts w:hint="eastAsia" w:ascii="Times New Roman" w:hAnsi="Times New Roman" w:cs="Times New Roman"/>
                <w:b w:val="0"/>
                <w:bCs/>
                <w:color w:val="auto"/>
                <w:kern w:val="0"/>
                <w:sz w:val="21"/>
                <w:szCs w:val="21"/>
                <w:u w:val="none"/>
                <w:lang w:val="en-US" w:eastAsia="zh-CN"/>
              </w:rPr>
              <w:t>12</w:t>
            </w:r>
            <w:r>
              <w:rPr>
                <w:rFonts w:hint="default" w:ascii="Times New Roman" w:hAnsi="Times New Roman" w:cs="Times New Roman"/>
                <w:b w:val="0"/>
                <w:bCs w:val="0"/>
                <w:color w:val="auto"/>
                <w:sz w:val="21"/>
                <w:szCs w:val="21"/>
                <w:highlight w:val="none"/>
                <w:u w:val="none"/>
                <w:vertAlign w:val="baseline"/>
                <w:lang w:val="en-US" w:eastAsia="zh-CN"/>
              </w:rPr>
              <w:t>t/a</w:t>
            </w:r>
          </w:p>
        </w:tc>
      </w:tr>
    </w:tbl>
    <w:p>
      <w:pPr>
        <w:rPr>
          <w:rFonts w:hint="default" w:ascii="Times New Roman" w:hAnsi="Times New Roman" w:cs="Times New Roman"/>
          <w:color w:val="auto"/>
          <w:lang w:val="en-US" w:eastAsia="zh-CN"/>
        </w:rPr>
        <w:sectPr>
          <w:pgSz w:w="16838" w:h="11906" w:orient="landscape"/>
          <w:pgMar w:top="1800" w:right="1440" w:bottom="1800" w:left="144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jc w:val="left"/>
      </w:pPr>
      <w:bookmarkStart w:id="1" w:name="_GoBack"/>
      <w:bookmarkEnd w:id="1"/>
    </w:p>
    <w:sectPr>
      <w:footerReference r:id="rId4"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全真楷書">
    <w:altName w:val="楷体_GB2312"/>
    <w:panose1 w:val="00000000000000000000"/>
    <w:charset w:val="88"/>
    <w:family w:val="modern"/>
    <w:pitch w:val="default"/>
    <w:sig w:usb0="00000000" w:usb1="00000000" w:usb2="00000010" w:usb3="00000000" w:csb0="00100000" w:csb1="00000000"/>
  </w:font>
  <w:font w:name="仿宋_GB2312">
    <w:panose1 w:val="0201060903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华文中宋">
    <w:panose1 w:val="02010600040101010101"/>
    <w:charset w:val="86"/>
    <w:family w:val="auto"/>
    <w:pitch w:val="default"/>
    <w:sig w:usb0="00000287" w:usb1="080F0000" w:usb2="00000000" w:usb3="00000000" w:csb0="0004009F" w:csb1="DFD70000"/>
  </w:font>
  <w:font w:name="TimesNewRomanPSMT">
    <w:altName w:val="Times New Roman"/>
    <w:panose1 w:val="00000000000000000000"/>
    <w:charset w:val="00"/>
    <w:family w:val="roman"/>
    <w:pitch w:val="default"/>
    <w:sig w:usb0="00000000" w:usb1="00000000" w:usb2="00000010" w:usb3="00000000" w:csb0="00040001"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9"/>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rPr>
                            <w:fldChar w:fldCharType="end"/>
                          </w: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4ReMoBAACaAwAADgAAAGRycy9lMm9Eb2MueG1srVPNjtMwEL4j8Q6W&#10;79TZIq2qqOlqUbUICQHSwgO4jt1Y8p88bpO+ALwBJy7cea4+B2Mn6S7LZQ97ccYz42/m+2ayvhms&#10;IUcZQXvX0KtFRYl0wrfa7Rv67evdmxUlkLhrufFONvQkgd5sXr9a96GWS99508pIEMRB3YeGdimF&#10;mjEQnbQcFj5Ih0Hlo+UJr3HP2sh7RLeGLavqmvU+tiF6IQHQux2DdEKMzwH0Smkht14crHRpRI3S&#10;8ISUoNMB6KZ0q5QU6bNSIBMxDUWmqZxYBO1dPtlmzet95KHTYmqBP6eFJ5ws1w6LXqC2PHFyiPo/&#10;KKtF9OBVWghv2UikKIIsrqon2tx3PMjCBaWGcBEdXg5WfDp+iUS3DV1eU+K4xYmff/44//pz/v2d&#10;vM369AFqTLsPmJiGd37ArZn9gM5Me1DR5i8SIhhHdU8XdeWQiMiPVsvVqsKQwNh8QXz28DxESO+l&#10;tyQbDY04vqIqP36ENKbOKbma83famDJC4/5xIGb2sNz72GO20rAbJkI7356QT4+Tb6jDRafEfHAo&#10;bF6S2YizsZuNQ4h635UtyvUg3B4SNlF6yxVG2Kkwjqywm9Yr78Tje8l6+KU2f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24ReMoBAACaAwAADgAAAAAAAAABACAAAAAeAQAAZHJzL2Uyb0Rv&#10;Yy54bWxQSwUGAAAAAAYABgBZAQAAWgUAAAAA&#10;">
              <v:fill on="f" focussize="0,0"/>
              <v:stroke on="f"/>
              <v:imagedata o:title=""/>
              <o:lock v:ext="edit" aspectratio="f"/>
              <v:textbox inset="0mm,0mm,0mm,0mm" style="mso-fit-shape-to-text:t;">
                <w:txbxContent>
                  <w:p>
                    <w:pPr>
                      <w:pStyle w:val="19"/>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D5DE6B7"/>
    <w:multiLevelType w:val="singleLevel"/>
    <w:tmpl w:val="ED5DE6B7"/>
    <w:lvl w:ilvl="0" w:tentative="0">
      <w:start w:val="2"/>
      <w:numFmt w:val="decimal"/>
      <w:suff w:val="nothing"/>
      <w:lvlText w:val="%1、"/>
      <w:lvlJc w:val="left"/>
    </w:lvl>
  </w:abstractNum>
  <w:abstractNum w:abstractNumId="1">
    <w:nsid w:val="2934F17F"/>
    <w:multiLevelType w:val="singleLevel"/>
    <w:tmpl w:val="2934F17F"/>
    <w:lvl w:ilvl="0" w:tentative="0">
      <w:start w:val="6"/>
      <w:numFmt w:val="decimal"/>
      <w:suff w:val="nothing"/>
      <w:lvlText w:val="（%1）"/>
      <w:lvlJc w:val="left"/>
    </w:lvl>
  </w:abstractNum>
  <w:abstractNum w:abstractNumId="2">
    <w:nsid w:val="4D0C13D9"/>
    <w:multiLevelType w:val="singleLevel"/>
    <w:tmpl w:val="4D0C13D9"/>
    <w:lvl w:ilvl="0" w:tentative="0">
      <w:start w:val="3"/>
      <w:numFmt w:val="decimal"/>
      <w:suff w:val="nothing"/>
      <w:lvlText w:val="（%1）"/>
      <w:lvlJc w:val="left"/>
    </w:lvl>
  </w:abstractNum>
  <w:abstractNum w:abstractNumId="3">
    <w:nsid w:val="5382A7B1"/>
    <w:multiLevelType w:val="multilevel"/>
    <w:tmpl w:val="5382A7B1"/>
    <w:lvl w:ilvl="0" w:tentative="0">
      <w:start w:val="1"/>
      <w:numFmt w:val="decimal"/>
      <w:pStyle w:val="2"/>
      <w:suff w:val="nothing"/>
      <w:lvlText w:val="表%1"/>
      <w:lvlJc w:val="left"/>
      <w:pPr>
        <w:tabs>
          <w:tab w:val="left" w:pos="420"/>
        </w:tabs>
        <w:ind w:left="432" w:hanging="432"/>
      </w:pPr>
      <w:rPr>
        <w:rFonts w:hint="default" w:ascii="Times New Roman" w:hAnsi="Times New Roman" w:eastAsia="宋体" w:cs="Times New Roman"/>
        <w:sz w:val="24"/>
        <w:szCs w:val="24"/>
      </w:rPr>
    </w:lvl>
    <w:lvl w:ilvl="1" w:tentative="0">
      <w:start w:val="1"/>
      <w:numFmt w:val="decimal"/>
      <w:pStyle w:val="3"/>
      <w:isLgl/>
      <w:lvlText w:val="%1.%2."/>
      <w:lvlJc w:val="left"/>
      <w:pPr>
        <w:ind w:left="575" w:hanging="575"/>
      </w:pPr>
      <w:rPr>
        <w:rFonts w:hint="eastAsia"/>
      </w:rPr>
    </w:lvl>
    <w:lvl w:ilvl="2" w:tentative="0">
      <w:start w:val="1"/>
      <w:numFmt w:val="decimal"/>
      <w:pStyle w:val="4"/>
      <w:isLgl/>
      <w:lvlText w:val="%1.%2.%3."/>
      <w:lvlJc w:val="left"/>
      <w:pPr>
        <w:ind w:left="720" w:hanging="720"/>
      </w:pPr>
      <w:rPr>
        <w:rFonts w:hint="eastAsia"/>
      </w:rPr>
    </w:lvl>
    <w:lvl w:ilvl="3" w:tentative="0">
      <w:start w:val="1"/>
      <w:numFmt w:val="decimal"/>
      <w:pStyle w:val="5"/>
      <w:isLgl/>
      <w:lvlText w:val="%1.%2.%3.%4."/>
      <w:lvlJc w:val="left"/>
      <w:pPr>
        <w:ind w:left="864" w:hanging="864"/>
      </w:pPr>
      <w:rPr>
        <w:rFonts w:hint="default" w:ascii="Times New Roman" w:hAnsi="Times New Roman" w:cs="Times New Roman"/>
      </w:rPr>
    </w:lvl>
    <w:lvl w:ilvl="4" w:tentative="0">
      <w:start w:val="1"/>
      <w:numFmt w:val="decimal"/>
      <w:pStyle w:val="7"/>
      <w:isLgl/>
      <w:lvlText w:val="%1.%2.%3.%4.%5."/>
      <w:lvlJc w:val="left"/>
      <w:pPr>
        <w:ind w:left="1008" w:hanging="1008"/>
      </w:pPr>
      <w:rPr>
        <w:rFonts w:hint="eastAsia"/>
      </w:rPr>
    </w:lvl>
    <w:lvl w:ilvl="5" w:tentative="0">
      <w:start w:val="1"/>
      <w:numFmt w:val="decimal"/>
      <w:pStyle w:val="8"/>
      <w:isLgl/>
      <w:lvlText w:val="%1.%2.%3.%4.%5.%6."/>
      <w:lvlJc w:val="left"/>
      <w:pPr>
        <w:ind w:left="1151" w:hanging="1151"/>
      </w:pPr>
      <w:rPr>
        <w:rFonts w:hint="eastAsia"/>
      </w:rPr>
    </w:lvl>
    <w:lvl w:ilvl="6" w:tentative="0">
      <w:start w:val="1"/>
      <w:numFmt w:val="decimal"/>
      <w:pStyle w:val="9"/>
      <w:isLgl/>
      <w:lvlText w:val="%1.%2.%3.%4.%5.%6.%7."/>
      <w:lvlJc w:val="left"/>
      <w:pPr>
        <w:ind w:left="1296" w:hanging="1296"/>
      </w:pPr>
      <w:rPr>
        <w:rFonts w:hint="eastAsia"/>
      </w:rPr>
    </w:lvl>
    <w:lvl w:ilvl="7" w:tentative="0">
      <w:start w:val="1"/>
      <w:numFmt w:val="decimal"/>
      <w:pStyle w:val="10"/>
      <w:isLgl/>
      <w:lvlText w:val="%1.%2.%3.%4.%5.%6.%7.%8."/>
      <w:lvlJc w:val="left"/>
      <w:pPr>
        <w:ind w:left="1440" w:hanging="1440"/>
      </w:pPr>
      <w:rPr>
        <w:rFonts w:hint="eastAsia"/>
      </w:rPr>
    </w:lvl>
    <w:lvl w:ilvl="8" w:tentative="0">
      <w:start w:val="1"/>
      <w:numFmt w:val="decimal"/>
      <w:pStyle w:val="11"/>
      <w:isLgl/>
      <w:lvlText w:val="%1.%2.%3.%4.%5.%6.%7.%8.%9."/>
      <w:lvlJc w:val="left"/>
      <w:pPr>
        <w:ind w:left="1583" w:hanging="1583"/>
      </w:pPr>
      <w:rPr>
        <w:rFonts w:hint="eastAsia"/>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c4OGUxYzVjODE1NjViNjU2YmM1MWMzOGFhM2I0NGQifQ=="/>
  </w:docVars>
  <w:rsids>
    <w:rsidRoot w:val="00172A27"/>
    <w:rsid w:val="001D0D4F"/>
    <w:rsid w:val="001D62CF"/>
    <w:rsid w:val="00537C28"/>
    <w:rsid w:val="007756C4"/>
    <w:rsid w:val="00913906"/>
    <w:rsid w:val="00CC7723"/>
    <w:rsid w:val="00D12BE9"/>
    <w:rsid w:val="00E63FB1"/>
    <w:rsid w:val="0109567D"/>
    <w:rsid w:val="012A6E8A"/>
    <w:rsid w:val="01513D2C"/>
    <w:rsid w:val="015A30D7"/>
    <w:rsid w:val="0168529C"/>
    <w:rsid w:val="016C055C"/>
    <w:rsid w:val="01716F98"/>
    <w:rsid w:val="017C2BBF"/>
    <w:rsid w:val="01936E29"/>
    <w:rsid w:val="01D35E86"/>
    <w:rsid w:val="01FA46B9"/>
    <w:rsid w:val="02027EF8"/>
    <w:rsid w:val="022649AF"/>
    <w:rsid w:val="022C073E"/>
    <w:rsid w:val="025D0434"/>
    <w:rsid w:val="0273250B"/>
    <w:rsid w:val="027C16B8"/>
    <w:rsid w:val="02986227"/>
    <w:rsid w:val="030E03D9"/>
    <w:rsid w:val="031C74A8"/>
    <w:rsid w:val="032928CD"/>
    <w:rsid w:val="03376AFA"/>
    <w:rsid w:val="03464481"/>
    <w:rsid w:val="039728E7"/>
    <w:rsid w:val="03A7370A"/>
    <w:rsid w:val="0427666F"/>
    <w:rsid w:val="043D74C3"/>
    <w:rsid w:val="04471DFE"/>
    <w:rsid w:val="047F4A5F"/>
    <w:rsid w:val="04C72631"/>
    <w:rsid w:val="050168F0"/>
    <w:rsid w:val="05204EE7"/>
    <w:rsid w:val="05875800"/>
    <w:rsid w:val="059451CF"/>
    <w:rsid w:val="05AA47BE"/>
    <w:rsid w:val="05B41169"/>
    <w:rsid w:val="05DF62C8"/>
    <w:rsid w:val="05F91A40"/>
    <w:rsid w:val="06077C8E"/>
    <w:rsid w:val="062E02DF"/>
    <w:rsid w:val="06635526"/>
    <w:rsid w:val="069A71DA"/>
    <w:rsid w:val="06E070B1"/>
    <w:rsid w:val="06F07F7E"/>
    <w:rsid w:val="06F75D79"/>
    <w:rsid w:val="07114994"/>
    <w:rsid w:val="071A46A8"/>
    <w:rsid w:val="071B31C5"/>
    <w:rsid w:val="077C12D1"/>
    <w:rsid w:val="07B7444B"/>
    <w:rsid w:val="07D928EF"/>
    <w:rsid w:val="0807458D"/>
    <w:rsid w:val="080C52E3"/>
    <w:rsid w:val="080D6FD4"/>
    <w:rsid w:val="084405CF"/>
    <w:rsid w:val="0875619B"/>
    <w:rsid w:val="08A52E38"/>
    <w:rsid w:val="08E70DB8"/>
    <w:rsid w:val="09185481"/>
    <w:rsid w:val="092F07AF"/>
    <w:rsid w:val="095B375B"/>
    <w:rsid w:val="097B34EB"/>
    <w:rsid w:val="098609DA"/>
    <w:rsid w:val="09A60B60"/>
    <w:rsid w:val="09AF4121"/>
    <w:rsid w:val="09BF273F"/>
    <w:rsid w:val="09F3183F"/>
    <w:rsid w:val="09FB32D3"/>
    <w:rsid w:val="09FD689E"/>
    <w:rsid w:val="0A0E0358"/>
    <w:rsid w:val="0A0F1265"/>
    <w:rsid w:val="0A2228D3"/>
    <w:rsid w:val="0A682522"/>
    <w:rsid w:val="0A917CCA"/>
    <w:rsid w:val="0A9E6504"/>
    <w:rsid w:val="0A9E7363"/>
    <w:rsid w:val="0AA23D5D"/>
    <w:rsid w:val="0AB0784A"/>
    <w:rsid w:val="0AD51729"/>
    <w:rsid w:val="0ADB3A98"/>
    <w:rsid w:val="0AE7756C"/>
    <w:rsid w:val="0AE9345B"/>
    <w:rsid w:val="0AFE4354"/>
    <w:rsid w:val="0B4959D5"/>
    <w:rsid w:val="0B595728"/>
    <w:rsid w:val="0B6837DC"/>
    <w:rsid w:val="0BC15738"/>
    <w:rsid w:val="0BCE0CEE"/>
    <w:rsid w:val="0BD620BD"/>
    <w:rsid w:val="0BF636EE"/>
    <w:rsid w:val="0C0369A6"/>
    <w:rsid w:val="0C106FE1"/>
    <w:rsid w:val="0C130CA6"/>
    <w:rsid w:val="0C226CE3"/>
    <w:rsid w:val="0C32260D"/>
    <w:rsid w:val="0C402010"/>
    <w:rsid w:val="0CC2383E"/>
    <w:rsid w:val="0CCA4010"/>
    <w:rsid w:val="0CD76290"/>
    <w:rsid w:val="0CD84120"/>
    <w:rsid w:val="0CF45F78"/>
    <w:rsid w:val="0CF97F90"/>
    <w:rsid w:val="0CFB1E2B"/>
    <w:rsid w:val="0D27282F"/>
    <w:rsid w:val="0D306C48"/>
    <w:rsid w:val="0D3966BB"/>
    <w:rsid w:val="0D405202"/>
    <w:rsid w:val="0D935D3E"/>
    <w:rsid w:val="0DB72648"/>
    <w:rsid w:val="0DD26630"/>
    <w:rsid w:val="0E114C33"/>
    <w:rsid w:val="0E1166AC"/>
    <w:rsid w:val="0E154415"/>
    <w:rsid w:val="0E4F7CD9"/>
    <w:rsid w:val="0E862F81"/>
    <w:rsid w:val="0E8A0CB9"/>
    <w:rsid w:val="0E9C3A28"/>
    <w:rsid w:val="0EAC0C2F"/>
    <w:rsid w:val="0EAE6E25"/>
    <w:rsid w:val="0EBD7066"/>
    <w:rsid w:val="0EC74F29"/>
    <w:rsid w:val="0EEA2C23"/>
    <w:rsid w:val="0EEB49F4"/>
    <w:rsid w:val="0F123A11"/>
    <w:rsid w:val="0F3C4D66"/>
    <w:rsid w:val="0F48266B"/>
    <w:rsid w:val="0F4A0A0C"/>
    <w:rsid w:val="0F5124BC"/>
    <w:rsid w:val="0F5341AC"/>
    <w:rsid w:val="0F65408C"/>
    <w:rsid w:val="0FB7730F"/>
    <w:rsid w:val="0FC81FC1"/>
    <w:rsid w:val="0FC9029D"/>
    <w:rsid w:val="0FD82092"/>
    <w:rsid w:val="102173FB"/>
    <w:rsid w:val="1026713C"/>
    <w:rsid w:val="105B0B5E"/>
    <w:rsid w:val="105F03B5"/>
    <w:rsid w:val="108D69C8"/>
    <w:rsid w:val="10AD0C8E"/>
    <w:rsid w:val="10D61D8A"/>
    <w:rsid w:val="10F13271"/>
    <w:rsid w:val="115517D2"/>
    <w:rsid w:val="11602D5A"/>
    <w:rsid w:val="116F6C85"/>
    <w:rsid w:val="11780981"/>
    <w:rsid w:val="117C31BA"/>
    <w:rsid w:val="11A61603"/>
    <w:rsid w:val="11C50EB0"/>
    <w:rsid w:val="1222054A"/>
    <w:rsid w:val="123814F3"/>
    <w:rsid w:val="12521ADD"/>
    <w:rsid w:val="12552A24"/>
    <w:rsid w:val="125F53C0"/>
    <w:rsid w:val="129640D0"/>
    <w:rsid w:val="12A52565"/>
    <w:rsid w:val="12B65A77"/>
    <w:rsid w:val="12E12E71"/>
    <w:rsid w:val="12FE1A4A"/>
    <w:rsid w:val="13385187"/>
    <w:rsid w:val="13AE0697"/>
    <w:rsid w:val="13BA06E0"/>
    <w:rsid w:val="13C36764"/>
    <w:rsid w:val="13DF0C4E"/>
    <w:rsid w:val="13F54834"/>
    <w:rsid w:val="140D30E4"/>
    <w:rsid w:val="141A0EEC"/>
    <w:rsid w:val="142631A0"/>
    <w:rsid w:val="143A10DD"/>
    <w:rsid w:val="1455605B"/>
    <w:rsid w:val="14890E23"/>
    <w:rsid w:val="148A1802"/>
    <w:rsid w:val="148C370F"/>
    <w:rsid w:val="14A975E6"/>
    <w:rsid w:val="14AD1293"/>
    <w:rsid w:val="14F23BA2"/>
    <w:rsid w:val="15307872"/>
    <w:rsid w:val="153F4517"/>
    <w:rsid w:val="156009C5"/>
    <w:rsid w:val="156F5366"/>
    <w:rsid w:val="15A45DF2"/>
    <w:rsid w:val="15A4774D"/>
    <w:rsid w:val="15BF59CD"/>
    <w:rsid w:val="15EE2705"/>
    <w:rsid w:val="15FA1DEB"/>
    <w:rsid w:val="15FE254A"/>
    <w:rsid w:val="16175A77"/>
    <w:rsid w:val="161C5847"/>
    <w:rsid w:val="16232935"/>
    <w:rsid w:val="163E198F"/>
    <w:rsid w:val="16400CC1"/>
    <w:rsid w:val="16401365"/>
    <w:rsid w:val="16D234A3"/>
    <w:rsid w:val="16DE4AFB"/>
    <w:rsid w:val="16FB7BE0"/>
    <w:rsid w:val="17090456"/>
    <w:rsid w:val="175D719D"/>
    <w:rsid w:val="176A1324"/>
    <w:rsid w:val="1784295A"/>
    <w:rsid w:val="179447DC"/>
    <w:rsid w:val="17AE48B5"/>
    <w:rsid w:val="17CD745F"/>
    <w:rsid w:val="180955CD"/>
    <w:rsid w:val="183F4B63"/>
    <w:rsid w:val="185F343A"/>
    <w:rsid w:val="1869193F"/>
    <w:rsid w:val="186E164B"/>
    <w:rsid w:val="18983898"/>
    <w:rsid w:val="189D4FA6"/>
    <w:rsid w:val="18B04343"/>
    <w:rsid w:val="18CB5C1D"/>
    <w:rsid w:val="18D17A0D"/>
    <w:rsid w:val="18DE1D14"/>
    <w:rsid w:val="18E13B03"/>
    <w:rsid w:val="1901554E"/>
    <w:rsid w:val="192D6183"/>
    <w:rsid w:val="193145E7"/>
    <w:rsid w:val="19333C3D"/>
    <w:rsid w:val="195E4AA8"/>
    <w:rsid w:val="19860E9C"/>
    <w:rsid w:val="19946FEC"/>
    <w:rsid w:val="19992728"/>
    <w:rsid w:val="19A22CB6"/>
    <w:rsid w:val="19A62676"/>
    <w:rsid w:val="19B337B9"/>
    <w:rsid w:val="19C31523"/>
    <w:rsid w:val="1A032EBC"/>
    <w:rsid w:val="1A0D7BC8"/>
    <w:rsid w:val="1A0F7EA4"/>
    <w:rsid w:val="1A162936"/>
    <w:rsid w:val="1A52490A"/>
    <w:rsid w:val="1A6A6998"/>
    <w:rsid w:val="1A8F2A5A"/>
    <w:rsid w:val="1AB74ED3"/>
    <w:rsid w:val="1ACF1EB6"/>
    <w:rsid w:val="1AE6641C"/>
    <w:rsid w:val="1AF65BF0"/>
    <w:rsid w:val="1AFB416F"/>
    <w:rsid w:val="1B1C538E"/>
    <w:rsid w:val="1B4D757D"/>
    <w:rsid w:val="1B505ABD"/>
    <w:rsid w:val="1B5547BD"/>
    <w:rsid w:val="1B74722B"/>
    <w:rsid w:val="1BAF3F22"/>
    <w:rsid w:val="1BBB4BA7"/>
    <w:rsid w:val="1BC81FF8"/>
    <w:rsid w:val="1BE6441C"/>
    <w:rsid w:val="1BED5E92"/>
    <w:rsid w:val="1BF41F5A"/>
    <w:rsid w:val="1C0277C3"/>
    <w:rsid w:val="1C131008"/>
    <w:rsid w:val="1C250273"/>
    <w:rsid w:val="1C284B16"/>
    <w:rsid w:val="1C2C049D"/>
    <w:rsid w:val="1C4E435B"/>
    <w:rsid w:val="1C62222F"/>
    <w:rsid w:val="1C677EF0"/>
    <w:rsid w:val="1C83177C"/>
    <w:rsid w:val="1C9B36EC"/>
    <w:rsid w:val="1CA7235C"/>
    <w:rsid w:val="1CB93C94"/>
    <w:rsid w:val="1CC86AD8"/>
    <w:rsid w:val="1CDB3119"/>
    <w:rsid w:val="1CF26136"/>
    <w:rsid w:val="1D0B60A3"/>
    <w:rsid w:val="1D124E09"/>
    <w:rsid w:val="1D194685"/>
    <w:rsid w:val="1D1C79FF"/>
    <w:rsid w:val="1D295EB8"/>
    <w:rsid w:val="1D3B2760"/>
    <w:rsid w:val="1DB84F31"/>
    <w:rsid w:val="1DC05DDB"/>
    <w:rsid w:val="1DEC2CAE"/>
    <w:rsid w:val="1E226679"/>
    <w:rsid w:val="1E274922"/>
    <w:rsid w:val="1E454DA8"/>
    <w:rsid w:val="1E6065E3"/>
    <w:rsid w:val="1EC6195B"/>
    <w:rsid w:val="1EEA1B54"/>
    <w:rsid w:val="1F2914CD"/>
    <w:rsid w:val="1F2F1AB0"/>
    <w:rsid w:val="1F3A0014"/>
    <w:rsid w:val="1F407595"/>
    <w:rsid w:val="1F501E22"/>
    <w:rsid w:val="1F535841"/>
    <w:rsid w:val="1F624B83"/>
    <w:rsid w:val="1F99742A"/>
    <w:rsid w:val="1F9D6D7F"/>
    <w:rsid w:val="1FEF57D7"/>
    <w:rsid w:val="201E7D74"/>
    <w:rsid w:val="204762E4"/>
    <w:rsid w:val="209061C6"/>
    <w:rsid w:val="20941F97"/>
    <w:rsid w:val="20A42F64"/>
    <w:rsid w:val="20C06D5C"/>
    <w:rsid w:val="20D065B4"/>
    <w:rsid w:val="20D61B92"/>
    <w:rsid w:val="20E1229E"/>
    <w:rsid w:val="20EA1D39"/>
    <w:rsid w:val="21260D15"/>
    <w:rsid w:val="212779DE"/>
    <w:rsid w:val="213974E4"/>
    <w:rsid w:val="213C26B8"/>
    <w:rsid w:val="214A3CC8"/>
    <w:rsid w:val="215E6E7B"/>
    <w:rsid w:val="21DC7598"/>
    <w:rsid w:val="21ED4F0B"/>
    <w:rsid w:val="220A3960"/>
    <w:rsid w:val="221920BE"/>
    <w:rsid w:val="22284619"/>
    <w:rsid w:val="223C190B"/>
    <w:rsid w:val="223F6FEE"/>
    <w:rsid w:val="224105B7"/>
    <w:rsid w:val="22460F43"/>
    <w:rsid w:val="225476A0"/>
    <w:rsid w:val="22A36129"/>
    <w:rsid w:val="22B72D6F"/>
    <w:rsid w:val="22C456E8"/>
    <w:rsid w:val="22CB55F2"/>
    <w:rsid w:val="23056236"/>
    <w:rsid w:val="231C3180"/>
    <w:rsid w:val="232E0A37"/>
    <w:rsid w:val="23690166"/>
    <w:rsid w:val="23805906"/>
    <w:rsid w:val="2392040E"/>
    <w:rsid w:val="23AE29E0"/>
    <w:rsid w:val="23B17181"/>
    <w:rsid w:val="23CA198C"/>
    <w:rsid w:val="23F72934"/>
    <w:rsid w:val="23FF4B76"/>
    <w:rsid w:val="2427199A"/>
    <w:rsid w:val="24445D31"/>
    <w:rsid w:val="24575689"/>
    <w:rsid w:val="24C6361B"/>
    <w:rsid w:val="24D01FD5"/>
    <w:rsid w:val="24F7465B"/>
    <w:rsid w:val="25535D24"/>
    <w:rsid w:val="255F7DC3"/>
    <w:rsid w:val="2574490F"/>
    <w:rsid w:val="25827C82"/>
    <w:rsid w:val="2587375A"/>
    <w:rsid w:val="25A03530"/>
    <w:rsid w:val="25E0435A"/>
    <w:rsid w:val="25E168A9"/>
    <w:rsid w:val="25E16B06"/>
    <w:rsid w:val="25E71903"/>
    <w:rsid w:val="25F87A5B"/>
    <w:rsid w:val="26071F00"/>
    <w:rsid w:val="26185916"/>
    <w:rsid w:val="26321F0A"/>
    <w:rsid w:val="263B5639"/>
    <w:rsid w:val="264048FF"/>
    <w:rsid w:val="26584055"/>
    <w:rsid w:val="26632D28"/>
    <w:rsid w:val="266754E1"/>
    <w:rsid w:val="267B25A9"/>
    <w:rsid w:val="268404ED"/>
    <w:rsid w:val="269B70BC"/>
    <w:rsid w:val="26A57905"/>
    <w:rsid w:val="26B4073C"/>
    <w:rsid w:val="26E57ABA"/>
    <w:rsid w:val="26EC0FAA"/>
    <w:rsid w:val="26EF7151"/>
    <w:rsid w:val="26F14496"/>
    <w:rsid w:val="26FB3E91"/>
    <w:rsid w:val="270E793C"/>
    <w:rsid w:val="27124D82"/>
    <w:rsid w:val="272D5FC2"/>
    <w:rsid w:val="27552C41"/>
    <w:rsid w:val="27870709"/>
    <w:rsid w:val="27876490"/>
    <w:rsid w:val="27D91A27"/>
    <w:rsid w:val="27F62709"/>
    <w:rsid w:val="28036C62"/>
    <w:rsid w:val="28285372"/>
    <w:rsid w:val="288D7C6A"/>
    <w:rsid w:val="2892036F"/>
    <w:rsid w:val="28AB6513"/>
    <w:rsid w:val="28C2168B"/>
    <w:rsid w:val="290343AE"/>
    <w:rsid w:val="29084E9F"/>
    <w:rsid w:val="296D5306"/>
    <w:rsid w:val="2990521F"/>
    <w:rsid w:val="299D6642"/>
    <w:rsid w:val="29B17478"/>
    <w:rsid w:val="29C02D5D"/>
    <w:rsid w:val="29CA5DD4"/>
    <w:rsid w:val="29D37560"/>
    <w:rsid w:val="2A8A20AC"/>
    <w:rsid w:val="2ABF3308"/>
    <w:rsid w:val="2AC30FDA"/>
    <w:rsid w:val="2AF338DE"/>
    <w:rsid w:val="2AF94710"/>
    <w:rsid w:val="2B135AFE"/>
    <w:rsid w:val="2B2617E7"/>
    <w:rsid w:val="2B4045EC"/>
    <w:rsid w:val="2B493434"/>
    <w:rsid w:val="2B497119"/>
    <w:rsid w:val="2B5451AE"/>
    <w:rsid w:val="2B844752"/>
    <w:rsid w:val="2B9332FB"/>
    <w:rsid w:val="2B967E92"/>
    <w:rsid w:val="2BA875D1"/>
    <w:rsid w:val="2BBC409C"/>
    <w:rsid w:val="2BCA5C14"/>
    <w:rsid w:val="2C07445C"/>
    <w:rsid w:val="2C7E31FB"/>
    <w:rsid w:val="2CA74A1D"/>
    <w:rsid w:val="2CAD5E46"/>
    <w:rsid w:val="2CB02845"/>
    <w:rsid w:val="2CBB4503"/>
    <w:rsid w:val="2CBC3AA3"/>
    <w:rsid w:val="2CC75C55"/>
    <w:rsid w:val="2CCF3D35"/>
    <w:rsid w:val="2CDA041C"/>
    <w:rsid w:val="2CF86188"/>
    <w:rsid w:val="2D0C0B10"/>
    <w:rsid w:val="2D105055"/>
    <w:rsid w:val="2D220EFC"/>
    <w:rsid w:val="2D231865"/>
    <w:rsid w:val="2D3431B5"/>
    <w:rsid w:val="2D9A6805"/>
    <w:rsid w:val="2DC0320A"/>
    <w:rsid w:val="2DD25AA2"/>
    <w:rsid w:val="2DFA0A4B"/>
    <w:rsid w:val="2E5B34D4"/>
    <w:rsid w:val="2E870020"/>
    <w:rsid w:val="2EA37E62"/>
    <w:rsid w:val="2EDA313F"/>
    <w:rsid w:val="2EDE5BAA"/>
    <w:rsid w:val="2EDF2B00"/>
    <w:rsid w:val="2F420405"/>
    <w:rsid w:val="2F5665A0"/>
    <w:rsid w:val="2F647DDB"/>
    <w:rsid w:val="2F784715"/>
    <w:rsid w:val="2F974B8C"/>
    <w:rsid w:val="2F9A7705"/>
    <w:rsid w:val="2F9E5B52"/>
    <w:rsid w:val="2FA15A0A"/>
    <w:rsid w:val="30320FF0"/>
    <w:rsid w:val="303B7968"/>
    <w:rsid w:val="304C5976"/>
    <w:rsid w:val="30527E28"/>
    <w:rsid w:val="305E66F7"/>
    <w:rsid w:val="30B73555"/>
    <w:rsid w:val="30F10A90"/>
    <w:rsid w:val="312B4864"/>
    <w:rsid w:val="314909AF"/>
    <w:rsid w:val="318001D5"/>
    <w:rsid w:val="31AC0D84"/>
    <w:rsid w:val="31C44053"/>
    <w:rsid w:val="31FB70D9"/>
    <w:rsid w:val="31FE5B24"/>
    <w:rsid w:val="32113CAC"/>
    <w:rsid w:val="32203510"/>
    <w:rsid w:val="3220355E"/>
    <w:rsid w:val="32212E3D"/>
    <w:rsid w:val="32314A42"/>
    <w:rsid w:val="32540FE5"/>
    <w:rsid w:val="326B5ED8"/>
    <w:rsid w:val="328B681F"/>
    <w:rsid w:val="329E5241"/>
    <w:rsid w:val="32A17AF1"/>
    <w:rsid w:val="32A270ED"/>
    <w:rsid w:val="32D0456D"/>
    <w:rsid w:val="32E87316"/>
    <w:rsid w:val="32F142FB"/>
    <w:rsid w:val="32F27FA6"/>
    <w:rsid w:val="333D2EC9"/>
    <w:rsid w:val="33403780"/>
    <w:rsid w:val="33D068BE"/>
    <w:rsid w:val="34072F4B"/>
    <w:rsid w:val="340A4A64"/>
    <w:rsid w:val="340C53B5"/>
    <w:rsid w:val="346378E4"/>
    <w:rsid w:val="34792812"/>
    <w:rsid w:val="34C870A7"/>
    <w:rsid w:val="34F31743"/>
    <w:rsid w:val="352C75CA"/>
    <w:rsid w:val="356B2D42"/>
    <w:rsid w:val="357C4F4F"/>
    <w:rsid w:val="358631C5"/>
    <w:rsid w:val="35A33896"/>
    <w:rsid w:val="35A83BD2"/>
    <w:rsid w:val="35DD18A8"/>
    <w:rsid w:val="35E60DD4"/>
    <w:rsid w:val="36200124"/>
    <w:rsid w:val="36210A10"/>
    <w:rsid w:val="362D0D3E"/>
    <w:rsid w:val="363E09B9"/>
    <w:rsid w:val="363F6787"/>
    <w:rsid w:val="364025EB"/>
    <w:rsid w:val="36574BF1"/>
    <w:rsid w:val="36595362"/>
    <w:rsid w:val="366D695F"/>
    <w:rsid w:val="366F1648"/>
    <w:rsid w:val="36902583"/>
    <w:rsid w:val="36A4650C"/>
    <w:rsid w:val="36CE3EDB"/>
    <w:rsid w:val="3703231C"/>
    <w:rsid w:val="37274FCF"/>
    <w:rsid w:val="37307B8E"/>
    <w:rsid w:val="37356E6D"/>
    <w:rsid w:val="373A192F"/>
    <w:rsid w:val="374719FE"/>
    <w:rsid w:val="374A619C"/>
    <w:rsid w:val="375B4462"/>
    <w:rsid w:val="37AA4A5F"/>
    <w:rsid w:val="37B62A06"/>
    <w:rsid w:val="37CE2706"/>
    <w:rsid w:val="37E00B84"/>
    <w:rsid w:val="37E6684E"/>
    <w:rsid w:val="380F34C1"/>
    <w:rsid w:val="384A0187"/>
    <w:rsid w:val="384B3620"/>
    <w:rsid w:val="38774379"/>
    <w:rsid w:val="38CE495F"/>
    <w:rsid w:val="38EE7264"/>
    <w:rsid w:val="39177729"/>
    <w:rsid w:val="39444E45"/>
    <w:rsid w:val="39653C7D"/>
    <w:rsid w:val="39700D2A"/>
    <w:rsid w:val="397B33B1"/>
    <w:rsid w:val="398C45B5"/>
    <w:rsid w:val="3991089E"/>
    <w:rsid w:val="39C63DEC"/>
    <w:rsid w:val="3A0129A5"/>
    <w:rsid w:val="3A1169BA"/>
    <w:rsid w:val="3A420D2F"/>
    <w:rsid w:val="3A540410"/>
    <w:rsid w:val="3A672846"/>
    <w:rsid w:val="3A707633"/>
    <w:rsid w:val="3A8221F6"/>
    <w:rsid w:val="3A8F3B7E"/>
    <w:rsid w:val="3AA44E1B"/>
    <w:rsid w:val="3AB466E0"/>
    <w:rsid w:val="3AF030E7"/>
    <w:rsid w:val="3B1F4A73"/>
    <w:rsid w:val="3B7B25D0"/>
    <w:rsid w:val="3BA2717A"/>
    <w:rsid w:val="3BC00AA4"/>
    <w:rsid w:val="3BCE4F85"/>
    <w:rsid w:val="3BF77287"/>
    <w:rsid w:val="3BFC7ABB"/>
    <w:rsid w:val="3C233468"/>
    <w:rsid w:val="3C240A0A"/>
    <w:rsid w:val="3C46639A"/>
    <w:rsid w:val="3C473825"/>
    <w:rsid w:val="3C656155"/>
    <w:rsid w:val="3CA92A92"/>
    <w:rsid w:val="3CD95ADB"/>
    <w:rsid w:val="3CFA5C4B"/>
    <w:rsid w:val="3D22713B"/>
    <w:rsid w:val="3D257C7B"/>
    <w:rsid w:val="3D2911AB"/>
    <w:rsid w:val="3D2A60C8"/>
    <w:rsid w:val="3D3219AF"/>
    <w:rsid w:val="3D367398"/>
    <w:rsid w:val="3D3B749E"/>
    <w:rsid w:val="3D424494"/>
    <w:rsid w:val="3D4D7CED"/>
    <w:rsid w:val="3D591B11"/>
    <w:rsid w:val="3D692218"/>
    <w:rsid w:val="3D895B03"/>
    <w:rsid w:val="3DAD603C"/>
    <w:rsid w:val="3DCC4C9C"/>
    <w:rsid w:val="3DEA72A8"/>
    <w:rsid w:val="3DEF2242"/>
    <w:rsid w:val="3DF93B18"/>
    <w:rsid w:val="3DFB6750"/>
    <w:rsid w:val="3DFD001E"/>
    <w:rsid w:val="3E0907D1"/>
    <w:rsid w:val="3E2E1C13"/>
    <w:rsid w:val="3E410580"/>
    <w:rsid w:val="3E5864BF"/>
    <w:rsid w:val="3E7942CB"/>
    <w:rsid w:val="3E7D4E79"/>
    <w:rsid w:val="3E815385"/>
    <w:rsid w:val="3E985F7B"/>
    <w:rsid w:val="3E9A2922"/>
    <w:rsid w:val="3E9E2778"/>
    <w:rsid w:val="3EBE20ED"/>
    <w:rsid w:val="3EFE4C27"/>
    <w:rsid w:val="3F016A58"/>
    <w:rsid w:val="3F3C79D1"/>
    <w:rsid w:val="3F516B2F"/>
    <w:rsid w:val="3F6362FB"/>
    <w:rsid w:val="3F7441F2"/>
    <w:rsid w:val="3F883A4B"/>
    <w:rsid w:val="3F91028B"/>
    <w:rsid w:val="3F9A4888"/>
    <w:rsid w:val="3FAF1A7E"/>
    <w:rsid w:val="401B0A14"/>
    <w:rsid w:val="401B4ABA"/>
    <w:rsid w:val="402266F3"/>
    <w:rsid w:val="40302AB8"/>
    <w:rsid w:val="40823189"/>
    <w:rsid w:val="40863CF0"/>
    <w:rsid w:val="408D679E"/>
    <w:rsid w:val="409238BC"/>
    <w:rsid w:val="40F07085"/>
    <w:rsid w:val="40F22B9E"/>
    <w:rsid w:val="41CE19DD"/>
    <w:rsid w:val="41E90D89"/>
    <w:rsid w:val="42022EAD"/>
    <w:rsid w:val="420E186D"/>
    <w:rsid w:val="42150157"/>
    <w:rsid w:val="423D0684"/>
    <w:rsid w:val="42750D5C"/>
    <w:rsid w:val="42946EC6"/>
    <w:rsid w:val="42B07BA3"/>
    <w:rsid w:val="42D17C21"/>
    <w:rsid w:val="42D760AB"/>
    <w:rsid w:val="43077549"/>
    <w:rsid w:val="4316273A"/>
    <w:rsid w:val="43181356"/>
    <w:rsid w:val="432506A6"/>
    <w:rsid w:val="43387572"/>
    <w:rsid w:val="433F136A"/>
    <w:rsid w:val="434B12A1"/>
    <w:rsid w:val="43812C7E"/>
    <w:rsid w:val="43866BBC"/>
    <w:rsid w:val="43930C31"/>
    <w:rsid w:val="439C50AA"/>
    <w:rsid w:val="43AD7ADA"/>
    <w:rsid w:val="43E77646"/>
    <w:rsid w:val="43F90B4F"/>
    <w:rsid w:val="43F9612E"/>
    <w:rsid w:val="440D50F1"/>
    <w:rsid w:val="442D3A13"/>
    <w:rsid w:val="44341856"/>
    <w:rsid w:val="445C3EE7"/>
    <w:rsid w:val="44611C59"/>
    <w:rsid w:val="44624B5C"/>
    <w:rsid w:val="44634A8F"/>
    <w:rsid w:val="446E4283"/>
    <w:rsid w:val="44732257"/>
    <w:rsid w:val="449C66C4"/>
    <w:rsid w:val="44A15456"/>
    <w:rsid w:val="44C37C62"/>
    <w:rsid w:val="44DD0997"/>
    <w:rsid w:val="44F81541"/>
    <w:rsid w:val="45020075"/>
    <w:rsid w:val="450831BE"/>
    <w:rsid w:val="450B7A60"/>
    <w:rsid w:val="455A31C8"/>
    <w:rsid w:val="456638F4"/>
    <w:rsid w:val="45B46040"/>
    <w:rsid w:val="45CA238E"/>
    <w:rsid w:val="45FD1795"/>
    <w:rsid w:val="45FF69F7"/>
    <w:rsid w:val="46125C89"/>
    <w:rsid w:val="46343A92"/>
    <w:rsid w:val="46515EA5"/>
    <w:rsid w:val="46546B83"/>
    <w:rsid w:val="46684DC5"/>
    <w:rsid w:val="46844D9D"/>
    <w:rsid w:val="469D2F78"/>
    <w:rsid w:val="46AB6058"/>
    <w:rsid w:val="46CD7799"/>
    <w:rsid w:val="46FE6632"/>
    <w:rsid w:val="47195891"/>
    <w:rsid w:val="4779138E"/>
    <w:rsid w:val="479474DB"/>
    <w:rsid w:val="47B803E7"/>
    <w:rsid w:val="47C841F6"/>
    <w:rsid w:val="47EA03B1"/>
    <w:rsid w:val="47F266D9"/>
    <w:rsid w:val="483A5964"/>
    <w:rsid w:val="48531B40"/>
    <w:rsid w:val="48625F27"/>
    <w:rsid w:val="487F7E32"/>
    <w:rsid w:val="489B0BB5"/>
    <w:rsid w:val="48B3725E"/>
    <w:rsid w:val="48BC5937"/>
    <w:rsid w:val="490E670B"/>
    <w:rsid w:val="491A571D"/>
    <w:rsid w:val="492C24F1"/>
    <w:rsid w:val="49406409"/>
    <w:rsid w:val="494554C3"/>
    <w:rsid w:val="495B0785"/>
    <w:rsid w:val="496F6553"/>
    <w:rsid w:val="497A40B6"/>
    <w:rsid w:val="49A33231"/>
    <w:rsid w:val="49A3658B"/>
    <w:rsid w:val="49B02628"/>
    <w:rsid w:val="49B1124B"/>
    <w:rsid w:val="49C4716D"/>
    <w:rsid w:val="49D359C9"/>
    <w:rsid w:val="49D763B6"/>
    <w:rsid w:val="49E06748"/>
    <w:rsid w:val="4A1B73C5"/>
    <w:rsid w:val="4A312B08"/>
    <w:rsid w:val="4A396288"/>
    <w:rsid w:val="4A8C7B31"/>
    <w:rsid w:val="4AA21324"/>
    <w:rsid w:val="4AB92D9B"/>
    <w:rsid w:val="4AD753DC"/>
    <w:rsid w:val="4ADA20A4"/>
    <w:rsid w:val="4AE50A49"/>
    <w:rsid w:val="4B080071"/>
    <w:rsid w:val="4B382761"/>
    <w:rsid w:val="4B414105"/>
    <w:rsid w:val="4B763B4B"/>
    <w:rsid w:val="4BBA3C84"/>
    <w:rsid w:val="4BC37515"/>
    <w:rsid w:val="4BD04D79"/>
    <w:rsid w:val="4C0A6342"/>
    <w:rsid w:val="4C0A788D"/>
    <w:rsid w:val="4C2B38A5"/>
    <w:rsid w:val="4C4F0260"/>
    <w:rsid w:val="4C951AAA"/>
    <w:rsid w:val="4CE44092"/>
    <w:rsid w:val="4D13540A"/>
    <w:rsid w:val="4D275F2C"/>
    <w:rsid w:val="4D600866"/>
    <w:rsid w:val="4D6D38D0"/>
    <w:rsid w:val="4DA70FD8"/>
    <w:rsid w:val="4DB20B35"/>
    <w:rsid w:val="4DDD0FCC"/>
    <w:rsid w:val="4E1952BB"/>
    <w:rsid w:val="4E1D6532"/>
    <w:rsid w:val="4E276AC2"/>
    <w:rsid w:val="4E7445BE"/>
    <w:rsid w:val="4E930ECE"/>
    <w:rsid w:val="4E9C613C"/>
    <w:rsid w:val="4E9F0C87"/>
    <w:rsid w:val="4EDC26A9"/>
    <w:rsid w:val="4EDE5C76"/>
    <w:rsid w:val="4EE41A95"/>
    <w:rsid w:val="4EFB41B1"/>
    <w:rsid w:val="4F4C5DA7"/>
    <w:rsid w:val="4F5F05D0"/>
    <w:rsid w:val="4F752828"/>
    <w:rsid w:val="4F7A6815"/>
    <w:rsid w:val="4F8130C7"/>
    <w:rsid w:val="4FB45A4F"/>
    <w:rsid w:val="4FC76F02"/>
    <w:rsid w:val="4FCD5C74"/>
    <w:rsid w:val="4FEB5B10"/>
    <w:rsid w:val="4FF32BA3"/>
    <w:rsid w:val="500D49E0"/>
    <w:rsid w:val="504E3B20"/>
    <w:rsid w:val="50864C3E"/>
    <w:rsid w:val="50D41344"/>
    <w:rsid w:val="50E76514"/>
    <w:rsid w:val="510E209C"/>
    <w:rsid w:val="51243F8E"/>
    <w:rsid w:val="51952BD1"/>
    <w:rsid w:val="51C47726"/>
    <w:rsid w:val="51C646D0"/>
    <w:rsid w:val="51E659EF"/>
    <w:rsid w:val="526A1E24"/>
    <w:rsid w:val="52706396"/>
    <w:rsid w:val="527919AC"/>
    <w:rsid w:val="52916621"/>
    <w:rsid w:val="52A261AB"/>
    <w:rsid w:val="52C45ED4"/>
    <w:rsid w:val="52C64358"/>
    <w:rsid w:val="52C6500C"/>
    <w:rsid w:val="52CB130A"/>
    <w:rsid w:val="52CB3F02"/>
    <w:rsid w:val="52CC0E87"/>
    <w:rsid w:val="52D90C7C"/>
    <w:rsid w:val="52D94008"/>
    <w:rsid w:val="52FB5CEB"/>
    <w:rsid w:val="532A1B80"/>
    <w:rsid w:val="53614193"/>
    <w:rsid w:val="53616A05"/>
    <w:rsid w:val="53691BC2"/>
    <w:rsid w:val="536C5C52"/>
    <w:rsid w:val="53884592"/>
    <w:rsid w:val="538A602B"/>
    <w:rsid w:val="53B549C9"/>
    <w:rsid w:val="53C349ED"/>
    <w:rsid w:val="53D0460C"/>
    <w:rsid w:val="53D7242A"/>
    <w:rsid w:val="541F302B"/>
    <w:rsid w:val="543071D9"/>
    <w:rsid w:val="545F04D6"/>
    <w:rsid w:val="547D02A0"/>
    <w:rsid w:val="549C4471"/>
    <w:rsid w:val="54DC10C5"/>
    <w:rsid w:val="54EE6896"/>
    <w:rsid w:val="550237F0"/>
    <w:rsid w:val="55415045"/>
    <w:rsid w:val="55482383"/>
    <w:rsid w:val="55713673"/>
    <w:rsid w:val="557269C8"/>
    <w:rsid w:val="55844AF4"/>
    <w:rsid w:val="558A3D28"/>
    <w:rsid w:val="558E06E1"/>
    <w:rsid w:val="55D03CD2"/>
    <w:rsid w:val="55D519E0"/>
    <w:rsid w:val="55E766A8"/>
    <w:rsid w:val="560E7E41"/>
    <w:rsid w:val="56525D66"/>
    <w:rsid w:val="56967761"/>
    <w:rsid w:val="569A3030"/>
    <w:rsid w:val="56C36433"/>
    <w:rsid w:val="56C84AC4"/>
    <w:rsid w:val="56CC59D0"/>
    <w:rsid w:val="57403575"/>
    <w:rsid w:val="5797462B"/>
    <w:rsid w:val="579932E7"/>
    <w:rsid w:val="57D33510"/>
    <w:rsid w:val="57D83E10"/>
    <w:rsid w:val="582D056C"/>
    <w:rsid w:val="583F5FAA"/>
    <w:rsid w:val="58486FF1"/>
    <w:rsid w:val="58784F05"/>
    <w:rsid w:val="58B31FD7"/>
    <w:rsid w:val="58D80E6C"/>
    <w:rsid w:val="58E212A5"/>
    <w:rsid w:val="58E96E26"/>
    <w:rsid w:val="58EA213A"/>
    <w:rsid w:val="591B6B45"/>
    <w:rsid w:val="591C5289"/>
    <w:rsid w:val="593F51ED"/>
    <w:rsid w:val="594174C3"/>
    <w:rsid w:val="5951678A"/>
    <w:rsid w:val="59786ECE"/>
    <w:rsid w:val="5A173862"/>
    <w:rsid w:val="5A293ACC"/>
    <w:rsid w:val="5A55028F"/>
    <w:rsid w:val="5A5B151D"/>
    <w:rsid w:val="5A5C0765"/>
    <w:rsid w:val="5A7274BD"/>
    <w:rsid w:val="5ABA5A4E"/>
    <w:rsid w:val="5AC31271"/>
    <w:rsid w:val="5AE520CC"/>
    <w:rsid w:val="5B04248C"/>
    <w:rsid w:val="5B100A2B"/>
    <w:rsid w:val="5B28129B"/>
    <w:rsid w:val="5B6F7DE4"/>
    <w:rsid w:val="5B9B4FF1"/>
    <w:rsid w:val="5B9C7202"/>
    <w:rsid w:val="5BA115BA"/>
    <w:rsid w:val="5BA436D1"/>
    <w:rsid w:val="5BB15875"/>
    <w:rsid w:val="5BD223E4"/>
    <w:rsid w:val="5BDD3212"/>
    <w:rsid w:val="5BE8584C"/>
    <w:rsid w:val="5BF8682E"/>
    <w:rsid w:val="5C9A7DAE"/>
    <w:rsid w:val="5C9E2764"/>
    <w:rsid w:val="5CBC342D"/>
    <w:rsid w:val="5CF20D12"/>
    <w:rsid w:val="5D0C00B7"/>
    <w:rsid w:val="5D3A109D"/>
    <w:rsid w:val="5D6E286A"/>
    <w:rsid w:val="5D7A37FB"/>
    <w:rsid w:val="5D85391B"/>
    <w:rsid w:val="5D9D2069"/>
    <w:rsid w:val="5DAE15BA"/>
    <w:rsid w:val="5DBC6352"/>
    <w:rsid w:val="5DCD5725"/>
    <w:rsid w:val="5DDF07E0"/>
    <w:rsid w:val="5DE8704B"/>
    <w:rsid w:val="5DEC23C3"/>
    <w:rsid w:val="5DED1B96"/>
    <w:rsid w:val="5E4A18D2"/>
    <w:rsid w:val="5E9B2E43"/>
    <w:rsid w:val="5EBE3B2C"/>
    <w:rsid w:val="5EF57DB7"/>
    <w:rsid w:val="5F062F36"/>
    <w:rsid w:val="5F5757CF"/>
    <w:rsid w:val="5F5D4BFA"/>
    <w:rsid w:val="5F761664"/>
    <w:rsid w:val="5F793613"/>
    <w:rsid w:val="5F7C75B8"/>
    <w:rsid w:val="5F9D5688"/>
    <w:rsid w:val="5FAA3AEF"/>
    <w:rsid w:val="5FC56D0D"/>
    <w:rsid w:val="5FC919C6"/>
    <w:rsid w:val="600B4235"/>
    <w:rsid w:val="60520608"/>
    <w:rsid w:val="607C0A8D"/>
    <w:rsid w:val="60B4188F"/>
    <w:rsid w:val="60DD2487"/>
    <w:rsid w:val="60DE66A3"/>
    <w:rsid w:val="60E80B76"/>
    <w:rsid w:val="611A0600"/>
    <w:rsid w:val="612C76EB"/>
    <w:rsid w:val="6131739B"/>
    <w:rsid w:val="61630B06"/>
    <w:rsid w:val="617F2EE1"/>
    <w:rsid w:val="618C6CD7"/>
    <w:rsid w:val="6191375C"/>
    <w:rsid w:val="61A63EF1"/>
    <w:rsid w:val="61D36977"/>
    <w:rsid w:val="61DF2FCF"/>
    <w:rsid w:val="61FC7448"/>
    <w:rsid w:val="620274CB"/>
    <w:rsid w:val="623945C7"/>
    <w:rsid w:val="623A7DF0"/>
    <w:rsid w:val="623C4F63"/>
    <w:rsid w:val="624110E0"/>
    <w:rsid w:val="62465162"/>
    <w:rsid w:val="624C53EC"/>
    <w:rsid w:val="625247BE"/>
    <w:rsid w:val="628F4DA8"/>
    <w:rsid w:val="629C6F4E"/>
    <w:rsid w:val="62B8018C"/>
    <w:rsid w:val="62E32B18"/>
    <w:rsid w:val="62FF748E"/>
    <w:rsid w:val="633B5B03"/>
    <w:rsid w:val="634E142A"/>
    <w:rsid w:val="634F0333"/>
    <w:rsid w:val="636A72F5"/>
    <w:rsid w:val="63975A4F"/>
    <w:rsid w:val="63A257B4"/>
    <w:rsid w:val="63E77FA7"/>
    <w:rsid w:val="63EE0517"/>
    <w:rsid w:val="63F80C35"/>
    <w:rsid w:val="64162FEB"/>
    <w:rsid w:val="64173AB0"/>
    <w:rsid w:val="642360E7"/>
    <w:rsid w:val="643E324C"/>
    <w:rsid w:val="645B366A"/>
    <w:rsid w:val="64842A4E"/>
    <w:rsid w:val="64872E45"/>
    <w:rsid w:val="649445D1"/>
    <w:rsid w:val="64976E08"/>
    <w:rsid w:val="64D724A4"/>
    <w:rsid w:val="650D2AFF"/>
    <w:rsid w:val="651B562B"/>
    <w:rsid w:val="65261D4D"/>
    <w:rsid w:val="65312DB1"/>
    <w:rsid w:val="65582360"/>
    <w:rsid w:val="65736F26"/>
    <w:rsid w:val="659D3FA3"/>
    <w:rsid w:val="65A333D8"/>
    <w:rsid w:val="65C72AE1"/>
    <w:rsid w:val="65D961A6"/>
    <w:rsid w:val="65ED5A6E"/>
    <w:rsid w:val="66090BBC"/>
    <w:rsid w:val="663A52EF"/>
    <w:rsid w:val="669070E8"/>
    <w:rsid w:val="66DE3128"/>
    <w:rsid w:val="66F6674E"/>
    <w:rsid w:val="67175D3B"/>
    <w:rsid w:val="67302DF6"/>
    <w:rsid w:val="679E0476"/>
    <w:rsid w:val="67A41618"/>
    <w:rsid w:val="67E843C2"/>
    <w:rsid w:val="67F500C6"/>
    <w:rsid w:val="67FA645C"/>
    <w:rsid w:val="68042B23"/>
    <w:rsid w:val="682A683B"/>
    <w:rsid w:val="68570D81"/>
    <w:rsid w:val="68831AC3"/>
    <w:rsid w:val="68A30E99"/>
    <w:rsid w:val="68B14697"/>
    <w:rsid w:val="68F94FF5"/>
    <w:rsid w:val="69173DDB"/>
    <w:rsid w:val="69337392"/>
    <w:rsid w:val="6936536D"/>
    <w:rsid w:val="69487980"/>
    <w:rsid w:val="694C5701"/>
    <w:rsid w:val="69594684"/>
    <w:rsid w:val="69627D0D"/>
    <w:rsid w:val="6985638C"/>
    <w:rsid w:val="698C3C21"/>
    <w:rsid w:val="69974859"/>
    <w:rsid w:val="69C64E37"/>
    <w:rsid w:val="69DA5CA7"/>
    <w:rsid w:val="69DB7CEC"/>
    <w:rsid w:val="6A054B8C"/>
    <w:rsid w:val="6A0F6E0E"/>
    <w:rsid w:val="6A130728"/>
    <w:rsid w:val="6A160008"/>
    <w:rsid w:val="6A1E6601"/>
    <w:rsid w:val="6A202305"/>
    <w:rsid w:val="6A6C3277"/>
    <w:rsid w:val="6A7604C3"/>
    <w:rsid w:val="6AD870E3"/>
    <w:rsid w:val="6ADF1B3B"/>
    <w:rsid w:val="6AEA6B9E"/>
    <w:rsid w:val="6B0C5E52"/>
    <w:rsid w:val="6B1639C3"/>
    <w:rsid w:val="6B1E43C3"/>
    <w:rsid w:val="6B30636C"/>
    <w:rsid w:val="6B543B00"/>
    <w:rsid w:val="6BD65084"/>
    <w:rsid w:val="6BEE7382"/>
    <w:rsid w:val="6BF0170F"/>
    <w:rsid w:val="6C12444D"/>
    <w:rsid w:val="6C6F509B"/>
    <w:rsid w:val="6C7A409C"/>
    <w:rsid w:val="6C965FDD"/>
    <w:rsid w:val="6CA43E69"/>
    <w:rsid w:val="6CA53DBA"/>
    <w:rsid w:val="6CBD28D1"/>
    <w:rsid w:val="6CD433B2"/>
    <w:rsid w:val="6D176D30"/>
    <w:rsid w:val="6D2B1BD1"/>
    <w:rsid w:val="6D2E2A2E"/>
    <w:rsid w:val="6D2F3C23"/>
    <w:rsid w:val="6D5236A0"/>
    <w:rsid w:val="6D57537F"/>
    <w:rsid w:val="6D5B6EF4"/>
    <w:rsid w:val="6D7B71AB"/>
    <w:rsid w:val="6D8F653E"/>
    <w:rsid w:val="6DE354C4"/>
    <w:rsid w:val="6DF04E6B"/>
    <w:rsid w:val="6E031240"/>
    <w:rsid w:val="6E22440D"/>
    <w:rsid w:val="6E363E4B"/>
    <w:rsid w:val="6E5B7857"/>
    <w:rsid w:val="6E6548B2"/>
    <w:rsid w:val="6E6F2C1C"/>
    <w:rsid w:val="6E763D92"/>
    <w:rsid w:val="6E823B20"/>
    <w:rsid w:val="6E8324ED"/>
    <w:rsid w:val="6E9E6BF0"/>
    <w:rsid w:val="6EC072CC"/>
    <w:rsid w:val="6ED22F0F"/>
    <w:rsid w:val="6F0E50B8"/>
    <w:rsid w:val="6F52057E"/>
    <w:rsid w:val="6F5F5795"/>
    <w:rsid w:val="6F735497"/>
    <w:rsid w:val="6F846E05"/>
    <w:rsid w:val="6F86241B"/>
    <w:rsid w:val="6FA33433"/>
    <w:rsid w:val="6FD05826"/>
    <w:rsid w:val="6FE253D4"/>
    <w:rsid w:val="6FEA547F"/>
    <w:rsid w:val="6FFE17AA"/>
    <w:rsid w:val="704C10B3"/>
    <w:rsid w:val="70713A5C"/>
    <w:rsid w:val="70743E48"/>
    <w:rsid w:val="7096434C"/>
    <w:rsid w:val="70CA7578"/>
    <w:rsid w:val="70E816F1"/>
    <w:rsid w:val="711F3B69"/>
    <w:rsid w:val="71347EB1"/>
    <w:rsid w:val="713856AA"/>
    <w:rsid w:val="713B6167"/>
    <w:rsid w:val="714A678D"/>
    <w:rsid w:val="71651954"/>
    <w:rsid w:val="71724159"/>
    <w:rsid w:val="71760D92"/>
    <w:rsid w:val="718018F4"/>
    <w:rsid w:val="719C3C04"/>
    <w:rsid w:val="71C53820"/>
    <w:rsid w:val="720B4964"/>
    <w:rsid w:val="721C7923"/>
    <w:rsid w:val="722A7E8F"/>
    <w:rsid w:val="723A6475"/>
    <w:rsid w:val="723E7D21"/>
    <w:rsid w:val="724C7629"/>
    <w:rsid w:val="725F130A"/>
    <w:rsid w:val="726357A8"/>
    <w:rsid w:val="72804CD0"/>
    <w:rsid w:val="729D1F36"/>
    <w:rsid w:val="72A37FCD"/>
    <w:rsid w:val="72A440E6"/>
    <w:rsid w:val="72A74E1D"/>
    <w:rsid w:val="72A80457"/>
    <w:rsid w:val="72B270C8"/>
    <w:rsid w:val="72B94FED"/>
    <w:rsid w:val="72C9287B"/>
    <w:rsid w:val="73070CA5"/>
    <w:rsid w:val="73223108"/>
    <w:rsid w:val="737100FF"/>
    <w:rsid w:val="738729BE"/>
    <w:rsid w:val="738855F8"/>
    <w:rsid w:val="7395275D"/>
    <w:rsid w:val="73E50A4C"/>
    <w:rsid w:val="73F768CD"/>
    <w:rsid w:val="74277E3A"/>
    <w:rsid w:val="743D5682"/>
    <w:rsid w:val="748870DE"/>
    <w:rsid w:val="74A31DDC"/>
    <w:rsid w:val="74D62956"/>
    <w:rsid w:val="74E20230"/>
    <w:rsid w:val="74F825FC"/>
    <w:rsid w:val="74FF49FB"/>
    <w:rsid w:val="750F197E"/>
    <w:rsid w:val="75446D82"/>
    <w:rsid w:val="757820BF"/>
    <w:rsid w:val="75784DA3"/>
    <w:rsid w:val="75891774"/>
    <w:rsid w:val="759533F2"/>
    <w:rsid w:val="75C06028"/>
    <w:rsid w:val="75F72090"/>
    <w:rsid w:val="761B33ED"/>
    <w:rsid w:val="76214E0D"/>
    <w:rsid w:val="763A05A3"/>
    <w:rsid w:val="76567807"/>
    <w:rsid w:val="766702BA"/>
    <w:rsid w:val="76796366"/>
    <w:rsid w:val="76A63920"/>
    <w:rsid w:val="76B81A3A"/>
    <w:rsid w:val="76DD33C0"/>
    <w:rsid w:val="76DD68F5"/>
    <w:rsid w:val="76E21755"/>
    <w:rsid w:val="77060BD4"/>
    <w:rsid w:val="771A2D08"/>
    <w:rsid w:val="77845C0B"/>
    <w:rsid w:val="77872355"/>
    <w:rsid w:val="779829CE"/>
    <w:rsid w:val="779D6084"/>
    <w:rsid w:val="77BB738F"/>
    <w:rsid w:val="77E31EFD"/>
    <w:rsid w:val="77F056E2"/>
    <w:rsid w:val="780C5F04"/>
    <w:rsid w:val="78316434"/>
    <w:rsid w:val="787C778E"/>
    <w:rsid w:val="79333B69"/>
    <w:rsid w:val="7973343E"/>
    <w:rsid w:val="79892D62"/>
    <w:rsid w:val="798D00C4"/>
    <w:rsid w:val="798D1E6A"/>
    <w:rsid w:val="79906765"/>
    <w:rsid w:val="79D815F5"/>
    <w:rsid w:val="79F56613"/>
    <w:rsid w:val="79F76832"/>
    <w:rsid w:val="7A037691"/>
    <w:rsid w:val="7A226A5E"/>
    <w:rsid w:val="7A5A6EBD"/>
    <w:rsid w:val="7A8F67EF"/>
    <w:rsid w:val="7A914567"/>
    <w:rsid w:val="7ACD50FD"/>
    <w:rsid w:val="7B0E3521"/>
    <w:rsid w:val="7B1A5E33"/>
    <w:rsid w:val="7B2E6759"/>
    <w:rsid w:val="7B6A1ADB"/>
    <w:rsid w:val="7C084414"/>
    <w:rsid w:val="7C2D2DC7"/>
    <w:rsid w:val="7C8363AC"/>
    <w:rsid w:val="7CA66487"/>
    <w:rsid w:val="7CD87E38"/>
    <w:rsid w:val="7D293727"/>
    <w:rsid w:val="7D2B4AA3"/>
    <w:rsid w:val="7D2C4132"/>
    <w:rsid w:val="7D2D58E4"/>
    <w:rsid w:val="7D695E0A"/>
    <w:rsid w:val="7D841D68"/>
    <w:rsid w:val="7D8E3E2A"/>
    <w:rsid w:val="7D950E31"/>
    <w:rsid w:val="7DDC0C74"/>
    <w:rsid w:val="7E0172CF"/>
    <w:rsid w:val="7E163A20"/>
    <w:rsid w:val="7E36044C"/>
    <w:rsid w:val="7EEA5542"/>
    <w:rsid w:val="7EFE0AF5"/>
    <w:rsid w:val="7F216FC3"/>
    <w:rsid w:val="7F2A5FBA"/>
    <w:rsid w:val="7F2C5954"/>
    <w:rsid w:val="7F394146"/>
    <w:rsid w:val="7F48620D"/>
    <w:rsid w:val="7F7D1C1B"/>
    <w:rsid w:val="7F8511BB"/>
    <w:rsid w:val="7FE717B0"/>
    <w:rsid w:val="7FE900B8"/>
    <w:rsid w:val="7FF8439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qFormat="1"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53"/>
    <w:qFormat/>
    <w:uiPriority w:val="9"/>
    <w:pPr>
      <w:keepNext/>
      <w:keepLines/>
      <w:numPr>
        <w:ilvl w:val="0"/>
        <w:numId w:val="1"/>
      </w:numPr>
      <w:spacing w:line="576" w:lineRule="auto"/>
      <w:ind w:left="432" w:hanging="432"/>
      <w:jc w:val="center"/>
      <w:outlineLvl w:val="0"/>
    </w:pPr>
    <w:rPr>
      <w:rFonts w:eastAsia="宋体"/>
      <w:b/>
      <w:kern w:val="44"/>
    </w:rPr>
  </w:style>
  <w:style w:type="paragraph" w:styleId="3">
    <w:name w:val="heading 2"/>
    <w:basedOn w:val="1"/>
    <w:next w:val="1"/>
    <w:unhideWhenUsed/>
    <w:qFormat/>
    <w:uiPriority w:val="0"/>
    <w:pPr>
      <w:keepNext/>
      <w:keepLines/>
      <w:numPr>
        <w:ilvl w:val="1"/>
        <w:numId w:val="1"/>
      </w:numPr>
      <w:spacing w:before="260" w:beforeLines="0" w:beforeAutospacing="0" w:after="260" w:afterLines="0" w:afterAutospacing="0" w:line="413" w:lineRule="auto"/>
      <w:ind w:left="575" w:hanging="575"/>
      <w:outlineLvl w:val="1"/>
    </w:pPr>
    <w:rPr>
      <w:rFonts w:ascii="Arial" w:hAnsi="Arial" w:eastAsia="宋体"/>
      <w:b/>
      <w:sz w:val="21"/>
    </w:rPr>
  </w:style>
  <w:style w:type="paragraph" w:styleId="4">
    <w:name w:val="heading 3"/>
    <w:basedOn w:val="1"/>
    <w:next w:val="1"/>
    <w:unhideWhenUsed/>
    <w:qFormat/>
    <w:uiPriority w:val="0"/>
    <w:pPr>
      <w:keepNext/>
      <w:keepLines/>
      <w:numPr>
        <w:ilvl w:val="2"/>
        <w:numId w:val="1"/>
      </w:numPr>
      <w:spacing w:beforeLines="0" w:beforeAutospacing="0" w:afterLines="0" w:afterAutospacing="0" w:line="600" w:lineRule="exact"/>
      <w:ind w:left="720" w:hanging="720" w:firstLineChars="0"/>
      <w:outlineLvl w:val="2"/>
    </w:pPr>
    <w:rPr>
      <w:rFonts w:ascii="Calibri" w:hAnsi="Calibri"/>
      <w:b/>
      <w:kern w:val="0"/>
      <w:sz w:val="28"/>
    </w:rPr>
  </w:style>
  <w:style w:type="paragraph" w:styleId="5">
    <w:name w:val="heading 4"/>
    <w:basedOn w:val="1"/>
    <w:next w:val="6"/>
    <w:semiHidden/>
    <w:unhideWhenUsed/>
    <w:qFormat/>
    <w:uiPriority w:val="0"/>
    <w:pPr>
      <w:keepNext/>
      <w:keepLines/>
      <w:numPr>
        <w:ilvl w:val="3"/>
        <w:numId w:val="1"/>
      </w:numPr>
      <w:ind w:left="864" w:hanging="864" w:firstLineChars="0"/>
      <w:outlineLvl w:val="3"/>
    </w:pPr>
    <w:rPr>
      <w:rFonts w:ascii="Times New Roman" w:hAnsi="Times New Roman" w:eastAsia="楷体"/>
      <w:bCs/>
      <w:sz w:val="24"/>
      <w:szCs w:val="28"/>
    </w:rPr>
  </w:style>
  <w:style w:type="paragraph" w:styleId="7">
    <w:name w:val="heading 5"/>
    <w:basedOn w:val="1"/>
    <w:next w:val="1"/>
    <w:semiHidden/>
    <w:unhideWhenUsed/>
    <w:qFormat/>
    <w:uiPriority w:val="0"/>
    <w:pPr>
      <w:keepNext/>
      <w:keepLines/>
      <w:numPr>
        <w:ilvl w:val="4"/>
        <w:numId w:val="1"/>
      </w:numPr>
      <w:spacing w:before="280" w:beforeLines="0" w:beforeAutospacing="0" w:after="290" w:afterLines="0" w:afterAutospacing="0" w:line="372" w:lineRule="auto"/>
      <w:ind w:left="1008" w:hanging="1008"/>
      <w:outlineLvl w:val="4"/>
    </w:pPr>
    <w:rPr>
      <w:b/>
      <w:sz w:val="28"/>
    </w:rPr>
  </w:style>
  <w:style w:type="paragraph" w:styleId="8">
    <w:name w:val="heading 6"/>
    <w:basedOn w:val="1"/>
    <w:next w:val="1"/>
    <w:semiHidden/>
    <w:unhideWhenUsed/>
    <w:qFormat/>
    <w:uiPriority w:val="0"/>
    <w:pPr>
      <w:keepNext/>
      <w:keepLines/>
      <w:numPr>
        <w:ilvl w:val="5"/>
        <w:numId w:val="1"/>
      </w:numPr>
      <w:spacing w:before="240" w:beforeLines="0" w:beforeAutospacing="0" w:after="64" w:afterLines="0" w:afterAutospacing="0" w:line="317" w:lineRule="auto"/>
      <w:ind w:left="1151" w:hanging="1151"/>
      <w:outlineLvl w:val="5"/>
    </w:pPr>
    <w:rPr>
      <w:rFonts w:ascii="Arial" w:hAnsi="Arial" w:eastAsia="黑体"/>
      <w:b/>
      <w:sz w:val="24"/>
    </w:rPr>
  </w:style>
  <w:style w:type="paragraph" w:styleId="9">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left="1296" w:hanging="1296"/>
      <w:outlineLvl w:val="6"/>
    </w:pPr>
    <w:rPr>
      <w:b/>
      <w:sz w:val="24"/>
    </w:rPr>
  </w:style>
  <w:style w:type="paragraph" w:styleId="10">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left="1440" w:hanging="1440"/>
      <w:outlineLvl w:val="7"/>
    </w:pPr>
    <w:rPr>
      <w:rFonts w:ascii="Arial" w:hAnsi="Arial" w:eastAsia="黑体"/>
      <w:sz w:val="24"/>
    </w:rPr>
  </w:style>
  <w:style w:type="paragraph" w:styleId="11">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left="1583" w:hanging="1583"/>
      <w:outlineLvl w:val="8"/>
    </w:pPr>
    <w:rPr>
      <w:rFonts w:ascii="Arial" w:hAnsi="Arial" w:eastAsia="黑体"/>
      <w:sz w:val="21"/>
    </w:rPr>
  </w:style>
  <w:style w:type="character" w:default="1" w:styleId="28">
    <w:name w:val="Default Paragraph Font"/>
    <w:semiHidden/>
    <w:qFormat/>
    <w:uiPriority w:val="0"/>
  </w:style>
  <w:style w:type="table" w:default="1" w:styleId="26">
    <w:name w:val="Normal Table"/>
    <w:semiHidden/>
    <w:qFormat/>
    <w:uiPriority w:val="0"/>
    <w:tblPr>
      <w:tblCellMar>
        <w:top w:w="0" w:type="dxa"/>
        <w:left w:w="108" w:type="dxa"/>
        <w:bottom w:w="0" w:type="dxa"/>
        <w:right w:w="108" w:type="dxa"/>
      </w:tblCellMar>
    </w:tblPr>
  </w:style>
  <w:style w:type="paragraph" w:styleId="6">
    <w:name w:val="Normal Indent"/>
    <w:basedOn w:val="1"/>
    <w:next w:val="1"/>
    <w:qFormat/>
    <w:uiPriority w:val="0"/>
    <w:pPr>
      <w:spacing w:before="120" w:line="500" w:lineRule="exact"/>
      <w:ind w:firstLine="420"/>
    </w:pPr>
    <w:rPr>
      <w:sz w:val="24"/>
    </w:rPr>
  </w:style>
  <w:style w:type="paragraph" w:styleId="12">
    <w:name w:val="Note Heading"/>
    <w:basedOn w:val="1"/>
    <w:next w:val="1"/>
    <w:qFormat/>
    <w:uiPriority w:val="0"/>
    <w:pPr>
      <w:adjustRightInd w:val="0"/>
      <w:snapToGrid w:val="0"/>
      <w:spacing w:line="320" w:lineRule="exact"/>
      <w:jc w:val="center"/>
    </w:pPr>
    <w:rPr>
      <w:rFonts w:ascii="Times New Roman" w:hAnsi="Times New Roman" w:eastAsia="宋体" w:cs="Times New Roman"/>
      <w:b/>
      <w:color w:val="000000"/>
      <w:szCs w:val="21"/>
    </w:rPr>
  </w:style>
  <w:style w:type="paragraph" w:styleId="13">
    <w:name w:val="caption"/>
    <w:basedOn w:val="1"/>
    <w:next w:val="1"/>
    <w:qFormat/>
    <w:uiPriority w:val="0"/>
    <w:pPr>
      <w:spacing w:line="360" w:lineRule="exact"/>
      <w:jc w:val="center"/>
    </w:pPr>
    <w:rPr>
      <w:rFonts w:ascii="Times New Roman" w:hAnsi="Times New Roman" w:eastAsia="黑体" w:cs="Times New Roman"/>
      <w:sz w:val="24"/>
      <w:szCs w:val="24"/>
      <w:lang w:val="en-US" w:eastAsia="zh-CN" w:bidi="ar-SA"/>
    </w:rPr>
  </w:style>
  <w:style w:type="paragraph" w:styleId="14">
    <w:name w:val="annotation text"/>
    <w:basedOn w:val="1"/>
    <w:qFormat/>
    <w:uiPriority w:val="0"/>
    <w:pPr>
      <w:jc w:val="left"/>
    </w:pPr>
  </w:style>
  <w:style w:type="paragraph" w:styleId="15">
    <w:name w:val="Body Text"/>
    <w:basedOn w:val="1"/>
    <w:qFormat/>
    <w:uiPriority w:val="0"/>
    <w:pPr>
      <w:jc w:val="left"/>
    </w:pPr>
    <w:rPr>
      <w:sz w:val="32"/>
    </w:rPr>
  </w:style>
  <w:style w:type="paragraph" w:styleId="16">
    <w:name w:val="Body Text Indent"/>
    <w:basedOn w:val="1"/>
    <w:next w:val="15"/>
    <w:qFormat/>
    <w:uiPriority w:val="0"/>
    <w:pPr>
      <w:spacing w:after="120"/>
      <w:ind w:left="420" w:leftChars="200"/>
    </w:pPr>
  </w:style>
  <w:style w:type="paragraph" w:styleId="17">
    <w:name w:val="Block Text"/>
    <w:basedOn w:val="1"/>
    <w:next w:val="1"/>
    <w:qFormat/>
    <w:uiPriority w:val="0"/>
    <w:pPr>
      <w:snapToGrid w:val="0"/>
      <w:spacing w:line="408" w:lineRule="auto"/>
      <w:ind w:left="-113" w:right="-510" w:firstLine="510"/>
    </w:pPr>
    <w:rPr>
      <w:sz w:val="24"/>
      <w:szCs w:val="20"/>
    </w:rPr>
  </w:style>
  <w:style w:type="paragraph" w:styleId="18">
    <w:name w:val="Body Text Indent 2"/>
    <w:basedOn w:val="1"/>
    <w:qFormat/>
    <w:uiPriority w:val="0"/>
    <w:pPr>
      <w:spacing w:line="360" w:lineRule="auto"/>
      <w:ind w:firstLine="456" w:firstLineChars="200"/>
      <w:jc w:val="left"/>
    </w:pPr>
    <w:rPr>
      <w:sz w:val="24"/>
      <w:szCs w:val="24"/>
    </w:rPr>
  </w:style>
  <w:style w:type="paragraph" w:styleId="19">
    <w:name w:val="footer"/>
    <w:basedOn w:val="1"/>
    <w:qFormat/>
    <w:uiPriority w:val="0"/>
    <w:pPr>
      <w:tabs>
        <w:tab w:val="center" w:pos="4153"/>
        <w:tab w:val="right" w:pos="8306"/>
      </w:tabs>
      <w:snapToGrid w:val="0"/>
      <w:jc w:val="left"/>
    </w:pPr>
    <w:rPr>
      <w:sz w:val="18"/>
    </w:rPr>
  </w:style>
  <w:style w:type="paragraph" w:styleId="2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21">
    <w:name w:val="List"/>
    <w:basedOn w:val="1"/>
    <w:unhideWhenUsed/>
    <w:qFormat/>
    <w:uiPriority w:val="0"/>
    <w:pPr>
      <w:ind w:left="200" w:hanging="200" w:hangingChars="200"/>
      <w:contextualSpacing/>
    </w:pPr>
  </w:style>
  <w:style w:type="paragraph" w:styleId="22">
    <w:name w:val="toc 9"/>
    <w:next w:val="1"/>
    <w:qFormat/>
    <w:uiPriority w:val="0"/>
    <w:pPr>
      <w:wordWrap w:val="0"/>
      <w:ind w:left="2975"/>
      <w:jc w:val="both"/>
    </w:pPr>
    <w:rPr>
      <w:rFonts w:ascii="Times New Roman" w:hAnsi="Times New Roman" w:eastAsia="宋体" w:cs="Times New Roman"/>
      <w:sz w:val="21"/>
      <w:szCs w:val="22"/>
      <w:lang w:val="en-US" w:eastAsia="zh-CN" w:bidi="ar-SA"/>
    </w:rPr>
  </w:style>
  <w:style w:type="paragraph" w:styleId="23">
    <w:name w:val="Normal (Web)"/>
    <w:basedOn w:val="1"/>
    <w:qFormat/>
    <w:uiPriority w:val="0"/>
    <w:pPr>
      <w:widowControl/>
      <w:spacing w:before="100" w:beforeAutospacing="1" w:after="100" w:afterAutospacing="1"/>
      <w:jc w:val="left"/>
    </w:pPr>
    <w:rPr>
      <w:rFonts w:ascii="宋体" w:hAnsi="宋体"/>
      <w:kern w:val="0"/>
      <w:sz w:val="24"/>
      <w:szCs w:val="20"/>
    </w:rPr>
  </w:style>
  <w:style w:type="paragraph" w:styleId="24">
    <w:name w:val="Body Text First Indent"/>
    <w:basedOn w:val="15"/>
    <w:qFormat/>
    <w:uiPriority w:val="0"/>
    <w:pPr>
      <w:snapToGrid w:val="0"/>
      <w:spacing w:line="360" w:lineRule="auto"/>
      <w:ind w:firstLine="200"/>
    </w:pPr>
  </w:style>
  <w:style w:type="paragraph" w:styleId="25">
    <w:name w:val="Body Text First Indent 2"/>
    <w:basedOn w:val="1"/>
    <w:next w:val="1"/>
    <w:unhideWhenUsed/>
    <w:qFormat/>
    <w:uiPriority w:val="99"/>
    <w:pPr>
      <w:ind w:firstLine="420" w:firstLineChars="200"/>
    </w:pPr>
  </w:style>
  <w:style w:type="table" w:styleId="27">
    <w:name w:val="Table Grid"/>
    <w:basedOn w:val="2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Emphasis"/>
    <w:basedOn w:val="28"/>
    <w:qFormat/>
    <w:uiPriority w:val="0"/>
    <w:rPr>
      <w:i/>
    </w:rPr>
  </w:style>
  <w:style w:type="character" w:styleId="30">
    <w:name w:val="annotation reference"/>
    <w:basedOn w:val="28"/>
    <w:qFormat/>
    <w:uiPriority w:val="0"/>
    <w:rPr>
      <w:sz w:val="21"/>
      <w:szCs w:val="21"/>
    </w:rPr>
  </w:style>
  <w:style w:type="paragraph" w:customStyle="1" w:styleId="31">
    <w:name w:val="Default"/>
    <w:basedOn w:val="32"/>
    <w:next w:val="22"/>
    <w:qFormat/>
    <w:uiPriority w:val="0"/>
    <w:pPr>
      <w:widowControl w:val="0"/>
      <w:autoSpaceDE w:val="0"/>
      <w:autoSpaceDN w:val="0"/>
      <w:adjustRightInd w:val="0"/>
      <w:spacing w:line="460" w:lineRule="exact"/>
      <w:jc w:val="center"/>
    </w:pPr>
    <w:rPr>
      <w:rFonts w:ascii="黑体" w:hAnsi="Calibri" w:eastAsia="黑体" w:cs="黑体"/>
      <w:color w:val="000000"/>
      <w:sz w:val="24"/>
      <w:szCs w:val="24"/>
      <w:lang w:val="en-US" w:eastAsia="zh-CN" w:bidi="ar-SA"/>
    </w:rPr>
  </w:style>
  <w:style w:type="paragraph" w:customStyle="1" w:styleId="32">
    <w:name w:val="纯文本1"/>
    <w:basedOn w:val="1"/>
    <w:qFormat/>
    <w:uiPriority w:val="0"/>
    <w:pPr>
      <w:adjustRightInd w:val="0"/>
      <w:jc w:val="center"/>
      <w:textAlignment w:val="baseline"/>
    </w:pPr>
    <w:rPr>
      <w:rFonts w:ascii="宋体" w:hAnsi="Courier New"/>
      <w:sz w:val="24"/>
    </w:rPr>
  </w:style>
  <w:style w:type="paragraph" w:customStyle="1" w:styleId="33">
    <w:name w:val="样式35"/>
    <w:basedOn w:val="1"/>
    <w:next w:val="1"/>
    <w:qFormat/>
    <w:uiPriority w:val="0"/>
    <w:pPr>
      <w:spacing w:line="312" w:lineRule="auto"/>
      <w:ind w:firstLine="567"/>
    </w:pPr>
    <w:rPr>
      <w:rFonts w:ascii="宋体"/>
      <w:sz w:val="28"/>
    </w:rPr>
  </w:style>
  <w:style w:type="paragraph" w:customStyle="1" w:styleId="34">
    <w:name w:val="Default1"/>
    <w:qFormat/>
    <w:uiPriority w:val="0"/>
    <w:pPr>
      <w:widowControl w:val="0"/>
      <w:autoSpaceDE w:val="0"/>
      <w:autoSpaceDN w:val="0"/>
      <w:adjustRightInd w:val="0"/>
    </w:pPr>
    <w:rPr>
      <w:rFonts w:ascii="全真楷書" w:hAnsi="Times New Roman" w:eastAsia="宋体" w:cs="全真楷書"/>
      <w:color w:val="000000"/>
      <w:sz w:val="24"/>
      <w:szCs w:val="24"/>
      <w:lang w:val="en-US" w:eastAsia="zh-CN" w:bidi="ar-SA"/>
    </w:rPr>
  </w:style>
  <w:style w:type="paragraph" w:customStyle="1" w:styleId="35">
    <w:name w:val="表格头"/>
    <w:basedOn w:val="1"/>
    <w:qFormat/>
    <w:uiPriority w:val="0"/>
    <w:pPr>
      <w:snapToGrid w:val="0"/>
      <w:ind w:firstLine="480" w:firstLineChars="200"/>
      <w:jc w:val="center"/>
    </w:pPr>
    <w:rPr>
      <w:rFonts w:ascii="黑体" w:eastAsia="黑体"/>
      <w:color w:val="000000"/>
      <w:sz w:val="24"/>
      <w:szCs w:val="20"/>
    </w:rPr>
  </w:style>
  <w:style w:type="character" w:customStyle="1" w:styleId="36">
    <w:name w:val="font01"/>
    <w:basedOn w:val="28"/>
    <w:qFormat/>
    <w:uiPriority w:val="0"/>
    <w:rPr>
      <w:rFonts w:hint="eastAsia" w:ascii="宋体" w:hAnsi="宋体" w:eastAsia="宋体" w:cs="宋体"/>
      <w:color w:val="000000"/>
      <w:sz w:val="24"/>
      <w:szCs w:val="24"/>
      <w:u w:val="none"/>
    </w:rPr>
  </w:style>
  <w:style w:type="paragraph" w:customStyle="1" w:styleId="37">
    <w:name w:val="表格文字"/>
    <w:basedOn w:val="1"/>
    <w:qFormat/>
    <w:uiPriority w:val="0"/>
    <w:pPr>
      <w:adjustRightInd w:val="0"/>
      <w:jc w:val="center"/>
    </w:pPr>
    <w:rPr>
      <w:kern w:val="0"/>
      <w:szCs w:val="21"/>
    </w:rPr>
  </w:style>
  <w:style w:type="paragraph" w:customStyle="1" w:styleId="38">
    <w:name w:val="正文AAA"/>
    <w:basedOn w:val="1"/>
    <w:qFormat/>
    <w:uiPriority w:val="0"/>
    <w:pPr>
      <w:spacing w:line="500" w:lineRule="exact"/>
      <w:ind w:firstLine="480" w:firstLineChars="200"/>
    </w:pPr>
    <w:rPr>
      <w:rFonts w:ascii="宋体" w:hAnsi="宋体"/>
      <w:sz w:val="24"/>
    </w:rPr>
  </w:style>
  <w:style w:type="paragraph" w:customStyle="1" w:styleId="39">
    <w:name w:val="表头"/>
    <w:basedOn w:val="1"/>
    <w:next w:val="1"/>
    <w:qFormat/>
    <w:uiPriority w:val="0"/>
    <w:pPr>
      <w:spacing w:line="480" w:lineRule="auto"/>
      <w:ind w:left="425"/>
      <w:jc w:val="center"/>
    </w:pPr>
    <w:rPr>
      <w:rFonts w:ascii="黑体" w:hAnsi="黑体" w:eastAsia="黑体"/>
      <w:lang w:val="zh-CN" w:eastAsia="zh-CN"/>
    </w:rPr>
  </w:style>
  <w:style w:type="paragraph" w:customStyle="1" w:styleId="40">
    <w:name w:val="Body Text First Indent 2"/>
    <w:basedOn w:val="1"/>
    <w:next w:val="1"/>
    <w:qFormat/>
    <w:uiPriority w:val="0"/>
    <w:pPr>
      <w:tabs>
        <w:tab w:val="left" w:pos="4500"/>
        <w:tab w:val="left" w:pos="4680"/>
      </w:tabs>
      <w:snapToGrid w:val="0"/>
      <w:spacing w:line="360" w:lineRule="auto"/>
      <w:ind w:firstLine="360" w:firstLineChars="150"/>
    </w:pPr>
    <w:rPr>
      <w:szCs w:val="20"/>
    </w:rPr>
  </w:style>
  <w:style w:type="paragraph" w:customStyle="1" w:styleId="41">
    <w:name w:val="表格"/>
    <w:basedOn w:val="1"/>
    <w:next w:val="1"/>
    <w:qFormat/>
    <w:uiPriority w:val="0"/>
    <w:pPr>
      <w:adjustRightInd w:val="0"/>
      <w:snapToGrid w:val="0"/>
      <w:spacing w:beforeLines="10" w:afterLines="10" w:line="259" w:lineRule="auto"/>
      <w:jc w:val="center"/>
    </w:pPr>
    <w:rPr>
      <w:rFonts w:ascii="宋体"/>
      <w:kern w:val="0"/>
      <w:szCs w:val="20"/>
    </w:rPr>
  </w:style>
  <w:style w:type="character" w:customStyle="1" w:styleId="42">
    <w:name w:val="标题2"/>
    <w:basedOn w:val="28"/>
    <w:qFormat/>
    <w:uiPriority w:val="0"/>
  </w:style>
  <w:style w:type="paragraph" w:customStyle="1" w:styleId="43">
    <w:name w:val="B标题(2级)"/>
    <w:basedOn w:val="1"/>
    <w:qFormat/>
    <w:uiPriority w:val="0"/>
  </w:style>
  <w:style w:type="paragraph" w:styleId="44">
    <w:name w:val="List Paragraph"/>
    <w:basedOn w:val="1"/>
    <w:qFormat/>
    <w:uiPriority w:val="34"/>
    <w:pPr>
      <w:ind w:firstLine="420" w:firstLineChars="200"/>
    </w:pPr>
  </w:style>
  <w:style w:type="paragraph" w:customStyle="1" w:styleId="45">
    <w:name w:val="报告正文"/>
    <w:basedOn w:val="1"/>
    <w:qFormat/>
    <w:uiPriority w:val="0"/>
    <w:pPr>
      <w:adjustRightInd w:val="0"/>
      <w:snapToGrid w:val="0"/>
      <w:spacing w:line="360" w:lineRule="auto"/>
      <w:ind w:firstLine="200" w:firstLineChars="200"/>
    </w:pPr>
    <w:rPr>
      <w:rFonts w:ascii="宋体" w:hAnsi="Times New Roman"/>
      <w:sz w:val="24"/>
      <w:szCs w:val="20"/>
    </w:rPr>
  </w:style>
  <w:style w:type="paragraph" w:customStyle="1" w:styleId="46">
    <w:name w:val="正"/>
    <w:basedOn w:val="1"/>
    <w:qFormat/>
    <w:uiPriority w:val="0"/>
    <w:pPr>
      <w:adjustRightInd w:val="0"/>
      <w:spacing w:line="360" w:lineRule="auto"/>
      <w:ind w:left="23" w:leftChars="11" w:firstLine="480" w:firstLineChars="200"/>
    </w:pPr>
    <w:rPr>
      <w:rFonts w:ascii="Times New Roman" w:hAnsi="Times New Roman"/>
      <w:kern w:val="2"/>
      <w:sz w:val="24"/>
      <w:szCs w:val="24"/>
    </w:rPr>
  </w:style>
  <w:style w:type="paragraph" w:customStyle="1" w:styleId="47">
    <w:name w:val="格式正文，26磅"/>
    <w:basedOn w:val="1"/>
    <w:qFormat/>
    <w:uiPriority w:val="0"/>
    <w:pPr>
      <w:topLinePunct/>
      <w:spacing w:line="520" w:lineRule="exact"/>
      <w:ind w:firstLine="200" w:firstLineChars="200"/>
    </w:pPr>
    <w:rPr>
      <w:rFonts w:ascii="宋体" w:hAnsi="宋体"/>
    </w:rPr>
  </w:style>
  <w:style w:type="paragraph" w:customStyle="1" w:styleId="48">
    <w:name w:val="样式 首行缩进:  2 字符"/>
    <w:basedOn w:val="1"/>
    <w:qFormat/>
    <w:uiPriority w:val="0"/>
    <w:rPr>
      <w:rFonts w:cs="宋体"/>
      <w:szCs w:val="20"/>
    </w:rPr>
  </w:style>
  <w:style w:type="paragraph" w:customStyle="1" w:styleId="49">
    <w:name w:val="表内 定"/>
    <w:basedOn w:val="1"/>
    <w:qFormat/>
    <w:uiPriority w:val="0"/>
    <w:rPr>
      <w:rFonts w:cs="Times New Roman"/>
      <w:color w:val="000000"/>
    </w:rPr>
  </w:style>
  <w:style w:type="paragraph" w:customStyle="1" w:styleId="50">
    <w:name w:val="Table Paragraph"/>
    <w:basedOn w:val="1"/>
    <w:qFormat/>
    <w:uiPriority w:val="1"/>
    <w:pPr>
      <w:widowControl w:val="0"/>
      <w:autoSpaceDE w:val="0"/>
      <w:autoSpaceDN w:val="0"/>
      <w:adjustRightInd w:val="0"/>
    </w:pPr>
    <w:rPr>
      <w:rFonts w:ascii="Times New Roman" w:hAnsi="Times New Roman" w:eastAsia="宋体"/>
      <w:lang w:eastAsia="zh-CN" w:bidi="ar-SA"/>
    </w:rPr>
  </w:style>
  <w:style w:type="paragraph" w:customStyle="1" w:styleId="51">
    <w:name w:val="表文字"/>
    <w:basedOn w:val="1"/>
    <w:qFormat/>
    <w:uiPriority w:val="0"/>
    <w:pPr>
      <w:widowControl w:val="0"/>
      <w:topLinePunct/>
      <w:adjustRightInd w:val="0"/>
      <w:ind w:firstLine="200" w:firstLineChars="200"/>
      <w:jc w:val="center"/>
      <w:textAlignment w:val="baseline"/>
    </w:pPr>
    <w:rPr>
      <w:rFonts w:ascii="Times New Roman" w:hAnsi="Times New Roman"/>
      <w:szCs w:val="21"/>
    </w:rPr>
  </w:style>
  <w:style w:type="paragraph" w:customStyle="1" w:styleId="52">
    <w:name w:val="报告表正文"/>
    <w:basedOn w:val="1"/>
    <w:qFormat/>
    <w:uiPriority w:val="0"/>
    <w:pPr>
      <w:adjustRightInd w:val="0"/>
      <w:spacing w:line="312" w:lineRule="auto"/>
      <w:ind w:left="113" w:right="113" w:firstLine="482"/>
      <w:jc w:val="left"/>
    </w:pPr>
    <w:rPr>
      <w:kern w:val="0"/>
      <w:sz w:val="24"/>
      <w:szCs w:val="20"/>
    </w:rPr>
  </w:style>
  <w:style w:type="character" w:customStyle="1" w:styleId="53">
    <w:name w:val="标题 1 Char1"/>
    <w:link w:val="2"/>
    <w:qFormat/>
    <w:uiPriority w:val="9"/>
    <w:rPr>
      <w:rFonts w:eastAsia="宋体"/>
      <w:b/>
      <w:kern w:val="44"/>
    </w:rPr>
  </w:style>
  <w:style w:type="paragraph" w:customStyle="1" w:styleId="54">
    <w:name w:val="正文_0"/>
    <w:qFormat/>
    <w:uiPriority w:val="0"/>
    <w:pPr>
      <w:widowControl w:val="0"/>
      <w:jc w:val="both"/>
    </w:pPr>
    <w:rPr>
      <w:rFonts w:ascii="Calibri" w:hAnsi="Calibri" w:eastAsia="宋体" w:cs="Times New Roman"/>
      <w:kern w:val="2"/>
      <w:sz w:val="21"/>
      <w:lang w:val="en-US" w:eastAsia="zh-CN" w:bidi="ar-SA"/>
    </w:rPr>
  </w:style>
  <w:style w:type="table" w:customStyle="1" w:styleId="55">
    <w:name w:val="Table Normal"/>
    <w:semiHidden/>
    <w:unhideWhenUsed/>
    <w:qFormat/>
    <w:uiPriority w:val="0"/>
    <w:tblPr>
      <w:tblCellMar>
        <w:top w:w="0" w:type="dxa"/>
        <w:left w:w="0" w:type="dxa"/>
        <w:bottom w:w="0" w:type="dxa"/>
        <w:right w:w="0" w:type="dxa"/>
      </w:tblCellMar>
    </w:tblPr>
  </w:style>
  <w:style w:type="paragraph" w:customStyle="1" w:styleId="56">
    <w:name w:val="新格式表"/>
    <w:basedOn w:val="1"/>
    <w:qFormat/>
    <w:uiPriority w:val="0"/>
    <w:pPr>
      <w:adjustRightInd w:val="0"/>
      <w:spacing w:line="0" w:lineRule="atLeast"/>
      <w:jc w:val="center"/>
    </w:pPr>
    <w:rPr>
      <w:color w:val="000000"/>
      <w:szCs w:val="21"/>
    </w:rPr>
  </w:style>
  <w:style w:type="paragraph" w:customStyle="1" w:styleId="57">
    <w:name w:val="表名"/>
    <w:basedOn w:val="1"/>
    <w:qFormat/>
    <w:uiPriority w:val="0"/>
    <w:pPr>
      <w:widowControl/>
      <w:spacing w:afterLines="20" w:line="400" w:lineRule="exact"/>
      <w:ind w:firstLine="413" w:firstLineChars="196"/>
    </w:pPr>
    <w:rPr>
      <w:rFonts w:eastAsia="黑体"/>
      <w:sz w:val="24"/>
      <w:szCs w:val="21"/>
    </w:rPr>
  </w:style>
  <w:style w:type="paragraph" w:customStyle="1" w:styleId="58">
    <w:name w:val="表格内容"/>
    <w:basedOn w:val="21"/>
    <w:next w:val="1"/>
    <w:qFormat/>
    <w:uiPriority w:val="0"/>
    <w:pPr>
      <w:ind w:left="0" w:firstLine="0" w:firstLineChars="0"/>
      <w:jc w:val="center"/>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2.bin"/><Relationship Id="rId8" Type="http://schemas.openxmlformats.org/officeDocument/2006/relationships/image" Target="media/image2.emf"/><Relationship Id="rId7" Type="http://schemas.openxmlformats.org/officeDocument/2006/relationships/oleObject" Target="embeddings/oleObject1.bin"/><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image" Target="media/image15.png"/><Relationship Id="rId24" Type="http://schemas.openxmlformats.org/officeDocument/2006/relationships/image" Target="media/image14.png"/><Relationship Id="rId23" Type="http://schemas.openxmlformats.org/officeDocument/2006/relationships/image" Target="media/image13.png"/><Relationship Id="rId22" Type="http://schemas.openxmlformats.org/officeDocument/2006/relationships/image" Target="media/image12.png"/><Relationship Id="rId21" Type="http://schemas.openxmlformats.org/officeDocument/2006/relationships/image" Target="media/image11.png"/><Relationship Id="rId20" Type="http://schemas.openxmlformats.org/officeDocument/2006/relationships/image" Target="media/image10.png"/><Relationship Id="rId2" Type="http://schemas.openxmlformats.org/officeDocument/2006/relationships/settings" Target="settings.xml"/><Relationship Id="rId19" Type="http://schemas.openxmlformats.org/officeDocument/2006/relationships/image" Target="media/image9.png"/><Relationship Id="rId18" Type="http://schemas.openxmlformats.org/officeDocument/2006/relationships/image" Target="media/image8.png"/><Relationship Id="rId17" Type="http://schemas.openxmlformats.org/officeDocument/2006/relationships/image" Target="media/image7.emf"/><Relationship Id="rId16" Type="http://schemas.openxmlformats.org/officeDocument/2006/relationships/oleObject" Target="embeddings/oleObject5.bin"/><Relationship Id="rId15" Type="http://schemas.openxmlformats.org/officeDocument/2006/relationships/image" Target="media/image6.emf"/><Relationship Id="rId14" Type="http://schemas.openxmlformats.org/officeDocument/2006/relationships/oleObject" Target="embeddings/oleObject4.bin"/><Relationship Id="rId13" Type="http://schemas.openxmlformats.org/officeDocument/2006/relationships/image" Target="media/image5.jpeg"/><Relationship Id="rId12" Type="http://schemas.openxmlformats.org/officeDocument/2006/relationships/image" Target="media/image4.emf"/><Relationship Id="rId11" Type="http://schemas.openxmlformats.org/officeDocument/2006/relationships/oleObject" Target="embeddings/oleObject3.bin"/><Relationship Id="rId10" Type="http://schemas.openxmlformats.org/officeDocument/2006/relationships/image" Target="media/image3.emf"/><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92</Pages>
  <Words>40315</Words>
  <Characters>47950</Characters>
  <Lines>0</Lines>
  <Paragraphs>0</Paragraphs>
  <TotalTime>4</TotalTime>
  <ScaleCrop>false</ScaleCrop>
  <LinksUpToDate>false</LinksUpToDate>
  <CharactersWithSpaces>48192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2021-03-22T02:17:00Z</dcterms:created>
  <dc:creator>Administrator</dc:creator>
  <cp:lastModifiedBy>水饺</cp:lastModifiedBy>
  <cp:lastPrinted>2022-11-01T07:56:00Z</cp:lastPrinted>
  <dcterms:modified xsi:type="dcterms:W3CDTF">2023-01-17T02:26:26Z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D9F1F2E52D634F2E946253B09ADE9AA9</vt:lpwstr>
  </property>
</Properties>
</file>