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永环审〔2018〕57号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_GB2312"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_GB2312"/>
                <w:bCs/>
                <w:sz w:val="44"/>
                <w:szCs w:val="44"/>
              </w:rPr>
              <w:t>关于《永城市锦源液化气站项目环境影响报告表》的批复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永城市锦源液化气站: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ab/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你公司报送的由广州环发环保工程有限公司编制完成的《永城市锦源液化气站项目环境影响报告表（报批版）》（以下简称《报告表》）已收悉。项目位于永城市酇城镇胡楼村311国道南。占地面积2800平方米，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总投资600万元，其中环保投资14万元。工程建设内容为：新建3座50m</w:t>
            </w:r>
            <w:r>
              <w:rPr>
                <w:rFonts w:hint="eastAsia" w:ascii="仿宋" w:hAnsi="仿宋" w:eastAsia="仿宋" w:cs="华文仿宋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石油液化气储罐，1座20m</w:t>
            </w:r>
            <w:r>
              <w:rPr>
                <w:rFonts w:hint="eastAsia" w:ascii="仿宋" w:hAnsi="仿宋" w:eastAsia="仿宋" w:cs="华文仿宋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台残液储罐，加气枪4个，另外包括罐瓶间、消防泵房及办公辅助设施。该审批事项已在永城市政府网站公示期满，公示期无异议。 经研究，批复如下： 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一、该《报告表》内容符合国家有关法律法规要求和建设项目环境管理规定，评价结论可信。我局批准该《报告表》，原则同意你公司按照《报告表》中所列项目的性质、规模、地点、采用的施工方式和环境保护对策措施进行建设。  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二、你公司应向社会公众主动公开业经批准的《报告表》，并接受相关方的咨询。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三、你公司应全面落实《报告表》提出的各项环保对策措施，确保各项环境保护设施与主体工程同时设计、同时施工、同时投入使用。确保各项污染物达标排放。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（一）向设计单位提供《报告表》和本批复文件，确保项目设计按照环境保护设计规范要求，落实防治环境污染以及环保设施投资概算。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（二） 依据《报告表》和本批复文件，严格按照《河南省蓝天工程实施方案》要求，对项目建设过程中产生的废水、废气、固体废物、噪声等污染，以及因施工对自然、生态环境造成的破坏，采取相应的防治措施。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（三）外排污染物应满足以下要求 ： 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1、废水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：生活污水经污水处理设施处理应满足《农田灌溉水质标准》（GB5084-2005）表1旱作标准后，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回用于厂区洒水抑尘或绿化；站内厕所经化粪池收集处理后用作附近农田施肥，综合利用不外排。    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2、废气：非甲烷总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烃废气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采取有效措施后，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排放满足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《大气污染物综合排放标准》（GB16297-1996）无组织排放监控浓度限制的要求，项目卫生防护距离设置为50米，卫生防护距离内严禁建设新环境敏感点。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3、噪声：施工期噪声执行《建筑施工场界环境噪声排放标准》（GB12523-2011）标准的要求。运营期厂界噪声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28"/>
                <w:szCs w:val="28"/>
              </w:rPr>
              <w:t>执行《工业企业厂界环境噪声排放标准》（GB12348-2008）2、4类标准的要求。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4、固废方面：对储罐和钢瓶的残液进行收集后，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交由外协单位处理回收综合利用。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暂存必须遵循《危险废物贮存污染控制标准》（GB18597－2001）有关规定，生活垃圾由环卫部门统一清运。一般固体废物临时贮存按《一般固体废物贮存、处置污染控制标准》（GB18599-2001）及修改单进行控制，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5、企业应加强科学管理，制定严格的防火、防爆制度，同时做好各类风险防范措施，严防各类事故的发生。项目未取得消防许可证及安评手续之前不得投入运营。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（四）如果今后国家或省颁布严于本批复指标的新标准，届时你公司按新标准执行。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四、企业应严格执行环保“三同时”制度，并接受环保部门日常监督和管理。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五、本批复有效期为5年，如该项目逾期方开工建设，其环境影响报告表应报我局重新审核 。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经办人：           审核人：            审批人：                                    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ind w:firstLine="6440" w:firstLineChars="23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288" w:lineRule="auto"/>
              <w:rPr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         2018年04月16日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3561CA"/>
    <w:rsid w:val="00656713"/>
    <w:rsid w:val="00840D39"/>
    <w:rsid w:val="00AE24DA"/>
    <w:rsid w:val="263561CA"/>
    <w:rsid w:val="4E3026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33459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384</Words>
  <Characters>2191</Characters>
  <Lines>18</Lines>
  <Paragraphs>5</Paragraphs>
  <TotalTime>0</TotalTime>
  <ScaleCrop>false</ScaleCrop>
  <LinksUpToDate>false</LinksUpToDate>
  <CharactersWithSpaces>2570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2018-04-16T07:35:00Z</dcterms:created>
  <dc:creator>王芳</dc:creator>
  <cp:lastModifiedBy>王芳</cp:lastModifiedBy>
  <cp:lastPrinted>2018-04-16T08:52:28Z</cp:lastPrinted>
  <dcterms:modified xsi:type="dcterms:W3CDTF">2018-04-16T08:53:53Z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