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8" w:type="dxa"/>
        <w:tblInd w:w="-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4" w:hRule="atLeast"/>
        </w:trPr>
        <w:tc>
          <w:tcPr>
            <w:tcW w:w="95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 w:right="-559" w:rightChars="-266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审批意见：           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/>
                <w:sz w:val="28"/>
              </w:rPr>
              <w:t>永环审〔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/>
                <w:sz w:val="28"/>
              </w:rPr>
              <w:t>〕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/>
                <w:sz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</w:rPr>
              <w:t>关于《</w:t>
            </w: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永城市能宇环保科技有限公司综合利用垃圾处理厂炉渣年加工</w:t>
            </w:r>
            <w:r>
              <w:rPr>
                <w:rFonts w:hint="eastAsia" w:ascii="仿宋_GB2312" w:hAnsi="仿宋_GB2312" w:eastAsia="仿宋_GB2312"/>
                <w:sz w:val="36"/>
                <w:lang w:val="en-US" w:eastAsia="zh-CN"/>
              </w:rPr>
              <w:t>3600万块环保砖</w:t>
            </w:r>
            <w:r>
              <w:rPr>
                <w:rFonts w:hint="eastAsia" w:ascii="仿宋_GB2312" w:hAnsi="仿宋_GB2312" w:eastAsia="仿宋_GB2312"/>
                <w:sz w:val="36"/>
              </w:rPr>
              <w:t>项目环境影响报告表》</w:t>
            </w:r>
            <w:r>
              <w:rPr>
                <w:rFonts w:hint="eastAsia" w:ascii="华文仿宋" w:hAnsi="华文仿宋" w:eastAsia="华文仿宋"/>
                <w:sz w:val="36"/>
                <w:lang w:eastAsia="zh-CN"/>
              </w:rPr>
              <w:t>的批复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lang w:eastAsia="zh-CN"/>
              </w:rPr>
              <w:t>永城市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能宇环保科技有限公司</w:t>
            </w: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 w:firstLine="1120" w:firstLineChars="4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你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/>
                <w:sz w:val="28"/>
              </w:rPr>
              <w:t>报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/>
                <w:sz w:val="28"/>
              </w:rPr>
              <w:t>的由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巢湖中环环境科学研究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有限公司</w:t>
            </w:r>
            <w:r>
              <w:rPr>
                <w:rFonts w:hint="eastAsia" w:ascii="华文仿宋" w:hAnsi="华文仿宋" w:eastAsia="华文仿宋"/>
                <w:sz w:val="28"/>
              </w:rPr>
              <w:t>编制完成的《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永城市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永城市能宇环保科技有限公司综合利用垃圾处理厂炉渣年加工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3600万块环保砖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项</w:t>
            </w:r>
            <w:r>
              <w:rPr>
                <w:rFonts w:hint="eastAsia" w:ascii="华文仿宋" w:hAnsi="华文仿宋" w:eastAsia="华文仿宋"/>
                <w:sz w:val="28"/>
              </w:rPr>
              <w:t>目环境影响报告表（报批版）》（以下简称《报告表》）已收悉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该审批项目已在永城市政府网站公示期满，公示期无异议。</w:t>
            </w:r>
            <w:r>
              <w:rPr>
                <w:rFonts w:hint="eastAsia" w:ascii="华文仿宋" w:hAnsi="华文仿宋" w:eastAsia="华文仿宋"/>
                <w:sz w:val="28"/>
              </w:rPr>
              <w:t>经研究，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批复</w:t>
            </w:r>
            <w:r>
              <w:rPr>
                <w:rFonts w:hint="eastAsia" w:ascii="华文仿宋" w:hAnsi="华文仿宋" w:eastAsia="华文仿宋"/>
                <w:sz w:val="28"/>
              </w:rPr>
              <w:t>如下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/>
                <w:sz w:val="28"/>
              </w:rPr>
              <w:t>项目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位于永城市永城市双桥镇马楼村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占地面积21334.4m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，总投资1600万元，环保投资51.5万元。总建筑面积16000m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，其中生产车间5000m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。原料库5200m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成品库3000m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办公楼及其他附属设施2800m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.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/>
                <w:sz w:val="28"/>
              </w:rPr>
              <w:t>环评结论可信，我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/>
                <w:sz w:val="28"/>
              </w:rPr>
              <w:t>原则同意你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/>
                <w:sz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三、你公司应全面落实《报告表》提出的各项环保对策措施，确保各项环境保护设施与主体工程同时设计、同时施工、同时投入使用，确保各项污染物达标排放。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</w:rPr>
              <w:t>（一）向设计单位提供《报告表》和本批复文件，确保项目设计按照环境保护设计规范要求，落实防治环境污染和生态破坏的措施以及环保设施投资概算。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</w:rPr>
              <w:t>（二）依据《报告表》和本批复文件，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严格落实施工场地“六个百分之百”，并</w:t>
            </w:r>
            <w:r>
              <w:rPr>
                <w:rFonts w:hint="eastAsia" w:ascii="华文仿宋" w:hAnsi="华文仿宋" w:eastAsia="华文仿宋"/>
                <w:sz w:val="28"/>
              </w:rPr>
              <w:t>对项目建设过程中产生的废水、废气、固体废物、噪声等污染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源</w:t>
            </w:r>
            <w:r>
              <w:rPr>
                <w:rFonts w:hint="eastAsia" w:ascii="华文仿宋" w:hAnsi="华文仿宋" w:eastAsia="华文仿宋"/>
                <w:sz w:val="28"/>
              </w:rPr>
              <w:t>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40" w:lineRule="atLeast"/>
              <w:ind w:left="0" w:leftChars="0" w:firstLine="56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（三）</w:t>
            </w:r>
            <w:r>
              <w:rPr>
                <w:rFonts w:hint="eastAsia" w:ascii="华文仿宋" w:hAnsi="华文仿宋" w:eastAsia="华文仿宋"/>
                <w:sz w:val="28"/>
              </w:rPr>
              <w:t>项目外排污染物应满足以下要求：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340" w:lineRule="atLeast"/>
              <w:ind w:left="0" w:lef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废水：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项目废水生活污水经收集后用于场地洒水；设备冲洗水及少量的砂浆废水经沉淀池沉淀后回用于生产，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不外排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80" w:lineRule="atLeas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2、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噪声：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项目噪声主要为破碎机、筛选机、搅拌机、压砖机等装置在生产过程中及运输车辆、铲车等车辆运行产生的噪声，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采取设置减震基础、密封、隔声等降噪措施后，须 达到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80" w:lineRule="atLeas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废气：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项目工程建设期间，严格落实扬尘污染防治的“六个百分百”。泥罐上方设置布袋除尘器，将水泥罐产生的粉尘经布袋除尘器处理后，须满足《大气污染物综合排放标准》（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GB16297-2012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）表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2二级标准和《砖瓦工业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大气污染物综合排放标准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》（GB29620-2013）表2、表3标准的要求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；石料堆存、装卸产生的扬尘；原料输送产生的粉尘；运输车辆动力起尘。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所有原料必须堆放在封闭厂棚中，厂房外所有地面必须进行硬化或绿化，破碎工段安装脉冲式袋式除尘器处理须达到《大气污染物排放标准》（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GB16297-2008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）表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2排放标准。做好车辆冲洗，确保出厂前车身清洁。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80" w:lineRule="atLeas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固废：项目固体废物主要有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清洗废水沉淀物和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除尘器粉尘收集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的石沫粉，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均回用于生产；生活垃圾交于环卫部门统一处理。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280" w:lineRule="atLeast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5、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本项目产生生产废水，主要是职工生活废水生活污水用于厂区地面洒水，不外排，故本项目不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分配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指标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（四）、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/>
                <w:sz w:val="28"/>
              </w:rPr>
              <w:t>做好各类风险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/>
                <w:sz w:val="28"/>
              </w:rPr>
              <w:t>措施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杜绝各类风险事故的发生。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（五）、如果今后国家或省颁布严于本批复指标的新标准，届时你公司按新标准执行。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四、企业应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严格执行环保“三同时”制度，并接受环保部门的日常监管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五、</w:t>
            </w:r>
            <w:r>
              <w:rPr>
                <w:rFonts w:hint="eastAsia" w:ascii="华文仿宋" w:hAnsi="华文仿宋" w:eastAsia="华文仿宋"/>
                <w:sz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/>
                <w:sz w:val="28"/>
              </w:rPr>
              <w:t>应报我局重新审核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经办人 ：         审核人 ：           审批人：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atLeast"/>
              <w:ind w:right="0" w:rightChars="0" w:firstLine="7280" w:firstLineChars="26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atLeas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  2018</w:t>
            </w:r>
            <w:r>
              <w:rPr>
                <w:rFonts w:hint="eastAsia" w:ascii="华文仿宋" w:hAnsi="华文仿宋" w:eastAsia="华文仿宋"/>
                <w:sz w:val="28"/>
              </w:rPr>
              <w:t>年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04 </w:t>
            </w:r>
            <w:r>
              <w:rPr>
                <w:rFonts w:hint="eastAsia" w:ascii="华文仿宋" w:hAnsi="华文仿宋" w:eastAsia="华文仿宋"/>
                <w:sz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12</w:t>
            </w:r>
            <w:r>
              <w:rPr>
                <w:rFonts w:hint="eastAsia" w:ascii="华文仿宋" w:hAnsi="华文仿宋" w:eastAsia="华文仿宋"/>
                <w:sz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D56CB"/>
    <w:rsid w:val="0A7B01EE"/>
    <w:rsid w:val="0D6D0D4C"/>
    <w:rsid w:val="1F8D56CB"/>
    <w:rsid w:val="4E7055D3"/>
    <w:rsid w:val="65374B5E"/>
    <w:rsid w:val="657D25F7"/>
    <w:rsid w:val="6D535020"/>
    <w:rsid w:val="6DB6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3345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2018-04-12T07:16:00Z</dcterms:created>
  <dc:creator>王芳</dc:creator>
  <cp:lastModifiedBy>鱼丸粗面</cp:lastModifiedBy>
  <dcterms:modified xsi:type="dcterms:W3CDTF">2018-05-08T03:11:54Z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