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04" w:type="dxa"/>
        <w:tblInd w:w="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6" w:hRule="atLeast"/>
        </w:trPr>
        <w:tc>
          <w:tcPr>
            <w:tcW w:w="8904" w:type="dxa"/>
          </w:tcPr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bCs/>
                <w:sz w:val="28"/>
                <w:szCs w:val="28"/>
              </w:rPr>
              <w:t>审批意见：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永环审〔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2018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〕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44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号</w:t>
            </w:r>
          </w:p>
          <w:p>
            <w:pPr>
              <w:adjustRightInd w:val="0"/>
              <w:snapToGrid w:val="0"/>
              <w:spacing w:line="480" w:lineRule="exact"/>
              <w:ind w:left="1800" w:hanging="1800" w:hangingChars="500"/>
              <w:jc w:val="center"/>
              <w:rPr>
                <w:rFonts w:ascii="Times New Roman" w:hAnsi="Times New Roman" w:eastAsia="仿宋_GB2312" w:cs="Times New Roman"/>
                <w:bCs/>
                <w:sz w:val="36"/>
                <w:szCs w:val="36"/>
              </w:rPr>
            </w:pPr>
            <w:r>
              <w:rPr>
                <w:rFonts w:ascii="Times New Roman" w:hAnsi="仿宋_GB2312" w:eastAsia="仿宋_GB2312" w:cs="Times New Roman"/>
                <w:bCs/>
                <w:sz w:val="36"/>
                <w:szCs w:val="36"/>
              </w:rPr>
              <w:t>关于《永城鑫能刘河</w:t>
            </w:r>
            <w:r>
              <w:rPr>
                <w:rFonts w:ascii="Times New Roman" w:hAnsi="Times New Roman" w:eastAsia="仿宋_GB2312" w:cs="Times New Roman"/>
                <w:bCs/>
                <w:sz w:val="36"/>
                <w:szCs w:val="36"/>
              </w:rPr>
              <w:t>80MW</w:t>
            </w:r>
            <w:r>
              <w:rPr>
                <w:rFonts w:ascii="Times New Roman" w:hAnsi="仿宋_GB2312" w:eastAsia="仿宋_GB2312" w:cs="Times New Roman"/>
                <w:bCs/>
                <w:sz w:val="36"/>
                <w:szCs w:val="36"/>
              </w:rPr>
              <w:t>农光互补光伏发电项目环境影响报告表》的批复</w:t>
            </w:r>
          </w:p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永城鑫能光伏电力有限公司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:</w:t>
            </w:r>
          </w:p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你公司报送的由河南可人科技有限公司编制完成的《永城鑫能光伏电力有限公司刘河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80MW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农光互补光伏发电项目（报批版）》（以下简称《报告表》）已收悉。该审批事项已在永城市政府网站公示期满，公示期无异议。经研究，批复如下：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一、项目位于永城市刘河镇倪阁村、刘河村、訾楼村、孟集村、刘小窑村，总投资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6400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万元，其中环保投资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200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万元。本项目总用地面积为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1855422m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。工程建设主要内容为：本工程拟建一座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110KV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升压站，站内主要建筑物有：一栋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35KV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配电室、一栋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SVG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室、一栋综合楼等。规划装机容量为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80MWp,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拟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110KV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电压等级送出。该《报告表》内容符合国家有关法律法规要求，申报内容全面，环评结论可信，我局原则同意你公司按照《报告表》中所列项目的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性质、规模、地点、采用的施工方式和环境保护对策措施进行建设。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</w:p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二、你公司应向社会公众主动公开业经批准的《报告表》，并接受相关方的咨询。</w:t>
            </w:r>
          </w:p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三、你公司应全面落实《报告表》提出的各项环保对策措施，确保各项环境保护设施与主体工程同时设计、同时施工、同时投入使用。确保各项污染物达标排放。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</w:p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（一）向设计单位提供《报告表》和本批复文件，确保项目设计按照环境保护设计规范要求，落实防治环境污染以及环保设施投资概算。</w:t>
            </w:r>
          </w:p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（二）依据《报告表》和本批复文件，要求，对项目建设过程中产生的废水、废气、固体废物、噪声等污染，以及因施工对自然、生态环境造成的破坏，采取相应的防治措施。</w:t>
            </w:r>
          </w:p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（三）项目实施时，外排污染物应满足以下要求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、废水方面：项目运营过程中没有生产废水的产生。职工生活污水经污水处理设施处理后，用于农田灌溉；生产废水主要有太阳能板清洗废水，</w:t>
            </w:r>
            <w:r>
              <w:rPr>
                <w:rFonts w:ascii="Times New Roman" w:hAnsi="仿宋_GB2312" w:eastAsia="仿宋_GB2312" w:cs="Times New Roman"/>
                <w:color w:val="auto"/>
                <w:sz w:val="28"/>
                <w:szCs w:val="28"/>
              </w:rPr>
              <w:t>不得添加任何清洗剂，使用后直接流入农田灌溉。</w:t>
            </w:r>
            <w:r>
              <w:rPr>
                <w:rFonts w:ascii="Times New Roman" w:hAnsi="Times New Roman" w:eastAsia="仿宋_GB2312" w:cs="Times New Roman"/>
                <w:color w:val="FF0000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、噪声方面：施工期噪声应满足《建筑施工场界环境噪声排放标准》（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GB12523-2011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）标准的要求。变电站应合理布局，选用低噪声设备，采取隔声降噪措施，确保变电站厂界噪声、变电站周围各功能区噪声、线路两侧噪声满足《工业企业厂界环境噪声排放标准》（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GB12348-2008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类标准要求。</w:t>
            </w:r>
          </w:p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3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、固废方面：营运期产生的废变压器油更换后直接交由有资质的单位进行处理；期间更换的铅酸蓄电池属于危险废物，贮存在站内危废暂存场所，定期交由有资质单位回收处理。项目建成运营期间和服务期满后，废弃太阳能电池板经厂家回收利用；废电容、电抗器、变压器等交有处理资质的单位处置。职工生活垃圾由当地环卫部门统一收集处理。</w:t>
            </w:r>
          </w:p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、企业应加强科学管理，做好各类风险防范措施，严防各类事故的发生。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（四）如果今后国家或省颁布严于本批复指标的新标准，届时你单位按新标准执行。</w:t>
            </w:r>
          </w:p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四、企业应严格执行环保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“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三同时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”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制度，并接受环保部门日常监督和管理。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80" w:lineRule="exact"/>
              <w:ind w:firstLine="56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你公司应严格按照环评及批复要求进行建设，不得擅自改变生产工艺，本批复有效期为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年，如该项目逾期方开工建设，其环境影响报告表应报我局重新审核。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480" w:lineRule="exact"/>
              <w:ind w:firstLine="56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本批复不包括升压站及输变电系统电磁辐射内容，其升压站及输变电系统电磁辐射影响须另行评价。</w:t>
            </w:r>
          </w:p>
          <w:p>
            <w:pPr>
              <w:adjustRightInd w:val="0"/>
              <w:snapToGrid w:val="0"/>
              <w:spacing w:line="480" w:lineRule="exact"/>
              <w:ind w:left="4199" w:leftChars="266" w:hanging="3640" w:hangingChars="13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经办人：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审核人：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审批人：</w:t>
            </w:r>
          </w:p>
          <w:p>
            <w:pPr>
              <w:adjustRightInd w:val="0"/>
              <w:snapToGrid w:val="0"/>
              <w:spacing w:line="480" w:lineRule="exact"/>
              <w:ind w:left="4199" w:leftChars="266" w:hanging="3640" w:hangingChars="13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      </w:t>
            </w:r>
          </w:p>
          <w:p>
            <w:pPr>
              <w:adjustRightInd w:val="0"/>
              <w:snapToGrid w:val="0"/>
              <w:spacing w:line="480" w:lineRule="exact"/>
              <w:ind w:left="4189" w:leftChars="1995" w:firstLine="1960" w:firstLineChars="700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（公章）</w:t>
            </w:r>
          </w:p>
          <w:p>
            <w:pPr>
              <w:adjustRightInd w:val="0"/>
              <w:snapToGrid w:val="0"/>
              <w:spacing w:line="480" w:lineRule="exact"/>
              <w:ind w:left="4189" w:leftChars="1995" w:firstLine="1400" w:firstLineChars="500"/>
              <w:rPr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2018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03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E610D"/>
    <w:multiLevelType w:val="singleLevel"/>
    <w:tmpl w:val="5A0E610D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A366D69"/>
    <w:rsid w:val="001B04AE"/>
    <w:rsid w:val="004E4FB3"/>
    <w:rsid w:val="00511AC4"/>
    <w:rsid w:val="00BB09C9"/>
    <w:rsid w:val="07006642"/>
    <w:rsid w:val="1A366D69"/>
    <w:rsid w:val="232B3D4A"/>
    <w:rsid w:val="5746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226</Words>
  <Characters>1291</Characters>
  <Lines>10</Lines>
  <Paragraphs>3</Paragraphs>
  <ScaleCrop>false</ScaleCrop>
  <LinksUpToDate>false</LinksUpToDate>
  <CharactersWithSpaces>1514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2018-03-19T07:35:00Z</dcterms:created>
  <dc:creator>王芳</dc:creator>
  <cp:lastModifiedBy>鱼丸粗面</cp:lastModifiedBy>
  <cp:lastPrinted>2018-03-20T06:29:00Z</cp:lastPrinted>
  <dcterms:modified xsi:type="dcterms:W3CDTF">2018-03-22T00:55:35Z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