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永环审〔2018〕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val="en-US" w:eastAsia="zh-CN"/>
              </w:rPr>
              <w:t>316线豫皖交界至永夏界段改建工程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项目环境影响报告表》的批复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永城市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eastAsia="zh-CN"/>
              </w:rPr>
              <w:t>公路管理局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560" w:firstLineChars="200"/>
              <w:textAlignment w:val="auto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你公司报送的由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许昌环境工程研究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有限公司编制完成的《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316线豫皖交界至永夏界段改建工程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项目环境影响报告表（报批版）》（以下简称《报告表》）已收悉。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316线豫皖交界至永夏界起点位于豫皖交界处，终点位于永夏界处。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占地面积372286.7平方米，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总投资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18155.26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线路由东向西依次经过条河乡和芒山镇，并跨越王引河、周商永运河等河道，线路全长约15.347公里。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该审批事项已在永城市政府网站公示期满，公示期无异议。 经研究，批复如下：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560" w:firstLineChars="200"/>
              <w:textAlignment w:val="auto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三、你公司应全面落实《报告表》提出的各项环保对策措施，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严格落实施工场地“六个百分之百”，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确保各项环境保护设施与主体工程同时设计、同时施工、同时投入使用。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确保各项污染物达标排放。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560"/>
              <w:textAlignment w:val="auto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（一）向设计单位提供《报告表》和本批复文件，确保项目设计按照环境保护设计规范要求，落实防治环境污染以及环保设施投资概算。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560"/>
              <w:textAlignment w:val="auto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（二）依据《报告表》和本批复文件，要求，对项目建设过程中产生的废水、废气、固体废物、噪声等污染，以及因施工对自然、生态环境造成的破坏，采取相应的防治措施。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）外排污染物应满足以下要求 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560" w:firstLineChars="200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废水：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桥梁施工泥浆水设置沉淀池沉淀后清水排放，施工结束后回覆表土，进行整治绿化；生活污水设置收集池、沉淀池，回用于施工厂的抑尘用水，不外排。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560" w:firstLineChars="200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废气：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严格控制车辆超载，避免施工及弃渣洒落，运输时进行遮盖；泥土顺沟堆放，尽量少占道路；加强土方表面压实并定期洒水，施工及附近道路每天洒水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4-5次；采取围挡作业，施工结束后及时进行占用地恢复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3、噪声：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尽量选用低噪声设备和施工方法；在邻近村庄等敏感点的路段，禁止夜间以及中午休息时间进行土方开挖和夯实等产生噪声的施工，临近敏感点地段设置临时隔声屏障；进出车辆合理安排，尽量减少鸣笛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4、固废方面：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本项目地面切割产生的建筑垃圾规范堆放，并及时利用。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生活垃圾统一收集交于环卫部门集中处理。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5、加强道路穿越及紧邻敏感点处噪声管理，严防噪声扰民；切实做好施工期间的扬尘治理。</w:t>
            </w:r>
          </w:p>
          <w:p>
            <w:pPr>
              <w:adjustRightInd w:val="0"/>
              <w:snapToGrid w:val="0"/>
              <w:spacing w:line="288" w:lineRule="auto"/>
              <w:ind w:firstLine="280" w:firstLineChars="1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（四）如果今后国家或省颁布严于本批复指标的新标准，届时你公司按新标准执行。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四、企业应严格执行环保“三同时”制度，并接受环保部门日常监督和管理。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五、本批复有效期为5年，如该项目逾期方开工建设，其环境影响报告表应报我局重新审核 。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经办人：           审核人：            审批人：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6440" w:firstLineChars="23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88" w:lineRule="auto"/>
              <w:rPr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    2018年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CFE5"/>
    <w:multiLevelType w:val="singleLevel"/>
    <w:tmpl w:val="5A17CF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4A86"/>
    <w:rsid w:val="4575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2018-02-07T01:58:00Z</dcterms:created>
  <dc:creator>王芳</dc:creator>
  <cp:lastModifiedBy>王芳</cp:lastModifiedBy>
  <cp:lastPrinted>2018-02-07T02:28:18Z</cp:lastPrinted>
  <dcterms:modified xsi:type="dcterms:W3CDTF">2018-02-07T02:28:41Z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