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kern w:val="0"/>
          <w:sz w:val="32"/>
          <w:szCs w:val="32"/>
        </w:rPr>
      </w:pPr>
      <w:r>
        <w:rPr>
          <w:rFonts w:hint="eastAsia" w:ascii="Times New Roman" w:hAnsi="Times New Roman" w:eastAsia="黑体"/>
          <w:kern w:val="0"/>
          <w:sz w:val="32"/>
          <w:szCs w:val="32"/>
        </w:rPr>
        <w:t>附件</w:t>
      </w:r>
      <w:r>
        <w:rPr>
          <w:rFonts w:ascii="Times New Roman" w:hAnsi="Times New Roman" w:eastAsia="黑体"/>
          <w:kern w:val="0"/>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小标宋简体"/>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Times New Roman" w:hAnsi="Times New Roman" w:eastAsia="仿宋_GB2312"/>
          <w:sz w:val="32"/>
          <w:szCs w:val="32"/>
        </w:rPr>
      </w:pPr>
      <w:r>
        <w:rPr>
          <w:rFonts w:hint="eastAsia" w:ascii="Times New Roman" w:hAnsi="Times New Roman" w:eastAsia="方正小标宋简体"/>
          <w:sz w:val="44"/>
          <w:szCs w:val="44"/>
        </w:rPr>
        <w:t>废止的规范性文件目录</w:t>
      </w:r>
    </w:p>
    <w:p>
      <w:pPr>
        <w:spacing w:line="120" w:lineRule="exact"/>
        <w:rPr>
          <w:rFonts w:ascii="Times New Roman" w:hAnsi="Times New Roman" w:eastAsia="仿宋_GB2312"/>
          <w:sz w:val="32"/>
          <w:szCs w:val="32"/>
        </w:rPr>
      </w:pPr>
    </w:p>
    <w:tbl>
      <w:tblPr>
        <w:tblStyle w:val="12"/>
        <w:tblW w:w="9083" w:type="dxa"/>
        <w:tblInd w:w="25"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629"/>
        <w:gridCol w:w="6294"/>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79" w:hRule="atLeast"/>
        </w:trPr>
        <w:tc>
          <w:tcPr>
            <w:tcW w:w="629"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序号</w:t>
            </w:r>
          </w:p>
        </w:tc>
        <w:tc>
          <w:tcPr>
            <w:tcW w:w="6294"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文件名称</w:t>
            </w:r>
          </w:p>
        </w:tc>
        <w:tc>
          <w:tcPr>
            <w:tcW w:w="2160"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w:t>
            </w:r>
          </w:p>
        </w:tc>
        <w:tc>
          <w:tcPr>
            <w:tcW w:w="6294" w:type="dxa"/>
            <w:vAlign w:val="center"/>
          </w:tcPr>
          <w:p>
            <w:pPr>
              <w:widowControl/>
              <w:jc w:val="both"/>
              <w:textAlignment w:val="center"/>
              <w:rPr>
                <w:rFonts w:hint="eastAsia"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pacing w:val="-11"/>
                <w:kern w:val="0"/>
                <w:sz w:val="22"/>
                <w:szCs w:val="22"/>
              </w:rPr>
              <w:t>转发市广电局关于加强我市有线广播网络建设和管理的报告的</w:t>
            </w:r>
            <w:r>
              <w:rPr>
                <w:rFonts w:hint="eastAsia" w:eastAsia="仿宋_GB2312" w:cs="Times New Roman"/>
                <w:color w:val="000000"/>
                <w:spacing w:val="-11"/>
                <w:kern w:val="0"/>
                <w:sz w:val="22"/>
                <w:szCs w:val="22"/>
                <w:lang w:eastAsia="zh-CN"/>
              </w:rPr>
              <w:t>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永政〔2000〕69号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关于加强机构改革过程中国有资产管理工作的通知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永政〔2002〕23号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7"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关于印发《永城市建筑施工现场安全生产管理规定》的通知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永政〔2003〕37号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72"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关于规范市直行政事业单位对外经济行为的规定</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永政〔2003〕38号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关于在全市开展整顿统一着装工作的通知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永政〔2004〕34号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72"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关于认真落实优抚政策做好优抚工作的通知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永政〔2004〕35号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5"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关于印发《永城市政府非税收入管理办法》的通知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永政〔2004〕39号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9"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关于印发《加强乡镇财政监督管理的实施意见</w:t>
            </w:r>
            <w:r>
              <w:rPr>
                <w:rFonts w:hint="eastAsia" w:eastAsia="仿宋_GB2312" w:cs="Times New Roman"/>
                <w:color w:val="000000"/>
                <w:kern w:val="0"/>
                <w:sz w:val="22"/>
                <w:szCs w:val="22"/>
                <w:lang w:val="en-US" w:eastAsia="zh-CN"/>
              </w:rPr>
              <w:t>》</w:t>
            </w:r>
            <w:r>
              <w:rPr>
                <w:rFonts w:hint="default" w:ascii="Times New Roman" w:hAnsi="Times New Roman" w:eastAsia="仿宋_GB2312" w:cs="Times New Roman"/>
                <w:color w:val="000000"/>
                <w:kern w:val="0"/>
                <w:sz w:val="22"/>
                <w:szCs w:val="22"/>
                <w:lang w:val="en-US" w:eastAsia="zh-CN"/>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永政〔2004〕42号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spacing w:val="-11"/>
                <w:kern w:val="0"/>
                <w:sz w:val="22"/>
                <w:szCs w:val="22"/>
                <w:lang w:val="en-US" w:eastAsia="zh-CN"/>
              </w:rPr>
              <w:t>关于印发《永城市政府机关事业单位股级职务任免暂行办法》的通知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永政〔2005〕76号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9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关于进一步加强和规范部门统计工作的通知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永政〔2007〕47号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9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永城市重大特大自然灾害救助应急预案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关于印发《永城市小额贷款公司监管工作预案》的通知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永政〔2009〕72号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关于印发《永城市农村饮水安全工程管理办法》的通知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永政〔2010〕9号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关于印发《永城市公安警务改革实施方案》的通知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永政〔2010〕17号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15"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关于印发《永城市农村公路流动治理超限超载运输车辆实施方案》的通知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永政〔2010〕20号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15"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永城市自然灾害救助应急预案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9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17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关于创建全国粮食生产标兵县的实施意见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永政〔2011〕10号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9"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关于进一步加强财政支出管理的通知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永政〔2011〕11号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关于创建优秀金融生态城市的指导意见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永政〔2011〕41号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20</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关于依托邮政平台服务“三农”助推社会经济发展的意见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永政〔2013〕26号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关于进一步加强禁毒工作的意见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永政〔2013〕39号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关于扩大住房公积金制度覆盖范围的意见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关于开展美丽乡村建设试点的实施意见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24</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关于支持新型农村生产经营主体发展的指导意见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25</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关于印发《永城市道路货物运输源头治理超限超载工作实施方案》的通知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永政〔2014〕3号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26</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关于印发《永城市可再生能源建筑应用城市示范项目和资金管理暂行办法》的通知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永政〔2014〕42号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关于充分发挥住房公积金作用促进房地产市场健康发展的意见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永政〔2015〕51号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28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关于印发《永城市质量发展规划（2013—2020年）》的通知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永政〔2015〕58号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29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关于印发《永城市黄标车区域限行实施方案》的通知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永政〔2015〕121号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30</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关于印发《永城市全民健身实施计划（2016—2020年）》的通知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永政〔2016〕51号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关于公布永城市政府办公室和市审计局权责清单的通知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永政〔2016〕58号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关于公布保留市直部门行政审批中介服务事项清单的通知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永政〔2016〕59号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关于公布永城市创业创新和便民利民公共服务事项清单的通知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永政〔2016〕61号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34</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关于印发《永城市慢性非传染性疾病综合防控规划（2017—2020年）》的通知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永政〔2017〕7号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35</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关于印发《永城市传染病防治规划（2016—2020年）》的通知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永政〔2017〕8号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36</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关于印发《永城市加快推进项目建设实施办法（试行）等2个办法》的通知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永政〔2019〕12号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eastAsia="zh-CN"/>
              </w:rPr>
              <w:t>关于印发《</w:t>
            </w:r>
            <w:r>
              <w:rPr>
                <w:rFonts w:hint="default" w:ascii="Times New Roman" w:hAnsi="Times New Roman" w:eastAsia="仿宋_GB2312" w:cs="Times New Roman"/>
                <w:color w:val="000000"/>
                <w:kern w:val="0"/>
                <w:sz w:val="22"/>
                <w:szCs w:val="22"/>
              </w:rPr>
              <w:t>永城市城区养犬管理办法</w:t>
            </w:r>
            <w:r>
              <w:rPr>
                <w:rFonts w:hint="eastAsia" w:eastAsia="仿宋_GB2312" w:cs="Times New Roman"/>
                <w:color w:val="000000"/>
                <w:kern w:val="0"/>
                <w:sz w:val="22"/>
                <w:szCs w:val="22"/>
                <w:lang w:eastAsia="zh-CN"/>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永政〔2019〕21号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38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关于禁止燃放烟花爆竹的通告</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永政〔2020〕1号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9"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39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关于印发《永城市生态建设实施方案》的通知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永政办〔2007〕28号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40</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关于印发《永城市进一步加强食品生产加工小作坊监管工作意见》的通知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永政办〔2007〕102号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41</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关于印发《永城市单位生产总值能耗统计指标体系实施办法等六个办法》的通知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永政办〔2008〕28号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关于加强乡级统计工作的意见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永政办〔2009〕8号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关于加强乡镇统计基础建设工作的通知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永政办〔2009〕61号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44</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关于加强市规划区弱电管网建设管理及架空弱电线路入地整治工作的通知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永政办〔2009〕98号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45</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关于进一步加强查处取缔无证照工作的意见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永政办〔2009〕99号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46</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关于印发《永城市快康放心早餐工程实施方案》的通知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永政办〔2010〕74号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关于加强地沟油整治和餐厨废弃物管理的实施意见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永政办〔2011〕16号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关于加强国家建设征地地上附着物补偿管理的通知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永政办〔2011〕90号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关于印发《永城市雷击风险评估管理办法（试行）》的通知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永政办〔2013〕44号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50</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关于印发《永城市实施食品安全放心主食工程工作方案》的通知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永政办〔2013〕62号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关于印发《永城市禁止使用黏土类墙体材料工作实施方案》的通知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永政办〔2013〕71号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关于印发《永城市绿色建筑行动实施方案》的通知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永政办〔2013〕76号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关于进一步加强农贸市场监管工作的意见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永政办〔2014〕23号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54</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spacing w:val="-11"/>
                <w:kern w:val="0"/>
                <w:sz w:val="22"/>
                <w:szCs w:val="22"/>
                <w:lang w:val="en-US" w:eastAsia="zh-CN"/>
              </w:rPr>
              <w:t>关于印发《永城市农村集体聚餐食品安全管理办法（试行）》的通知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永政办〔2014〕87号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55</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关于进一步做好防范打击和处置非法集资工作的意见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永政办〔2015〕16号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56</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关于进一步加强投融资公司监管的实施意见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永政办〔2015〕87号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2"/>
                <w:szCs w:val="22"/>
                <w:lang w:val="en-US" w:eastAsia="zh-CN"/>
              </w:rPr>
              <w:t>57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关于印发《永城市政府投资建设审计办法》的通知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永政办〔2015〕104号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58</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关于印发《永城市乡村教师支持计划（2015—2020年）实施办法》的通知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永政办〔2016〕53号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59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关于进一步加强烟花爆竹安全管理的通知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永政办〔2016〕58号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60</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关于印发《永城市道路交通事故社会救助基金一次性困难救助管理实施办法（试行）》的通知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永政办〔2016〕72号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61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转发市住建局关于永城市城市集中供热管理办法的通知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永政办〔2016〕99号</w:t>
            </w:r>
          </w:p>
        </w:tc>
      </w:tr>
    </w:tbl>
    <w:p>
      <w:pPr>
        <w:pStyle w:val="3"/>
        <w:keepNext w:val="0"/>
        <w:keepLines w:val="0"/>
        <w:pageBreakBefore w:val="0"/>
        <w:widowControl w:val="0"/>
        <w:kinsoku/>
        <w:wordWrap/>
        <w:overflowPunct/>
        <w:topLinePunct w:val="0"/>
        <w:autoSpaceDE/>
        <w:autoSpaceDN/>
        <w:bidi w:val="0"/>
        <w:adjustRightInd w:val="0"/>
        <w:snapToGrid/>
        <w:spacing w:line="100" w:lineRule="exact"/>
        <w:textAlignment w:val="baseline"/>
      </w:pPr>
      <w:bookmarkStart w:id="0" w:name="_GoBack"/>
      <w:bookmarkEnd w:id="0"/>
    </w:p>
    <w:sectPr>
      <w:headerReference r:id="rId3" w:type="default"/>
      <w:footerReference r:id="rId4" w:type="default"/>
      <w:footerReference r:id="rId5" w:type="even"/>
      <w:pgSz w:w="11907" w:h="16840"/>
      <w:pgMar w:top="1814" w:right="1418" w:bottom="1587" w:left="1418" w:header="851" w:footer="1247" w:gutter="170"/>
      <w:pgBorders>
        <w:top w:val="none" w:sz="0" w:space="0"/>
        <w:left w:val="none" w:sz="0" w:space="0"/>
        <w:bottom w:val="none" w:sz="0" w:space="0"/>
        <w:right w:val="none" w:sz="0" w:space="0"/>
      </w:pgBorders>
      <w:cols w:space="0" w:num="1"/>
      <w:titlePg/>
      <w:rtlGutter w:val="0"/>
      <w:docGrid w:type="linesAndChars" w:linePitch="610" w:charSpace="-2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sz w:val="28"/>
        <w:szCs w:val="28"/>
      </w:rPr>
    </w:pPr>
    <w:r>
      <w:rPr>
        <w:sz w:val="28"/>
        <w:szCs w:val="28"/>
      </w:rPr>
      <w:t xml:space="preserve">— </w:t>
    </w:r>
    <w:r>
      <w:rPr>
        <w:sz w:val="28"/>
        <w:szCs w:val="28"/>
      </w:rPr>
      <w:fldChar w:fldCharType="begin"/>
    </w:r>
    <w:r>
      <w:rPr>
        <w:rStyle w:val="16"/>
        <w:sz w:val="28"/>
        <w:szCs w:val="28"/>
      </w:rPr>
      <w:instrText xml:space="preserve"> PAGE </w:instrText>
    </w:r>
    <w:r>
      <w:rPr>
        <w:sz w:val="28"/>
        <w:szCs w:val="28"/>
      </w:rPr>
      <w:fldChar w:fldCharType="separate"/>
    </w:r>
    <w:r>
      <w:rPr>
        <w:rStyle w:val="16"/>
        <w:sz w:val="28"/>
        <w:szCs w:val="28"/>
      </w:rPr>
      <w:t>3</w:t>
    </w:r>
    <w:r>
      <w:rPr>
        <w:sz w:val="28"/>
        <w:szCs w:val="28"/>
      </w:rPr>
      <w:fldChar w:fldCharType="end"/>
    </w:r>
    <w:r>
      <w:rPr>
        <w:rStyle w:val="16"/>
        <w:sz w:val="28"/>
        <w:szCs w:val="28"/>
      </w:rPr>
      <w:t xml:space="preserve"> </w:t>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sz w:val="28"/>
        <w:szCs w:val="28"/>
      </w:rPr>
    </w:pPr>
    <w:r>
      <w:rPr>
        <w:sz w:val="28"/>
        <w:szCs w:val="28"/>
      </w:rPr>
      <w:t xml:space="preserve">— </w:t>
    </w:r>
    <w:r>
      <w:rPr>
        <w:sz w:val="28"/>
        <w:szCs w:val="28"/>
      </w:rPr>
      <w:fldChar w:fldCharType="begin"/>
    </w:r>
    <w:r>
      <w:rPr>
        <w:rStyle w:val="16"/>
        <w:sz w:val="28"/>
        <w:szCs w:val="28"/>
      </w:rPr>
      <w:instrText xml:space="preserve"> PAGE </w:instrText>
    </w:r>
    <w:r>
      <w:rPr>
        <w:sz w:val="28"/>
        <w:szCs w:val="28"/>
      </w:rPr>
      <w:fldChar w:fldCharType="separate"/>
    </w:r>
    <w:r>
      <w:rPr>
        <w:rStyle w:val="16"/>
        <w:sz w:val="28"/>
        <w:szCs w:val="28"/>
      </w:rPr>
      <w:t>4</w:t>
    </w:r>
    <w:r>
      <w:rPr>
        <w:sz w:val="28"/>
        <w:szCs w:val="28"/>
      </w:rPr>
      <w:fldChar w:fldCharType="end"/>
    </w:r>
    <w:r>
      <w:rPr>
        <w:rStyle w:val="16"/>
        <w:sz w:val="28"/>
        <w:szCs w:val="28"/>
      </w:rPr>
      <w:t xml:space="preserve"> </w:t>
    </w:r>
    <w:r>
      <w:rPr>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val="1"/>
  <w:bordersDoNotSurroundHeader w:val="0"/>
  <w:bordersDoNotSurroundFooter w:val="0"/>
  <w:documentProtection w:enforcement="0"/>
  <w:defaultTabStop w:val="420"/>
  <w:evenAndOddHeaders w:val="1"/>
  <w:drawingGridHorizontalSpacing w:val="104"/>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D6"/>
    <w:rsid w:val="000100F9"/>
    <w:rsid w:val="000211FF"/>
    <w:rsid w:val="000265C6"/>
    <w:rsid w:val="00045217"/>
    <w:rsid w:val="000652D9"/>
    <w:rsid w:val="000A56E9"/>
    <w:rsid w:val="000E7072"/>
    <w:rsid w:val="00143997"/>
    <w:rsid w:val="00156041"/>
    <w:rsid w:val="001E4662"/>
    <w:rsid w:val="001F2E16"/>
    <w:rsid w:val="00224238"/>
    <w:rsid w:val="0024194F"/>
    <w:rsid w:val="002433CD"/>
    <w:rsid w:val="00244EDD"/>
    <w:rsid w:val="002A1E55"/>
    <w:rsid w:val="002D54FA"/>
    <w:rsid w:val="002F4DD4"/>
    <w:rsid w:val="003006CB"/>
    <w:rsid w:val="00310873"/>
    <w:rsid w:val="00314964"/>
    <w:rsid w:val="00324C87"/>
    <w:rsid w:val="00360FBD"/>
    <w:rsid w:val="00385909"/>
    <w:rsid w:val="00386076"/>
    <w:rsid w:val="00392549"/>
    <w:rsid w:val="003A2D5F"/>
    <w:rsid w:val="003B45C9"/>
    <w:rsid w:val="003C1F0C"/>
    <w:rsid w:val="00424519"/>
    <w:rsid w:val="004251BF"/>
    <w:rsid w:val="00425661"/>
    <w:rsid w:val="00447111"/>
    <w:rsid w:val="00462101"/>
    <w:rsid w:val="00486761"/>
    <w:rsid w:val="004959B4"/>
    <w:rsid w:val="004A6E9A"/>
    <w:rsid w:val="004B3650"/>
    <w:rsid w:val="004C08C2"/>
    <w:rsid w:val="004C18D2"/>
    <w:rsid w:val="004E00E9"/>
    <w:rsid w:val="004E6020"/>
    <w:rsid w:val="00525060"/>
    <w:rsid w:val="00572BE0"/>
    <w:rsid w:val="0059627F"/>
    <w:rsid w:val="005A287E"/>
    <w:rsid w:val="005A680A"/>
    <w:rsid w:val="005A7F8D"/>
    <w:rsid w:val="0060709E"/>
    <w:rsid w:val="0061714C"/>
    <w:rsid w:val="00632940"/>
    <w:rsid w:val="0063431D"/>
    <w:rsid w:val="006A0C71"/>
    <w:rsid w:val="006F6166"/>
    <w:rsid w:val="007035D8"/>
    <w:rsid w:val="007312F0"/>
    <w:rsid w:val="00731F8E"/>
    <w:rsid w:val="007667E8"/>
    <w:rsid w:val="007E2B7B"/>
    <w:rsid w:val="007F06FB"/>
    <w:rsid w:val="007F4078"/>
    <w:rsid w:val="00830825"/>
    <w:rsid w:val="00890E15"/>
    <w:rsid w:val="008914D9"/>
    <w:rsid w:val="008C097D"/>
    <w:rsid w:val="008F5B17"/>
    <w:rsid w:val="009220E9"/>
    <w:rsid w:val="009827D6"/>
    <w:rsid w:val="00982C41"/>
    <w:rsid w:val="00983FB7"/>
    <w:rsid w:val="009C5324"/>
    <w:rsid w:val="00A46445"/>
    <w:rsid w:val="00A536AA"/>
    <w:rsid w:val="00A61FE3"/>
    <w:rsid w:val="00A94A89"/>
    <w:rsid w:val="00A94BC7"/>
    <w:rsid w:val="00AB11D6"/>
    <w:rsid w:val="00AC0364"/>
    <w:rsid w:val="00AC0EBE"/>
    <w:rsid w:val="00AC742A"/>
    <w:rsid w:val="00AD2F05"/>
    <w:rsid w:val="00AD4CA3"/>
    <w:rsid w:val="00AE4947"/>
    <w:rsid w:val="00B2058D"/>
    <w:rsid w:val="00B720F7"/>
    <w:rsid w:val="00B90919"/>
    <w:rsid w:val="00BA7F8D"/>
    <w:rsid w:val="00BD498E"/>
    <w:rsid w:val="00BD73B2"/>
    <w:rsid w:val="00C00C2B"/>
    <w:rsid w:val="00C16789"/>
    <w:rsid w:val="00C43B09"/>
    <w:rsid w:val="00C823B1"/>
    <w:rsid w:val="00CB28FC"/>
    <w:rsid w:val="00D55F5C"/>
    <w:rsid w:val="00D56BAC"/>
    <w:rsid w:val="00D80E73"/>
    <w:rsid w:val="00DC0E82"/>
    <w:rsid w:val="00DE3E6C"/>
    <w:rsid w:val="00E11028"/>
    <w:rsid w:val="00E1647B"/>
    <w:rsid w:val="00E2094A"/>
    <w:rsid w:val="00E52629"/>
    <w:rsid w:val="00E53A2C"/>
    <w:rsid w:val="00E775F4"/>
    <w:rsid w:val="00E861E1"/>
    <w:rsid w:val="00EA6143"/>
    <w:rsid w:val="00EB569A"/>
    <w:rsid w:val="00EC1DE1"/>
    <w:rsid w:val="00EE5A2B"/>
    <w:rsid w:val="00F01ECB"/>
    <w:rsid w:val="00F10BDA"/>
    <w:rsid w:val="00F1578B"/>
    <w:rsid w:val="00F33948"/>
    <w:rsid w:val="00F563B6"/>
    <w:rsid w:val="00F76C41"/>
    <w:rsid w:val="00FB697A"/>
    <w:rsid w:val="00FC1804"/>
    <w:rsid w:val="00FE0BC0"/>
    <w:rsid w:val="04160602"/>
    <w:rsid w:val="05B55AE0"/>
    <w:rsid w:val="05CC0C03"/>
    <w:rsid w:val="075F46A5"/>
    <w:rsid w:val="08CC054C"/>
    <w:rsid w:val="0D6C628E"/>
    <w:rsid w:val="0E57071A"/>
    <w:rsid w:val="0E6F6FCF"/>
    <w:rsid w:val="0FBE5C18"/>
    <w:rsid w:val="10C84CD3"/>
    <w:rsid w:val="13C42B95"/>
    <w:rsid w:val="14D64815"/>
    <w:rsid w:val="14FB6C19"/>
    <w:rsid w:val="1D68295E"/>
    <w:rsid w:val="1E9236A6"/>
    <w:rsid w:val="1F4342F8"/>
    <w:rsid w:val="24020475"/>
    <w:rsid w:val="294E2F96"/>
    <w:rsid w:val="29F5036A"/>
    <w:rsid w:val="2C626F2A"/>
    <w:rsid w:val="2E3F3403"/>
    <w:rsid w:val="30A66D71"/>
    <w:rsid w:val="30CD6DD8"/>
    <w:rsid w:val="32EC669E"/>
    <w:rsid w:val="354E2B41"/>
    <w:rsid w:val="38756410"/>
    <w:rsid w:val="392A3556"/>
    <w:rsid w:val="39C40DFF"/>
    <w:rsid w:val="3B2904D6"/>
    <w:rsid w:val="3CD24604"/>
    <w:rsid w:val="3D080240"/>
    <w:rsid w:val="3DDB2F6B"/>
    <w:rsid w:val="3FE66B93"/>
    <w:rsid w:val="3FEE315E"/>
    <w:rsid w:val="415975BB"/>
    <w:rsid w:val="416415E3"/>
    <w:rsid w:val="42972ACA"/>
    <w:rsid w:val="439F075C"/>
    <w:rsid w:val="44874C8C"/>
    <w:rsid w:val="48017A71"/>
    <w:rsid w:val="48D27FCA"/>
    <w:rsid w:val="4E340315"/>
    <w:rsid w:val="51730611"/>
    <w:rsid w:val="52643F09"/>
    <w:rsid w:val="5334494A"/>
    <w:rsid w:val="5896536D"/>
    <w:rsid w:val="5B821AC7"/>
    <w:rsid w:val="5B925C14"/>
    <w:rsid w:val="5BA540FC"/>
    <w:rsid w:val="5CBF4D3D"/>
    <w:rsid w:val="5D9615FE"/>
    <w:rsid w:val="5DB23D1F"/>
    <w:rsid w:val="5EBD38F6"/>
    <w:rsid w:val="5F9F59E3"/>
    <w:rsid w:val="615234AB"/>
    <w:rsid w:val="61FF349F"/>
    <w:rsid w:val="660E7304"/>
    <w:rsid w:val="669E7EC6"/>
    <w:rsid w:val="66B96CC8"/>
    <w:rsid w:val="69543F40"/>
    <w:rsid w:val="697E32A9"/>
    <w:rsid w:val="6B037675"/>
    <w:rsid w:val="70DE1625"/>
    <w:rsid w:val="70DE5909"/>
    <w:rsid w:val="725A1750"/>
    <w:rsid w:val="728560C6"/>
    <w:rsid w:val="75806219"/>
    <w:rsid w:val="75C732D3"/>
    <w:rsid w:val="76E2104D"/>
    <w:rsid w:val="77A4215D"/>
    <w:rsid w:val="77C64B4F"/>
    <w:rsid w:val="7B7172FD"/>
    <w:rsid w:val="7BD853B0"/>
    <w:rsid w:val="7C990EE4"/>
    <w:rsid w:val="7DC3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qFormat="1" w:unhideWhenUsed="0" w:uiPriority="99"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99" w:semiHidden="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9"/>
    <w:qFormat/>
    <w:locked/>
    <w:uiPriority w:val="9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6"/>
    <w:unhideWhenUsed/>
    <w:qFormat/>
    <w:uiPriority w:val="99"/>
    <w:pPr>
      <w:spacing w:after="120"/>
    </w:pPr>
    <w:rPr>
      <w:szCs w:val="24"/>
    </w:rPr>
  </w:style>
  <w:style w:type="paragraph" w:styleId="3">
    <w:name w:val="Body Text 2"/>
    <w:basedOn w:val="1"/>
    <w:qFormat/>
    <w:uiPriority w:val="0"/>
    <w:pPr>
      <w:adjustRightInd w:val="0"/>
      <w:spacing w:line="360" w:lineRule="auto"/>
      <w:textAlignment w:val="baseline"/>
    </w:pPr>
    <w:rPr>
      <w:rFonts w:ascii="楷体_GB2312" w:eastAsia="楷体_GB2312"/>
      <w:kern w:val="44"/>
      <w:sz w:val="28"/>
    </w:rPr>
  </w:style>
  <w:style w:type="paragraph" w:styleId="5">
    <w:name w:val="Date"/>
    <w:basedOn w:val="1"/>
    <w:next w:val="1"/>
    <w:link w:val="25"/>
    <w:semiHidden/>
    <w:unhideWhenUsed/>
    <w:qFormat/>
    <w:uiPriority w:val="0"/>
    <w:pPr>
      <w:ind w:left="100" w:leftChars="2500"/>
    </w:pPr>
  </w:style>
  <w:style w:type="paragraph" w:styleId="6">
    <w:name w:val="Body Text Indent 2"/>
    <w:basedOn w:val="1"/>
    <w:link w:val="20"/>
    <w:qFormat/>
    <w:uiPriority w:val="99"/>
    <w:pPr>
      <w:spacing w:after="120" w:line="480" w:lineRule="auto"/>
      <w:ind w:left="420" w:leftChars="200"/>
    </w:pPr>
    <w:rPr>
      <w:szCs w:val="24"/>
    </w:rPr>
  </w:style>
  <w:style w:type="paragraph" w:styleId="7">
    <w:name w:val="Balloon Text"/>
    <w:basedOn w:val="1"/>
    <w:link w:val="21"/>
    <w:semiHidden/>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eastAsia="仿宋_GB2312"/>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rFonts w:eastAsia="仿宋_GB2312"/>
      <w:sz w:val="18"/>
      <w:szCs w:val="18"/>
    </w:rPr>
  </w:style>
  <w:style w:type="paragraph" w:styleId="10">
    <w:name w:val="footnote text"/>
    <w:basedOn w:val="1"/>
    <w:link w:val="24"/>
    <w:semiHidden/>
    <w:qFormat/>
    <w:uiPriority w:val="99"/>
    <w:pPr>
      <w:snapToGrid w:val="0"/>
      <w:jc w:val="left"/>
    </w:pPr>
    <w:rPr>
      <w:sz w:val="18"/>
      <w:szCs w:val="18"/>
    </w:rPr>
  </w:style>
  <w:style w:type="paragraph" w:styleId="11">
    <w:name w:val="Normal (Web)"/>
    <w:basedOn w:val="1"/>
    <w:qFormat/>
    <w:uiPriority w:val="0"/>
    <w:pPr>
      <w:widowControl/>
      <w:spacing w:before="111" w:after="111" w:line="360" w:lineRule="atLeast"/>
      <w:jc w:val="left"/>
    </w:pPr>
    <w:rPr>
      <w:rFonts w:ascii="宋体" w:hAnsi="宋体" w:cs="宋体"/>
      <w:kern w:val="0"/>
      <w:sz w:val="16"/>
      <w:szCs w:val="16"/>
    </w:rPr>
  </w:style>
  <w:style w:type="table" w:styleId="13">
    <w:name w:val="Table Grid"/>
    <w:basedOn w:val="1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locked/>
    <w:uiPriority w:val="22"/>
    <w:rPr>
      <w:rFonts w:cs="Times New Roman"/>
      <w:b/>
    </w:rPr>
  </w:style>
  <w:style w:type="character" w:styleId="16">
    <w:name w:val="page number"/>
    <w:basedOn w:val="14"/>
    <w:qFormat/>
    <w:uiPriority w:val="99"/>
    <w:rPr>
      <w:rFonts w:cs="Times New Roman"/>
    </w:rPr>
  </w:style>
  <w:style w:type="character" w:styleId="17">
    <w:name w:val="Hyperlink"/>
    <w:basedOn w:val="14"/>
    <w:semiHidden/>
    <w:unhideWhenUsed/>
    <w:qFormat/>
    <w:uiPriority w:val="99"/>
    <w:rPr>
      <w:color w:val="0000FF"/>
      <w:u w:val="single"/>
    </w:rPr>
  </w:style>
  <w:style w:type="character" w:styleId="18">
    <w:name w:val="footnote reference"/>
    <w:basedOn w:val="14"/>
    <w:semiHidden/>
    <w:qFormat/>
    <w:uiPriority w:val="99"/>
    <w:rPr>
      <w:rFonts w:cs="Times New Roman"/>
      <w:vertAlign w:val="superscript"/>
    </w:rPr>
  </w:style>
  <w:style w:type="character" w:customStyle="1" w:styleId="19">
    <w:name w:val="标题 1 字符"/>
    <w:basedOn w:val="14"/>
    <w:link w:val="4"/>
    <w:qFormat/>
    <w:uiPriority w:val="9"/>
    <w:rPr>
      <w:b/>
      <w:bCs/>
      <w:kern w:val="44"/>
      <w:sz w:val="44"/>
      <w:szCs w:val="44"/>
    </w:rPr>
  </w:style>
  <w:style w:type="character" w:customStyle="1" w:styleId="20">
    <w:name w:val="正文文本缩进 2 字符"/>
    <w:basedOn w:val="14"/>
    <w:link w:val="6"/>
    <w:qFormat/>
    <w:uiPriority w:val="99"/>
    <w:rPr>
      <w:rFonts w:eastAsia="宋体" w:cs="Times New Roman"/>
      <w:kern w:val="2"/>
      <w:sz w:val="24"/>
      <w:szCs w:val="24"/>
      <w:lang w:val="en-US" w:eastAsia="zh-CN" w:bidi="ar-SA"/>
    </w:rPr>
  </w:style>
  <w:style w:type="character" w:customStyle="1" w:styleId="21">
    <w:name w:val="批注框文本 字符"/>
    <w:basedOn w:val="14"/>
    <w:link w:val="7"/>
    <w:qFormat/>
    <w:uiPriority w:val="99"/>
    <w:rPr>
      <w:rFonts w:cs="Times New Roman"/>
      <w:sz w:val="2"/>
      <w:szCs w:val="2"/>
    </w:rPr>
  </w:style>
  <w:style w:type="character" w:customStyle="1" w:styleId="22">
    <w:name w:val="页脚 字符"/>
    <w:basedOn w:val="14"/>
    <w:link w:val="8"/>
    <w:qFormat/>
    <w:uiPriority w:val="99"/>
    <w:rPr>
      <w:rFonts w:cs="Times New Roman"/>
      <w:sz w:val="18"/>
      <w:szCs w:val="18"/>
    </w:rPr>
  </w:style>
  <w:style w:type="character" w:customStyle="1" w:styleId="23">
    <w:name w:val="页眉 字符"/>
    <w:basedOn w:val="14"/>
    <w:link w:val="9"/>
    <w:qFormat/>
    <w:uiPriority w:val="99"/>
    <w:rPr>
      <w:rFonts w:eastAsia="仿宋_GB2312" w:cs="Times New Roman"/>
      <w:kern w:val="2"/>
      <w:sz w:val="18"/>
      <w:szCs w:val="18"/>
    </w:rPr>
  </w:style>
  <w:style w:type="character" w:customStyle="1" w:styleId="24">
    <w:name w:val="脚注文本 字符"/>
    <w:basedOn w:val="14"/>
    <w:link w:val="10"/>
    <w:qFormat/>
    <w:uiPriority w:val="99"/>
    <w:rPr>
      <w:rFonts w:cs="Times New Roman"/>
      <w:kern w:val="2"/>
      <w:sz w:val="18"/>
      <w:szCs w:val="18"/>
    </w:rPr>
  </w:style>
  <w:style w:type="character" w:customStyle="1" w:styleId="25">
    <w:name w:val="日期 字符"/>
    <w:basedOn w:val="14"/>
    <w:link w:val="5"/>
    <w:semiHidden/>
    <w:qFormat/>
    <w:uiPriority w:val="0"/>
    <w:rPr>
      <w:kern w:val="2"/>
      <w:sz w:val="21"/>
      <w:szCs w:val="21"/>
    </w:rPr>
  </w:style>
  <w:style w:type="character" w:customStyle="1" w:styleId="26">
    <w:name w:val="正文文本 字符1"/>
    <w:link w:val="2"/>
    <w:qFormat/>
    <w:uiPriority w:val="99"/>
    <w:rPr>
      <w:kern w:val="2"/>
      <w:sz w:val="21"/>
      <w:szCs w:val="24"/>
    </w:rPr>
  </w:style>
  <w:style w:type="character" w:customStyle="1" w:styleId="27">
    <w:name w:val="正文文本 字符"/>
    <w:basedOn w:val="14"/>
    <w:semiHidden/>
    <w:qFormat/>
    <w:uiPriority w:val="0"/>
    <w:rPr>
      <w:kern w:val="2"/>
      <w:sz w:val="21"/>
      <w:szCs w:val="21"/>
    </w:rPr>
  </w:style>
  <w:style w:type="paragraph" w:customStyle="1" w:styleId="28">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8E2C3-53DC-4455-B72D-927640F2A65C}">
  <ds:schemaRefs/>
</ds:datastoreItem>
</file>

<file path=docProps/app.xml><?xml version="1.0" encoding="utf-8"?>
<Properties xmlns="http://schemas.openxmlformats.org/officeDocument/2006/extended-properties" xmlns:vt="http://schemas.openxmlformats.org/officeDocument/2006/docPropsVTypes">
  <Template>Normal</Template>
  <Company>执法处</Company>
  <Pages>12</Pages>
  <Words>3990</Words>
  <Characters>4016</Characters>
  <Lines>10</Lines>
  <Paragraphs>2</Paragraphs>
  <TotalTime>2</TotalTime>
  <ScaleCrop>false</ScaleCrop>
  <LinksUpToDate>false</LinksUpToDate>
  <CharactersWithSpaces>4271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2020-10-21T06:06:00Z</dcterms:created>
  <dc:creator>乔小雨</dc:creator>
  <cp:lastModifiedBy>增广贤文</cp:lastModifiedBy>
  <cp:lastPrinted>2021-12-22T03:43:00Z</cp:lastPrinted>
  <dcterms:modified xsi:type="dcterms:W3CDTF">2022-02-08T03:22:15Z</dcterms:modified>
  <dc:title>××市（县、区）200×年度第×批乡镇建设用地报件已备好</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5AEC177EEE3741EDAF1826C52C99DAF6</vt:lpwstr>
  </property>
</Properties>
</file>