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jc w:val="center"/>
        <w:rPr>
          <w:rFonts w:ascii="黑体" w:hAnsi="宋体" w:eastAsia="黑体" w:cs="黑体"/>
          <w:sz w:val="52"/>
          <w:szCs w:val="52"/>
        </w:rPr>
      </w:pPr>
      <w:r>
        <w:rPr>
          <w:rFonts w:hint="eastAsia" w:ascii="黑体" w:hAnsi="宋体" w:eastAsia="黑体" w:cs="黑体"/>
          <w:sz w:val="52"/>
          <w:szCs w:val="52"/>
        </w:rPr>
        <w:t>2018年度</w:t>
      </w:r>
    </w:p>
    <w:p>
      <w:pPr>
        <w:jc w:val="center"/>
        <w:rPr>
          <w:rFonts w:ascii="黑体" w:hAnsi="宋体" w:eastAsia="黑体" w:cs="黑体"/>
          <w:sz w:val="52"/>
          <w:szCs w:val="52"/>
        </w:rPr>
      </w:pPr>
      <w:r>
        <w:rPr>
          <w:rFonts w:hint="eastAsia" w:ascii="黑体" w:hAnsi="宋体" w:eastAsia="黑体" w:cs="黑体"/>
          <w:sz w:val="52"/>
          <w:szCs w:val="52"/>
        </w:rPr>
        <w:t>永城市文化局部门决算</w:t>
      </w:r>
    </w:p>
    <w:p>
      <w:pPr>
        <w:jc w:val="center"/>
        <w:rPr>
          <w:rFonts w:ascii="黑体" w:hAnsi="宋体" w:eastAsia="黑体" w:cs="黑体"/>
          <w:sz w:val="52"/>
          <w:szCs w:val="52"/>
        </w:rPr>
      </w:pPr>
      <w:r>
        <w:rPr>
          <w:rFonts w:hint="eastAsia" w:ascii="黑体" w:hAnsi="宋体" w:eastAsia="黑体" w:cs="黑体"/>
          <w:sz w:val="52"/>
          <w:szCs w:val="52"/>
        </w:rPr>
        <w:t xml:space="preserve"> </w:t>
      </w:r>
    </w:p>
    <w:p>
      <w:pPr>
        <w:jc w:val="center"/>
        <w:rPr>
          <w:rFonts w:ascii="黑体" w:hAnsi="宋体" w:eastAsia="黑体" w:cs="黑体"/>
          <w:sz w:val="52"/>
          <w:szCs w:val="52"/>
        </w:rPr>
      </w:pPr>
      <w:r>
        <w:rPr>
          <w:rFonts w:hint="eastAsia" w:ascii="黑体" w:hAnsi="宋体" w:eastAsia="黑体" w:cs="黑体"/>
          <w:sz w:val="52"/>
          <w:szCs w:val="52"/>
        </w:rPr>
        <w:t xml:space="preserve"> </w:t>
      </w:r>
    </w:p>
    <w:p>
      <w:pPr>
        <w:jc w:val="center"/>
        <w:rPr>
          <w:rFonts w:ascii="黑体" w:hAnsi="宋体" w:eastAsia="黑体" w:cs="黑体"/>
          <w:sz w:val="52"/>
          <w:szCs w:val="52"/>
        </w:rPr>
      </w:pPr>
      <w:r>
        <w:rPr>
          <w:rFonts w:hint="eastAsia" w:ascii="黑体" w:hAnsi="宋体" w:eastAsia="黑体" w:cs="黑体"/>
          <w:sz w:val="52"/>
          <w:szCs w:val="52"/>
        </w:rPr>
        <w:t xml:space="preserve"> </w:t>
      </w:r>
    </w:p>
    <w:p>
      <w:pPr>
        <w:jc w:val="center"/>
        <w:rPr>
          <w:rFonts w:ascii="黑体" w:hAnsi="宋体" w:eastAsia="黑体" w:cs="黑体"/>
          <w:sz w:val="52"/>
          <w:szCs w:val="52"/>
        </w:rPr>
      </w:pPr>
      <w:r>
        <w:rPr>
          <w:rFonts w:hint="eastAsia" w:ascii="黑体" w:hAnsi="宋体" w:eastAsia="黑体" w:cs="黑体"/>
          <w:sz w:val="52"/>
          <w:szCs w:val="52"/>
        </w:rPr>
        <w:t xml:space="preserve"> </w:t>
      </w:r>
    </w:p>
    <w:p>
      <w:pPr>
        <w:jc w:val="center"/>
        <w:rPr>
          <w:rFonts w:ascii="黑体" w:hAnsi="宋体" w:eastAsia="黑体" w:cs="黑体"/>
          <w:sz w:val="52"/>
          <w:szCs w:val="52"/>
        </w:rPr>
      </w:pPr>
      <w:r>
        <w:rPr>
          <w:rFonts w:hint="eastAsia" w:ascii="黑体" w:hAnsi="宋体" w:eastAsia="黑体" w:cs="黑体"/>
          <w:sz w:val="52"/>
          <w:szCs w:val="52"/>
        </w:rPr>
        <w:t xml:space="preserve"> </w:t>
      </w:r>
    </w:p>
    <w:p>
      <w:pPr>
        <w:jc w:val="center"/>
        <w:rPr>
          <w:rFonts w:ascii="黑体" w:hAnsi="宋体" w:eastAsia="黑体" w:cs="黑体"/>
          <w:sz w:val="52"/>
          <w:szCs w:val="52"/>
        </w:rPr>
      </w:pPr>
      <w:r>
        <w:rPr>
          <w:rFonts w:hint="eastAsia" w:ascii="黑体" w:hAnsi="宋体" w:eastAsia="黑体" w:cs="黑体"/>
          <w:sz w:val="52"/>
          <w:szCs w:val="52"/>
        </w:rPr>
        <w:t xml:space="preserve"> </w:t>
      </w:r>
    </w:p>
    <w:p>
      <w:pPr>
        <w:jc w:val="center"/>
      </w:pPr>
      <w:r>
        <w:rPr>
          <w:rFonts w:hint="eastAsia" w:ascii="黑体" w:hAnsi="宋体" w:eastAsia="黑体" w:cs="黑体"/>
          <w:sz w:val="32"/>
          <w:szCs w:val="32"/>
        </w:rPr>
        <w:t>二〇一九年九月</w:t>
      </w:r>
    </w:p>
    <w:p>
      <w:pPr>
        <w:rPr>
          <w:rFonts w:ascii="黑体" w:hAnsi="宋体" w:eastAsia="黑体" w:cs="黑体"/>
          <w:sz w:val="36"/>
          <w:szCs w:val="36"/>
        </w:rPr>
        <w:sectPr>
          <w:footerReference r:id="rId3" w:type="default"/>
          <w:pgSz w:w="11906" w:h="16838"/>
          <w:pgMar w:top="1440" w:right="1531" w:bottom="1440" w:left="1587" w:header="851" w:footer="992" w:gutter="0"/>
          <w:pgNumType w:fmt="numberInDash"/>
          <w:cols w:space="720" w:num="1"/>
          <w:docGrid w:type="lines" w:linePitch="317" w:charSpace="0"/>
        </w:sectPr>
      </w:pPr>
    </w:p>
    <w:p>
      <w:pPr>
        <w:jc w:val="center"/>
        <w:rPr>
          <w:rFonts w:ascii="黑体" w:hAnsi="宋体" w:eastAsia="黑体" w:cs="黑体"/>
          <w:sz w:val="36"/>
          <w:szCs w:val="36"/>
        </w:rPr>
      </w:pPr>
      <w:r>
        <w:rPr>
          <w:rFonts w:hint="eastAsia" w:ascii="黑体" w:hAnsi="宋体" w:eastAsia="黑体" w:cs="黑体"/>
          <w:sz w:val="36"/>
          <w:szCs w:val="36"/>
        </w:rPr>
        <w:t>目  录</w:t>
      </w:r>
    </w:p>
    <w:p>
      <w:pPr>
        <w:jc w:val="left"/>
        <w:rPr>
          <w:rFonts w:ascii="黑体" w:hAnsi="宋体" w:eastAsia="黑体" w:cs="黑体"/>
          <w:sz w:val="32"/>
          <w:szCs w:val="32"/>
        </w:rPr>
      </w:pPr>
      <w:r>
        <w:rPr>
          <w:rFonts w:hint="eastAsia" w:ascii="黑体" w:hAnsi="宋体" w:eastAsia="黑体" w:cs="黑体"/>
          <w:sz w:val="32"/>
          <w:szCs w:val="32"/>
        </w:rPr>
        <w:t>第一部分  永城市文化局概况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宋体" w:eastAsia="黑体" w:cs="黑体"/>
          <w:sz w:val="32"/>
          <w:szCs w:val="32"/>
        </w:rPr>
      </w:pPr>
      <w:r>
        <w:rPr>
          <w:rFonts w:hint="eastAsia" w:ascii="黑体" w:hAnsi="宋体" w:eastAsia="黑体" w:cs="黑体"/>
          <w:sz w:val="32"/>
          <w:szCs w:val="32"/>
        </w:rPr>
        <w:t>第二部分  2018年度部门决算表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ascii="黑体" w:hAnsi="宋体" w:eastAsia="黑体" w:cs="黑体"/>
          <w:sz w:val="32"/>
          <w:szCs w:val="32"/>
        </w:rPr>
      </w:pPr>
      <w:r>
        <w:rPr>
          <w:rFonts w:hint="eastAsia" w:ascii="黑体" w:hAnsi="宋体" w:eastAsia="黑体" w:cs="黑体"/>
          <w:sz w:val="32"/>
          <w:szCs w:val="32"/>
        </w:rPr>
        <w:t>第三部分  2018年度部门决算情况说明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八、预算绩效情况说明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jc w:val="left"/>
        <w:rPr>
          <w:rFonts w:ascii="黑体" w:hAnsi="宋体" w:eastAsia="黑体" w:cs="黑体"/>
          <w:sz w:val="32"/>
          <w:szCs w:val="32"/>
        </w:rPr>
      </w:pPr>
      <w:r>
        <w:rPr>
          <w:rFonts w:hint="eastAsia" w:ascii="黑体" w:hAnsi="宋体" w:eastAsia="黑体" w:cs="黑体"/>
          <w:sz w:val="32"/>
          <w:szCs w:val="32"/>
        </w:rPr>
        <w:t>第四部分  名词解释</w:t>
      </w:r>
    </w:p>
    <w:p>
      <w:pPr>
        <w:ind w:firstLine="640" w:firstLineChars="200"/>
        <w:jc w:val="left"/>
        <w:rPr>
          <w:rFonts w:ascii="宋体" w:hAnsi="宋体" w:cs="宋体"/>
          <w:sz w:val="32"/>
          <w:szCs w:val="32"/>
        </w:rPr>
      </w:pPr>
      <w:r>
        <w:rPr>
          <w:rFonts w:hint="eastAsia" w:ascii="宋体" w:hAnsi="宋体" w:cs="宋体"/>
          <w:sz w:val="32"/>
          <w:szCs w:val="32"/>
        </w:rPr>
        <w:t xml:space="preserve"> </w:t>
      </w:r>
    </w:p>
    <w:p>
      <w:pPr>
        <w:rPr>
          <w:rFonts w:ascii="黑体" w:hAnsi="宋体" w:eastAsia="黑体" w:cs="宋体"/>
          <w:kern w:val="0"/>
          <w:sz w:val="28"/>
          <w:szCs w:val="28"/>
        </w:rPr>
        <w:sectPr>
          <w:pgSz w:w="11906" w:h="16838"/>
          <w:pgMar w:top="1440" w:right="1531" w:bottom="1440" w:left="1587" w:header="851" w:footer="992" w:gutter="0"/>
          <w:pgNumType w:fmt="numberInDash"/>
          <w:cols w:space="720" w:num="1"/>
          <w:docGrid w:type="lines" w:linePitch="317" w:charSpace="0"/>
        </w:sectPr>
      </w:pP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center"/>
        <w:outlineLvl w:val="0"/>
        <w:rPr>
          <w:rFonts w:ascii="黑体" w:hAnsi="宋体" w:eastAsia="黑体" w:cs="宋体"/>
          <w:kern w:val="0"/>
          <w:sz w:val="28"/>
          <w:szCs w:val="28"/>
        </w:rPr>
      </w:pPr>
      <w:r>
        <w:rPr>
          <w:rFonts w:hint="eastAsia" w:ascii="黑体" w:hAnsi="宋体" w:eastAsia="黑体" w:cs="黑体"/>
          <w:sz w:val="48"/>
          <w:szCs w:val="48"/>
        </w:rPr>
        <w:t>第一部分  永城市文化局概况</w:t>
      </w: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rPr>
          <w:rFonts w:ascii="黑体" w:hAnsi="宋体" w:eastAsia="黑体" w:cs="黑体"/>
          <w:kern w:val="0"/>
          <w:sz w:val="32"/>
          <w:szCs w:val="32"/>
        </w:rPr>
        <w:sectPr>
          <w:pgSz w:w="11906" w:h="16838"/>
          <w:pgMar w:top="1440" w:right="1800" w:bottom="1440" w:left="1800" w:header="851" w:footer="992" w:gutter="0"/>
          <w:pgNumType w:fmt="numberInDash"/>
          <w:cols w:space="720" w:num="1"/>
          <w:docGrid w:type="lines" w:linePitch="312" w:charSpace="0"/>
        </w:sectPr>
      </w:pPr>
    </w:p>
    <w:p>
      <w:pPr>
        <w:widowControl/>
        <w:ind w:firstLine="640" w:firstLineChars="200"/>
        <w:jc w:val="left"/>
        <w:outlineLvl w:val="1"/>
        <w:rPr>
          <w:rFonts w:ascii="黑体" w:hAnsi="宋体" w:eastAsia="黑体" w:cs="黑体"/>
          <w:kern w:val="0"/>
          <w:sz w:val="32"/>
          <w:szCs w:val="32"/>
        </w:rPr>
      </w:pPr>
      <w:r>
        <w:rPr>
          <w:rFonts w:hint="eastAsia" w:ascii="黑体" w:hAnsi="宋体" w:eastAsia="黑体" w:cs="黑体"/>
          <w:kern w:val="0"/>
          <w:sz w:val="32"/>
          <w:szCs w:val="32"/>
        </w:rPr>
        <w:t>一、部门</w:t>
      </w:r>
      <w:r>
        <w:rPr>
          <w:rFonts w:hint="eastAsia" w:ascii="黑体" w:hAnsi="宋体" w:eastAsia="黑体" w:cs="黑体"/>
          <w:sz w:val="32"/>
          <w:szCs w:val="32"/>
        </w:rPr>
        <w:t>职责</w:t>
      </w:r>
    </w:p>
    <w:p>
      <w:pPr>
        <w:ind w:left="105" w:leftChars="50" w:firstLine="640" w:firstLineChars="200"/>
        <w:jc w:val="left"/>
        <w:rPr>
          <w:rFonts w:ascii="仿宋_GB2312" w:eastAsia="仿宋_GB2312"/>
          <w:sz w:val="32"/>
        </w:rPr>
      </w:pPr>
      <w:r>
        <w:rPr>
          <w:rFonts w:hint="eastAsia" w:ascii="仿宋_GB2312" w:eastAsia="仿宋_GB2312"/>
          <w:sz w:val="32"/>
        </w:rPr>
        <w:t>主要职责：指导、管理全市文学艺术事业，指导文学艺术创作与生产，扶持代表性、示范性、实验性文化艺术品种，推动各门类文学艺术发展；指导全市图书馆、文化馆、乡镇文化事业和基层文化建设。拟订全市非物质文化遗产保护规划并监督实施，组织实施全市非物质文化遗产保护和优秀民族文化的传承普及工作。拟订全市文化市场发展规划并监督实施；指导、监督管理全市文化市场综合执法工作；指导对从事演艺活动民办机构的监管工作。</w:t>
      </w:r>
    </w:p>
    <w:p>
      <w:pPr>
        <w:widowControl/>
        <w:ind w:firstLine="640" w:firstLineChars="200"/>
        <w:jc w:val="left"/>
        <w:outlineLvl w:val="1"/>
        <w:rPr>
          <w:rFonts w:ascii="黑体" w:hAnsi="宋体" w:eastAsia="黑体" w:cs="黑体"/>
          <w:kern w:val="0"/>
          <w:sz w:val="32"/>
          <w:szCs w:val="32"/>
        </w:rPr>
      </w:pPr>
      <w:r>
        <w:rPr>
          <w:rFonts w:hint="eastAsia" w:ascii="黑体" w:hAnsi="宋体" w:eastAsia="黑体" w:cs="黑体"/>
          <w:kern w:val="0"/>
          <w:sz w:val="32"/>
          <w:szCs w:val="32"/>
        </w:rPr>
        <w:t>二、机构设置</w:t>
      </w:r>
    </w:p>
    <w:p>
      <w:pPr>
        <w:ind w:left="105" w:leftChars="50" w:firstLine="640" w:firstLineChars="200"/>
        <w:jc w:val="left"/>
        <w:rPr>
          <w:rFonts w:ascii="仿宋_GB2312" w:eastAsia="仿宋_GB2312"/>
          <w:sz w:val="32"/>
        </w:rPr>
      </w:pPr>
      <w:r>
        <w:rPr>
          <w:rFonts w:hint="eastAsia" w:ascii="仿宋_GB2312" w:hAnsi="Times New Roman" w:eastAsia="仿宋_GB2312" w:cs="仿宋_GB2312"/>
          <w:kern w:val="0"/>
          <w:sz w:val="32"/>
          <w:szCs w:val="32"/>
        </w:rPr>
        <w:t>文化局</w:t>
      </w:r>
      <w:r>
        <w:rPr>
          <w:rFonts w:ascii="仿宋_GB2312" w:hAnsi="Times New Roman" w:eastAsia="仿宋_GB2312" w:cs="仿宋_GB2312"/>
          <w:kern w:val="0"/>
          <w:sz w:val="32"/>
          <w:szCs w:val="32"/>
        </w:rPr>
        <w:t>内设机构</w:t>
      </w:r>
      <w:r>
        <w:rPr>
          <w:rFonts w:hint="eastAsia" w:ascii="仿宋_GB2312" w:hAnsi="Times New Roman" w:eastAsia="仿宋_GB2312" w:cs="仿宋_GB2312"/>
          <w:kern w:val="0"/>
          <w:sz w:val="32"/>
          <w:szCs w:val="32"/>
        </w:rPr>
        <w:t>4</w:t>
      </w:r>
      <w:r>
        <w:rPr>
          <w:rFonts w:ascii="仿宋_GB2312" w:hAnsi="Times New Roman" w:eastAsia="仿宋_GB2312" w:cs="仿宋_GB2312"/>
          <w:kern w:val="0"/>
          <w:sz w:val="32"/>
          <w:szCs w:val="32"/>
        </w:rPr>
        <w:t>个，包括：</w:t>
      </w:r>
      <w:r>
        <w:rPr>
          <w:rFonts w:hint="eastAsia" w:ascii="仿宋_GB2312" w:eastAsia="仿宋_GB2312"/>
          <w:sz w:val="32"/>
        </w:rPr>
        <w:t>办公室、文化艺术和文化产业科、新闻出版科。</w:t>
      </w:r>
    </w:p>
    <w:p>
      <w:pPr>
        <w:widowControl/>
        <w:ind w:firstLine="640" w:firstLineChars="200"/>
        <w:jc w:val="left"/>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t>从决算单位构成看，</w:t>
      </w:r>
      <w:r>
        <w:rPr>
          <w:rFonts w:hint="eastAsia" w:ascii="仿宋_GB2312" w:hAnsi="Times New Roman" w:eastAsia="仿宋_GB2312" w:cs="仿宋_GB2312"/>
          <w:kern w:val="0"/>
          <w:sz w:val="32"/>
          <w:szCs w:val="32"/>
        </w:rPr>
        <w:t>文化局</w:t>
      </w:r>
      <w:r>
        <w:rPr>
          <w:rFonts w:ascii="仿宋_GB2312" w:hAnsi="Times New Roman" w:eastAsia="仿宋_GB2312" w:cs="仿宋_GB2312"/>
          <w:kern w:val="0"/>
          <w:sz w:val="32"/>
          <w:szCs w:val="32"/>
        </w:rPr>
        <w:t>部门决算包括：本级决算、所属单位决算。</w:t>
      </w:r>
    </w:p>
    <w:p>
      <w:pPr>
        <w:widowControl/>
        <w:ind w:firstLine="640" w:firstLineChars="200"/>
        <w:jc w:val="left"/>
        <w:rPr>
          <w:rFonts w:ascii="仿宋_GB2312" w:eastAsia="仿宋_GB2312" w:cs="仿宋_GB2312"/>
          <w:kern w:val="0"/>
          <w:sz w:val="32"/>
          <w:szCs w:val="32"/>
        </w:rPr>
      </w:pPr>
      <w:r>
        <w:rPr>
          <w:rFonts w:hint="eastAsia" w:ascii="仿宋_GB2312" w:hAnsi="Times New Roman" w:eastAsia="仿宋_GB2312" w:cs="仿宋_GB2312"/>
          <w:kern w:val="0"/>
          <w:sz w:val="32"/>
          <w:szCs w:val="32"/>
        </w:rPr>
        <w:t>2018年度文化局决算为汇总决算，</w:t>
      </w:r>
      <w:r>
        <w:rPr>
          <w:rFonts w:ascii="仿宋_GB2312" w:hAnsi="Times New Roman" w:eastAsia="仿宋_GB2312" w:cs="仿宋_GB2312"/>
          <w:kern w:val="0"/>
          <w:sz w:val="32"/>
          <w:szCs w:val="32"/>
        </w:rPr>
        <w:t>纳入本部门2018年度部门决算编制范围的单位共</w:t>
      </w:r>
      <w:r>
        <w:rPr>
          <w:rFonts w:hint="eastAsia" w:ascii="仿宋_GB2312" w:hAnsi="Times New Roman" w:eastAsia="仿宋_GB2312" w:cs="仿宋_GB2312"/>
          <w:kern w:val="0"/>
          <w:sz w:val="32"/>
          <w:szCs w:val="32"/>
        </w:rPr>
        <w:t>7</w:t>
      </w:r>
      <w:r>
        <w:rPr>
          <w:rFonts w:ascii="仿宋_GB2312" w:hAnsi="Times New Roman" w:eastAsia="仿宋_GB2312" w:cs="仿宋_GB2312"/>
          <w:kern w:val="0"/>
          <w:sz w:val="32"/>
          <w:szCs w:val="32"/>
        </w:rPr>
        <w:t>个，其中二级预算单位</w:t>
      </w:r>
      <w:r>
        <w:rPr>
          <w:rFonts w:hint="eastAsia" w:ascii="仿宋_GB2312" w:hAnsi="Times New Roman" w:eastAsia="仿宋_GB2312" w:cs="仿宋_GB2312"/>
          <w:kern w:val="0"/>
          <w:sz w:val="32"/>
          <w:szCs w:val="32"/>
        </w:rPr>
        <w:t>6</w:t>
      </w:r>
      <w:r>
        <w:rPr>
          <w:rFonts w:ascii="仿宋_GB2312" w:hAnsi="Times New Roman" w:eastAsia="仿宋_GB2312" w:cs="仿宋_GB2312"/>
          <w:kern w:val="0"/>
          <w:sz w:val="32"/>
          <w:szCs w:val="32"/>
        </w:rPr>
        <w:t>个，具体是：</w:t>
      </w:r>
    </w:p>
    <w:p>
      <w:pPr>
        <w:widowControl/>
        <w:ind w:firstLine="640" w:firstLineChars="200"/>
        <w:jc w:val="left"/>
        <w:rPr>
          <w:rFonts w:ascii="仿宋_GB2312" w:eastAsia="仿宋_GB2312" w:cs="仿宋_GB2312"/>
          <w:kern w:val="0"/>
          <w:sz w:val="32"/>
          <w:szCs w:val="32"/>
        </w:rPr>
      </w:pPr>
      <w:r>
        <w:rPr>
          <w:rFonts w:ascii="仿宋_GB2312" w:hAnsi="Times New Roman" w:eastAsia="仿宋_GB2312" w:cs="仿宋_GB2312"/>
          <w:kern w:val="0"/>
          <w:sz w:val="32"/>
          <w:szCs w:val="32"/>
        </w:rPr>
        <w:t>1.</w:t>
      </w:r>
      <w:r>
        <w:rPr>
          <w:rFonts w:hint="eastAsia" w:ascii="仿宋_GB2312" w:hAnsi="Times New Roman" w:eastAsia="仿宋_GB2312" w:cs="仿宋_GB2312"/>
          <w:kern w:val="0"/>
          <w:sz w:val="32"/>
          <w:szCs w:val="32"/>
        </w:rPr>
        <w:t>文化局</w:t>
      </w:r>
      <w:r>
        <w:rPr>
          <w:rFonts w:ascii="仿宋_GB2312" w:hAnsi="Times New Roman" w:eastAsia="仿宋_GB2312" w:cs="仿宋_GB2312"/>
          <w:kern w:val="0"/>
          <w:sz w:val="32"/>
          <w:szCs w:val="32"/>
        </w:rPr>
        <w:t>本级</w:t>
      </w:r>
    </w:p>
    <w:p>
      <w:pPr>
        <w:widowControl/>
        <w:ind w:firstLine="640" w:firstLineChars="200"/>
        <w:jc w:val="left"/>
        <w:rPr>
          <w:rFonts w:ascii="仿宋_GB2312" w:eastAsia="仿宋_GB2312" w:cs="仿宋_GB2312"/>
          <w:kern w:val="0"/>
          <w:sz w:val="32"/>
          <w:szCs w:val="32"/>
        </w:rPr>
      </w:pPr>
      <w:r>
        <w:rPr>
          <w:rFonts w:ascii="仿宋_GB2312" w:hAnsi="Times New Roman" w:eastAsia="仿宋_GB2312" w:cs="仿宋_GB2312"/>
          <w:kern w:val="0"/>
          <w:sz w:val="32"/>
          <w:szCs w:val="32"/>
        </w:rPr>
        <w:t>2.</w:t>
      </w:r>
      <w:r>
        <w:rPr>
          <w:rFonts w:hint="eastAsia" w:ascii="仿宋_GB2312" w:hAnsi="Times New Roman" w:eastAsia="仿宋_GB2312" w:cs="仿宋_GB2312"/>
          <w:kern w:val="0"/>
          <w:sz w:val="32"/>
          <w:szCs w:val="32"/>
        </w:rPr>
        <w:t>文化馆</w:t>
      </w:r>
    </w:p>
    <w:p>
      <w:pPr>
        <w:widowControl/>
        <w:ind w:firstLine="640" w:firstLineChars="200"/>
        <w:jc w:val="left"/>
        <w:rPr>
          <w:rFonts w:ascii="仿宋_GB2312" w:eastAsia="仿宋_GB2312" w:cs="仿宋_GB2312"/>
          <w:kern w:val="0"/>
          <w:sz w:val="32"/>
          <w:szCs w:val="32"/>
        </w:rPr>
      </w:pPr>
      <w:r>
        <w:rPr>
          <w:rFonts w:ascii="仿宋_GB2312" w:hAnsi="Times New Roman" w:eastAsia="仿宋_GB2312" w:cs="仿宋_GB2312"/>
          <w:kern w:val="0"/>
          <w:sz w:val="32"/>
          <w:szCs w:val="32"/>
        </w:rPr>
        <w:t>3</w:t>
      </w:r>
      <w:r>
        <w:rPr>
          <w:rFonts w:hint="eastAsia" w:ascii="仿宋_GB2312" w:hAnsi="Times New Roman" w:eastAsia="仿宋_GB2312" w:cs="仿宋_GB2312"/>
          <w:kern w:val="0"/>
          <w:sz w:val="32"/>
          <w:szCs w:val="32"/>
        </w:rPr>
        <w:t>.图书馆</w:t>
      </w:r>
    </w:p>
    <w:p>
      <w:pPr>
        <w:widowControl/>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4.芒山文化分馆</w:t>
      </w:r>
    </w:p>
    <w:p>
      <w:pPr>
        <w:widowControl/>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5、文化市场综合执法大队</w:t>
      </w:r>
    </w:p>
    <w:p>
      <w:pPr>
        <w:widowControl/>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6、戏研室</w:t>
      </w:r>
    </w:p>
    <w:p>
      <w:pPr>
        <w:widowControl/>
        <w:ind w:firstLine="640" w:firstLineChars="200"/>
        <w:jc w:val="left"/>
        <w:rPr>
          <w:rFonts w:ascii="仿宋_GB2312" w:eastAsia="仿宋_GB2312" w:cs="仿宋_GB2312"/>
          <w:kern w:val="0"/>
          <w:sz w:val="32"/>
          <w:szCs w:val="32"/>
        </w:rPr>
        <w:sectPr>
          <w:pgSz w:w="11906" w:h="16838"/>
          <w:pgMar w:top="1440" w:right="1800" w:bottom="1440" w:left="1800" w:header="851" w:footer="992" w:gutter="0"/>
          <w:pgNumType w:fmt="numberInDash"/>
          <w:cols w:space="720" w:num="1"/>
          <w:docGrid w:type="lines" w:linePitch="312" w:charSpace="0"/>
        </w:sectPr>
      </w:pPr>
      <w:r>
        <w:rPr>
          <w:rFonts w:hint="eastAsia" w:ascii="仿宋_GB2312" w:hAnsi="Times New Roman" w:eastAsia="仿宋_GB2312" w:cs="仿宋_GB2312"/>
          <w:kern w:val="0"/>
          <w:sz w:val="32"/>
          <w:szCs w:val="32"/>
        </w:rPr>
        <w:t>7、豫剧团</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jc w:val="center"/>
        <w:outlineLvl w:val="0"/>
        <w:rPr>
          <w:rFonts w:ascii="黑体" w:hAnsi="宋体" w:eastAsia="黑体" w:cs="黑体"/>
          <w:sz w:val="48"/>
          <w:szCs w:val="48"/>
        </w:rPr>
      </w:pPr>
      <w:r>
        <w:rPr>
          <w:rFonts w:hint="eastAsia" w:ascii="黑体" w:hAnsi="宋体" w:eastAsia="黑体" w:cs="黑体"/>
          <w:sz w:val="48"/>
          <w:szCs w:val="48"/>
        </w:rPr>
        <w:t>第二部分  2018年度部门决算表</w:t>
      </w: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rPr>
          <w:rFonts w:ascii="华文中宋" w:hAnsi="华文中宋" w:eastAsia="华文中宋" w:cs="华文中宋"/>
          <w:color w:val="000000"/>
          <w:kern w:val="0"/>
          <w:sz w:val="32"/>
          <w:szCs w:val="32"/>
        </w:rPr>
        <w:sectPr>
          <w:pgSz w:w="11906" w:h="16838"/>
          <w:pgMar w:top="1440" w:right="1800" w:bottom="1440" w:left="1800" w:header="851" w:footer="992" w:gutter="0"/>
          <w:pgNumType w:fmt="numberInDash"/>
          <w:cols w:space="720" w:num="1"/>
          <w:docGrid w:type="lines" w:linePitch="312" w:charSpace="0"/>
        </w:sectPr>
      </w:pPr>
    </w:p>
    <w:tbl>
      <w:tblPr>
        <w:tblStyle w:val="7"/>
        <w:tblW w:w="13988" w:type="dxa"/>
        <w:tblInd w:w="93" w:type="dxa"/>
        <w:tblLayout w:type="fixed"/>
        <w:tblCellMar>
          <w:top w:w="0" w:type="dxa"/>
          <w:left w:w="0" w:type="dxa"/>
          <w:bottom w:w="0" w:type="dxa"/>
          <w:right w:w="0" w:type="dxa"/>
        </w:tblCellMar>
      </w:tblPr>
      <w:tblGrid>
        <w:gridCol w:w="4279"/>
        <w:gridCol w:w="825"/>
        <w:gridCol w:w="1764"/>
        <w:gridCol w:w="4671"/>
        <w:gridCol w:w="750"/>
        <w:gridCol w:w="1699"/>
      </w:tblGrid>
      <w:tr>
        <w:tblPrEx>
          <w:tblCellMar>
            <w:top w:w="0" w:type="dxa"/>
            <w:left w:w="0" w:type="dxa"/>
            <w:bottom w:w="0" w:type="dxa"/>
            <w:right w:w="0" w:type="dxa"/>
          </w:tblCellMar>
        </w:tblPrEx>
        <w:trPr>
          <w:trHeight w:val="556" w:hRule="atLeast"/>
        </w:trPr>
        <w:tc>
          <w:tcPr>
            <w:tcW w:w="13988"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32"/>
                <w:szCs w:val="32"/>
              </w:rPr>
            </w:pPr>
            <w:r>
              <w:rPr>
                <w:rFonts w:cs="华文中宋" w:asciiTheme="minorEastAsia" w:hAnsiTheme="minorEastAsia" w:eastAsiaTheme="minorEastAsia"/>
                <w:color w:val="000000"/>
                <w:kern w:val="0"/>
                <w:sz w:val="32"/>
                <w:szCs w:val="32"/>
              </w:rPr>
              <w:t>收入支出决算总表</w:t>
            </w:r>
          </w:p>
        </w:tc>
      </w:tr>
      <w:tr>
        <w:tblPrEx>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公开01表</w:t>
            </w:r>
          </w:p>
        </w:tc>
      </w:tr>
      <w:tr>
        <w:tblPrEx>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部门：永城市文化局</w:t>
            </w: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439"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收入</w:t>
            </w:r>
          </w:p>
        </w:tc>
        <w:tc>
          <w:tcPr>
            <w:tcW w:w="7120" w:type="dxa"/>
            <w:gridSpan w:val="3"/>
            <w:tcBorders>
              <w:top w:val="single" w:color="000000" w:sz="8"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支出</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825"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1764"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c>
          <w:tcPr>
            <w:tcW w:w="467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750"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1699" w:type="dxa"/>
            <w:tcBorders>
              <w:top w:val="single" w:color="000000" w:sz="4" w:space="0"/>
              <w:left w:val="nil"/>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    次</w:t>
            </w:r>
          </w:p>
        </w:tc>
        <w:tc>
          <w:tcPr>
            <w:tcW w:w="825"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764"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67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    次</w:t>
            </w:r>
          </w:p>
        </w:tc>
        <w:tc>
          <w:tcPr>
            <w:tcW w:w="750"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99" w:type="dxa"/>
            <w:tcBorders>
              <w:top w:val="single" w:color="000000" w:sz="4" w:space="0"/>
              <w:left w:val="nil"/>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一、财政拨款收入</w:t>
            </w:r>
          </w:p>
        </w:tc>
        <w:tc>
          <w:tcPr>
            <w:tcW w:w="825"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76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1608.51</w:t>
            </w:r>
          </w:p>
        </w:tc>
        <w:tc>
          <w:tcPr>
            <w:tcW w:w="467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一、一般公共服务支出</w:t>
            </w:r>
          </w:p>
        </w:tc>
        <w:tc>
          <w:tcPr>
            <w:tcW w:w="750"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二、上级补助收入</w:t>
            </w:r>
          </w:p>
        </w:tc>
        <w:tc>
          <w:tcPr>
            <w:tcW w:w="825"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76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二、外交支出</w:t>
            </w:r>
          </w:p>
        </w:tc>
        <w:tc>
          <w:tcPr>
            <w:tcW w:w="750"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三、事业收入</w:t>
            </w:r>
          </w:p>
        </w:tc>
        <w:tc>
          <w:tcPr>
            <w:tcW w:w="825"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76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三、国防支出</w:t>
            </w:r>
          </w:p>
        </w:tc>
        <w:tc>
          <w:tcPr>
            <w:tcW w:w="750"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四、经营收入</w:t>
            </w:r>
          </w:p>
        </w:tc>
        <w:tc>
          <w:tcPr>
            <w:tcW w:w="825"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76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四、公共安全支出</w:t>
            </w:r>
          </w:p>
        </w:tc>
        <w:tc>
          <w:tcPr>
            <w:tcW w:w="750"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五、附属单位上缴收入</w:t>
            </w:r>
          </w:p>
        </w:tc>
        <w:tc>
          <w:tcPr>
            <w:tcW w:w="825"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76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五、教育支出</w:t>
            </w:r>
          </w:p>
        </w:tc>
        <w:tc>
          <w:tcPr>
            <w:tcW w:w="750"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六、其他收入</w:t>
            </w:r>
          </w:p>
        </w:tc>
        <w:tc>
          <w:tcPr>
            <w:tcW w:w="825"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76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78.00</w:t>
            </w:r>
          </w:p>
        </w:tc>
        <w:tc>
          <w:tcPr>
            <w:tcW w:w="467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六、科学技术支出</w:t>
            </w:r>
          </w:p>
        </w:tc>
        <w:tc>
          <w:tcPr>
            <w:tcW w:w="750"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76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七、文化体育与传媒</w:t>
            </w:r>
          </w:p>
        </w:tc>
        <w:tc>
          <w:tcPr>
            <w:tcW w:w="750"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1652.26</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76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4671"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八、社会保障和就业支出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9.25</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76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4671"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十一、城乡和社区支出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kern w:val="0"/>
                <w:sz w:val="20"/>
                <w:szCs w:val="20"/>
              </w:rPr>
            </w:pPr>
          </w:p>
        </w:tc>
        <w:tc>
          <w:tcPr>
            <w:tcW w:w="825"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76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widowControl/>
              <w:textAlignment w:val="center"/>
              <w:rPr>
                <w:rFonts w:ascii="宋体" w:hAnsi="宋体" w:cs="宋体"/>
                <w:b/>
                <w:color w:val="000000"/>
                <w:kern w:val="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b/>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本年收入合计</w:t>
            </w:r>
          </w:p>
        </w:tc>
        <w:tc>
          <w:tcPr>
            <w:tcW w:w="825"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76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1686.51</w:t>
            </w:r>
          </w:p>
        </w:tc>
        <w:tc>
          <w:tcPr>
            <w:tcW w:w="4671"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b/>
                <w:color w:val="000000"/>
                <w:sz w:val="20"/>
                <w:szCs w:val="20"/>
              </w:rPr>
            </w:pPr>
            <w:r>
              <w:rPr>
                <w:rFonts w:hint="eastAsia" w:ascii="宋体" w:hAnsi="宋体" w:cs="宋体"/>
                <w:b/>
                <w:color w:val="000000"/>
                <w:sz w:val="20"/>
                <w:szCs w:val="20"/>
              </w:rPr>
              <w:t>1662.51</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用事业基金弥补收支差额</w:t>
            </w:r>
          </w:p>
        </w:tc>
        <w:tc>
          <w:tcPr>
            <w:tcW w:w="825"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176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27</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年初结转和结余</w:t>
            </w:r>
          </w:p>
        </w:tc>
        <w:tc>
          <w:tcPr>
            <w:tcW w:w="825"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176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12.00</w:t>
            </w:r>
          </w:p>
        </w:tc>
        <w:tc>
          <w:tcPr>
            <w:tcW w:w="4671"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36.00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1764"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nil"/>
              <w:bottom w:val="nil"/>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w:t>
            </w:r>
          </w:p>
        </w:tc>
        <w:tc>
          <w:tcPr>
            <w:tcW w:w="1699" w:type="dxa"/>
            <w:tcBorders>
              <w:top w:val="single" w:color="000000" w:sz="4" w:space="0"/>
              <w:left w:val="nil"/>
              <w:bottom w:val="nil"/>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1764"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1698.51</w:t>
            </w:r>
          </w:p>
        </w:tc>
        <w:tc>
          <w:tcPr>
            <w:tcW w:w="4671" w:type="dxa"/>
            <w:tcBorders>
              <w:top w:val="single" w:color="000000" w:sz="4" w:space="0"/>
              <w:left w:val="nil"/>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w:t>
            </w:r>
          </w:p>
        </w:tc>
        <w:tc>
          <w:tcPr>
            <w:tcW w:w="1699" w:type="dxa"/>
            <w:tcBorders>
              <w:top w:val="single" w:color="000000" w:sz="4" w:space="0"/>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ascii="宋体" w:hAnsi="宋体" w:cs="宋体"/>
                <w:b/>
                <w:color w:val="000000"/>
                <w:sz w:val="20"/>
                <w:szCs w:val="20"/>
              </w:rPr>
            </w:pPr>
            <w:r>
              <w:rPr>
                <w:rFonts w:hint="eastAsia" w:ascii="宋体" w:hAnsi="宋体" w:cs="宋体"/>
                <w:b/>
                <w:color w:val="000000"/>
                <w:sz w:val="20"/>
                <w:szCs w:val="20"/>
              </w:rPr>
              <w:t>1698.51</w:t>
            </w:r>
          </w:p>
        </w:tc>
      </w:tr>
      <w:tr>
        <w:tblPrEx>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注：本表反映部门本年度的总收支和年末结转结余情况。本表金额转换为万元时，因四舍五入可能存在尾差。</w:t>
            </w:r>
          </w:p>
        </w:tc>
      </w:tr>
    </w:tbl>
    <w:p>
      <w:pPr>
        <w:rPr>
          <w:rFonts w:ascii="仿宋_GB2312" w:eastAsia="仿宋_GB2312" w:cs="仿宋_GB2312"/>
          <w:sz w:val="32"/>
          <w:szCs w:val="32"/>
        </w:rPr>
      </w:pPr>
      <w:r>
        <w:rPr>
          <w:rFonts w:ascii="仿宋_GB2312" w:hAnsi="Times New Roman" w:eastAsia="仿宋_GB2312" w:cs="仿宋_GB2312"/>
          <w:sz w:val="32"/>
          <w:szCs w:val="32"/>
        </w:rPr>
        <w:t xml:space="preserve"> </w:t>
      </w:r>
    </w:p>
    <w:p>
      <w:pPr>
        <w:rPr>
          <w:rFonts w:ascii="华文中宋" w:hAnsi="华文中宋" w:eastAsia="华文中宋" w:cs="华文中宋"/>
          <w:color w:val="000000"/>
          <w:kern w:val="0"/>
          <w:sz w:val="32"/>
          <w:szCs w:val="32"/>
        </w:rPr>
        <w:sectPr>
          <w:pgSz w:w="16838" w:h="11906" w:orient="landscape"/>
          <w:pgMar w:top="1800" w:right="1440" w:bottom="1800" w:left="1440" w:header="851" w:footer="992" w:gutter="0"/>
          <w:pgNumType w:fmt="numberInDash"/>
          <w:cols w:space="720" w:num="1"/>
          <w:docGrid w:type="lines" w:linePitch="312" w:charSpace="0"/>
        </w:sectPr>
      </w:pPr>
    </w:p>
    <w:tbl>
      <w:tblPr>
        <w:tblStyle w:val="7"/>
        <w:tblW w:w="13845" w:type="dxa"/>
        <w:tblInd w:w="93" w:type="dxa"/>
        <w:tblLayout w:type="fixed"/>
        <w:tblCellMar>
          <w:top w:w="0" w:type="dxa"/>
          <w:left w:w="0" w:type="dxa"/>
          <w:bottom w:w="0" w:type="dxa"/>
          <w:right w:w="0" w:type="dxa"/>
        </w:tblCellMar>
      </w:tblPr>
      <w:tblGrid>
        <w:gridCol w:w="1086"/>
        <w:gridCol w:w="1813"/>
        <w:gridCol w:w="1099"/>
        <w:gridCol w:w="1641"/>
        <w:gridCol w:w="1641"/>
        <w:gridCol w:w="1641"/>
        <w:gridCol w:w="1641"/>
        <w:gridCol w:w="1641"/>
        <w:gridCol w:w="1642"/>
      </w:tblGrid>
      <w:tr>
        <w:tblPrEx>
          <w:tblCellMar>
            <w:top w:w="0" w:type="dxa"/>
            <w:left w:w="0" w:type="dxa"/>
            <w:bottom w:w="0" w:type="dxa"/>
            <w:right w:w="0" w:type="dxa"/>
          </w:tblCellMar>
        </w:tblPrEx>
        <w:trPr>
          <w:trHeight w:val="435" w:hRule="atLeast"/>
        </w:trPr>
        <w:tc>
          <w:tcPr>
            <w:tcW w:w="13845" w:type="dxa"/>
            <w:gridSpan w:val="9"/>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kern w:val="0"/>
                <w:sz w:val="32"/>
                <w:szCs w:val="32"/>
              </w:rPr>
            </w:pPr>
            <w:r>
              <w:rPr>
                <w:rFonts w:cs="华文中宋" w:asciiTheme="minorEastAsia" w:hAnsiTheme="minorEastAsia" w:eastAsiaTheme="minorEastAsia"/>
                <w:color w:val="000000"/>
                <w:kern w:val="0"/>
                <w:sz w:val="32"/>
                <w:szCs w:val="32"/>
              </w:rPr>
              <w:t>收入决算表</w:t>
            </w:r>
          </w:p>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32"/>
                <w:szCs w:val="32"/>
              </w:rPr>
              <w:t xml:space="preserve">   </w:t>
            </w:r>
            <w:r>
              <w:rPr>
                <w:rFonts w:hint="eastAsia" w:cs="华文中宋" w:asciiTheme="minorEastAsia" w:hAnsiTheme="minorEastAsia" w:eastAsiaTheme="minorEastAsia"/>
                <w:color w:val="000000"/>
                <w:sz w:val="20"/>
                <w:szCs w:val="20"/>
              </w:rPr>
              <w:t xml:space="preserve">                                                                                                                   公开02表</w:t>
            </w:r>
          </w:p>
          <w:p>
            <w:pPr>
              <w:widowControl/>
              <w:jc w:val="center"/>
              <w:textAlignment w:val="center"/>
              <w:rPr>
                <w:rFonts w:cs="华文中宋" w:asciiTheme="minorEastAsia" w:hAnsiTheme="minorEastAsia" w:eastAsiaTheme="minorEastAsia"/>
                <w:color w:val="000000"/>
                <w:sz w:val="32"/>
                <w:szCs w:val="32"/>
              </w:rPr>
            </w:pPr>
            <w:r>
              <w:rPr>
                <w:rFonts w:hint="eastAsia" w:cs="华文中宋" w:asciiTheme="minorEastAsia" w:hAnsiTheme="minorEastAsia" w:eastAsiaTheme="minorEastAsia"/>
                <w:color w:val="000000"/>
                <w:sz w:val="20"/>
                <w:szCs w:val="20"/>
              </w:rPr>
              <w:t>部门:永城市文化局                                                                                                        单位：万元</w:t>
            </w:r>
          </w:p>
        </w:tc>
      </w:tr>
      <w:tr>
        <w:tblPrEx>
          <w:tblCellMar>
            <w:top w:w="0" w:type="dxa"/>
            <w:left w:w="0" w:type="dxa"/>
            <w:bottom w:w="0" w:type="dxa"/>
            <w:right w:w="0" w:type="dxa"/>
          </w:tblCellMar>
        </w:tblPrEx>
        <w:trPr>
          <w:trHeight w:val="450" w:hRule="atLeast"/>
        </w:trPr>
        <w:tc>
          <w:tcPr>
            <w:tcW w:w="2899" w:type="dxa"/>
            <w:gridSpan w:val="2"/>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1099"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本年收入合计</w:t>
            </w:r>
          </w:p>
        </w:tc>
        <w:tc>
          <w:tcPr>
            <w:tcW w:w="1641" w:type="dxa"/>
            <w:vMerge w:val="restart"/>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财政拨款收入</w:t>
            </w:r>
          </w:p>
        </w:tc>
        <w:tc>
          <w:tcPr>
            <w:tcW w:w="1641" w:type="dxa"/>
            <w:vMerge w:val="restart"/>
            <w:tcBorders>
              <w:top w:val="single" w:color="000000" w:sz="8"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上级补助收入</w:t>
            </w:r>
          </w:p>
        </w:tc>
        <w:tc>
          <w:tcPr>
            <w:tcW w:w="1641" w:type="dxa"/>
            <w:vMerge w:val="restart"/>
            <w:tcBorders>
              <w:top w:val="single" w:color="000000" w:sz="8"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事业收入</w:t>
            </w:r>
          </w:p>
        </w:tc>
        <w:tc>
          <w:tcPr>
            <w:tcW w:w="1641" w:type="dxa"/>
            <w:vMerge w:val="restart"/>
            <w:tcBorders>
              <w:top w:val="single" w:color="000000" w:sz="8"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经营收入</w:t>
            </w:r>
          </w:p>
        </w:tc>
        <w:tc>
          <w:tcPr>
            <w:tcW w:w="1641" w:type="dxa"/>
            <w:vMerge w:val="restart"/>
            <w:tcBorders>
              <w:top w:val="single" w:color="000000" w:sz="8"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附属单位上缴收入</w:t>
            </w:r>
          </w:p>
        </w:tc>
        <w:tc>
          <w:tcPr>
            <w:tcW w:w="1642" w:type="dxa"/>
            <w:vMerge w:val="restart"/>
            <w:tcBorders>
              <w:top w:val="single" w:color="000000" w:sz="8" w:space="0"/>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其他收入</w:t>
            </w:r>
          </w:p>
        </w:tc>
      </w:tr>
      <w:tr>
        <w:tblPrEx>
          <w:tblCellMar>
            <w:top w:w="0" w:type="dxa"/>
            <w:left w:w="0" w:type="dxa"/>
            <w:bottom w:w="0" w:type="dxa"/>
            <w:right w:w="0" w:type="dxa"/>
          </w:tblCellMar>
        </w:tblPrEx>
        <w:trPr>
          <w:trHeight w:val="450" w:hRule="atLeast"/>
        </w:trPr>
        <w:tc>
          <w:tcPr>
            <w:tcW w:w="1086" w:type="dxa"/>
            <w:vMerge w:val="restart"/>
            <w:tcBorders>
              <w:top w:val="nil"/>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1813"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099"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Times New Roman" w:hAnsi="Times New Roman"/>
                <w:sz w:val="20"/>
                <w:szCs w:val="20"/>
              </w:rPr>
            </w:pPr>
          </w:p>
        </w:tc>
        <w:tc>
          <w:tcPr>
            <w:tcW w:w="1641"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sz w:val="20"/>
                <w:szCs w:val="20"/>
              </w:rPr>
            </w:pPr>
          </w:p>
        </w:tc>
        <w:tc>
          <w:tcPr>
            <w:tcW w:w="1641" w:type="dxa"/>
            <w:vMerge w:val="continue"/>
            <w:tcBorders>
              <w:top w:val="single" w:color="000000" w:sz="8" w:space="0"/>
              <w:left w:val="nil"/>
              <w:bottom w:val="single" w:color="000000" w:sz="4" w:space="0"/>
              <w:right w:val="single" w:color="000000" w:sz="4" w:space="0"/>
            </w:tcBorders>
            <w:shd w:val="clear" w:color="auto" w:fill="FFFFFF"/>
            <w:tcMar>
              <w:top w:w="15" w:type="dxa"/>
              <w:left w:w="15" w:type="dxa"/>
              <w:right w:w="15" w:type="dxa"/>
            </w:tcMar>
            <w:vAlign w:val="center"/>
          </w:tcPr>
          <w:p>
            <w:pPr>
              <w:rPr>
                <w:rFonts w:ascii="Times New Roman" w:hAnsi="Times New Roman"/>
                <w:sz w:val="20"/>
                <w:szCs w:val="20"/>
              </w:rPr>
            </w:pPr>
          </w:p>
        </w:tc>
        <w:tc>
          <w:tcPr>
            <w:tcW w:w="1641" w:type="dxa"/>
            <w:vMerge w:val="continue"/>
            <w:tcBorders>
              <w:top w:val="single" w:color="000000" w:sz="8" w:space="0"/>
              <w:left w:val="nil"/>
              <w:bottom w:val="single" w:color="000000" w:sz="4" w:space="0"/>
              <w:right w:val="single" w:color="000000" w:sz="4" w:space="0"/>
            </w:tcBorders>
            <w:shd w:val="clear" w:color="auto" w:fill="FFFFFF"/>
            <w:tcMar>
              <w:top w:w="15" w:type="dxa"/>
              <w:left w:w="15" w:type="dxa"/>
              <w:right w:w="15" w:type="dxa"/>
            </w:tcMar>
            <w:vAlign w:val="center"/>
          </w:tcPr>
          <w:p>
            <w:pPr>
              <w:rPr>
                <w:rFonts w:ascii="Times New Roman" w:hAnsi="Times New Roman"/>
                <w:sz w:val="20"/>
                <w:szCs w:val="20"/>
              </w:rPr>
            </w:pPr>
          </w:p>
        </w:tc>
        <w:tc>
          <w:tcPr>
            <w:tcW w:w="1641" w:type="dxa"/>
            <w:vMerge w:val="continue"/>
            <w:tcBorders>
              <w:top w:val="single" w:color="000000" w:sz="8" w:space="0"/>
              <w:left w:val="nil"/>
              <w:bottom w:val="single" w:color="000000" w:sz="4" w:space="0"/>
              <w:right w:val="single" w:color="000000" w:sz="4" w:space="0"/>
            </w:tcBorders>
            <w:shd w:val="clear" w:color="auto" w:fill="FFFFFF"/>
            <w:tcMar>
              <w:top w:w="15" w:type="dxa"/>
              <w:left w:w="15" w:type="dxa"/>
              <w:right w:w="15" w:type="dxa"/>
            </w:tcMar>
            <w:vAlign w:val="center"/>
          </w:tcPr>
          <w:p>
            <w:pPr>
              <w:rPr>
                <w:rFonts w:ascii="Times New Roman" w:hAnsi="Times New Roman"/>
                <w:sz w:val="20"/>
                <w:szCs w:val="20"/>
              </w:rPr>
            </w:pPr>
          </w:p>
        </w:tc>
        <w:tc>
          <w:tcPr>
            <w:tcW w:w="1641" w:type="dxa"/>
            <w:vMerge w:val="continue"/>
            <w:tcBorders>
              <w:top w:val="single" w:color="000000" w:sz="8" w:space="0"/>
              <w:left w:val="nil"/>
              <w:bottom w:val="single" w:color="000000" w:sz="4" w:space="0"/>
              <w:right w:val="single" w:color="000000" w:sz="4" w:space="0"/>
            </w:tcBorders>
            <w:shd w:val="clear" w:color="auto" w:fill="FFFFFF"/>
            <w:tcMar>
              <w:top w:w="15" w:type="dxa"/>
              <w:left w:w="15" w:type="dxa"/>
              <w:right w:w="15" w:type="dxa"/>
            </w:tcMar>
            <w:vAlign w:val="center"/>
          </w:tcPr>
          <w:p>
            <w:pPr>
              <w:rPr>
                <w:rFonts w:ascii="Times New Roman" w:hAnsi="Times New Roman"/>
                <w:sz w:val="20"/>
                <w:szCs w:val="20"/>
              </w:rPr>
            </w:pPr>
          </w:p>
        </w:tc>
        <w:tc>
          <w:tcPr>
            <w:tcW w:w="1642" w:type="dxa"/>
            <w:vMerge w:val="continue"/>
            <w:tcBorders>
              <w:top w:val="single" w:color="000000" w:sz="8" w:space="0"/>
              <w:left w:val="nil"/>
              <w:bottom w:val="single" w:color="000000" w:sz="4" w:space="0"/>
              <w:right w:val="single" w:color="000000" w:sz="8" w:space="0"/>
            </w:tcBorders>
            <w:shd w:val="clear" w:color="auto" w:fill="FFFFFF"/>
            <w:tcMar>
              <w:top w:w="15" w:type="dxa"/>
              <w:left w:w="15" w:type="dxa"/>
              <w:right w:w="15"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450" w:hRule="atLeast"/>
        </w:trPr>
        <w:tc>
          <w:tcPr>
            <w:tcW w:w="1086" w:type="dxa"/>
            <w:vMerge w:val="continue"/>
            <w:tcBorders>
              <w:top w:val="nil"/>
              <w:left w:val="single" w:color="000000" w:sz="8" w:space="0"/>
              <w:bottom w:val="single" w:color="000000" w:sz="4" w:space="0"/>
              <w:right w:val="nil"/>
            </w:tcBorders>
            <w:shd w:val="clear" w:color="auto" w:fill="FFFFFF"/>
            <w:tcMar>
              <w:top w:w="15" w:type="dxa"/>
              <w:left w:w="15" w:type="dxa"/>
              <w:right w:w="15" w:type="dxa"/>
            </w:tcMar>
            <w:vAlign w:val="center"/>
          </w:tcPr>
          <w:p>
            <w:pPr>
              <w:rPr>
                <w:rFonts w:ascii="Times New Roman" w:hAnsi="Times New Roman"/>
                <w:sz w:val="20"/>
                <w:szCs w:val="20"/>
              </w:rPr>
            </w:pPr>
          </w:p>
        </w:tc>
        <w:tc>
          <w:tcPr>
            <w:tcW w:w="1813"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Times New Roman" w:hAnsi="Times New Roman"/>
                <w:sz w:val="20"/>
                <w:szCs w:val="20"/>
              </w:rPr>
            </w:pPr>
          </w:p>
        </w:tc>
        <w:tc>
          <w:tcPr>
            <w:tcW w:w="1099"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Times New Roman" w:hAnsi="Times New Roman"/>
                <w:sz w:val="20"/>
                <w:szCs w:val="20"/>
              </w:rPr>
            </w:pPr>
          </w:p>
        </w:tc>
        <w:tc>
          <w:tcPr>
            <w:tcW w:w="1641"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sz w:val="20"/>
                <w:szCs w:val="20"/>
              </w:rPr>
            </w:pPr>
          </w:p>
        </w:tc>
        <w:tc>
          <w:tcPr>
            <w:tcW w:w="1641" w:type="dxa"/>
            <w:vMerge w:val="continue"/>
            <w:tcBorders>
              <w:top w:val="single" w:color="000000" w:sz="8" w:space="0"/>
              <w:left w:val="nil"/>
              <w:bottom w:val="single" w:color="000000" w:sz="4" w:space="0"/>
              <w:right w:val="single" w:color="000000" w:sz="4" w:space="0"/>
            </w:tcBorders>
            <w:shd w:val="clear" w:color="auto" w:fill="FFFFFF"/>
            <w:tcMar>
              <w:top w:w="15" w:type="dxa"/>
              <w:left w:w="15" w:type="dxa"/>
              <w:right w:w="15" w:type="dxa"/>
            </w:tcMar>
            <w:vAlign w:val="center"/>
          </w:tcPr>
          <w:p>
            <w:pPr>
              <w:rPr>
                <w:rFonts w:ascii="Times New Roman" w:hAnsi="Times New Roman"/>
                <w:sz w:val="20"/>
                <w:szCs w:val="20"/>
              </w:rPr>
            </w:pPr>
          </w:p>
        </w:tc>
        <w:tc>
          <w:tcPr>
            <w:tcW w:w="1641" w:type="dxa"/>
            <w:vMerge w:val="continue"/>
            <w:tcBorders>
              <w:top w:val="single" w:color="000000" w:sz="8" w:space="0"/>
              <w:left w:val="nil"/>
              <w:bottom w:val="single" w:color="000000" w:sz="4" w:space="0"/>
              <w:right w:val="single" w:color="000000" w:sz="4" w:space="0"/>
            </w:tcBorders>
            <w:shd w:val="clear" w:color="auto" w:fill="FFFFFF"/>
            <w:tcMar>
              <w:top w:w="15" w:type="dxa"/>
              <w:left w:w="15" w:type="dxa"/>
              <w:right w:w="15" w:type="dxa"/>
            </w:tcMar>
            <w:vAlign w:val="center"/>
          </w:tcPr>
          <w:p>
            <w:pPr>
              <w:rPr>
                <w:rFonts w:ascii="Times New Roman" w:hAnsi="Times New Roman"/>
                <w:sz w:val="20"/>
                <w:szCs w:val="20"/>
              </w:rPr>
            </w:pPr>
          </w:p>
        </w:tc>
        <w:tc>
          <w:tcPr>
            <w:tcW w:w="1641" w:type="dxa"/>
            <w:vMerge w:val="continue"/>
            <w:tcBorders>
              <w:top w:val="single" w:color="000000" w:sz="8" w:space="0"/>
              <w:left w:val="nil"/>
              <w:bottom w:val="single" w:color="000000" w:sz="4" w:space="0"/>
              <w:right w:val="single" w:color="000000" w:sz="4" w:space="0"/>
            </w:tcBorders>
            <w:shd w:val="clear" w:color="auto" w:fill="FFFFFF"/>
            <w:tcMar>
              <w:top w:w="15" w:type="dxa"/>
              <w:left w:w="15" w:type="dxa"/>
              <w:right w:w="15" w:type="dxa"/>
            </w:tcMar>
            <w:vAlign w:val="center"/>
          </w:tcPr>
          <w:p>
            <w:pPr>
              <w:rPr>
                <w:rFonts w:ascii="Times New Roman" w:hAnsi="Times New Roman"/>
                <w:sz w:val="20"/>
                <w:szCs w:val="20"/>
              </w:rPr>
            </w:pPr>
          </w:p>
        </w:tc>
        <w:tc>
          <w:tcPr>
            <w:tcW w:w="1641" w:type="dxa"/>
            <w:vMerge w:val="continue"/>
            <w:tcBorders>
              <w:top w:val="single" w:color="000000" w:sz="8" w:space="0"/>
              <w:left w:val="nil"/>
              <w:bottom w:val="single" w:color="000000" w:sz="4" w:space="0"/>
              <w:right w:val="single" w:color="000000" w:sz="4" w:space="0"/>
            </w:tcBorders>
            <w:shd w:val="clear" w:color="auto" w:fill="FFFFFF"/>
            <w:tcMar>
              <w:top w:w="15" w:type="dxa"/>
              <w:left w:w="15" w:type="dxa"/>
              <w:right w:w="15" w:type="dxa"/>
            </w:tcMar>
            <w:vAlign w:val="center"/>
          </w:tcPr>
          <w:p>
            <w:pPr>
              <w:rPr>
                <w:rFonts w:ascii="Times New Roman" w:hAnsi="Times New Roman"/>
                <w:sz w:val="20"/>
                <w:szCs w:val="20"/>
              </w:rPr>
            </w:pPr>
          </w:p>
        </w:tc>
        <w:tc>
          <w:tcPr>
            <w:tcW w:w="1642" w:type="dxa"/>
            <w:vMerge w:val="continue"/>
            <w:tcBorders>
              <w:top w:val="single" w:color="000000" w:sz="8" w:space="0"/>
              <w:left w:val="nil"/>
              <w:bottom w:val="single" w:color="000000" w:sz="4" w:space="0"/>
              <w:right w:val="single" w:color="000000" w:sz="8" w:space="0"/>
            </w:tcBorders>
            <w:shd w:val="clear" w:color="auto" w:fill="FFFFFF"/>
            <w:tcMar>
              <w:top w:w="15" w:type="dxa"/>
              <w:left w:w="15" w:type="dxa"/>
              <w:right w:w="15"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450" w:hRule="atLeast"/>
        </w:trPr>
        <w:tc>
          <w:tcPr>
            <w:tcW w:w="2899"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1099"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64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64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64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64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64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642" w:type="dxa"/>
            <w:tcBorders>
              <w:top w:val="single" w:color="000000" w:sz="4" w:space="0"/>
              <w:left w:val="nil"/>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r>
      <w:tr>
        <w:tblPrEx>
          <w:tblCellMar>
            <w:top w:w="0" w:type="dxa"/>
            <w:left w:w="0" w:type="dxa"/>
            <w:bottom w:w="0" w:type="dxa"/>
            <w:right w:w="0" w:type="dxa"/>
          </w:tblCellMar>
        </w:tblPrEx>
        <w:trPr>
          <w:trHeight w:val="450" w:hRule="atLeast"/>
        </w:trPr>
        <w:tc>
          <w:tcPr>
            <w:tcW w:w="2899" w:type="dxa"/>
            <w:gridSpan w:val="2"/>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09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1686.51</w:t>
            </w: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1608.51</w:t>
            </w: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2"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78.00</w:t>
            </w:r>
          </w:p>
        </w:tc>
      </w:tr>
      <w:tr>
        <w:tblPrEx>
          <w:tblCellMar>
            <w:top w:w="0" w:type="dxa"/>
            <w:left w:w="0" w:type="dxa"/>
            <w:bottom w:w="0" w:type="dxa"/>
            <w:right w:w="0" w:type="dxa"/>
          </w:tblCellMar>
        </w:tblPrEx>
        <w:trPr>
          <w:trHeight w:val="450" w:hRule="atLeast"/>
        </w:trPr>
        <w:tc>
          <w:tcPr>
            <w:tcW w:w="1086"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207</w:t>
            </w:r>
          </w:p>
        </w:tc>
        <w:tc>
          <w:tcPr>
            <w:tcW w:w="1813"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文化体育与传媒支出</w:t>
            </w:r>
          </w:p>
        </w:tc>
        <w:tc>
          <w:tcPr>
            <w:tcW w:w="109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1676.26</w:t>
            </w: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1598.26</w:t>
            </w: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2"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20701</w:t>
            </w:r>
          </w:p>
        </w:tc>
        <w:tc>
          <w:tcPr>
            <w:tcW w:w="1813"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文化</w:t>
            </w:r>
          </w:p>
        </w:tc>
        <w:tc>
          <w:tcPr>
            <w:tcW w:w="109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1676.26</w:t>
            </w: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1598.26</w:t>
            </w: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2"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2070101</w:t>
            </w:r>
          </w:p>
        </w:tc>
        <w:tc>
          <w:tcPr>
            <w:tcW w:w="1813"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文化行政运行</w:t>
            </w:r>
          </w:p>
        </w:tc>
        <w:tc>
          <w:tcPr>
            <w:tcW w:w="109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240.9</w:t>
            </w: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240.9</w:t>
            </w: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2"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2070112</w:t>
            </w:r>
          </w:p>
        </w:tc>
        <w:tc>
          <w:tcPr>
            <w:tcW w:w="1813"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文化市场管理</w:t>
            </w:r>
          </w:p>
        </w:tc>
        <w:tc>
          <w:tcPr>
            <w:tcW w:w="109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216.79</w:t>
            </w: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216.79</w:t>
            </w: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2"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2070199</w:t>
            </w:r>
          </w:p>
        </w:tc>
        <w:tc>
          <w:tcPr>
            <w:tcW w:w="1813"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其他文化支出</w:t>
            </w:r>
          </w:p>
        </w:tc>
        <w:tc>
          <w:tcPr>
            <w:tcW w:w="109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511.00</w:t>
            </w: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511.00</w:t>
            </w: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2"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2070104</w:t>
            </w:r>
          </w:p>
        </w:tc>
        <w:tc>
          <w:tcPr>
            <w:tcW w:w="1813"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图书馆</w:t>
            </w:r>
          </w:p>
        </w:tc>
        <w:tc>
          <w:tcPr>
            <w:tcW w:w="109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236.13</w:t>
            </w: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236.13</w:t>
            </w: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2"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2070108</w:t>
            </w:r>
          </w:p>
        </w:tc>
        <w:tc>
          <w:tcPr>
            <w:tcW w:w="1813"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文化活动</w:t>
            </w:r>
          </w:p>
        </w:tc>
        <w:tc>
          <w:tcPr>
            <w:tcW w:w="109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313.00</w:t>
            </w: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235.00</w:t>
            </w: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2"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78.00</w:t>
            </w:r>
          </w:p>
        </w:tc>
      </w:tr>
      <w:tr>
        <w:tblPrEx>
          <w:tblCellMar>
            <w:top w:w="0" w:type="dxa"/>
            <w:left w:w="0" w:type="dxa"/>
            <w:bottom w:w="0" w:type="dxa"/>
            <w:right w:w="0" w:type="dxa"/>
          </w:tblCellMar>
        </w:tblPrEx>
        <w:trPr>
          <w:trHeight w:val="450" w:hRule="atLeast"/>
        </w:trPr>
        <w:tc>
          <w:tcPr>
            <w:tcW w:w="1086" w:type="dxa"/>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2070107</w:t>
            </w:r>
          </w:p>
        </w:tc>
        <w:tc>
          <w:tcPr>
            <w:tcW w:w="1813" w:type="dxa"/>
            <w:tcBorders>
              <w:top w:val="single" w:color="000000" w:sz="4" w:space="0"/>
              <w:left w:val="nil"/>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艺术表演团体</w:t>
            </w:r>
          </w:p>
        </w:tc>
        <w:tc>
          <w:tcPr>
            <w:tcW w:w="1099"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158.44</w:t>
            </w: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158.44</w:t>
            </w: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2" w:type="dxa"/>
            <w:tcBorders>
              <w:top w:val="single" w:color="000000" w:sz="4"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208</w:t>
            </w:r>
          </w:p>
        </w:tc>
        <w:tc>
          <w:tcPr>
            <w:tcW w:w="1813" w:type="dxa"/>
            <w:tcBorders>
              <w:top w:val="single" w:color="000000" w:sz="4" w:space="0"/>
              <w:left w:val="nil"/>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8"/>
                <w:szCs w:val="18"/>
              </w:rPr>
            </w:pPr>
            <w:r>
              <w:rPr>
                <w:rFonts w:hint="eastAsia" w:ascii="宋体" w:hAnsi="宋体" w:cs="宋体"/>
                <w:color w:val="000000"/>
                <w:sz w:val="18"/>
                <w:szCs w:val="18"/>
              </w:rPr>
              <w:t>社会保障和就业支出</w:t>
            </w:r>
          </w:p>
        </w:tc>
        <w:tc>
          <w:tcPr>
            <w:tcW w:w="1099"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9.25</w:t>
            </w: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9.25</w:t>
            </w: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2" w:type="dxa"/>
            <w:tcBorders>
              <w:top w:val="single" w:color="000000" w:sz="4"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20805</w:t>
            </w:r>
          </w:p>
        </w:tc>
        <w:tc>
          <w:tcPr>
            <w:tcW w:w="1813" w:type="dxa"/>
            <w:tcBorders>
              <w:top w:val="single" w:color="000000" w:sz="4" w:space="0"/>
              <w:left w:val="nil"/>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行政事业单位离退休</w:t>
            </w:r>
          </w:p>
        </w:tc>
        <w:tc>
          <w:tcPr>
            <w:tcW w:w="1099"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9.25</w:t>
            </w: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9.25</w:t>
            </w: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2" w:type="dxa"/>
            <w:tcBorders>
              <w:top w:val="single" w:color="000000" w:sz="4"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2080501</w:t>
            </w:r>
          </w:p>
        </w:tc>
        <w:tc>
          <w:tcPr>
            <w:tcW w:w="1813" w:type="dxa"/>
            <w:tcBorders>
              <w:top w:val="single" w:color="000000" w:sz="4" w:space="0"/>
              <w:left w:val="nil"/>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归口管理单位离退休</w:t>
            </w:r>
          </w:p>
        </w:tc>
        <w:tc>
          <w:tcPr>
            <w:tcW w:w="1099"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9.25</w:t>
            </w: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9.25</w:t>
            </w: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2" w:type="dxa"/>
            <w:tcBorders>
              <w:top w:val="single" w:color="000000" w:sz="4"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212</w:t>
            </w:r>
          </w:p>
        </w:tc>
        <w:tc>
          <w:tcPr>
            <w:tcW w:w="1813" w:type="dxa"/>
            <w:tcBorders>
              <w:top w:val="single" w:color="000000" w:sz="4" w:space="0"/>
              <w:left w:val="nil"/>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cs="Arial"/>
                <w:color w:val="000000"/>
                <w:sz w:val="20"/>
                <w:szCs w:val="20"/>
              </w:rPr>
              <w:t>城乡社区支出</w:t>
            </w:r>
          </w:p>
        </w:tc>
        <w:tc>
          <w:tcPr>
            <w:tcW w:w="1099"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1.00</w:t>
            </w: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1.00</w:t>
            </w: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2" w:type="dxa"/>
            <w:tcBorders>
              <w:top w:val="single" w:color="000000" w:sz="4"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21208</w:t>
            </w:r>
          </w:p>
        </w:tc>
        <w:tc>
          <w:tcPr>
            <w:tcW w:w="1813" w:type="dxa"/>
            <w:tcBorders>
              <w:top w:val="single" w:color="000000" w:sz="4" w:space="0"/>
              <w:left w:val="nil"/>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cs="Arial"/>
                <w:color w:val="000000"/>
                <w:sz w:val="20"/>
                <w:szCs w:val="20"/>
              </w:rPr>
              <w:t>国有土地使用权出让收入及对应专项债务收入安排的支出</w:t>
            </w:r>
          </w:p>
        </w:tc>
        <w:tc>
          <w:tcPr>
            <w:tcW w:w="1099"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1.00</w:t>
            </w: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1.00</w:t>
            </w: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2" w:type="dxa"/>
            <w:tcBorders>
              <w:top w:val="single" w:color="000000" w:sz="4"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2120899</w:t>
            </w:r>
          </w:p>
        </w:tc>
        <w:tc>
          <w:tcPr>
            <w:tcW w:w="1813" w:type="dxa"/>
            <w:tcBorders>
              <w:top w:val="single" w:color="000000" w:sz="4" w:space="0"/>
              <w:left w:val="nil"/>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城乡社区支出</w:t>
            </w:r>
          </w:p>
        </w:tc>
        <w:tc>
          <w:tcPr>
            <w:tcW w:w="1099"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1.00</w:t>
            </w: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1.00</w:t>
            </w: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1"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642" w:type="dxa"/>
            <w:tcBorders>
              <w:top w:val="single" w:color="000000" w:sz="4"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615" w:hRule="atLeast"/>
        </w:trPr>
        <w:tc>
          <w:tcPr>
            <w:tcW w:w="13845" w:type="dxa"/>
            <w:gridSpan w:val="9"/>
            <w:tcBorders>
              <w:top w:val="single" w:color="000000" w:sz="8"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注：本表反映部门本年度取得的各项收入情况。本表金额转换为万元时，因四舍五入可能存在尾差。</w:t>
            </w:r>
          </w:p>
        </w:tc>
      </w:tr>
    </w:tbl>
    <w:p>
      <w:pPr>
        <w:rPr>
          <w:rFonts w:ascii="仿宋_GB2312" w:eastAsia="仿宋_GB2312" w:cs="仿宋_GB2312"/>
          <w:sz w:val="32"/>
          <w:szCs w:val="32"/>
        </w:rPr>
        <w:sectPr>
          <w:pgSz w:w="16838" w:h="11906" w:orient="landscape"/>
          <w:pgMar w:top="1800" w:right="1440" w:bottom="1800" w:left="1440" w:header="851" w:footer="992" w:gutter="0"/>
          <w:pgNumType w:fmt="numberInDash"/>
          <w:cols w:space="720" w:num="1"/>
          <w:docGrid w:type="lines" w:linePitch="312" w:charSpace="0"/>
        </w:sectPr>
      </w:pPr>
    </w:p>
    <w:tbl>
      <w:tblPr>
        <w:tblStyle w:val="7"/>
        <w:tblW w:w="13988" w:type="dxa"/>
        <w:tblInd w:w="93" w:type="dxa"/>
        <w:tblLayout w:type="fixed"/>
        <w:tblCellMar>
          <w:top w:w="0" w:type="dxa"/>
          <w:left w:w="0" w:type="dxa"/>
          <w:bottom w:w="0" w:type="dxa"/>
          <w:right w:w="0" w:type="dxa"/>
        </w:tblCellMar>
      </w:tblPr>
      <w:tblGrid>
        <w:gridCol w:w="1183"/>
        <w:gridCol w:w="1376"/>
        <w:gridCol w:w="1903"/>
        <w:gridCol w:w="1908"/>
        <w:gridCol w:w="1903"/>
        <w:gridCol w:w="1903"/>
        <w:gridCol w:w="1904"/>
        <w:gridCol w:w="1908"/>
      </w:tblGrid>
      <w:tr>
        <w:tblPrEx>
          <w:tblCellMar>
            <w:top w:w="0" w:type="dxa"/>
            <w:left w:w="0" w:type="dxa"/>
            <w:bottom w:w="0" w:type="dxa"/>
            <w:right w:w="0" w:type="dxa"/>
          </w:tblCellMar>
        </w:tblPrEx>
        <w:trPr>
          <w:trHeight w:val="435" w:hRule="atLeast"/>
        </w:trPr>
        <w:tc>
          <w:tcPr>
            <w:tcW w:w="13988" w:type="dxa"/>
            <w:gridSpan w:val="8"/>
            <w:tcBorders>
              <w:top w:val="nil"/>
              <w:left w:val="nil"/>
              <w:bottom w:val="nil"/>
              <w:right w:val="nil"/>
            </w:tcBorders>
            <w:shd w:val="clear" w:color="auto" w:fill="auto"/>
            <w:noWrap/>
            <w:tcMar>
              <w:top w:w="15" w:type="dxa"/>
              <w:left w:w="15" w:type="dxa"/>
              <w:right w:w="15" w:type="dxa"/>
            </w:tcMar>
            <w:vAlign w:val="center"/>
          </w:tcPr>
          <w:p>
            <w:pPr>
              <w:widowControl/>
              <w:ind w:firstLine="6560" w:firstLineChars="2050"/>
              <w:textAlignment w:val="center"/>
              <w:rPr>
                <w:rFonts w:cs="华文中宋" w:asciiTheme="minorEastAsia" w:hAnsiTheme="minorEastAsia" w:eastAsiaTheme="minorEastAsia"/>
                <w:color w:val="000000"/>
                <w:kern w:val="0"/>
                <w:sz w:val="32"/>
                <w:szCs w:val="32"/>
              </w:rPr>
            </w:pPr>
            <w:r>
              <w:rPr>
                <w:rFonts w:cs="华文中宋" w:asciiTheme="minorEastAsia" w:hAnsiTheme="minorEastAsia" w:eastAsiaTheme="minorEastAsia"/>
                <w:color w:val="000000"/>
                <w:kern w:val="0"/>
                <w:sz w:val="32"/>
                <w:szCs w:val="32"/>
              </w:rPr>
              <w:t>支出决算表</w:t>
            </w:r>
          </w:p>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rPr>
              <w:t xml:space="preserve">                                                                                                                            公开03表</w:t>
            </w:r>
          </w:p>
          <w:p>
            <w:pPr>
              <w:widowControl/>
              <w:textAlignment w:val="center"/>
              <w:rPr>
                <w:rFonts w:cs="华文中宋" w:asciiTheme="minorEastAsia" w:hAnsiTheme="minorEastAsia" w:eastAsiaTheme="minorEastAsia"/>
                <w:b/>
                <w:color w:val="000000"/>
                <w:sz w:val="32"/>
                <w:szCs w:val="32"/>
              </w:rPr>
            </w:pPr>
            <w:r>
              <w:rPr>
                <w:rFonts w:hint="eastAsia" w:cs="华文中宋" w:asciiTheme="minorEastAsia" w:hAnsiTheme="minorEastAsia" w:eastAsiaTheme="minorEastAsia"/>
                <w:color w:val="000000"/>
                <w:sz w:val="20"/>
                <w:szCs w:val="20"/>
              </w:rPr>
              <w:t>部门:永城市文化局                                                                                                                 单位：万元</w:t>
            </w:r>
          </w:p>
        </w:tc>
      </w:tr>
      <w:tr>
        <w:tblPrEx>
          <w:tblCellMar>
            <w:top w:w="0" w:type="dxa"/>
            <w:left w:w="0" w:type="dxa"/>
            <w:bottom w:w="0" w:type="dxa"/>
            <w:right w:w="0" w:type="dxa"/>
          </w:tblCellMar>
        </w:tblPrEx>
        <w:trPr>
          <w:trHeight w:val="450" w:hRule="atLeast"/>
        </w:trPr>
        <w:tc>
          <w:tcPr>
            <w:tcW w:w="2559" w:type="dxa"/>
            <w:gridSpan w:val="2"/>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1903"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本年支出合计</w:t>
            </w:r>
          </w:p>
        </w:tc>
        <w:tc>
          <w:tcPr>
            <w:tcW w:w="1908" w:type="dxa"/>
            <w:vMerge w:val="restart"/>
            <w:tcBorders>
              <w:top w:val="single" w:color="000000" w:sz="8"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1903" w:type="dxa"/>
            <w:vMerge w:val="restart"/>
            <w:tcBorders>
              <w:top w:val="single" w:color="000000" w:sz="8"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c>
          <w:tcPr>
            <w:tcW w:w="1903" w:type="dxa"/>
            <w:vMerge w:val="restart"/>
            <w:tcBorders>
              <w:top w:val="single" w:color="000000" w:sz="8"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上缴上级支出</w:t>
            </w:r>
          </w:p>
        </w:tc>
        <w:tc>
          <w:tcPr>
            <w:tcW w:w="1904" w:type="dxa"/>
            <w:vMerge w:val="restart"/>
            <w:tcBorders>
              <w:top w:val="single" w:color="000000" w:sz="8"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经营支出</w:t>
            </w:r>
          </w:p>
        </w:tc>
        <w:tc>
          <w:tcPr>
            <w:tcW w:w="1908" w:type="dxa"/>
            <w:vMerge w:val="restart"/>
            <w:tcBorders>
              <w:top w:val="single" w:color="000000" w:sz="8" w:space="0"/>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对附属单位补助支出</w:t>
            </w:r>
          </w:p>
        </w:tc>
      </w:tr>
      <w:tr>
        <w:tblPrEx>
          <w:tblCellMar>
            <w:top w:w="0" w:type="dxa"/>
            <w:left w:w="0" w:type="dxa"/>
            <w:bottom w:w="0" w:type="dxa"/>
            <w:right w:w="0" w:type="dxa"/>
          </w:tblCellMar>
        </w:tblPrEx>
        <w:trPr>
          <w:trHeight w:val="450" w:hRule="atLeast"/>
        </w:trPr>
        <w:tc>
          <w:tcPr>
            <w:tcW w:w="1183" w:type="dxa"/>
            <w:vMerge w:val="restart"/>
            <w:tcBorders>
              <w:top w:val="nil"/>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1376"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903"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Times New Roman" w:hAnsi="Times New Roman"/>
                <w:sz w:val="20"/>
                <w:szCs w:val="20"/>
              </w:rPr>
            </w:pPr>
          </w:p>
        </w:tc>
        <w:tc>
          <w:tcPr>
            <w:tcW w:w="1908" w:type="dxa"/>
            <w:vMerge w:val="continue"/>
            <w:tcBorders>
              <w:top w:val="single" w:color="000000" w:sz="8" w:space="0"/>
              <w:left w:val="nil"/>
              <w:bottom w:val="single" w:color="000000" w:sz="4" w:space="0"/>
              <w:right w:val="single" w:color="000000" w:sz="4" w:space="0"/>
            </w:tcBorders>
            <w:shd w:val="clear" w:color="auto" w:fill="FFFFFF"/>
            <w:tcMar>
              <w:top w:w="15" w:type="dxa"/>
              <w:left w:w="15" w:type="dxa"/>
              <w:right w:w="15" w:type="dxa"/>
            </w:tcMar>
            <w:vAlign w:val="center"/>
          </w:tcPr>
          <w:p>
            <w:pPr>
              <w:rPr>
                <w:rFonts w:ascii="Times New Roman" w:hAnsi="Times New Roman"/>
                <w:sz w:val="20"/>
                <w:szCs w:val="20"/>
              </w:rPr>
            </w:pPr>
          </w:p>
        </w:tc>
        <w:tc>
          <w:tcPr>
            <w:tcW w:w="1903" w:type="dxa"/>
            <w:vMerge w:val="continue"/>
            <w:tcBorders>
              <w:top w:val="single" w:color="000000" w:sz="8" w:space="0"/>
              <w:left w:val="nil"/>
              <w:bottom w:val="single" w:color="000000" w:sz="4" w:space="0"/>
              <w:right w:val="single" w:color="000000" w:sz="4" w:space="0"/>
            </w:tcBorders>
            <w:shd w:val="clear" w:color="auto" w:fill="FFFFFF"/>
            <w:tcMar>
              <w:top w:w="15" w:type="dxa"/>
              <w:left w:w="15" w:type="dxa"/>
              <w:right w:w="15" w:type="dxa"/>
            </w:tcMar>
            <w:vAlign w:val="center"/>
          </w:tcPr>
          <w:p>
            <w:pPr>
              <w:rPr>
                <w:rFonts w:ascii="Times New Roman" w:hAnsi="Times New Roman"/>
                <w:sz w:val="20"/>
                <w:szCs w:val="20"/>
              </w:rPr>
            </w:pPr>
          </w:p>
        </w:tc>
        <w:tc>
          <w:tcPr>
            <w:tcW w:w="1903" w:type="dxa"/>
            <w:vMerge w:val="continue"/>
            <w:tcBorders>
              <w:top w:val="single" w:color="000000" w:sz="8" w:space="0"/>
              <w:left w:val="nil"/>
              <w:bottom w:val="single" w:color="000000" w:sz="4" w:space="0"/>
              <w:right w:val="single" w:color="000000" w:sz="4" w:space="0"/>
            </w:tcBorders>
            <w:shd w:val="clear" w:color="auto" w:fill="FFFFFF"/>
            <w:tcMar>
              <w:top w:w="15" w:type="dxa"/>
              <w:left w:w="15" w:type="dxa"/>
              <w:right w:w="15" w:type="dxa"/>
            </w:tcMar>
            <w:vAlign w:val="center"/>
          </w:tcPr>
          <w:p>
            <w:pPr>
              <w:rPr>
                <w:rFonts w:ascii="Times New Roman" w:hAnsi="Times New Roman"/>
                <w:sz w:val="20"/>
                <w:szCs w:val="20"/>
              </w:rPr>
            </w:pPr>
          </w:p>
        </w:tc>
        <w:tc>
          <w:tcPr>
            <w:tcW w:w="1904" w:type="dxa"/>
            <w:vMerge w:val="continue"/>
            <w:tcBorders>
              <w:top w:val="single" w:color="000000" w:sz="8" w:space="0"/>
              <w:left w:val="nil"/>
              <w:bottom w:val="single" w:color="000000" w:sz="4" w:space="0"/>
              <w:right w:val="single" w:color="000000" w:sz="4" w:space="0"/>
            </w:tcBorders>
            <w:shd w:val="clear" w:color="auto" w:fill="FFFFFF"/>
            <w:tcMar>
              <w:top w:w="15" w:type="dxa"/>
              <w:left w:w="15" w:type="dxa"/>
              <w:right w:w="15" w:type="dxa"/>
            </w:tcMar>
            <w:vAlign w:val="center"/>
          </w:tcPr>
          <w:p>
            <w:pPr>
              <w:rPr>
                <w:rFonts w:ascii="Times New Roman" w:hAnsi="Times New Roman"/>
                <w:sz w:val="20"/>
                <w:szCs w:val="20"/>
              </w:rPr>
            </w:pPr>
          </w:p>
        </w:tc>
        <w:tc>
          <w:tcPr>
            <w:tcW w:w="1908" w:type="dxa"/>
            <w:vMerge w:val="continue"/>
            <w:tcBorders>
              <w:top w:val="single" w:color="000000" w:sz="8" w:space="0"/>
              <w:left w:val="nil"/>
              <w:bottom w:val="single" w:color="000000" w:sz="4" w:space="0"/>
              <w:right w:val="single" w:color="000000" w:sz="8" w:space="0"/>
            </w:tcBorders>
            <w:shd w:val="clear" w:color="auto" w:fill="FFFFFF"/>
            <w:tcMar>
              <w:top w:w="15" w:type="dxa"/>
              <w:left w:w="15" w:type="dxa"/>
              <w:right w:w="15"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450" w:hRule="atLeast"/>
        </w:trPr>
        <w:tc>
          <w:tcPr>
            <w:tcW w:w="1183" w:type="dxa"/>
            <w:vMerge w:val="continue"/>
            <w:tcBorders>
              <w:top w:val="nil"/>
              <w:left w:val="single" w:color="000000" w:sz="8" w:space="0"/>
              <w:bottom w:val="single" w:color="000000" w:sz="4" w:space="0"/>
              <w:right w:val="nil"/>
            </w:tcBorders>
            <w:shd w:val="clear" w:color="auto" w:fill="FFFFFF"/>
            <w:tcMar>
              <w:top w:w="15" w:type="dxa"/>
              <w:left w:w="15" w:type="dxa"/>
              <w:right w:w="15" w:type="dxa"/>
            </w:tcMar>
            <w:vAlign w:val="center"/>
          </w:tcPr>
          <w:p>
            <w:pPr>
              <w:rPr>
                <w:rFonts w:ascii="Times New Roman" w:hAnsi="Times New Roman"/>
                <w:sz w:val="20"/>
                <w:szCs w:val="20"/>
              </w:rPr>
            </w:pPr>
          </w:p>
        </w:tc>
        <w:tc>
          <w:tcPr>
            <w:tcW w:w="1376"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Times New Roman" w:hAnsi="Times New Roman"/>
                <w:sz w:val="20"/>
                <w:szCs w:val="20"/>
              </w:rPr>
            </w:pPr>
          </w:p>
        </w:tc>
        <w:tc>
          <w:tcPr>
            <w:tcW w:w="1903"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Times New Roman" w:hAnsi="Times New Roman"/>
                <w:sz w:val="20"/>
                <w:szCs w:val="20"/>
              </w:rPr>
            </w:pPr>
          </w:p>
        </w:tc>
        <w:tc>
          <w:tcPr>
            <w:tcW w:w="1908" w:type="dxa"/>
            <w:vMerge w:val="continue"/>
            <w:tcBorders>
              <w:top w:val="single" w:color="000000" w:sz="8" w:space="0"/>
              <w:left w:val="nil"/>
              <w:bottom w:val="single" w:color="000000" w:sz="4" w:space="0"/>
              <w:right w:val="single" w:color="000000" w:sz="4" w:space="0"/>
            </w:tcBorders>
            <w:shd w:val="clear" w:color="auto" w:fill="FFFFFF"/>
            <w:tcMar>
              <w:top w:w="15" w:type="dxa"/>
              <w:left w:w="15" w:type="dxa"/>
              <w:right w:w="15" w:type="dxa"/>
            </w:tcMar>
            <w:vAlign w:val="center"/>
          </w:tcPr>
          <w:p>
            <w:pPr>
              <w:rPr>
                <w:rFonts w:ascii="Times New Roman" w:hAnsi="Times New Roman"/>
                <w:sz w:val="20"/>
                <w:szCs w:val="20"/>
              </w:rPr>
            </w:pPr>
          </w:p>
        </w:tc>
        <w:tc>
          <w:tcPr>
            <w:tcW w:w="1903" w:type="dxa"/>
            <w:vMerge w:val="continue"/>
            <w:tcBorders>
              <w:top w:val="single" w:color="000000" w:sz="8" w:space="0"/>
              <w:left w:val="nil"/>
              <w:bottom w:val="single" w:color="000000" w:sz="4" w:space="0"/>
              <w:right w:val="single" w:color="000000" w:sz="4" w:space="0"/>
            </w:tcBorders>
            <w:shd w:val="clear" w:color="auto" w:fill="FFFFFF"/>
            <w:tcMar>
              <w:top w:w="15" w:type="dxa"/>
              <w:left w:w="15" w:type="dxa"/>
              <w:right w:w="15" w:type="dxa"/>
            </w:tcMar>
            <w:vAlign w:val="center"/>
          </w:tcPr>
          <w:p>
            <w:pPr>
              <w:rPr>
                <w:rFonts w:ascii="Times New Roman" w:hAnsi="Times New Roman"/>
                <w:sz w:val="20"/>
                <w:szCs w:val="20"/>
              </w:rPr>
            </w:pPr>
          </w:p>
        </w:tc>
        <w:tc>
          <w:tcPr>
            <w:tcW w:w="1903" w:type="dxa"/>
            <w:vMerge w:val="continue"/>
            <w:tcBorders>
              <w:top w:val="single" w:color="000000" w:sz="8" w:space="0"/>
              <w:left w:val="nil"/>
              <w:bottom w:val="single" w:color="000000" w:sz="4" w:space="0"/>
              <w:right w:val="single" w:color="000000" w:sz="4" w:space="0"/>
            </w:tcBorders>
            <w:shd w:val="clear" w:color="auto" w:fill="FFFFFF"/>
            <w:tcMar>
              <w:top w:w="15" w:type="dxa"/>
              <w:left w:w="15" w:type="dxa"/>
              <w:right w:w="15" w:type="dxa"/>
            </w:tcMar>
            <w:vAlign w:val="center"/>
          </w:tcPr>
          <w:p>
            <w:pPr>
              <w:rPr>
                <w:rFonts w:ascii="Times New Roman" w:hAnsi="Times New Roman"/>
                <w:sz w:val="20"/>
                <w:szCs w:val="20"/>
              </w:rPr>
            </w:pPr>
          </w:p>
        </w:tc>
        <w:tc>
          <w:tcPr>
            <w:tcW w:w="1904" w:type="dxa"/>
            <w:vMerge w:val="continue"/>
            <w:tcBorders>
              <w:top w:val="single" w:color="000000" w:sz="8" w:space="0"/>
              <w:left w:val="nil"/>
              <w:bottom w:val="single" w:color="000000" w:sz="4" w:space="0"/>
              <w:right w:val="single" w:color="000000" w:sz="4" w:space="0"/>
            </w:tcBorders>
            <w:shd w:val="clear" w:color="auto" w:fill="FFFFFF"/>
            <w:tcMar>
              <w:top w:w="15" w:type="dxa"/>
              <w:left w:w="15" w:type="dxa"/>
              <w:right w:w="15" w:type="dxa"/>
            </w:tcMar>
            <w:vAlign w:val="center"/>
          </w:tcPr>
          <w:p>
            <w:pPr>
              <w:rPr>
                <w:rFonts w:ascii="Times New Roman" w:hAnsi="Times New Roman"/>
                <w:sz w:val="20"/>
                <w:szCs w:val="20"/>
              </w:rPr>
            </w:pPr>
          </w:p>
        </w:tc>
        <w:tc>
          <w:tcPr>
            <w:tcW w:w="1908" w:type="dxa"/>
            <w:vMerge w:val="continue"/>
            <w:tcBorders>
              <w:top w:val="single" w:color="000000" w:sz="8" w:space="0"/>
              <w:left w:val="nil"/>
              <w:bottom w:val="single" w:color="000000" w:sz="4" w:space="0"/>
              <w:right w:val="single" w:color="000000" w:sz="8" w:space="0"/>
            </w:tcBorders>
            <w:shd w:val="clear" w:color="auto" w:fill="FFFFFF"/>
            <w:tcMar>
              <w:top w:w="15" w:type="dxa"/>
              <w:left w:w="15" w:type="dxa"/>
              <w:right w:w="15"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450" w:hRule="atLeast"/>
        </w:trPr>
        <w:tc>
          <w:tcPr>
            <w:tcW w:w="2559"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1903"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908"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903"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903"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904"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908" w:type="dxa"/>
            <w:tcBorders>
              <w:top w:val="single" w:color="000000" w:sz="4" w:space="0"/>
              <w:left w:val="nil"/>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r>
      <w:tr>
        <w:tblPrEx>
          <w:tblCellMar>
            <w:top w:w="0" w:type="dxa"/>
            <w:left w:w="0" w:type="dxa"/>
            <w:bottom w:w="0" w:type="dxa"/>
            <w:right w:w="0" w:type="dxa"/>
          </w:tblCellMar>
        </w:tblPrEx>
        <w:trPr>
          <w:trHeight w:val="450" w:hRule="atLeast"/>
        </w:trPr>
        <w:tc>
          <w:tcPr>
            <w:tcW w:w="2559" w:type="dxa"/>
            <w:gridSpan w:val="2"/>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9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1662.51</w:t>
            </w:r>
          </w:p>
        </w:tc>
        <w:tc>
          <w:tcPr>
            <w:tcW w:w="1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1150.51</w:t>
            </w:r>
          </w:p>
        </w:tc>
        <w:tc>
          <w:tcPr>
            <w:tcW w:w="19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512.00</w:t>
            </w:r>
          </w:p>
        </w:tc>
        <w:tc>
          <w:tcPr>
            <w:tcW w:w="19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207</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文化体育与传媒支出</w:t>
            </w:r>
          </w:p>
        </w:tc>
        <w:tc>
          <w:tcPr>
            <w:tcW w:w="19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1652.26</w:t>
            </w:r>
          </w:p>
        </w:tc>
        <w:tc>
          <w:tcPr>
            <w:tcW w:w="1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1140.26</w:t>
            </w:r>
          </w:p>
        </w:tc>
        <w:tc>
          <w:tcPr>
            <w:tcW w:w="19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512.00</w:t>
            </w:r>
          </w:p>
        </w:tc>
        <w:tc>
          <w:tcPr>
            <w:tcW w:w="19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20701</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文化</w:t>
            </w:r>
          </w:p>
        </w:tc>
        <w:tc>
          <w:tcPr>
            <w:tcW w:w="19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1652.26</w:t>
            </w:r>
          </w:p>
        </w:tc>
        <w:tc>
          <w:tcPr>
            <w:tcW w:w="1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1652.26</w:t>
            </w:r>
          </w:p>
        </w:tc>
        <w:tc>
          <w:tcPr>
            <w:tcW w:w="19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2070101</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文化行政运行</w:t>
            </w:r>
          </w:p>
        </w:tc>
        <w:tc>
          <w:tcPr>
            <w:tcW w:w="19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240.9</w:t>
            </w:r>
          </w:p>
        </w:tc>
        <w:tc>
          <w:tcPr>
            <w:tcW w:w="1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240.9</w:t>
            </w:r>
          </w:p>
        </w:tc>
        <w:tc>
          <w:tcPr>
            <w:tcW w:w="19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2070112</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文化市场管理</w:t>
            </w:r>
          </w:p>
        </w:tc>
        <w:tc>
          <w:tcPr>
            <w:tcW w:w="19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216.79</w:t>
            </w:r>
          </w:p>
        </w:tc>
        <w:tc>
          <w:tcPr>
            <w:tcW w:w="1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216.79</w:t>
            </w:r>
          </w:p>
        </w:tc>
        <w:tc>
          <w:tcPr>
            <w:tcW w:w="19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2070199</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其他文化支出</w:t>
            </w:r>
          </w:p>
        </w:tc>
        <w:tc>
          <w:tcPr>
            <w:tcW w:w="19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511.00</w:t>
            </w:r>
          </w:p>
        </w:tc>
        <w:tc>
          <w:tcPr>
            <w:tcW w:w="1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511.00</w:t>
            </w:r>
          </w:p>
        </w:tc>
        <w:tc>
          <w:tcPr>
            <w:tcW w:w="19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2070104</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图书馆</w:t>
            </w:r>
          </w:p>
        </w:tc>
        <w:tc>
          <w:tcPr>
            <w:tcW w:w="19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236.13</w:t>
            </w:r>
          </w:p>
        </w:tc>
        <w:tc>
          <w:tcPr>
            <w:tcW w:w="1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236.13</w:t>
            </w:r>
          </w:p>
        </w:tc>
        <w:tc>
          <w:tcPr>
            <w:tcW w:w="19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2070108</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文化活动</w:t>
            </w:r>
          </w:p>
        </w:tc>
        <w:tc>
          <w:tcPr>
            <w:tcW w:w="19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289.00</w:t>
            </w:r>
          </w:p>
        </w:tc>
        <w:tc>
          <w:tcPr>
            <w:tcW w:w="1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289.00</w:t>
            </w:r>
          </w:p>
        </w:tc>
        <w:tc>
          <w:tcPr>
            <w:tcW w:w="19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2070107</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艺术表演团体</w:t>
            </w:r>
          </w:p>
        </w:tc>
        <w:tc>
          <w:tcPr>
            <w:tcW w:w="19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158.44</w:t>
            </w:r>
          </w:p>
        </w:tc>
        <w:tc>
          <w:tcPr>
            <w:tcW w:w="1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158.44</w:t>
            </w:r>
          </w:p>
        </w:tc>
        <w:tc>
          <w:tcPr>
            <w:tcW w:w="19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208</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8"/>
                <w:szCs w:val="18"/>
              </w:rPr>
            </w:pPr>
            <w:r>
              <w:rPr>
                <w:rFonts w:hint="eastAsia" w:ascii="宋体" w:hAnsi="宋体" w:cs="宋体"/>
                <w:color w:val="000000"/>
                <w:sz w:val="18"/>
                <w:szCs w:val="18"/>
              </w:rPr>
              <w:t>社会保障和就业支出</w:t>
            </w:r>
          </w:p>
        </w:tc>
        <w:tc>
          <w:tcPr>
            <w:tcW w:w="19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9.25</w:t>
            </w:r>
          </w:p>
        </w:tc>
        <w:tc>
          <w:tcPr>
            <w:tcW w:w="1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9.25</w:t>
            </w:r>
          </w:p>
        </w:tc>
        <w:tc>
          <w:tcPr>
            <w:tcW w:w="19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20805</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行政事业单位离退休</w:t>
            </w:r>
          </w:p>
        </w:tc>
        <w:tc>
          <w:tcPr>
            <w:tcW w:w="19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9.25</w:t>
            </w:r>
          </w:p>
        </w:tc>
        <w:tc>
          <w:tcPr>
            <w:tcW w:w="1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9.25</w:t>
            </w:r>
          </w:p>
        </w:tc>
        <w:tc>
          <w:tcPr>
            <w:tcW w:w="19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2080501</w:t>
            </w:r>
          </w:p>
        </w:tc>
        <w:tc>
          <w:tcPr>
            <w:tcW w:w="1376"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归口管理单位离退休</w:t>
            </w:r>
          </w:p>
        </w:tc>
        <w:tc>
          <w:tcPr>
            <w:tcW w:w="1903"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9.25</w:t>
            </w:r>
          </w:p>
        </w:tc>
        <w:tc>
          <w:tcPr>
            <w:tcW w:w="1908"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9.25</w:t>
            </w:r>
          </w:p>
        </w:tc>
        <w:tc>
          <w:tcPr>
            <w:tcW w:w="1903"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1903"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4"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8" w:type="dxa"/>
            <w:tcBorders>
              <w:top w:val="single" w:color="000000" w:sz="4"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212</w:t>
            </w:r>
          </w:p>
        </w:tc>
        <w:tc>
          <w:tcPr>
            <w:tcW w:w="1376"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cs="Arial"/>
                <w:color w:val="000000"/>
                <w:sz w:val="20"/>
                <w:szCs w:val="20"/>
              </w:rPr>
              <w:t>城乡社区支出</w:t>
            </w:r>
          </w:p>
        </w:tc>
        <w:tc>
          <w:tcPr>
            <w:tcW w:w="1903"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1.00</w:t>
            </w:r>
          </w:p>
        </w:tc>
        <w:tc>
          <w:tcPr>
            <w:tcW w:w="1908"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1903"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1.00</w:t>
            </w:r>
          </w:p>
        </w:tc>
        <w:tc>
          <w:tcPr>
            <w:tcW w:w="1903"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4"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8" w:type="dxa"/>
            <w:tcBorders>
              <w:top w:val="single" w:color="000000" w:sz="4"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21208</w:t>
            </w:r>
          </w:p>
        </w:tc>
        <w:tc>
          <w:tcPr>
            <w:tcW w:w="1376"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cs="Arial"/>
                <w:color w:val="000000"/>
                <w:sz w:val="20"/>
                <w:szCs w:val="20"/>
              </w:rPr>
              <w:t>国有土地使用权出让收入及对应专项债务收入安排的支出</w:t>
            </w:r>
          </w:p>
        </w:tc>
        <w:tc>
          <w:tcPr>
            <w:tcW w:w="1903"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1.00</w:t>
            </w:r>
          </w:p>
        </w:tc>
        <w:tc>
          <w:tcPr>
            <w:tcW w:w="1908"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1903"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1.00</w:t>
            </w:r>
          </w:p>
        </w:tc>
        <w:tc>
          <w:tcPr>
            <w:tcW w:w="1903"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4"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8" w:type="dxa"/>
            <w:tcBorders>
              <w:top w:val="single" w:color="000000" w:sz="4"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2120899</w:t>
            </w:r>
          </w:p>
        </w:tc>
        <w:tc>
          <w:tcPr>
            <w:tcW w:w="1376"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城乡社区支出</w:t>
            </w:r>
          </w:p>
        </w:tc>
        <w:tc>
          <w:tcPr>
            <w:tcW w:w="1903"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1.00</w:t>
            </w:r>
          </w:p>
        </w:tc>
        <w:tc>
          <w:tcPr>
            <w:tcW w:w="1908"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3"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1.00</w:t>
            </w:r>
          </w:p>
        </w:tc>
        <w:tc>
          <w:tcPr>
            <w:tcW w:w="1903"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4"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08" w:type="dxa"/>
            <w:tcBorders>
              <w:top w:val="single" w:color="000000" w:sz="4"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630" w:hRule="atLeast"/>
        </w:trPr>
        <w:tc>
          <w:tcPr>
            <w:tcW w:w="13988" w:type="dxa"/>
            <w:gridSpan w:val="8"/>
            <w:tcBorders>
              <w:top w:val="single" w:color="000000" w:sz="8"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注：本表反映部门本年度各项支出情况。本表金额转换为万元时，因四舍五入可能存在尾差。</w:t>
            </w:r>
          </w:p>
        </w:tc>
      </w:tr>
    </w:tbl>
    <w:p>
      <w:pPr>
        <w:rPr>
          <w:rFonts w:ascii="华文中宋" w:hAnsi="华文中宋" w:eastAsia="华文中宋" w:cs="华文中宋"/>
          <w:color w:val="000000"/>
          <w:kern w:val="0"/>
          <w:sz w:val="32"/>
          <w:szCs w:val="32"/>
        </w:rPr>
        <w:sectPr>
          <w:pgSz w:w="16838" w:h="11906" w:orient="landscape"/>
          <w:pgMar w:top="1800" w:right="1440" w:bottom="1800" w:left="1440" w:header="851" w:footer="992" w:gutter="0"/>
          <w:pgNumType w:fmt="numberInDash"/>
          <w:cols w:space="720" w:num="1"/>
          <w:docGrid w:type="lines" w:linePitch="312" w:charSpace="0"/>
        </w:sectPr>
      </w:pPr>
    </w:p>
    <w:tbl>
      <w:tblPr>
        <w:tblStyle w:val="7"/>
        <w:tblW w:w="13988" w:type="dxa"/>
        <w:tblInd w:w="93" w:type="dxa"/>
        <w:tblLayout w:type="fixed"/>
        <w:tblCellMar>
          <w:top w:w="0" w:type="dxa"/>
          <w:left w:w="0" w:type="dxa"/>
          <w:bottom w:w="0" w:type="dxa"/>
          <w:right w:w="0" w:type="dxa"/>
        </w:tblCellMar>
      </w:tblPr>
      <w:tblGrid>
        <w:gridCol w:w="3994"/>
        <w:gridCol w:w="720"/>
        <w:gridCol w:w="1210"/>
        <w:gridCol w:w="3400"/>
        <w:gridCol w:w="597"/>
        <w:gridCol w:w="708"/>
        <w:gridCol w:w="208"/>
        <w:gridCol w:w="1135"/>
        <w:gridCol w:w="336"/>
        <w:gridCol w:w="1680"/>
      </w:tblGrid>
      <w:tr>
        <w:tblPrEx>
          <w:tblCellMar>
            <w:top w:w="0" w:type="dxa"/>
            <w:left w:w="0" w:type="dxa"/>
            <w:bottom w:w="0" w:type="dxa"/>
            <w:right w:w="0" w:type="dxa"/>
          </w:tblCellMar>
        </w:tblPrEx>
        <w:trPr>
          <w:trHeight w:val="360" w:hRule="atLeast"/>
        </w:trPr>
        <w:tc>
          <w:tcPr>
            <w:tcW w:w="13988"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32"/>
                <w:szCs w:val="32"/>
              </w:rPr>
            </w:pPr>
            <w:r>
              <w:rPr>
                <w:rFonts w:cs="华文中宋" w:asciiTheme="minorEastAsia" w:hAnsiTheme="minorEastAsia" w:eastAsiaTheme="minorEastAsia"/>
                <w:color w:val="000000"/>
                <w:kern w:val="0"/>
                <w:sz w:val="32"/>
                <w:szCs w:val="32"/>
              </w:rPr>
              <w:t>财政拨款收入支出决算总表</w:t>
            </w:r>
          </w:p>
        </w:tc>
      </w:tr>
      <w:tr>
        <w:tblPrEx>
          <w:tblCellMar>
            <w:top w:w="0" w:type="dxa"/>
            <w:left w:w="0" w:type="dxa"/>
            <w:bottom w:w="0" w:type="dxa"/>
            <w:right w:w="0" w:type="dxa"/>
          </w:tblCellMar>
        </w:tblPrEx>
        <w:trPr>
          <w:trHeight w:val="199" w:hRule="atLeast"/>
        </w:trPr>
        <w:tc>
          <w:tcPr>
            <w:tcW w:w="399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72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59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708"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34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公开04表</w:t>
            </w:r>
          </w:p>
        </w:tc>
      </w:tr>
      <w:tr>
        <w:tblPrEx>
          <w:tblCellMar>
            <w:top w:w="0" w:type="dxa"/>
            <w:left w:w="0" w:type="dxa"/>
            <w:bottom w:w="0" w:type="dxa"/>
            <w:right w:w="0" w:type="dxa"/>
          </w:tblCellMar>
        </w:tblPrEx>
        <w:trPr>
          <w:trHeight w:val="300" w:hRule="atLeast"/>
        </w:trPr>
        <w:tc>
          <w:tcPr>
            <w:tcW w:w="3994"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部门：永城市文化局</w:t>
            </w:r>
          </w:p>
        </w:tc>
        <w:tc>
          <w:tcPr>
            <w:tcW w:w="72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59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708"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34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402"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收入</w:t>
            </w:r>
          </w:p>
        </w:tc>
        <w:tc>
          <w:tcPr>
            <w:tcW w:w="8064" w:type="dxa"/>
            <w:gridSpan w:val="7"/>
            <w:tcBorders>
              <w:top w:val="single" w:color="000000" w:sz="8"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支出</w:t>
            </w:r>
          </w:p>
        </w:tc>
      </w:tr>
      <w:tr>
        <w:tblPrEx>
          <w:tblCellMar>
            <w:top w:w="0" w:type="dxa"/>
            <w:left w:w="0" w:type="dxa"/>
            <w:bottom w:w="0" w:type="dxa"/>
            <w:right w:w="0" w:type="dxa"/>
          </w:tblCellMar>
        </w:tblPrEx>
        <w:trPr>
          <w:trHeight w:val="630"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720"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1210"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金额</w:t>
            </w:r>
          </w:p>
        </w:tc>
        <w:tc>
          <w:tcPr>
            <w:tcW w:w="3400"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597"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916"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47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一般公共预算财政拨款</w:t>
            </w:r>
          </w:p>
        </w:tc>
        <w:tc>
          <w:tcPr>
            <w:tcW w:w="1680" w:type="dxa"/>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政府性基金预算财政拨款</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    次</w:t>
            </w:r>
          </w:p>
        </w:tc>
        <w:tc>
          <w:tcPr>
            <w:tcW w:w="720"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10"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400"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    次</w:t>
            </w:r>
          </w:p>
        </w:tc>
        <w:tc>
          <w:tcPr>
            <w:tcW w:w="597"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916"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471"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680" w:type="dxa"/>
            <w:tcBorders>
              <w:top w:val="single" w:color="000000" w:sz="4" w:space="0"/>
              <w:left w:val="nil"/>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一、一般公共预算财政拨款</w:t>
            </w:r>
          </w:p>
        </w:tc>
        <w:tc>
          <w:tcPr>
            <w:tcW w:w="720"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2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1608.51</w:t>
            </w:r>
          </w:p>
        </w:tc>
        <w:tc>
          <w:tcPr>
            <w:tcW w:w="3400"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一、一般公共服务支出</w:t>
            </w:r>
          </w:p>
        </w:tc>
        <w:tc>
          <w:tcPr>
            <w:tcW w:w="597"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916" w:type="dxa"/>
            <w:gridSpan w:val="2"/>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471"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二、政府性基金预算财政拨款</w:t>
            </w:r>
          </w:p>
        </w:tc>
        <w:tc>
          <w:tcPr>
            <w:tcW w:w="720"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2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二、外交支出</w:t>
            </w:r>
          </w:p>
        </w:tc>
        <w:tc>
          <w:tcPr>
            <w:tcW w:w="597"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916" w:type="dxa"/>
            <w:gridSpan w:val="2"/>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471"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2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三、国防支出</w:t>
            </w:r>
          </w:p>
        </w:tc>
        <w:tc>
          <w:tcPr>
            <w:tcW w:w="597"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916" w:type="dxa"/>
            <w:gridSpan w:val="2"/>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471"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2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四、公共安全支出</w:t>
            </w:r>
          </w:p>
        </w:tc>
        <w:tc>
          <w:tcPr>
            <w:tcW w:w="597"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916" w:type="dxa"/>
            <w:gridSpan w:val="2"/>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471"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五、教育支出</w:t>
            </w:r>
          </w:p>
        </w:tc>
        <w:tc>
          <w:tcPr>
            <w:tcW w:w="597"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916" w:type="dxa"/>
            <w:gridSpan w:val="2"/>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471"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2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七、文化体育与传媒</w:t>
            </w:r>
          </w:p>
        </w:tc>
        <w:tc>
          <w:tcPr>
            <w:tcW w:w="597"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916" w:type="dxa"/>
            <w:gridSpan w:val="2"/>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1598.26</w:t>
            </w:r>
          </w:p>
        </w:tc>
        <w:tc>
          <w:tcPr>
            <w:tcW w:w="1471"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1598.26</w:t>
            </w:r>
          </w:p>
        </w:tc>
        <w:tc>
          <w:tcPr>
            <w:tcW w:w="168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2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八、社会保障和就业</w:t>
            </w:r>
          </w:p>
        </w:tc>
        <w:tc>
          <w:tcPr>
            <w:tcW w:w="597"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916" w:type="dxa"/>
            <w:gridSpan w:val="2"/>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9.25</w:t>
            </w:r>
          </w:p>
        </w:tc>
        <w:tc>
          <w:tcPr>
            <w:tcW w:w="1471"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9.25</w:t>
            </w:r>
          </w:p>
        </w:tc>
        <w:tc>
          <w:tcPr>
            <w:tcW w:w="168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2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3400"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十一、城乡和社区支出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916" w:type="dxa"/>
            <w:gridSpan w:val="2"/>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1.00</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1.00</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本年收入合计</w:t>
            </w:r>
          </w:p>
        </w:tc>
        <w:tc>
          <w:tcPr>
            <w:tcW w:w="720"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2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1608.51</w:t>
            </w:r>
          </w:p>
        </w:tc>
        <w:tc>
          <w:tcPr>
            <w:tcW w:w="3400"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本年支出合计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916" w:type="dxa"/>
            <w:gridSpan w:val="2"/>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1608.51</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1607.51</w:t>
            </w:r>
          </w:p>
        </w:tc>
        <w:tc>
          <w:tcPr>
            <w:tcW w:w="1680"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1.00</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年初财政拨款结转和结余</w:t>
            </w:r>
          </w:p>
        </w:tc>
        <w:tc>
          <w:tcPr>
            <w:tcW w:w="720"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2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年末财政拨款结转和结余</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916" w:type="dxa"/>
            <w:gridSpan w:val="2"/>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一般公共预算财政拨款</w:t>
            </w:r>
          </w:p>
        </w:tc>
        <w:tc>
          <w:tcPr>
            <w:tcW w:w="720"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2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916" w:type="dxa"/>
            <w:gridSpan w:val="2"/>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1210"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nil"/>
              <w:bottom w:val="nil"/>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916" w:type="dxa"/>
            <w:gridSpan w:val="2"/>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nil"/>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1210"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nil"/>
              <w:bottom w:val="nil"/>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27</w:t>
            </w:r>
          </w:p>
        </w:tc>
        <w:tc>
          <w:tcPr>
            <w:tcW w:w="916" w:type="dxa"/>
            <w:gridSpan w:val="2"/>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nil"/>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1210"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1608.51</w:t>
            </w:r>
          </w:p>
        </w:tc>
        <w:tc>
          <w:tcPr>
            <w:tcW w:w="3400" w:type="dxa"/>
            <w:tcBorders>
              <w:top w:val="single" w:color="000000" w:sz="4" w:space="0"/>
              <w:left w:val="nil"/>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916" w:type="dxa"/>
            <w:gridSpan w:val="2"/>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1608.51</w:t>
            </w:r>
          </w:p>
        </w:tc>
        <w:tc>
          <w:tcPr>
            <w:tcW w:w="1471"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1607.51</w:t>
            </w:r>
          </w:p>
        </w:tc>
        <w:tc>
          <w:tcPr>
            <w:tcW w:w="1680" w:type="dxa"/>
            <w:tcBorders>
              <w:top w:val="single" w:color="000000" w:sz="4" w:space="0"/>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1.00</w:t>
            </w:r>
          </w:p>
        </w:tc>
      </w:tr>
      <w:tr>
        <w:tblPrEx>
          <w:tblCellMar>
            <w:top w:w="0" w:type="dxa"/>
            <w:left w:w="0" w:type="dxa"/>
            <w:bottom w:w="0" w:type="dxa"/>
            <w:right w:w="0" w:type="dxa"/>
          </w:tblCellMar>
        </w:tblPrEx>
        <w:trPr>
          <w:trHeight w:val="585" w:hRule="atLeast"/>
        </w:trPr>
        <w:tc>
          <w:tcPr>
            <w:tcW w:w="13988" w:type="dxa"/>
            <w:gridSpan w:val="10"/>
            <w:tcBorders>
              <w:top w:val="single" w:color="000000" w:sz="8"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注：本表反映部门本年度一般公共预算财政拨款和政府性基金预算财政拨款的总收支和年末结转结余情况。本表金额转换为万元时，因四舍五入可能存在尾差。</w:t>
            </w:r>
          </w:p>
        </w:tc>
      </w:tr>
    </w:tbl>
    <w:p>
      <w:pPr>
        <w:rPr>
          <w:rFonts w:ascii="华文中宋" w:hAnsi="华文中宋" w:eastAsia="华文中宋" w:cs="华文中宋"/>
          <w:color w:val="000000"/>
          <w:kern w:val="0"/>
          <w:sz w:val="32"/>
          <w:szCs w:val="32"/>
        </w:rPr>
        <w:sectPr>
          <w:pgSz w:w="16838" w:h="11906" w:orient="landscape"/>
          <w:pgMar w:top="1800" w:right="1440" w:bottom="1800" w:left="1440" w:header="851" w:footer="992" w:gutter="0"/>
          <w:pgNumType w:fmt="numberInDash"/>
          <w:cols w:space="720" w:num="1"/>
          <w:docGrid w:type="lines" w:linePitch="312" w:charSpace="0"/>
        </w:sectPr>
      </w:pPr>
    </w:p>
    <w:tbl>
      <w:tblPr>
        <w:tblStyle w:val="7"/>
        <w:tblW w:w="13988" w:type="dxa"/>
        <w:tblInd w:w="93" w:type="dxa"/>
        <w:tblLayout w:type="fixed"/>
        <w:tblCellMar>
          <w:top w:w="0" w:type="dxa"/>
          <w:left w:w="0" w:type="dxa"/>
          <w:bottom w:w="0" w:type="dxa"/>
          <w:right w:w="0" w:type="dxa"/>
        </w:tblCellMar>
      </w:tblPr>
      <w:tblGrid>
        <w:gridCol w:w="1414"/>
        <w:gridCol w:w="2225"/>
        <w:gridCol w:w="3449"/>
        <w:gridCol w:w="3449"/>
        <w:gridCol w:w="3451"/>
      </w:tblGrid>
      <w:tr>
        <w:tblPrEx>
          <w:tblCellMar>
            <w:top w:w="0" w:type="dxa"/>
            <w:left w:w="0" w:type="dxa"/>
            <w:bottom w:w="0" w:type="dxa"/>
            <w:right w:w="0" w:type="dxa"/>
          </w:tblCellMar>
        </w:tblPrEx>
        <w:trPr>
          <w:trHeight w:val="600" w:hRule="atLeast"/>
        </w:trPr>
        <w:tc>
          <w:tcPr>
            <w:tcW w:w="13988" w:type="dxa"/>
            <w:gridSpan w:val="5"/>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kern w:val="0"/>
                <w:sz w:val="32"/>
                <w:szCs w:val="32"/>
              </w:rPr>
            </w:pPr>
            <w:r>
              <w:rPr>
                <w:rFonts w:cs="华文中宋" w:asciiTheme="minorEastAsia" w:hAnsiTheme="minorEastAsia" w:eastAsiaTheme="minorEastAsia"/>
                <w:color w:val="000000"/>
                <w:kern w:val="0"/>
                <w:sz w:val="32"/>
                <w:szCs w:val="32"/>
              </w:rPr>
              <w:t>一般公共预算财政拨款支出决算表</w:t>
            </w:r>
          </w:p>
          <w:p>
            <w:pPr>
              <w:widowControl/>
              <w:jc w:val="center"/>
              <w:textAlignment w:val="center"/>
              <w:rPr>
                <w:rFonts w:cs="华文中宋" w:asciiTheme="minorEastAsia" w:hAnsiTheme="minorEastAsia" w:eastAsiaTheme="minorEastAsia"/>
                <w:color w:val="000000"/>
                <w:kern w:val="0"/>
                <w:sz w:val="20"/>
                <w:szCs w:val="20"/>
              </w:rPr>
            </w:pPr>
            <w:r>
              <w:rPr>
                <w:rFonts w:hint="eastAsia" w:cs="华文中宋" w:asciiTheme="minorEastAsia" w:hAnsiTheme="minorEastAsia" w:eastAsiaTheme="minorEastAsia"/>
                <w:color w:val="000000"/>
                <w:kern w:val="0"/>
                <w:sz w:val="32"/>
                <w:szCs w:val="32"/>
              </w:rPr>
              <w:t xml:space="preserve">                                                                               </w:t>
            </w:r>
            <w:r>
              <w:rPr>
                <w:rFonts w:hint="eastAsia" w:cs="华文中宋" w:asciiTheme="minorEastAsia" w:hAnsiTheme="minorEastAsia" w:eastAsiaTheme="minorEastAsia"/>
                <w:color w:val="000000"/>
                <w:kern w:val="0"/>
                <w:sz w:val="20"/>
                <w:szCs w:val="20"/>
              </w:rPr>
              <w:t>公开05表</w:t>
            </w:r>
          </w:p>
          <w:p>
            <w:pPr>
              <w:widowControl/>
              <w:jc w:val="left"/>
              <w:textAlignment w:val="center"/>
              <w:rPr>
                <w:rFonts w:cs="华文中宋" w:asciiTheme="minorEastAsia" w:hAnsiTheme="minorEastAsia" w:eastAsiaTheme="minorEastAsia"/>
                <w:color w:val="000000"/>
                <w:sz w:val="32"/>
                <w:szCs w:val="32"/>
              </w:rPr>
            </w:pPr>
            <w:r>
              <w:rPr>
                <w:rFonts w:hint="eastAsia" w:cs="华文中宋" w:asciiTheme="minorEastAsia" w:hAnsiTheme="minorEastAsia" w:eastAsiaTheme="minorEastAsia"/>
                <w:color w:val="000000"/>
                <w:kern w:val="0"/>
                <w:sz w:val="20"/>
                <w:szCs w:val="20"/>
              </w:rPr>
              <w:t>部门：永城市文化局                                                                                                                单位：万元</w:t>
            </w:r>
          </w:p>
        </w:tc>
      </w:tr>
      <w:tr>
        <w:tblPrEx>
          <w:tblCellMar>
            <w:top w:w="0" w:type="dxa"/>
            <w:left w:w="0" w:type="dxa"/>
            <w:bottom w:w="0" w:type="dxa"/>
            <w:right w:w="0" w:type="dxa"/>
          </w:tblCellMar>
        </w:tblPrEx>
        <w:trPr>
          <w:trHeight w:val="405" w:hRule="atLeast"/>
        </w:trPr>
        <w:tc>
          <w:tcPr>
            <w:tcW w:w="3639" w:type="dxa"/>
            <w:gridSpan w:val="2"/>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项 </w:t>
            </w:r>
            <w:r>
              <w:rPr>
                <w:rStyle w:val="18"/>
                <w:rFonts w:hint="default"/>
                <w:sz w:val="20"/>
                <w:szCs w:val="20"/>
              </w:rPr>
              <w:t xml:space="preserve">   </w:t>
            </w:r>
            <w:r>
              <w:rPr>
                <w:rStyle w:val="14"/>
                <w:rFonts w:hint="default"/>
                <w:sz w:val="20"/>
                <w:szCs w:val="20"/>
              </w:rPr>
              <w:t>目</w:t>
            </w:r>
          </w:p>
        </w:tc>
        <w:tc>
          <w:tcPr>
            <w:tcW w:w="10349" w:type="dxa"/>
            <w:gridSpan w:val="3"/>
            <w:tcBorders>
              <w:top w:val="single" w:color="000000" w:sz="8" w:space="0"/>
              <w:left w:val="nil"/>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w:t>
            </w:r>
          </w:p>
        </w:tc>
      </w:tr>
      <w:tr>
        <w:tblPrEx>
          <w:tblCellMar>
            <w:top w:w="0" w:type="dxa"/>
            <w:left w:w="0" w:type="dxa"/>
            <w:bottom w:w="0" w:type="dxa"/>
            <w:right w:w="0" w:type="dxa"/>
          </w:tblCellMar>
        </w:tblPrEx>
        <w:trPr>
          <w:trHeight w:val="284" w:hRule="exact"/>
        </w:trPr>
        <w:tc>
          <w:tcPr>
            <w:tcW w:w="1414" w:type="dxa"/>
            <w:vMerge w:val="restart"/>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22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34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34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3451" w:type="dxa"/>
            <w:vMerge w:val="restart"/>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r>
      <w:tr>
        <w:tblPrEx>
          <w:tblCellMar>
            <w:top w:w="0" w:type="dxa"/>
            <w:left w:w="0" w:type="dxa"/>
            <w:bottom w:w="0" w:type="dxa"/>
            <w:right w:w="0" w:type="dxa"/>
          </w:tblCellMar>
        </w:tblPrEx>
        <w:trPr>
          <w:trHeight w:val="360" w:hRule="atLeast"/>
        </w:trPr>
        <w:tc>
          <w:tcPr>
            <w:tcW w:w="1414" w:type="dxa"/>
            <w:vMerge w:val="continue"/>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sz w:val="20"/>
                <w:szCs w:val="20"/>
              </w:rPr>
            </w:pPr>
          </w:p>
        </w:tc>
        <w:tc>
          <w:tcPr>
            <w:tcW w:w="22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sz w:val="20"/>
                <w:szCs w:val="20"/>
              </w:rPr>
            </w:pPr>
          </w:p>
        </w:tc>
        <w:tc>
          <w:tcPr>
            <w:tcW w:w="34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sz w:val="20"/>
                <w:szCs w:val="20"/>
              </w:rPr>
            </w:pPr>
          </w:p>
        </w:tc>
        <w:tc>
          <w:tcPr>
            <w:tcW w:w="34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sz w:val="20"/>
                <w:szCs w:val="20"/>
              </w:rPr>
            </w:pPr>
          </w:p>
        </w:tc>
        <w:tc>
          <w:tcPr>
            <w:tcW w:w="3451" w:type="dxa"/>
            <w:vMerge w:val="continue"/>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312" w:hRule="atLeast"/>
        </w:trPr>
        <w:tc>
          <w:tcPr>
            <w:tcW w:w="1414" w:type="dxa"/>
            <w:vMerge w:val="continue"/>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sz w:val="20"/>
                <w:szCs w:val="20"/>
              </w:rPr>
            </w:pPr>
          </w:p>
        </w:tc>
        <w:tc>
          <w:tcPr>
            <w:tcW w:w="22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sz w:val="20"/>
                <w:szCs w:val="20"/>
              </w:rPr>
            </w:pPr>
          </w:p>
        </w:tc>
        <w:tc>
          <w:tcPr>
            <w:tcW w:w="34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sz w:val="20"/>
                <w:szCs w:val="20"/>
              </w:rPr>
            </w:pPr>
          </w:p>
        </w:tc>
        <w:tc>
          <w:tcPr>
            <w:tcW w:w="34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sz w:val="20"/>
                <w:szCs w:val="20"/>
              </w:rPr>
            </w:pPr>
          </w:p>
        </w:tc>
        <w:tc>
          <w:tcPr>
            <w:tcW w:w="3451" w:type="dxa"/>
            <w:vMerge w:val="continue"/>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450" w:hRule="atLeast"/>
        </w:trPr>
        <w:tc>
          <w:tcPr>
            <w:tcW w:w="3639"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34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4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451" w:type="dxa"/>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0" w:type="dxa"/>
            <w:bottom w:w="0" w:type="dxa"/>
            <w:right w:w="0" w:type="dxa"/>
          </w:tblCellMar>
        </w:tblPrEx>
        <w:trPr>
          <w:trHeight w:val="450" w:hRule="atLeast"/>
        </w:trPr>
        <w:tc>
          <w:tcPr>
            <w:tcW w:w="3639"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34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1607.51</w:t>
            </w:r>
          </w:p>
        </w:tc>
        <w:tc>
          <w:tcPr>
            <w:tcW w:w="34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1096.51</w:t>
            </w:r>
          </w:p>
        </w:tc>
        <w:tc>
          <w:tcPr>
            <w:tcW w:w="3451" w:type="dxa"/>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511.00</w:t>
            </w:r>
          </w:p>
        </w:tc>
      </w:tr>
      <w:tr>
        <w:tblPrEx>
          <w:tblCellMar>
            <w:top w:w="0" w:type="dxa"/>
            <w:left w:w="0" w:type="dxa"/>
            <w:bottom w:w="0" w:type="dxa"/>
            <w:right w:w="0" w:type="dxa"/>
          </w:tblCellMar>
        </w:tblPrEx>
        <w:trPr>
          <w:trHeight w:val="450" w:hRule="atLeast"/>
        </w:trPr>
        <w:tc>
          <w:tcPr>
            <w:tcW w:w="14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207</w:t>
            </w:r>
          </w:p>
        </w:tc>
        <w:tc>
          <w:tcPr>
            <w:tcW w:w="22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文化体育与传媒支出</w:t>
            </w:r>
          </w:p>
        </w:tc>
        <w:tc>
          <w:tcPr>
            <w:tcW w:w="34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1598.26</w:t>
            </w:r>
          </w:p>
        </w:tc>
        <w:tc>
          <w:tcPr>
            <w:tcW w:w="34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1087.26</w:t>
            </w:r>
          </w:p>
        </w:tc>
        <w:tc>
          <w:tcPr>
            <w:tcW w:w="3451" w:type="dxa"/>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ind w:firstLine="1400" w:firstLineChars="700"/>
              <w:rPr>
                <w:rFonts w:ascii="宋体" w:hAnsi="宋体" w:cs="宋体"/>
                <w:color w:val="000000"/>
                <w:sz w:val="20"/>
                <w:szCs w:val="20"/>
              </w:rPr>
            </w:pPr>
            <w:r>
              <w:rPr>
                <w:rFonts w:hint="eastAsia" w:ascii="宋体" w:hAnsi="宋体" w:cs="宋体"/>
                <w:color w:val="000000"/>
                <w:sz w:val="20"/>
                <w:szCs w:val="20"/>
              </w:rPr>
              <w:t>511.00</w:t>
            </w:r>
          </w:p>
        </w:tc>
      </w:tr>
      <w:tr>
        <w:tblPrEx>
          <w:tblCellMar>
            <w:top w:w="0" w:type="dxa"/>
            <w:left w:w="0" w:type="dxa"/>
            <w:bottom w:w="0" w:type="dxa"/>
            <w:right w:w="0" w:type="dxa"/>
          </w:tblCellMar>
        </w:tblPrEx>
        <w:trPr>
          <w:trHeight w:val="450" w:hRule="atLeast"/>
        </w:trPr>
        <w:tc>
          <w:tcPr>
            <w:tcW w:w="14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20701</w:t>
            </w:r>
          </w:p>
        </w:tc>
        <w:tc>
          <w:tcPr>
            <w:tcW w:w="22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文化</w:t>
            </w:r>
          </w:p>
        </w:tc>
        <w:tc>
          <w:tcPr>
            <w:tcW w:w="34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1598.26</w:t>
            </w:r>
          </w:p>
        </w:tc>
        <w:tc>
          <w:tcPr>
            <w:tcW w:w="34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1087.26</w:t>
            </w:r>
          </w:p>
        </w:tc>
        <w:tc>
          <w:tcPr>
            <w:tcW w:w="3451" w:type="dxa"/>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2070101</w:t>
            </w:r>
          </w:p>
        </w:tc>
        <w:tc>
          <w:tcPr>
            <w:tcW w:w="22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文化行政运行</w:t>
            </w:r>
          </w:p>
        </w:tc>
        <w:tc>
          <w:tcPr>
            <w:tcW w:w="34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240.9</w:t>
            </w:r>
          </w:p>
        </w:tc>
        <w:tc>
          <w:tcPr>
            <w:tcW w:w="34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240.9</w:t>
            </w:r>
          </w:p>
        </w:tc>
        <w:tc>
          <w:tcPr>
            <w:tcW w:w="3451" w:type="dxa"/>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ind w:firstLine="1600" w:firstLineChars="800"/>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2070112</w:t>
            </w:r>
          </w:p>
        </w:tc>
        <w:tc>
          <w:tcPr>
            <w:tcW w:w="22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文化市场管理</w:t>
            </w:r>
          </w:p>
        </w:tc>
        <w:tc>
          <w:tcPr>
            <w:tcW w:w="34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216.79</w:t>
            </w:r>
          </w:p>
        </w:tc>
        <w:tc>
          <w:tcPr>
            <w:tcW w:w="34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216.79</w:t>
            </w:r>
          </w:p>
        </w:tc>
        <w:tc>
          <w:tcPr>
            <w:tcW w:w="3451" w:type="dxa"/>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2070199</w:t>
            </w:r>
          </w:p>
        </w:tc>
        <w:tc>
          <w:tcPr>
            <w:tcW w:w="22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其他文化支出</w:t>
            </w:r>
          </w:p>
        </w:tc>
        <w:tc>
          <w:tcPr>
            <w:tcW w:w="34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511.00</w:t>
            </w:r>
          </w:p>
        </w:tc>
        <w:tc>
          <w:tcPr>
            <w:tcW w:w="34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p>
        </w:tc>
        <w:tc>
          <w:tcPr>
            <w:tcW w:w="3451" w:type="dxa"/>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ind w:firstLine="1400" w:firstLineChars="700"/>
              <w:rPr>
                <w:rFonts w:ascii="宋体" w:hAnsi="宋体" w:cs="宋体"/>
                <w:color w:val="000000"/>
                <w:sz w:val="20"/>
                <w:szCs w:val="20"/>
              </w:rPr>
            </w:pPr>
            <w:r>
              <w:rPr>
                <w:rFonts w:hint="eastAsia" w:ascii="宋体" w:hAnsi="宋体" w:cs="宋体"/>
                <w:color w:val="000000"/>
                <w:sz w:val="20"/>
                <w:szCs w:val="20"/>
              </w:rPr>
              <w:t>511.00</w:t>
            </w:r>
          </w:p>
        </w:tc>
      </w:tr>
      <w:tr>
        <w:tblPrEx>
          <w:tblCellMar>
            <w:top w:w="0" w:type="dxa"/>
            <w:left w:w="0" w:type="dxa"/>
            <w:bottom w:w="0" w:type="dxa"/>
            <w:right w:w="0" w:type="dxa"/>
          </w:tblCellMar>
        </w:tblPrEx>
        <w:trPr>
          <w:trHeight w:val="450" w:hRule="atLeast"/>
        </w:trPr>
        <w:tc>
          <w:tcPr>
            <w:tcW w:w="14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2070104</w:t>
            </w:r>
          </w:p>
        </w:tc>
        <w:tc>
          <w:tcPr>
            <w:tcW w:w="22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图书馆</w:t>
            </w:r>
          </w:p>
        </w:tc>
        <w:tc>
          <w:tcPr>
            <w:tcW w:w="34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236.13</w:t>
            </w:r>
          </w:p>
        </w:tc>
        <w:tc>
          <w:tcPr>
            <w:tcW w:w="34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236.13</w:t>
            </w:r>
          </w:p>
        </w:tc>
        <w:tc>
          <w:tcPr>
            <w:tcW w:w="3451" w:type="dxa"/>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2070108</w:t>
            </w:r>
          </w:p>
        </w:tc>
        <w:tc>
          <w:tcPr>
            <w:tcW w:w="22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文化活动</w:t>
            </w:r>
          </w:p>
        </w:tc>
        <w:tc>
          <w:tcPr>
            <w:tcW w:w="34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235.00</w:t>
            </w:r>
          </w:p>
        </w:tc>
        <w:tc>
          <w:tcPr>
            <w:tcW w:w="34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235.00</w:t>
            </w:r>
          </w:p>
        </w:tc>
        <w:tc>
          <w:tcPr>
            <w:tcW w:w="3451" w:type="dxa"/>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2070107</w:t>
            </w:r>
          </w:p>
        </w:tc>
        <w:tc>
          <w:tcPr>
            <w:tcW w:w="2225"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艺术表演团体</w:t>
            </w:r>
          </w:p>
        </w:tc>
        <w:tc>
          <w:tcPr>
            <w:tcW w:w="3449"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158.44</w:t>
            </w:r>
          </w:p>
        </w:tc>
        <w:tc>
          <w:tcPr>
            <w:tcW w:w="3449"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158.44</w:t>
            </w:r>
          </w:p>
        </w:tc>
        <w:tc>
          <w:tcPr>
            <w:tcW w:w="3451" w:type="dxa"/>
            <w:tcBorders>
              <w:top w:val="single" w:color="000000" w:sz="4" w:space="0"/>
              <w:left w:val="nil"/>
              <w:bottom w:val="single" w:color="000000" w:sz="8" w:space="0"/>
              <w:right w:val="single" w:color="000000" w:sz="8" w:space="0"/>
            </w:tcBorders>
            <w:shd w:val="clear" w:color="auto" w:fill="auto"/>
            <w:tcMar>
              <w:top w:w="15" w:type="dxa"/>
              <w:left w:w="15" w:type="dxa"/>
              <w:right w:w="15" w:type="dxa"/>
            </w:tcMar>
            <w:vAlign w:val="center"/>
          </w:tcPr>
          <w:p>
            <w:pPr>
              <w:ind w:firstLine="1500" w:firstLineChars="750"/>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208</w:t>
            </w:r>
          </w:p>
        </w:tc>
        <w:tc>
          <w:tcPr>
            <w:tcW w:w="2225"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center"/>
          </w:tcPr>
          <w:p>
            <w:pPr>
              <w:jc w:val="left"/>
              <w:rPr>
                <w:rFonts w:hint="eastAsia" w:ascii="宋体" w:hAnsi="宋体" w:cs="宋体"/>
                <w:color w:val="000000"/>
                <w:sz w:val="18"/>
                <w:szCs w:val="18"/>
              </w:rPr>
            </w:pPr>
            <w:r>
              <w:rPr>
                <w:rFonts w:hint="eastAsia" w:ascii="宋体" w:hAnsi="宋体" w:cs="宋体"/>
                <w:color w:val="000000"/>
                <w:sz w:val="18"/>
                <w:szCs w:val="18"/>
              </w:rPr>
              <w:t>社会保障和就业支出</w:t>
            </w:r>
          </w:p>
        </w:tc>
        <w:tc>
          <w:tcPr>
            <w:tcW w:w="3449"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9.25</w:t>
            </w:r>
          </w:p>
        </w:tc>
        <w:tc>
          <w:tcPr>
            <w:tcW w:w="3449"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9.25</w:t>
            </w:r>
          </w:p>
        </w:tc>
        <w:tc>
          <w:tcPr>
            <w:tcW w:w="3451" w:type="dxa"/>
            <w:tcBorders>
              <w:top w:val="single" w:color="000000" w:sz="4" w:space="0"/>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20805</w:t>
            </w:r>
          </w:p>
        </w:tc>
        <w:tc>
          <w:tcPr>
            <w:tcW w:w="2225"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行政事业单位离退休</w:t>
            </w:r>
          </w:p>
        </w:tc>
        <w:tc>
          <w:tcPr>
            <w:tcW w:w="3449"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9.25</w:t>
            </w:r>
          </w:p>
        </w:tc>
        <w:tc>
          <w:tcPr>
            <w:tcW w:w="3449"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9.25</w:t>
            </w:r>
          </w:p>
        </w:tc>
        <w:tc>
          <w:tcPr>
            <w:tcW w:w="3451" w:type="dxa"/>
            <w:tcBorders>
              <w:top w:val="single" w:color="000000" w:sz="4" w:space="0"/>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2080501</w:t>
            </w:r>
          </w:p>
        </w:tc>
        <w:tc>
          <w:tcPr>
            <w:tcW w:w="2225"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归口管理单位离退休</w:t>
            </w:r>
          </w:p>
        </w:tc>
        <w:tc>
          <w:tcPr>
            <w:tcW w:w="3449"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9.25</w:t>
            </w:r>
          </w:p>
        </w:tc>
        <w:tc>
          <w:tcPr>
            <w:tcW w:w="3449"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9.25</w:t>
            </w:r>
          </w:p>
        </w:tc>
        <w:tc>
          <w:tcPr>
            <w:tcW w:w="3451" w:type="dxa"/>
            <w:tcBorders>
              <w:top w:val="single" w:color="000000" w:sz="4" w:space="0"/>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3988" w:type="dxa"/>
            <w:gridSpan w:val="5"/>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注：本表反映部门本年度一般公共预算财政拨款支出情况。本表金额转换为万元时，因四舍五入可能存在尾差。</w:t>
            </w:r>
          </w:p>
        </w:tc>
      </w:tr>
      <w:tr>
        <w:tblPrEx>
          <w:tblCellMar>
            <w:top w:w="0" w:type="dxa"/>
            <w:left w:w="0" w:type="dxa"/>
            <w:bottom w:w="0" w:type="dxa"/>
            <w:right w:w="0" w:type="dxa"/>
          </w:tblCellMar>
        </w:tblPrEx>
        <w:trPr>
          <w:trHeight w:val="645" w:hRule="atLeast"/>
        </w:trPr>
        <w:tc>
          <w:tcPr>
            <w:tcW w:w="13988" w:type="dxa"/>
            <w:gridSpan w:val="5"/>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000000"/>
                <w:kern w:val="0"/>
                <w:sz w:val="20"/>
                <w:szCs w:val="20"/>
              </w:rPr>
            </w:pPr>
          </w:p>
          <w:p>
            <w:pPr>
              <w:widowControl/>
              <w:jc w:val="left"/>
              <w:textAlignment w:val="center"/>
              <w:rPr>
                <w:rFonts w:hint="eastAsia" w:ascii="宋体" w:hAnsi="宋体" w:cs="宋体"/>
                <w:color w:val="000000"/>
                <w:kern w:val="0"/>
                <w:sz w:val="20"/>
                <w:szCs w:val="20"/>
              </w:rPr>
            </w:pPr>
          </w:p>
          <w:p>
            <w:pPr>
              <w:widowControl/>
              <w:jc w:val="left"/>
              <w:textAlignment w:val="center"/>
              <w:rPr>
                <w:rFonts w:hint="eastAsia" w:ascii="宋体" w:hAnsi="宋体" w:cs="宋体"/>
                <w:color w:val="000000"/>
                <w:kern w:val="0"/>
                <w:sz w:val="20"/>
                <w:szCs w:val="20"/>
              </w:rPr>
            </w:pPr>
          </w:p>
          <w:p>
            <w:pPr>
              <w:widowControl/>
              <w:jc w:val="left"/>
              <w:textAlignment w:val="center"/>
              <w:rPr>
                <w:rFonts w:hint="eastAsia" w:ascii="宋体" w:hAnsi="宋体" w:cs="宋体"/>
                <w:color w:val="000000"/>
                <w:kern w:val="0"/>
                <w:sz w:val="20"/>
                <w:szCs w:val="20"/>
              </w:rPr>
            </w:pPr>
          </w:p>
          <w:p>
            <w:pPr>
              <w:widowControl/>
              <w:jc w:val="left"/>
              <w:textAlignment w:val="center"/>
              <w:rPr>
                <w:rFonts w:hint="eastAsia" w:ascii="宋体" w:hAnsi="宋体" w:cs="宋体"/>
                <w:color w:val="000000"/>
                <w:kern w:val="0"/>
                <w:sz w:val="20"/>
                <w:szCs w:val="20"/>
              </w:rPr>
            </w:pPr>
          </w:p>
          <w:p>
            <w:pPr>
              <w:widowControl/>
              <w:jc w:val="left"/>
              <w:textAlignment w:val="center"/>
              <w:rPr>
                <w:rFonts w:hint="eastAsia" w:ascii="宋体" w:hAnsi="宋体" w:cs="宋体"/>
                <w:color w:val="000000"/>
                <w:kern w:val="0"/>
                <w:sz w:val="20"/>
                <w:szCs w:val="20"/>
              </w:rPr>
            </w:pPr>
          </w:p>
          <w:p>
            <w:pPr>
              <w:widowControl/>
              <w:jc w:val="left"/>
              <w:textAlignment w:val="center"/>
              <w:rPr>
                <w:rFonts w:hint="eastAsia" w:ascii="宋体" w:hAnsi="宋体" w:cs="宋体"/>
                <w:color w:val="000000"/>
                <w:kern w:val="0"/>
                <w:sz w:val="20"/>
                <w:szCs w:val="20"/>
              </w:rPr>
            </w:pPr>
          </w:p>
          <w:p>
            <w:pPr>
              <w:widowControl/>
              <w:jc w:val="left"/>
              <w:textAlignment w:val="center"/>
              <w:rPr>
                <w:rFonts w:hint="eastAsia" w:ascii="宋体" w:hAnsi="宋体" w:cs="宋体"/>
                <w:color w:val="000000"/>
                <w:kern w:val="0"/>
                <w:sz w:val="20"/>
                <w:szCs w:val="20"/>
              </w:rPr>
            </w:pPr>
          </w:p>
          <w:p>
            <w:pPr>
              <w:widowControl/>
              <w:jc w:val="left"/>
              <w:textAlignment w:val="center"/>
              <w:rPr>
                <w:rFonts w:hint="eastAsia" w:ascii="宋体" w:hAnsi="宋体" w:cs="宋体"/>
                <w:color w:val="000000"/>
                <w:kern w:val="0"/>
                <w:sz w:val="20"/>
                <w:szCs w:val="20"/>
              </w:rPr>
            </w:pPr>
          </w:p>
          <w:p>
            <w:pPr>
              <w:widowControl/>
              <w:jc w:val="left"/>
              <w:textAlignment w:val="center"/>
              <w:rPr>
                <w:rFonts w:hint="eastAsia" w:ascii="宋体" w:hAnsi="宋体" w:cs="宋体"/>
                <w:color w:val="000000"/>
                <w:kern w:val="0"/>
                <w:sz w:val="20"/>
                <w:szCs w:val="20"/>
              </w:rPr>
            </w:pPr>
          </w:p>
          <w:p>
            <w:pPr>
              <w:widowControl/>
              <w:jc w:val="left"/>
              <w:textAlignment w:val="center"/>
              <w:rPr>
                <w:rFonts w:hint="eastAsia" w:ascii="宋体" w:hAnsi="宋体" w:cs="宋体"/>
                <w:color w:val="000000"/>
                <w:kern w:val="0"/>
                <w:sz w:val="20"/>
                <w:szCs w:val="20"/>
              </w:rPr>
            </w:pPr>
          </w:p>
          <w:p>
            <w:pPr>
              <w:widowControl/>
              <w:jc w:val="left"/>
              <w:textAlignment w:val="center"/>
              <w:rPr>
                <w:rFonts w:hint="eastAsia" w:ascii="宋体" w:hAnsi="宋体" w:cs="宋体"/>
                <w:color w:val="000000"/>
                <w:kern w:val="0"/>
                <w:sz w:val="20"/>
                <w:szCs w:val="20"/>
              </w:rPr>
            </w:pPr>
          </w:p>
          <w:p>
            <w:pPr>
              <w:widowControl/>
              <w:jc w:val="left"/>
              <w:textAlignment w:val="center"/>
              <w:rPr>
                <w:rFonts w:hint="eastAsia" w:ascii="宋体" w:hAnsi="宋体" w:cs="宋体"/>
                <w:color w:val="000000"/>
                <w:kern w:val="0"/>
                <w:sz w:val="20"/>
                <w:szCs w:val="20"/>
              </w:rPr>
            </w:pPr>
          </w:p>
          <w:p>
            <w:pPr>
              <w:widowControl/>
              <w:jc w:val="left"/>
              <w:textAlignment w:val="center"/>
              <w:rPr>
                <w:rFonts w:hint="eastAsia" w:ascii="宋体" w:hAnsi="宋体" w:cs="宋体"/>
                <w:color w:val="000000"/>
                <w:kern w:val="0"/>
                <w:sz w:val="20"/>
                <w:szCs w:val="20"/>
              </w:rPr>
            </w:pPr>
          </w:p>
          <w:p>
            <w:pPr>
              <w:widowControl/>
              <w:jc w:val="left"/>
              <w:textAlignment w:val="center"/>
              <w:rPr>
                <w:rFonts w:hint="eastAsia" w:ascii="宋体" w:hAnsi="宋体" w:cs="宋体"/>
                <w:color w:val="000000"/>
                <w:kern w:val="0"/>
                <w:sz w:val="20"/>
                <w:szCs w:val="20"/>
              </w:rPr>
            </w:pPr>
          </w:p>
          <w:p>
            <w:pPr>
              <w:widowControl/>
              <w:jc w:val="left"/>
              <w:textAlignment w:val="center"/>
              <w:rPr>
                <w:rFonts w:hint="eastAsia" w:ascii="宋体" w:hAnsi="宋体" w:cs="宋体"/>
                <w:color w:val="000000"/>
                <w:kern w:val="0"/>
                <w:sz w:val="20"/>
                <w:szCs w:val="20"/>
              </w:rPr>
            </w:pPr>
          </w:p>
          <w:p>
            <w:pPr>
              <w:widowControl/>
              <w:jc w:val="left"/>
              <w:textAlignment w:val="center"/>
              <w:rPr>
                <w:rFonts w:hint="eastAsia" w:ascii="宋体" w:hAnsi="宋体" w:cs="宋体"/>
                <w:color w:val="000000"/>
                <w:kern w:val="0"/>
                <w:sz w:val="20"/>
                <w:szCs w:val="20"/>
              </w:rPr>
            </w:pPr>
          </w:p>
          <w:p>
            <w:pPr>
              <w:widowControl/>
              <w:jc w:val="left"/>
              <w:textAlignment w:val="center"/>
              <w:rPr>
                <w:rFonts w:hint="eastAsia" w:ascii="宋体" w:hAnsi="宋体" w:cs="宋体"/>
                <w:color w:val="000000"/>
                <w:kern w:val="0"/>
                <w:sz w:val="20"/>
                <w:szCs w:val="20"/>
              </w:rPr>
            </w:pPr>
          </w:p>
          <w:p>
            <w:pPr>
              <w:widowControl/>
              <w:jc w:val="left"/>
              <w:textAlignment w:val="center"/>
              <w:rPr>
                <w:rFonts w:hint="eastAsia" w:ascii="宋体" w:hAnsi="宋体" w:cs="宋体"/>
                <w:color w:val="000000"/>
                <w:kern w:val="0"/>
                <w:sz w:val="20"/>
                <w:szCs w:val="20"/>
              </w:rPr>
            </w:pPr>
          </w:p>
          <w:p>
            <w:pPr>
              <w:widowControl/>
              <w:jc w:val="left"/>
              <w:textAlignment w:val="center"/>
              <w:rPr>
                <w:rFonts w:hint="eastAsia" w:ascii="宋体" w:hAnsi="宋体" w:cs="宋体"/>
                <w:color w:val="000000"/>
                <w:kern w:val="0"/>
                <w:sz w:val="20"/>
                <w:szCs w:val="20"/>
              </w:rPr>
            </w:pPr>
          </w:p>
          <w:p>
            <w:pPr>
              <w:widowControl/>
              <w:jc w:val="left"/>
              <w:textAlignment w:val="center"/>
              <w:rPr>
                <w:rFonts w:hint="eastAsia" w:ascii="宋体" w:hAnsi="宋体" w:cs="宋体"/>
                <w:color w:val="000000"/>
                <w:kern w:val="0"/>
                <w:sz w:val="20"/>
                <w:szCs w:val="20"/>
              </w:rPr>
            </w:pPr>
          </w:p>
        </w:tc>
      </w:tr>
    </w:tbl>
    <w:p>
      <w:pPr>
        <w:rPr>
          <w:vanish/>
          <w:sz w:val="24"/>
          <w:szCs w:val="24"/>
        </w:rPr>
      </w:pPr>
    </w:p>
    <w:tbl>
      <w:tblPr>
        <w:tblStyle w:val="7"/>
        <w:tblW w:w="13988" w:type="dxa"/>
        <w:tblInd w:w="93" w:type="dxa"/>
        <w:tblLayout w:type="fixed"/>
        <w:tblCellMar>
          <w:top w:w="0" w:type="dxa"/>
          <w:left w:w="0" w:type="dxa"/>
          <w:bottom w:w="0" w:type="dxa"/>
          <w:right w:w="0" w:type="dxa"/>
        </w:tblCellMar>
      </w:tblPr>
      <w:tblGrid>
        <w:gridCol w:w="870"/>
        <w:gridCol w:w="2923"/>
        <w:gridCol w:w="938"/>
        <w:gridCol w:w="870"/>
        <w:gridCol w:w="2066"/>
        <w:gridCol w:w="938"/>
        <w:gridCol w:w="870"/>
        <w:gridCol w:w="3575"/>
        <w:gridCol w:w="938"/>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cs="华文中宋" w:asciiTheme="majorEastAsia" w:hAnsiTheme="majorEastAsia" w:eastAsiaTheme="majorEastAsia"/>
                <w:color w:val="000000"/>
                <w:kern w:val="0"/>
                <w:sz w:val="32"/>
                <w:szCs w:val="32"/>
              </w:rPr>
            </w:pPr>
            <w:r>
              <w:rPr>
                <w:rFonts w:cs="华文中宋" w:asciiTheme="majorEastAsia" w:hAnsiTheme="majorEastAsia" w:eastAsiaTheme="majorEastAsia"/>
                <w:color w:val="000000"/>
                <w:kern w:val="0"/>
                <w:sz w:val="32"/>
                <w:szCs w:val="32"/>
              </w:rPr>
              <w:t>一般公共预算财政拨款基本支出决算表</w:t>
            </w:r>
          </w:p>
          <w:p>
            <w:pPr>
              <w:widowControl/>
              <w:jc w:val="left"/>
              <w:textAlignment w:val="center"/>
              <w:rPr>
                <w:rFonts w:cs="华文中宋" w:asciiTheme="minorEastAsia" w:hAnsiTheme="minorEastAsia" w:eastAsiaTheme="minorEastAsia"/>
                <w:color w:val="000000"/>
                <w:kern w:val="0"/>
                <w:sz w:val="20"/>
                <w:szCs w:val="20"/>
              </w:rPr>
            </w:pPr>
            <w:r>
              <w:rPr>
                <w:rFonts w:hint="eastAsia" w:cs="华文中宋" w:asciiTheme="minorEastAsia" w:hAnsiTheme="minorEastAsia" w:eastAsiaTheme="minorEastAsia"/>
                <w:color w:val="000000"/>
                <w:kern w:val="0"/>
                <w:sz w:val="20"/>
                <w:szCs w:val="20"/>
              </w:rPr>
              <w:t xml:space="preserve">                                                                                                                                   公开06表</w:t>
            </w:r>
          </w:p>
          <w:p>
            <w:pPr>
              <w:widowControl/>
              <w:jc w:val="left"/>
              <w:textAlignment w:val="center"/>
              <w:rPr>
                <w:rFonts w:cs="华文中宋" w:asciiTheme="minorEastAsia" w:hAnsiTheme="minorEastAsia" w:eastAsiaTheme="minorEastAsia"/>
                <w:color w:val="000000"/>
                <w:kern w:val="0"/>
                <w:sz w:val="20"/>
                <w:szCs w:val="20"/>
              </w:rPr>
            </w:pPr>
            <w:r>
              <w:rPr>
                <w:rFonts w:hint="eastAsia" w:cs="华文中宋" w:asciiTheme="minorEastAsia" w:hAnsiTheme="minorEastAsia" w:eastAsiaTheme="minorEastAsia"/>
                <w:color w:val="000000"/>
                <w:kern w:val="0"/>
                <w:sz w:val="20"/>
                <w:szCs w:val="20"/>
              </w:rPr>
              <w:t xml:space="preserve"> 部门：永城市文化局                                                                                                               单位：万元</w:t>
            </w:r>
          </w:p>
        </w:tc>
      </w:tr>
      <w:tr>
        <w:tblPrEx>
          <w:tblCellMar>
            <w:top w:w="0" w:type="dxa"/>
            <w:left w:w="0" w:type="dxa"/>
            <w:bottom w:w="0" w:type="dxa"/>
            <w:right w:w="0" w:type="dxa"/>
          </w:tblCellMar>
        </w:tblPrEx>
        <w:trPr>
          <w:trHeight w:val="615" w:hRule="atLeast"/>
        </w:trPr>
        <w:tc>
          <w:tcPr>
            <w:tcW w:w="870"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经济分类科目编码</w:t>
            </w:r>
          </w:p>
        </w:tc>
        <w:tc>
          <w:tcPr>
            <w:tcW w:w="2923" w:type="dxa"/>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938" w:type="dxa"/>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c>
          <w:tcPr>
            <w:tcW w:w="870"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经济分类科目编码</w:t>
            </w:r>
          </w:p>
        </w:tc>
        <w:tc>
          <w:tcPr>
            <w:tcW w:w="2066" w:type="dxa"/>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938" w:type="dxa"/>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c>
          <w:tcPr>
            <w:tcW w:w="870"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经济分类科目编码</w:t>
            </w:r>
          </w:p>
        </w:tc>
        <w:tc>
          <w:tcPr>
            <w:tcW w:w="3575" w:type="dxa"/>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938" w:type="dxa"/>
            <w:tcBorders>
              <w:top w:val="single" w:color="000000" w:sz="8" w:space="0"/>
              <w:left w:val="nil"/>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w:t>
            </w:r>
          </w:p>
        </w:tc>
        <w:tc>
          <w:tcPr>
            <w:tcW w:w="29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工资福利支出</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917.32</w:t>
            </w: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w:t>
            </w:r>
          </w:p>
        </w:tc>
        <w:tc>
          <w:tcPr>
            <w:tcW w:w="20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商品和服务支出</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169.94</w:t>
            </w: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w:t>
            </w:r>
          </w:p>
        </w:tc>
        <w:tc>
          <w:tcPr>
            <w:tcW w:w="35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资本性支出</w:t>
            </w:r>
          </w:p>
        </w:tc>
        <w:tc>
          <w:tcPr>
            <w:tcW w:w="93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30101</w:t>
            </w:r>
          </w:p>
        </w:tc>
        <w:tc>
          <w:tcPr>
            <w:tcW w:w="29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基本工资</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457.66</w:t>
            </w: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30201</w:t>
            </w:r>
          </w:p>
        </w:tc>
        <w:tc>
          <w:tcPr>
            <w:tcW w:w="20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办公费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28.56</w:t>
            </w: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31001</w:t>
            </w:r>
          </w:p>
        </w:tc>
        <w:tc>
          <w:tcPr>
            <w:tcW w:w="35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房屋建筑物购建</w:t>
            </w:r>
          </w:p>
        </w:tc>
        <w:tc>
          <w:tcPr>
            <w:tcW w:w="93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30102</w:t>
            </w:r>
          </w:p>
        </w:tc>
        <w:tc>
          <w:tcPr>
            <w:tcW w:w="29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津贴补贴</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116.07</w:t>
            </w: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30202</w:t>
            </w:r>
          </w:p>
        </w:tc>
        <w:tc>
          <w:tcPr>
            <w:tcW w:w="20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印刷费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35.36</w:t>
            </w: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31002</w:t>
            </w:r>
          </w:p>
        </w:tc>
        <w:tc>
          <w:tcPr>
            <w:tcW w:w="35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办公设备购置</w:t>
            </w:r>
          </w:p>
        </w:tc>
        <w:tc>
          <w:tcPr>
            <w:tcW w:w="93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30103</w:t>
            </w:r>
          </w:p>
        </w:tc>
        <w:tc>
          <w:tcPr>
            <w:tcW w:w="29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奖金</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2.79</w:t>
            </w: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30203</w:t>
            </w:r>
          </w:p>
        </w:tc>
        <w:tc>
          <w:tcPr>
            <w:tcW w:w="20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咨询费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31003</w:t>
            </w:r>
          </w:p>
        </w:tc>
        <w:tc>
          <w:tcPr>
            <w:tcW w:w="35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专用设备购置</w:t>
            </w:r>
          </w:p>
        </w:tc>
        <w:tc>
          <w:tcPr>
            <w:tcW w:w="93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30106</w:t>
            </w:r>
          </w:p>
        </w:tc>
        <w:tc>
          <w:tcPr>
            <w:tcW w:w="29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伙食补助费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30204</w:t>
            </w:r>
          </w:p>
        </w:tc>
        <w:tc>
          <w:tcPr>
            <w:tcW w:w="20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手续费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31005</w:t>
            </w:r>
          </w:p>
        </w:tc>
        <w:tc>
          <w:tcPr>
            <w:tcW w:w="35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基础设施建设</w:t>
            </w:r>
          </w:p>
        </w:tc>
        <w:tc>
          <w:tcPr>
            <w:tcW w:w="93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30107</w:t>
            </w:r>
          </w:p>
        </w:tc>
        <w:tc>
          <w:tcPr>
            <w:tcW w:w="29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绩效工资</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154.58</w:t>
            </w: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30205</w:t>
            </w:r>
          </w:p>
        </w:tc>
        <w:tc>
          <w:tcPr>
            <w:tcW w:w="20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水费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31006</w:t>
            </w:r>
          </w:p>
        </w:tc>
        <w:tc>
          <w:tcPr>
            <w:tcW w:w="35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大型修缮</w:t>
            </w:r>
          </w:p>
        </w:tc>
        <w:tc>
          <w:tcPr>
            <w:tcW w:w="93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30108</w:t>
            </w:r>
          </w:p>
        </w:tc>
        <w:tc>
          <w:tcPr>
            <w:tcW w:w="29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机关事业单位基本养老保险费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149.76</w:t>
            </w: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30206</w:t>
            </w:r>
          </w:p>
        </w:tc>
        <w:tc>
          <w:tcPr>
            <w:tcW w:w="20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电费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12.4</w:t>
            </w: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31007</w:t>
            </w:r>
          </w:p>
        </w:tc>
        <w:tc>
          <w:tcPr>
            <w:tcW w:w="35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信息网络及软件购置更新</w:t>
            </w:r>
          </w:p>
        </w:tc>
        <w:tc>
          <w:tcPr>
            <w:tcW w:w="93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30109</w:t>
            </w:r>
          </w:p>
        </w:tc>
        <w:tc>
          <w:tcPr>
            <w:tcW w:w="29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职业年金缴费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9.3</w:t>
            </w: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30207</w:t>
            </w:r>
          </w:p>
        </w:tc>
        <w:tc>
          <w:tcPr>
            <w:tcW w:w="20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邮电费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4.27</w:t>
            </w: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31008</w:t>
            </w:r>
          </w:p>
        </w:tc>
        <w:tc>
          <w:tcPr>
            <w:tcW w:w="35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物资储备</w:t>
            </w:r>
          </w:p>
        </w:tc>
        <w:tc>
          <w:tcPr>
            <w:tcW w:w="93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30110</w:t>
            </w:r>
          </w:p>
        </w:tc>
        <w:tc>
          <w:tcPr>
            <w:tcW w:w="29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职工基本医疗保险缴费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27.16</w:t>
            </w: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30208</w:t>
            </w:r>
          </w:p>
        </w:tc>
        <w:tc>
          <w:tcPr>
            <w:tcW w:w="20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取暖费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31009</w:t>
            </w:r>
          </w:p>
        </w:tc>
        <w:tc>
          <w:tcPr>
            <w:tcW w:w="35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土地补偿</w:t>
            </w:r>
          </w:p>
        </w:tc>
        <w:tc>
          <w:tcPr>
            <w:tcW w:w="93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30111</w:t>
            </w:r>
          </w:p>
        </w:tc>
        <w:tc>
          <w:tcPr>
            <w:tcW w:w="29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公务员医疗补助缴费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30209</w:t>
            </w:r>
          </w:p>
        </w:tc>
        <w:tc>
          <w:tcPr>
            <w:tcW w:w="20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物业管理费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0.6</w:t>
            </w: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31010</w:t>
            </w:r>
          </w:p>
        </w:tc>
        <w:tc>
          <w:tcPr>
            <w:tcW w:w="35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安置补助</w:t>
            </w:r>
          </w:p>
        </w:tc>
        <w:tc>
          <w:tcPr>
            <w:tcW w:w="93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30112</w:t>
            </w:r>
          </w:p>
        </w:tc>
        <w:tc>
          <w:tcPr>
            <w:tcW w:w="29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其他社会保障缴费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30211</w:t>
            </w:r>
          </w:p>
        </w:tc>
        <w:tc>
          <w:tcPr>
            <w:tcW w:w="20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差旅费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43.39</w:t>
            </w: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31011</w:t>
            </w:r>
          </w:p>
        </w:tc>
        <w:tc>
          <w:tcPr>
            <w:tcW w:w="35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地上附着物和青苗补偿</w:t>
            </w:r>
          </w:p>
        </w:tc>
        <w:tc>
          <w:tcPr>
            <w:tcW w:w="93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30113</w:t>
            </w:r>
          </w:p>
        </w:tc>
        <w:tc>
          <w:tcPr>
            <w:tcW w:w="29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住房公积金</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30212</w:t>
            </w:r>
          </w:p>
        </w:tc>
        <w:tc>
          <w:tcPr>
            <w:tcW w:w="20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因公出国（境）费用</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31012</w:t>
            </w:r>
          </w:p>
        </w:tc>
        <w:tc>
          <w:tcPr>
            <w:tcW w:w="35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拆迁补偿</w:t>
            </w:r>
          </w:p>
        </w:tc>
        <w:tc>
          <w:tcPr>
            <w:tcW w:w="93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30114</w:t>
            </w:r>
          </w:p>
        </w:tc>
        <w:tc>
          <w:tcPr>
            <w:tcW w:w="29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医疗费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30213</w:t>
            </w:r>
          </w:p>
        </w:tc>
        <w:tc>
          <w:tcPr>
            <w:tcW w:w="20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维修（护）费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10</w:t>
            </w: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31013</w:t>
            </w:r>
          </w:p>
        </w:tc>
        <w:tc>
          <w:tcPr>
            <w:tcW w:w="35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公务用车购置</w:t>
            </w:r>
          </w:p>
        </w:tc>
        <w:tc>
          <w:tcPr>
            <w:tcW w:w="93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30199</w:t>
            </w:r>
          </w:p>
        </w:tc>
        <w:tc>
          <w:tcPr>
            <w:tcW w:w="29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其他工资福利支出</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30214</w:t>
            </w:r>
          </w:p>
        </w:tc>
        <w:tc>
          <w:tcPr>
            <w:tcW w:w="20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租赁费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31019</w:t>
            </w:r>
          </w:p>
        </w:tc>
        <w:tc>
          <w:tcPr>
            <w:tcW w:w="35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其他交通工具购置</w:t>
            </w:r>
          </w:p>
        </w:tc>
        <w:tc>
          <w:tcPr>
            <w:tcW w:w="93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w:t>
            </w:r>
          </w:p>
        </w:tc>
        <w:tc>
          <w:tcPr>
            <w:tcW w:w="29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对个人和家庭的补助</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9.25</w:t>
            </w: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30215</w:t>
            </w:r>
          </w:p>
        </w:tc>
        <w:tc>
          <w:tcPr>
            <w:tcW w:w="20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会议费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31021</w:t>
            </w:r>
          </w:p>
        </w:tc>
        <w:tc>
          <w:tcPr>
            <w:tcW w:w="35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文物和陈列品购置</w:t>
            </w:r>
          </w:p>
        </w:tc>
        <w:tc>
          <w:tcPr>
            <w:tcW w:w="93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30301</w:t>
            </w:r>
          </w:p>
        </w:tc>
        <w:tc>
          <w:tcPr>
            <w:tcW w:w="29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离休费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9.25</w:t>
            </w: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30216</w:t>
            </w:r>
          </w:p>
        </w:tc>
        <w:tc>
          <w:tcPr>
            <w:tcW w:w="20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培训费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11</w:t>
            </w: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31022</w:t>
            </w:r>
          </w:p>
        </w:tc>
        <w:tc>
          <w:tcPr>
            <w:tcW w:w="35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无形资产购置</w:t>
            </w:r>
          </w:p>
        </w:tc>
        <w:tc>
          <w:tcPr>
            <w:tcW w:w="93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30302</w:t>
            </w:r>
          </w:p>
        </w:tc>
        <w:tc>
          <w:tcPr>
            <w:tcW w:w="29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退休费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30217</w:t>
            </w:r>
          </w:p>
        </w:tc>
        <w:tc>
          <w:tcPr>
            <w:tcW w:w="20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公务招待费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1.16</w:t>
            </w: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31099</w:t>
            </w:r>
          </w:p>
        </w:tc>
        <w:tc>
          <w:tcPr>
            <w:tcW w:w="35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其他资本性支出</w:t>
            </w:r>
          </w:p>
        </w:tc>
        <w:tc>
          <w:tcPr>
            <w:tcW w:w="93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30303</w:t>
            </w:r>
          </w:p>
        </w:tc>
        <w:tc>
          <w:tcPr>
            <w:tcW w:w="29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退职（役）费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30218</w:t>
            </w:r>
          </w:p>
        </w:tc>
        <w:tc>
          <w:tcPr>
            <w:tcW w:w="20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专用材料费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w:t>
            </w:r>
          </w:p>
        </w:tc>
        <w:tc>
          <w:tcPr>
            <w:tcW w:w="35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对企业补助</w:t>
            </w:r>
          </w:p>
        </w:tc>
        <w:tc>
          <w:tcPr>
            <w:tcW w:w="93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30304</w:t>
            </w:r>
          </w:p>
        </w:tc>
        <w:tc>
          <w:tcPr>
            <w:tcW w:w="29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抚恤金</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30224</w:t>
            </w:r>
          </w:p>
        </w:tc>
        <w:tc>
          <w:tcPr>
            <w:tcW w:w="20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被装购置费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31201</w:t>
            </w:r>
          </w:p>
        </w:tc>
        <w:tc>
          <w:tcPr>
            <w:tcW w:w="35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资本金注入</w:t>
            </w:r>
          </w:p>
        </w:tc>
        <w:tc>
          <w:tcPr>
            <w:tcW w:w="93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30305</w:t>
            </w:r>
          </w:p>
        </w:tc>
        <w:tc>
          <w:tcPr>
            <w:tcW w:w="29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生活补助</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30225</w:t>
            </w:r>
          </w:p>
        </w:tc>
        <w:tc>
          <w:tcPr>
            <w:tcW w:w="20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专用燃料费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31203</w:t>
            </w:r>
          </w:p>
        </w:tc>
        <w:tc>
          <w:tcPr>
            <w:tcW w:w="35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政府投资基金股权投资</w:t>
            </w:r>
          </w:p>
        </w:tc>
        <w:tc>
          <w:tcPr>
            <w:tcW w:w="93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30306</w:t>
            </w:r>
          </w:p>
        </w:tc>
        <w:tc>
          <w:tcPr>
            <w:tcW w:w="29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救济费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30226</w:t>
            </w:r>
          </w:p>
        </w:tc>
        <w:tc>
          <w:tcPr>
            <w:tcW w:w="20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劳务费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31204</w:t>
            </w:r>
          </w:p>
        </w:tc>
        <w:tc>
          <w:tcPr>
            <w:tcW w:w="35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费用补贴</w:t>
            </w:r>
          </w:p>
        </w:tc>
        <w:tc>
          <w:tcPr>
            <w:tcW w:w="93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30307</w:t>
            </w:r>
          </w:p>
        </w:tc>
        <w:tc>
          <w:tcPr>
            <w:tcW w:w="29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医疗费补助</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30227</w:t>
            </w:r>
          </w:p>
        </w:tc>
        <w:tc>
          <w:tcPr>
            <w:tcW w:w="20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委托业务费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15</w:t>
            </w: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31205</w:t>
            </w:r>
          </w:p>
        </w:tc>
        <w:tc>
          <w:tcPr>
            <w:tcW w:w="35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利息补贴</w:t>
            </w:r>
          </w:p>
        </w:tc>
        <w:tc>
          <w:tcPr>
            <w:tcW w:w="93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30308</w:t>
            </w:r>
          </w:p>
        </w:tc>
        <w:tc>
          <w:tcPr>
            <w:tcW w:w="29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助学金</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30228</w:t>
            </w:r>
          </w:p>
        </w:tc>
        <w:tc>
          <w:tcPr>
            <w:tcW w:w="20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工会经费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1.8</w:t>
            </w: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31299</w:t>
            </w:r>
          </w:p>
        </w:tc>
        <w:tc>
          <w:tcPr>
            <w:tcW w:w="35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其他对企业补助</w:t>
            </w:r>
          </w:p>
        </w:tc>
        <w:tc>
          <w:tcPr>
            <w:tcW w:w="93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30309</w:t>
            </w:r>
          </w:p>
        </w:tc>
        <w:tc>
          <w:tcPr>
            <w:tcW w:w="29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奖励金</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30229</w:t>
            </w:r>
          </w:p>
        </w:tc>
        <w:tc>
          <w:tcPr>
            <w:tcW w:w="20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福利费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3</w:t>
            </w: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313</w:t>
            </w:r>
          </w:p>
        </w:tc>
        <w:tc>
          <w:tcPr>
            <w:tcW w:w="35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对社会保障基金补助</w:t>
            </w:r>
          </w:p>
        </w:tc>
        <w:tc>
          <w:tcPr>
            <w:tcW w:w="93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30310</w:t>
            </w:r>
          </w:p>
        </w:tc>
        <w:tc>
          <w:tcPr>
            <w:tcW w:w="29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个人农业生产补贴</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30231</w:t>
            </w:r>
          </w:p>
        </w:tc>
        <w:tc>
          <w:tcPr>
            <w:tcW w:w="20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公务用车运行维护费</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3.4</w:t>
            </w: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31302</w:t>
            </w:r>
          </w:p>
        </w:tc>
        <w:tc>
          <w:tcPr>
            <w:tcW w:w="35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对社会保险基金补助</w:t>
            </w:r>
          </w:p>
        </w:tc>
        <w:tc>
          <w:tcPr>
            <w:tcW w:w="93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30399</w:t>
            </w:r>
          </w:p>
        </w:tc>
        <w:tc>
          <w:tcPr>
            <w:tcW w:w="29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对其他个人和家庭的补助支出</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30239</w:t>
            </w:r>
          </w:p>
        </w:tc>
        <w:tc>
          <w:tcPr>
            <w:tcW w:w="20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其他交通费用</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31303</w:t>
            </w:r>
          </w:p>
        </w:tc>
        <w:tc>
          <w:tcPr>
            <w:tcW w:w="35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补充全国社会保障基金</w:t>
            </w:r>
          </w:p>
        </w:tc>
        <w:tc>
          <w:tcPr>
            <w:tcW w:w="93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29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30240</w:t>
            </w:r>
          </w:p>
        </w:tc>
        <w:tc>
          <w:tcPr>
            <w:tcW w:w="20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税金及附加费用</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w:t>
            </w:r>
          </w:p>
        </w:tc>
        <w:tc>
          <w:tcPr>
            <w:tcW w:w="35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其他支出</w:t>
            </w:r>
          </w:p>
        </w:tc>
        <w:tc>
          <w:tcPr>
            <w:tcW w:w="93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29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30299</w:t>
            </w:r>
          </w:p>
        </w:tc>
        <w:tc>
          <w:tcPr>
            <w:tcW w:w="20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其他商品和服务支出</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39906</w:t>
            </w:r>
          </w:p>
        </w:tc>
        <w:tc>
          <w:tcPr>
            <w:tcW w:w="35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赠与</w:t>
            </w:r>
          </w:p>
        </w:tc>
        <w:tc>
          <w:tcPr>
            <w:tcW w:w="93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29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w:t>
            </w:r>
          </w:p>
        </w:tc>
        <w:tc>
          <w:tcPr>
            <w:tcW w:w="20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债务利息及费用支出</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39907</w:t>
            </w:r>
          </w:p>
        </w:tc>
        <w:tc>
          <w:tcPr>
            <w:tcW w:w="35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国家赔偿费用支出</w:t>
            </w:r>
          </w:p>
        </w:tc>
        <w:tc>
          <w:tcPr>
            <w:tcW w:w="93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29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30701</w:t>
            </w:r>
          </w:p>
        </w:tc>
        <w:tc>
          <w:tcPr>
            <w:tcW w:w="20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国内债务付息</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39908</w:t>
            </w:r>
          </w:p>
        </w:tc>
        <w:tc>
          <w:tcPr>
            <w:tcW w:w="35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对民间非营利组织和群众性自治组织补贴</w:t>
            </w:r>
          </w:p>
        </w:tc>
        <w:tc>
          <w:tcPr>
            <w:tcW w:w="93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29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30702</w:t>
            </w:r>
          </w:p>
        </w:tc>
        <w:tc>
          <w:tcPr>
            <w:tcW w:w="20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国外债务付息</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39999</w:t>
            </w:r>
          </w:p>
        </w:tc>
        <w:tc>
          <w:tcPr>
            <w:tcW w:w="35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其他支出</w:t>
            </w:r>
          </w:p>
        </w:tc>
        <w:tc>
          <w:tcPr>
            <w:tcW w:w="93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29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30703</w:t>
            </w:r>
          </w:p>
        </w:tc>
        <w:tc>
          <w:tcPr>
            <w:tcW w:w="20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国内债务发行费用</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35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30704</w:t>
            </w:r>
          </w:p>
        </w:tc>
        <w:tc>
          <w:tcPr>
            <w:tcW w:w="20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国外债务发行费用</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35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938"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人员经费合计</w:t>
            </w:r>
          </w:p>
        </w:tc>
        <w:tc>
          <w:tcPr>
            <w:tcW w:w="938"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926.57</w:t>
            </w:r>
          </w:p>
        </w:tc>
        <w:tc>
          <w:tcPr>
            <w:tcW w:w="8319" w:type="dxa"/>
            <w:gridSpan w:val="5"/>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公用经费合计</w:t>
            </w:r>
          </w:p>
        </w:tc>
        <w:tc>
          <w:tcPr>
            <w:tcW w:w="938" w:type="dxa"/>
            <w:tcBorders>
              <w:top w:val="single" w:color="000000" w:sz="4" w:space="0"/>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169.94</w:t>
            </w:r>
          </w:p>
        </w:tc>
      </w:tr>
      <w:tr>
        <w:tblPrEx>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注：本表反映部门本年度一般公共预算财政拨款基本支出明细情况。本表金额转换为万元时，因四舍五入可能存在尾差。</w:t>
            </w:r>
          </w:p>
        </w:tc>
      </w:tr>
    </w:tbl>
    <w:p>
      <w:pPr>
        <w:jc w:val="center"/>
        <w:rPr>
          <w:rFonts w:ascii="华文中宋" w:hAnsi="华文中宋" w:eastAsia="华文中宋" w:cs="华文中宋"/>
          <w:color w:val="000000"/>
          <w:kern w:val="0"/>
          <w:sz w:val="32"/>
          <w:szCs w:val="32"/>
        </w:rPr>
        <w:sectPr>
          <w:pgSz w:w="16838" w:h="11906" w:orient="landscape"/>
          <w:pgMar w:top="1800" w:right="1440" w:bottom="1800" w:left="1440" w:header="851" w:footer="992" w:gutter="0"/>
          <w:pgNumType w:fmt="numberInDash"/>
          <w:cols w:space="720" w:num="1"/>
          <w:docGrid w:type="lines" w:linePitch="312" w:charSpace="0"/>
        </w:sectPr>
      </w:pPr>
    </w:p>
    <w:tbl>
      <w:tblPr>
        <w:tblStyle w:val="7"/>
        <w:tblW w:w="13807" w:type="dxa"/>
        <w:tblInd w:w="93"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kern w:val="0"/>
                <w:sz w:val="32"/>
                <w:szCs w:val="32"/>
              </w:rPr>
            </w:pPr>
            <w:r>
              <w:rPr>
                <w:rFonts w:cs="华文中宋" w:asciiTheme="minorEastAsia" w:hAnsiTheme="minorEastAsia" w:eastAsiaTheme="minorEastAsia"/>
                <w:color w:val="000000"/>
                <w:kern w:val="0"/>
                <w:sz w:val="32"/>
                <w:szCs w:val="32"/>
              </w:rPr>
              <w:t>一般公共预算财政拨款“三公”经费支出决算表</w:t>
            </w:r>
          </w:p>
          <w:p>
            <w:pPr>
              <w:widowControl/>
              <w:jc w:val="center"/>
              <w:textAlignment w:val="center"/>
              <w:rPr>
                <w:rFonts w:cs="华文中宋" w:asciiTheme="minorEastAsia" w:hAnsiTheme="minorEastAsia" w:eastAsiaTheme="minorEastAsia"/>
                <w:color w:val="000000"/>
                <w:kern w:val="0"/>
                <w:sz w:val="20"/>
                <w:szCs w:val="20"/>
              </w:rPr>
            </w:pPr>
            <w:r>
              <w:rPr>
                <w:rFonts w:hint="eastAsia" w:cs="华文中宋" w:asciiTheme="minorEastAsia" w:hAnsiTheme="minorEastAsia" w:eastAsiaTheme="minorEastAsia"/>
                <w:color w:val="000000"/>
                <w:kern w:val="0"/>
                <w:sz w:val="32"/>
                <w:szCs w:val="32"/>
              </w:rPr>
              <w:t xml:space="preserve">                                                                              </w:t>
            </w:r>
            <w:r>
              <w:rPr>
                <w:rFonts w:hint="eastAsia" w:cs="华文中宋" w:asciiTheme="minorEastAsia" w:hAnsiTheme="minorEastAsia" w:eastAsiaTheme="minorEastAsia"/>
                <w:color w:val="000000"/>
                <w:kern w:val="0"/>
                <w:sz w:val="20"/>
                <w:szCs w:val="20"/>
              </w:rPr>
              <w:t>公开07表</w:t>
            </w:r>
          </w:p>
          <w:p>
            <w:pPr>
              <w:widowControl/>
              <w:textAlignment w:val="center"/>
              <w:rPr>
                <w:rFonts w:cs="华文中宋" w:asciiTheme="minorEastAsia" w:hAnsiTheme="minorEastAsia" w:eastAsiaTheme="minorEastAsia"/>
                <w:color w:val="000000"/>
                <w:kern w:val="0"/>
                <w:sz w:val="32"/>
                <w:szCs w:val="32"/>
              </w:rPr>
            </w:pPr>
            <w:r>
              <w:rPr>
                <w:rFonts w:hint="eastAsia" w:cs="华文中宋" w:asciiTheme="minorEastAsia" w:hAnsiTheme="minorEastAsia" w:eastAsiaTheme="minorEastAsia"/>
                <w:color w:val="000000"/>
                <w:kern w:val="0"/>
                <w:sz w:val="20"/>
                <w:szCs w:val="20"/>
              </w:rPr>
              <w:t>部门：永城市文化局                                                                                                              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预算数</w:t>
            </w:r>
          </w:p>
        </w:tc>
        <w:tc>
          <w:tcPr>
            <w:tcW w:w="6906" w:type="dxa"/>
            <w:gridSpan w:val="6"/>
            <w:tcBorders>
              <w:top w:val="single" w:color="000000" w:sz="8" w:space="0"/>
              <w:left w:val="nil"/>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r>
      <w:tr>
        <w:tblPrEx>
          <w:tblCellMar>
            <w:top w:w="0" w:type="dxa"/>
            <w:left w:w="0" w:type="dxa"/>
            <w:bottom w:w="0" w:type="dxa"/>
            <w:right w:w="0" w:type="dxa"/>
          </w:tblCellMar>
        </w:tblPrEx>
        <w:trPr>
          <w:trHeight w:val="600" w:hRule="atLeast"/>
        </w:trPr>
        <w:tc>
          <w:tcPr>
            <w:tcW w:w="1151" w:type="dxa"/>
            <w:vMerge w:val="restart"/>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1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因公出国（境）费</w:t>
            </w:r>
          </w:p>
        </w:tc>
        <w:tc>
          <w:tcPr>
            <w:tcW w:w="345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公务用车购置及运行费</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公务接待费</w:t>
            </w:r>
          </w:p>
        </w:tc>
        <w:tc>
          <w:tcPr>
            <w:tcW w:w="115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15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因公出国（境）费</w:t>
            </w:r>
          </w:p>
        </w:tc>
        <w:tc>
          <w:tcPr>
            <w:tcW w:w="3453" w:type="dxa"/>
            <w:gridSpan w:val="3"/>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公务用车购置及运行费</w:t>
            </w:r>
          </w:p>
        </w:tc>
        <w:tc>
          <w:tcPr>
            <w:tcW w:w="1151" w:type="dxa"/>
            <w:vMerge w:val="restart"/>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sz w:val="20"/>
                <w:szCs w:val="20"/>
              </w:rPr>
            </w:pPr>
          </w:p>
        </w:tc>
        <w:tc>
          <w:tcPr>
            <w:tcW w:w="11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sz w:val="20"/>
                <w:szCs w:val="20"/>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购置费</w:t>
            </w:r>
          </w:p>
        </w:tc>
        <w:tc>
          <w:tcPr>
            <w:tcW w:w="1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运行费</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sz w:val="20"/>
                <w:szCs w:val="20"/>
              </w:rPr>
            </w:pPr>
          </w:p>
        </w:tc>
        <w:tc>
          <w:tcPr>
            <w:tcW w:w="11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sz w:val="20"/>
                <w:szCs w:val="20"/>
              </w:rPr>
            </w:pPr>
          </w:p>
        </w:tc>
        <w:tc>
          <w:tcPr>
            <w:tcW w:w="11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sz w:val="20"/>
                <w:szCs w:val="20"/>
              </w:rPr>
            </w:pPr>
          </w:p>
        </w:tc>
        <w:tc>
          <w:tcPr>
            <w:tcW w:w="1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1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购置费</w:t>
            </w:r>
          </w:p>
        </w:tc>
        <w:tc>
          <w:tcPr>
            <w:tcW w:w="1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运行费</w:t>
            </w:r>
          </w:p>
        </w:tc>
        <w:tc>
          <w:tcPr>
            <w:tcW w:w="1151"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1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1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1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1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1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1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1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1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1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1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151" w:type="dxa"/>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6</w:t>
            </w:r>
          </w:p>
        </w:tc>
        <w:tc>
          <w:tcPr>
            <w:tcW w:w="1149"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150"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4</w:t>
            </w:r>
          </w:p>
        </w:tc>
        <w:tc>
          <w:tcPr>
            <w:tcW w:w="1150"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151"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4</w:t>
            </w:r>
          </w:p>
        </w:tc>
        <w:tc>
          <w:tcPr>
            <w:tcW w:w="1150"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w:t>
            </w:r>
          </w:p>
        </w:tc>
        <w:tc>
          <w:tcPr>
            <w:tcW w:w="1151"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4.56</w:t>
            </w:r>
          </w:p>
        </w:tc>
        <w:tc>
          <w:tcPr>
            <w:tcW w:w="1151"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151"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4.56</w:t>
            </w:r>
          </w:p>
        </w:tc>
        <w:tc>
          <w:tcPr>
            <w:tcW w:w="1151"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151" w:type="dxa"/>
            <w:tcBorders>
              <w:top w:val="single" w:color="000000" w:sz="4" w:space="0"/>
              <w:left w:val="nil"/>
              <w:bottom w:val="single" w:color="000000" w:sz="8" w:space="0"/>
              <w:right w:val="nil"/>
            </w:tcBorders>
            <w:shd w:val="clear" w:color="auto" w:fill="auto"/>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3.4</w:t>
            </w:r>
          </w:p>
        </w:tc>
        <w:tc>
          <w:tcPr>
            <w:tcW w:w="1151"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1.16</w:t>
            </w: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注：本表反映部门本年度“三公”经费支出预决算情况。其中，</w:t>
            </w:r>
            <w:r>
              <w:rPr>
                <w:rStyle w:val="15"/>
                <w:rFonts w:hint="default"/>
                <w:sz w:val="20"/>
                <w:szCs w:val="20"/>
              </w:rPr>
              <w:t>预算数为“三公”经费年初预算数，决算数是包括当年一般公共预算财政拨款和以前年度结转资金安排的实际支出。</w:t>
            </w:r>
            <w:r>
              <w:rPr>
                <w:rFonts w:hint="eastAsia" w:ascii="宋体" w:hAnsi="宋体" w:cs="宋体"/>
                <w:color w:val="000000"/>
                <w:kern w:val="0"/>
                <w:sz w:val="20"/>
                <w:szCs w:val="20"/>
              </w:rPr>
              <w:t>本表金额转换为万元时，因四舍五入可能存在尾差。</w:t>
            </w:r>
          </w:p>
        </w:tc>
      </w:tr>
    </w:tbl>
    <w:p>
      <w:pPr>
        <w:rPr>
          <w:rFonts w:ascii="黑体" w:hAnsi="宋体" w:eastAsia="黑体" w:cs="宋体"/>
          <w:kern w:val="0"/>
          <w:sz w:val="28"/>
          <w:szCs w:val="28"/>
        </w:rPr>
      </w:pPr>
    </w:p>
    <w:p>
      <w:pPr>
        <w:rPr>
          <w:rFonts w:ascii="黑体" w:hAnsi="宋体" w:eastAsia="黑体" w:cs="宋体"/>
          <w:kern w:val="0"/>
          <w:sz w:val="28"/>
          <w:szCs w:val="28"/>
        </w:rPr>
      </w:pPr>
    </w:p>
    <w:p>
      <w:pPr>
        <w:rPr>
          <w:rFonts w:ascii="黑体" w:hAnsi="宋体" w:eastAsia="黑体" w:cs="宋体"/>
          <w:kern w:val="0"/>
          <w:sz w:val="28"/>
          <w:szCs w:val="28"/>
        </w:rPr>
      </w:pPr>
    </w:p>
    <w:p>
      <w:pPr>
        <w:rPr>
          <w:rFonts w:ascii="黑体" w:hAnsi="宋体" w:eastAsia="黑体" w:cs="宋体"/>
          <w:kern w:val="0"/>
          <w:sz w:val="28"/>
          <w:szCs w:val="28"/>
        </w:rPr>
      </w:pPr>
    </w:p>
    <w:p>
      <w:pPr>
        <w:jc w:val="center"/>
        <w:rPr>
          <w:rFonts w:cs="黑体" w:asciiTheme="minorEastAsia" w:hAnsiTheme="minorEastAsia" w:eastAsiaTheme="minorEastAsia"/>
          <w:color w:val="000000"/>
          <w:kern w:val="0"/>
          <w:sz w:val="32"/>
          <w:szCs w:val="32"/>
        </w:rPr>
      </w:pPr>
      <w:r>
        <w:rPr>
          <w:rFonts w:hint="eastAsia" w:cs="黑体" w:asciiTheme="minorEastAsia" w:hAnsiTheme="minorEastAsia" w:eastAsiaTheme="minorEastAsia"/>
          <w:color w:val="000000"/>
          <w:kern w:val="0"/>
          <w:sz w:val="32"/>
          <w:szCs w:val="32"/>
        </w:rPr>
        <w:t>政府性基金预算财政拨款收入支出决算表</w:t>
      </w:r>
    </w:p>
    <w:p>
      <w:pPr>
        <w:jc w:val="center"/>
        <w:rPr>
          <w:rFonts w:cs="宋体" w:asciiTheme="minorEastAsia" w:hAnsiTheme="minorEastAsia" w:eastAsiaTheme="minorEastAsia"/>
          <w:kern w:val="0"/>
          <w:sz w:val="20"/>
          <w:szCs w:val="20"/>
        </w:rPr>
      </w:pPr>
      <w:r>
        <w:rPr>
          <w:rFonts w:hint="eastAsia" w:cs="黑体" w:asciiTheme="minorEastAsia" w:hAnsiTheme="minorEastAsia" w:eastAsiaTheme="minorEastAsia"/>
          <w:color w:val="000000"/>
          <w:kern w:val="0"/>
          <w:sz w:val="32"/>
          <w:szCs w:val="32"/>
        </w:rPr>
        <w:t xml:space="preserve">                                                                               </w:t>
      </w:r>
      <w:r>
        <w:rPr>
          <w:rFonts w:hint="eastAsia" w:cs="黑体" w:asciiTheme="minorEastAsia" w:hAnsiTheme="minorEastAsia" w:eastAsiaTheme="minorEastAsia"/>
          <w:color w:val="000000"/>
          <w:kern w:val="0"/>
          <w:sz w:val="20"/>
          <w:szCs w:val="20"/>
        </w:rPr>
        <w:t>公开08表</w:t>
      </w:r>
    </w:p>
    <w:tbl>
      <w:tblPr>
        <w:tblStyle w:val="7"/>
        <w:tblW w:w="14049" w:type="dxa"/>
        <w:tblInd w:w="0" w:type="dxa"/>
        <w:tblLayout w:type="fixed"/>
        <w:tblCellMar>
          <w:top w:w="15" w:type="dxa"/>
          <w:left w:w="15" w:type="dxa"/>
          <w:bottom w:w="15" w:type="dxa"/>
          <w:right w:w="15" w:type="dxa"/>
        </w:tblCellMar>
      </w:tblPr>
      <w:tblGrid>
        <w:gridCol w:w="874"/>
        <w:gridCol w:w="2325"/>
        <w:gridCol w:w="2190"/>
        <w:gridCol w:w="2220"/>
        <w:gridCol w:w="1640"/>
        <w:gridCol w:w="1572"/>
        <w:gridCol w:w="68"/>
        <w:gridCol w:w="983"/>
        <w:gridCol w:w="657"/>
        <w:gridCol w:w="1520"/>
      </w:tblGrid>
      <w:tr>
        <w:tblPrEx>
          <w:tblCellMar>
            <w:top w:w="15" w:type="dxa"/>
            <w:left w:w="15" w:type="dxa"/>
            <w:bottom w:w="15" w:type="dxa"/>
            <w:right w:w="15" w:type="dxa"/>
          </w:tblCellMar>
        </w:tblPrEx>
        <w:trPr>
          <w:trHeight w:val="300" w:hRule="atLeast"/>
        </w:trPr>
        <w:tc>
          <w:tcPr>
            <w:tcW w:w="3199" w:type="dxa"/>
            <w:gridSpan w:val="2"/>
            <w:tcBorders>
              <w:bottom w:val="single" w:color="auto" w:sz="4" w:space="0"/>
            </w:tcBorders>
            <w:vAlign w:val="center"/>
          </w:tcPr>
          <w:p>
            <w:pPr>
              <w:jc w:val="left"/>
              <w:rPr>
                <w:rFonts w:ascii="宋体" w:hAnsi="宋体" w:cs="宋体"/>
                <w:color w:val="000000"/>
                <w:sz w:val="20"/>
                <w:szCs w:val="20"/>
              </w:rPr>
            </w:pPr>
            <w:r>
              <w:rPr>
                <w:rFonts w:hint="eastAsia" w:ascii="宋体" w:hAnsi="宋体" w:cs="宋体"/>
                <w:color w:val="000000"/>
                <w:kern w:val="0"/>
                <w:sz w:val="20"/>
                <w:szCs w:val="20"/>
              </w:rPr>
              <w:t>部门：永城市文化局</w:t>
            </w:r>
          </w:p>
        </w:tc>
        <w:tc>
          <w:tcPr>
            <w:tcW w:w="2190" w:type="dxa"/>
            <w:tcBorders>
              <w:bottom w:val="single" w:color="auto" w:sz="4" w:space="0"/>
            </w:tcBorders>
            <w:vAlign w:val="center"/>
          </w:tcPr>
          <w:p>
            <w:pPr>
              <w:widowControl/>
              <w:jc w:val="center"/>
              <w:textAlignment w:val="center"/>
              <w:rPr>
                <w:rFonts w:ascii="宋体" w:hAnsi="宋体" w:cs="宋体"/>
                <w:color w:val="000000"/>
                <w:sz w:val="20"/>
                <w:szCs w:val="20"/>
              </w:rPr>
            </w:pPr>
          </w:p>
        </w:tc>
        <w:tc>
          <w:tcPr>
            <w:tcW w:w="2220" w:type="dxa"/>
            <w:tcBorders>
              <w:bottom w:val="single" w:color="auto" w:sz="4" w:space="0"/>
            </w:tcBorders>
            <w:vAlign w:val="center"/>
          </w:tcPr>
          <w:p>
            <w:pPr>
              <w:jc w:val="left"/>
              <w:rPr>
                <w:rFonts w:ascii="宋体" w:hAnsi="宋体" w:cs="宋体"/>
                <w:color w:val="000000"/>
                <w:sz w:val="20"/>
                <w:szCs w:val="20"/>
              </w:rPr>
            </w:pPr>
          </w:p>
        </w:tc>
        <w:tc>
          <w:tcPr>
            <w:tcW w:w="3212" w:type="dxa"/>
            <w:gridSpan w:val="2"/>
            <w:tcBorders>
              <w:bottom w:val="single" w:color="auto" w:sz="4" w:space="0"/>
            </w:tcBorders>
            <w:vAlign w:val="center"/>
          </w:tcPr>
          <w:p>
            <w:pPr>
              <w:jc w:val="left"/>
              <w:rPr>
                <w:rFonts w:ascii="宋体" w:hAnsi="宋体" w:cs="宋体"/>
                <w:color w:val="000000"/>
                <w:sz w:val="20"/>
                <w:szCs w:val="20"/>
              </w:rPr>
            </w:pPr>
          </w:p>
        </w:tc>
        <w:tc>
          <w:tcPr>
            <w:tcW w:w="1051" w:type="dxa"/>
            <w:gridSpan w:val="2"/>
            <w:tcBorders>
              <w:bottom w:val="single" w:color="auto" w:sz="4" w:space="0"/>
            </w:tcBorders>
            <w:vAlign w:val="center"/>
          </w:tcPr>
          <w:p>
            <w:pPr>
              <w:jc w:val="left"/>
              <w:rPr>
                <w:rFonts w:ascii="宋体" w:hAnsi="宋体" w:cs="宋体"/>
                <w:color w:val="000000"/>
                <w:sz w:val="20"/>
                <w:szCs w:val="20"/>
              </w:rPr>
            </w:pPr>
          </w:p>
        </w:tc>
        <w:tc>
          <w:tcPr>
            <w:tcW w:w="2177" w:type="dxa"/>
            <w:gridSpan w:val="2"/>
            <w:tcBorders>
              <w:bottom w:val="single" w:color="auto" w:sz="4" w:space="0"/>
              <w:right w:val="nil"/>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15" w:type="dxa"/>
            <w:left w:w="15" w:type="dxa"/>
            <w:bottom w:w="15" w:type="dxa"/>
            <w:right w:w="15" w:type="dxa"/>
          </w:tblCellMar>
        </w:tblPrEx>
        <w:trPr>
          <w:trHeight w:val="300" w:hRule="atLeast"/>
        </w:trPr>
        <w:tc>
          <w:tcPr>
            <w:tcW w:w="3199"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w:t>
            </w:r>
          </w:p>
        </w:tc>
        <w:tc>
          <w:tcPr>
            <w:tcW w:w="21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年初结转和结余</w:t>
            </w:r>
          </w:p>
        </w:tc>
        <w:tc>
          <w:tcPr>
            <w:tcW w:w="22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w:t>
            </w:r>
          </w:p>
        </w:tc>
        <w:tc>
          <w:tcPr>
            <w:tcW w:w="4920" w:type="dxa"/>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w:t>
            </w:r>
          </w:p>
        </w:tc>
        <w:tc>
          <w:tcPr>
            <w:tcW w:w="15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年末结转和结余</w:t>
            </w:r>
          </w:p>
        </w:tc>
      </w:tr>
      <w:tr>
        <w:tblPrEx>
          <w:tblCellMar>
            <w:top w:w="15" w:type="dxa"/>
            <w:left w:w="15" w:type="dxa"/>
            <w:bottom w:w="15" w:type="dxa"/>
            <w:right w:w="15" w:type="dxa"/>
          </w:tblCellMar>
        </w:tblPrEx>
        <w:trPr>
          <w:trHeight w:val="312" w:hRule="atLeast"/>
        </w:trPr>
        <w:tc>
          <w:tcPr>
            <w:tcW w:w="874" w:type="dxa"/>
            <w:vMerge w:val="restart"/>
            <w:tcBorders>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功能分类科目编码</w:t>
            </w:r>
          </w:p>
        </w:tc>
        <w:tc>
          <w:tcPr>
            <w:tcW w:w="23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219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p>
        </w:tc>
        <w:tc>
          <w:tcPr>
            <w:tcW w:w="22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p>
        </w:tc>
        <w:tc>
          <w:tcPr>
            <w:tcW w:w="16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16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16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312" w:hRule="atLeast"/>
        </w:trPr>
        <w:tc>
          <w:tcPr>
            <w:tcW w:w="874" w:type="dxa"/>
            <w:vMerge w:val="continue"/>
            <w:tcBorders>
              <w:left w:val="single" w:color="000000" w:sz="4" w:space="0"/>
              <w:bottom w:val="single" w:color="000000" w:sz="4" w:space="0"/>
              <w:right w:val="single" w:color="auto" w:sz="4" w:space="0"/>
            </w:tcBorders>
            <w:vAlign w:val="center"/>
          </w:tcPr>
          <w:p>
            <w:pPr>
              <w:jc w:val="center"/>
              <w:rPr>
                <w:rFonts w:ascii="宋体" w:hAnsi="宋体" w:cs="宋体"/>
                <w:color w:val="000000"/>
                <w:sz w:val="20"/>
                <w:szCs w:val="20"/>
              </w:rPr>
            </w:pPr>
          </w:p>
        </w:tc>
        <w:tc>
          <w:tcPr>
            <w:tcW w:w="2325"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2190"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2220"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640"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640" w:type="dxa"/>
            <w:gridSpan w:val="2"/>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640" w:type="dxa"/>
            <w:gridSpan w:val="2"/>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520" w:type="dxa"/>
            <w:vMerge w:val="continue"/>
            <w:tcBorders>
              <w:top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312" w:hRule="atLeast"/>
        </w:trPr>
        <w:tc>
          <w:tcPr>
            <w:tcW w:w="874" w:type="dxa"/>
            <w:vMerge w:val="continue"/>
            <w:tcBorders>
              <w:left w:val="single" w:color="000000" w:sz="4" w:space="0"/>
              <w:bottom w:val="single" w:color="000000" w:sz="4" w:space="0"/>
              <w:right w:val="single" w:color="auto" w:sz="4" w:space="0"/>
            </w:tcBorders>
            <w:vAlign w:val="center"/>
          </w:tcPr>
          <w:p>
            <w:pPr>
              <w:jc w:val="center"/>
              <w:rPr>
                <w:rFonts w:ascii="宋体" w:hAnsi="宋体" w:cs="宋体"/>
                <w:color w:val="000000"/>
                <w:sz w:val="20"/>
                <w:szCs w:val="20"/>
              </w:rPr>
            </w:pPr>
          </w:p>
        </w:tc>
        <w:tc>
          <w:tcPr>
            <w:tcW w:w="2325"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2190"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2220"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640"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640" w:type="dxa"/>
            <w:gridSpan w:val="2"/>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640" w:type="dxa"/>
            <w:gridSpan w:val="2"/>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520" w:type="dxa"/>
            <w:vMerge w:val="continue"/>
            <w:tcBorders>
              <w:top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300" w:hRule="atLeast"/>
        </w:trPr>
        <w:tc>
          <w:tcPr>
            <w:tcW w:w="3199"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2190"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220"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640"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640" w:type="dxa"/>
            <w:gridSpan w:val="2"/>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640" w:type="dxa"/>
            <w:gridSpan w:val="2"/>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520"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r>
      <w:tr>
        <w:tblPrEx>
          <w:tblCellMar>
            <w:top w:w="15" w:type="dxa"/>
            <w:left w:w="15" w:type="dxa"/>
            <w:bottom w:w="15" w:type="dxa"/>
            <w:right w:w="15" w:type="dxa"/>
          </w:tblCellMar>
        </w:tblPrEx>
        <w:trPr>
          <w:trHeight w:val="300" w:hRule="atLeast"/>
        </w:trPr>
        <w:tc>
          <w:tcPr>
            <w:tcW w:w="3199" w:type="dxa"/>
            <w:gridSpan w:val="2"/>
            <w:tcBorders>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2190"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2220" w:type="dxa"/>
            <w:tcBorders>
              <w:bottom w:val="single" w:color="000000" w:sz="4" w:space="0"/>
              <w:right w:val="single" w:color="000000" w:sz="4" w:space="0"/>
            </w:tcBorders>
            <w:vAlign w:val="center"/>
          </w:tcPr>
          <w:p>
            <w:pPr>
              <w:jc w:val="right"/>
              <w:rPr>
                <w:rFonts w:ascii="宋体" w:hAnsi="宋体" w:cs="宋体"/>
                <w:b/>
                <w:color w:val="000000"/>
                <w:sz w:val="20"/>
                <w:szCs w:val="20"/>
              </w:rPr>
            </w:pPr>
            <w:r>
              <w:rPr>
                <w:rFonts w:hint="eastAsia" w:ascii="宋体" w:hAnsi="宋体" w:cs="宋体"/>
                <w:b/>
                <w:color w:val="000000"/>
                <w:sz w:val="20"/>
                <w:szCs w:val="20"/>
              </w:rPr>
              <w:t>1.00</w:t>
            </w:r>
          </w:p>
        </w:tc>
        <w:tc>
          <w:tcPr>
            <w:tcW w:w="1640"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1.00 </w:t>
            </w:r>
          </w:p>
        </w:tc>
        <w:tc>
          <w:tcPr>
            <w:tcW w:w="1640" w:type="dxa"/>
            <w:gridSpan w:val="2"/>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1.00 </w:t>
            </w:r>
          </w:p>
        </w:tc>
        <w:tc>
          <w:tcPr>
            <w:tcW w:w="1640" w:type="dxa"/>
            <w:gridSpan w:val="2"/>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0.00 </w:t>
            </w:r>
          </w:p>
        </w:tc>
        <w:tc>
          <w:tcPr>
            <w:tcW w:w="1520"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r>
      <w:tr>
        <w:tblPrEx>
          <w:tblCellMar>
            <w:top w:w="15" w:type="dxa"/>
            <w:left w:w="15" w:type="dxa"/>
            <w:bottom w:w="15" w:type="dxa"/>
            <w:right w:w="15" w:type="dxa"/>
          </w:tblCellMar>
        </w:tblPrEx>
        <w:trPr>
          <w:trHeight w:val="300" w:hRule="atLeast"/>
        </w:trPr>
        <w:tc>
          <w:tcPr>
            <w:tcW w:w="874" w:type="dxa"/>
            <w:tcBorders>
              <w:left w:val="single" w:color="000000" w:sz="4" w:space="0"/>
              <w:bottom w:val="single" w:color="000000" w:sz="4" w:space="0"/>
              <w:right w:val="single" w:color="000000" w:sz="4" w:space="0"/>
            </w:tcBorders>
            <w:vAlign w:val="center"/>
          </w:tcPr>
          <w:p>
            <w:pPr>
              <w:rPr>
                <w:rFonts w:ascii="宋体" w:hAnsi="宋体" w:cs="Arial"/>
                <w:color w:val="000000"/>
                <w:sz w:val="22"/>
              </w:rPr>
            </w:pPr>
            <w:r>
              <w:rPr>
                <w:rFonts w:hint="eastAsia" w:cs="Arial"/>
                <w:color w:val="000000"/>
                <w:sz w:val="22"/>
              </w:rPr>
              <w:t>212</w:t>
            </w:r>
          </w:p>
        </w:tc>
        <w:tc>
          <w:tcPr>
            <w:tcW w:w="2325" w:type="dxa"/>
            <w:tcBorders>
              <w:bottom w:val="single" w:color="000000" w:sz="4" w:space="0"/>
              <w:right w:val="single" w:color="000000" w:sz="4" w:space="0"/>
            </w:tcBorders>
            <w:vAlign w:val="center"/>
          </w:tcPr>
          <w:p>
            <w:pPr>
              <w:rPr>
                <w:rFonts w:ascii="宋体" w:hAnsi="宋体" w:cs="Arial"/>
                <w:color w:val="000000"/>
                <w:sz w:val="20"/>
                <w:szCs w:val="20"/>
              </w:rPr>
            </w:pPr>
            <w:r>
              <w:rPr>
                <w:rFonts w:hint="eastAsia" w:cs="Arial"/>
                <w:color w:val="000000"/>
                <w:sz w:val="20"/>
                <w:szCs w:val="20"/>
              </w:rPr>
              <w:t>城乡社区支出</w:t>
            </w:r>
          </w:p>
        </w:tc>
        <w:tc>
          <w:tcPr>
            <w:tcW w:w="2190"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2220"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hint="eastAsia" w:ascii="Arial" w:hAnsi="Arial" w:cs="Arial"/>
                <w:color w:val="000000"/>
                <w:sz w:val="20"/>
                <w:szCs w:val="20"/>
              </w:rPr>
              <w:t>1.00</w:t>
            </w:r>
          </w:p>
        </w:tc>
        <w:tc>
          <w:tcPr>
            <w:tcW w:w="1640"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1.00 </w:t>
            </w:r>
          </w:p>
        </w:tc>
        <w:tc>
          <w:tcPr>
            <w:tcW w:w="1640" w:type="dxa"/>
            <w:gridSpan w:val="2"/>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1.00 </w:t>
            </w:r>
          </w:p>
        </w:tc>
        <w:tc>
          <w:tcPr>
            <w:tcW w:w="1640" w:type="dxa"/>
            <w:gridSpan w:val="2"/>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0.00 </w:t>
            </w:r>
          </w:p>
        </w:tc>
        <w:tc>
          <w:tcPr>
            <w:tcW w:w="1520"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r>
      <w:tr>
        <w:tblPrEx>
          <w:tblCellMar>
            <w:top w:w="15" w:type="dxa"/>
            <w:left w:w="15" w:type="dxa"/>
            <w:bottom w:w="15" w:type="dxa"/>
            <w:right w:w="15" w:type="dxa"/>
          </w:tblCellMar>
        </w:tblPrEx>
        <w:trPr>
          <w:trHeight w:val="300" w:hRule="atLeast"/>
        </w:trPr>
        <w:tc>
          <w:tcPr>
            <w:tcW w:w="874" w:type="dxa"/>
            <w:tcBorders>
              <w:left w:val="single" w:color="000000" w:sz="4" w:space="0"/>
              <w:bottom w:val="single" w:color="000000" w:sz="4" w:space="0"/>
              <w:right w:val="single" w:color="000000" w:sz="4" w:space="0"/>
            </w:tcBorders>
            <w:vAlign w:val="center"/>
          </w:tcPr>
          <w:p>
            <w:pPr>
              <w:rPr>
                <w:rFonts w:ascii="宋体" w:hAnsi="宋体" w:cs="Arial"/>
                <w:color w:val="000000"/>
                <w:sz w:val="22"/>
              </w:rPr>
            </w:pPr>
            <w:r>
              <w:rPr>
                <w:rFonts w:hint="eastAsia" w:cs="Arial"/>
                <w:color w:val="000000"/>
                <w:sz w:val="22"/>
              </w:rPr>
              <w:t>21208</w:t>
            </w:r>
          </w:p>
        </w:tc>
        <w:tc>
          <w:tcPr>
            <w:tcW w:w="2325" w:type="dxa"/>
            <w:tcBorders>
              <w:bottom w:val="single" w:color="000000" w:sz="4" w:space="0"/>
              <w:right w:val="single" w:color="000000" w:sz="4" w:space="0"/>
            </w:tcBorders>
            <w:vAlign w:val="center"/>
          </w:tcPr>
          <w:p>
            <w:pPr>
              <w:rPr>
                <w:rFonts w:ascii="宋体" w:hAnsi="宋体" w:cs="Arial"/>
                <w:color w:val="000000"/>
                <w:sz w:val="20"/>
                <w:szCs w:val="20"/>
              </w:rPr>
            </w:pPr>
            <w:r>
              <w:rPr>
                <w:rFonts w:hint="eastAsia" w:cs="Arial"/>
                <w:color w:val="000000"/>
                <w:sz w:val="20"/>
                <w:szCs w:val="20"/>
              </w:rPr>
              <w:t>国有土地使用权出让收入及对应专项债务收入安排的支出</w:t>
            </w:r>
          </w:p>
        </w:tc>
        <w:tc>
          <w:tcPr>
            <w:tcW w:w="2190"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2220"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hint="eastAsia" w:ascii="Arial" w:hAnsi="Arial" w:cs="Arial"/>
                <w:color w:val="000000"/>
                <w:sz w:val="20"/>
                <w:szCs w:val="20"/>
              </w:rPr>
              <w:t>1.00</w:t>
            </w:r>
          </w:p>
        </w:tc>
        <w:tc>
          <w:tcPr>
            <w:tcW w:w="1640"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1.00 </w:t>
            </w:r>
          </w:p>
        </w:tc>
        <w:tc>
          <w:tcPr>
            <w:tcW w:w="1640" w:type="dxa"/>
            <w:gridSpan w:val="2"/>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1.00 </w:t>
            </w:r>
          </w:p>
        </w:tc>
        <w:tc>
          <w:tcPr>
            <w:tcW w:w="1640" w:type="dxa"/>
            <w:gridSpan w:val="2"/>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0.00 </w:t>
            </w:r>
          </w:p>
        </w:tc>
        <w:tc>
          <w:tcPr>
            <w:tcW w:w="1520"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r>
      <w:tr>
        <w:tblPrEx>
          <w:tblCellMar>
            <w:top w:w="15" w:type="dxa"/>
            <w:left w:w="15" w:type="dxa"/>
            <w:bottom w:w="15" w:type="dxa"/>
            <w:right w:w="15" w:type="dxa"/>
          </w:tblCellMar>
        </w:tblPrEx>
        <w:trPr>
          <w:trHeight w:val="300" w:hRule="atLeast"/>
        </w:trPr>
        <w:tc>
          <w:tcPr>
            <w:tcW w:w="874" w:type="dxa"/>
            <w:tcBorders>
              <w:left w:val="single" w:color="000000" w:sz="4" w:space="0"/>
              <w:bottom w:val="single" w:color="000000" w:sz="4" w:space="0"/>
              <w:right w:val="single" w:color="000000" w:sz="4" w:space="0"/>
            </w:tcBorders>
            <w:vAlign w:val="center"/>
          </w:tcPr>
          <w:p>
            <w:pPr>
              <w:rPr>
                <w:rFonts w:ascii="宋体" w:hAnsi="宋体" w:cs="Arial"/>
                <w:color w:val="000000"/>
                <w:sz w:val="22"/>
              </w:rPr>
            </w:pPr>
            <w:r>
              <w:rPr>
                <w:rFonts w:hint="eastAsia" w:cs="Arial"/>
                <w:color w:val="000000"/>
                <w:sz w:val="22"/>
              </w:rPr>
              <w:t>2120899</w:t>
            </w:r>
          </w:p>
        </w:tc>
        <w:tc>
          <w:tcPr>
            <w:tcW w:w="2325" w:type="dxa"/>
            <w:tcBorders>
              <w:bottom w:val="single" w:color="000000" w:sz="4" w:space="0"/>
              <w:right w:val="single" w:color="000000" w:sz="4" w:space="0"/>
            </w:tcBorders>
            <w:vAlign w:val="center"/>
          </w:tcPr>
          <w:p>
            <w:pPr>
              <w:rPr>
                <w:rFonts w:ascii="宋体" w:hAnsi="宋体" w:cs="Arial"/>
                <w:color w:val="000000"/>
                <w:sz w:val="20"/>
                <w:szCs w:val="20"/>
              </w:rPr>
            </w:pPr>
            <w:r>
              <w:rPr>
                <w:rFonts w:hint="eastAsia" w:cs="Arial"/>
                <w:color w:val="000000"/>
                <w:sz w:val="20"/>
                <w:szCs w:val="20"/>
              </w:rPr>
              <w:t xml:space="preserve">  其他国有土地使用权出让收入安排的支出</w:t>
            </w:r>
          </w:p>
        </w:tc>
        <w:tc>
          <w:tcPr>
            <w:tcW w:w="2190"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2220"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hint="eastAsia" w:ascii="Arial" w:hAnsi="Arial" w:cs="Arial"/>
                <w:color w:val="000000"/>
                <w:sz w:val="20"/>
                <w:szCs w:val="20"/>
              </w:rPr>
              <w:t xml:space="preserve">1.00   </w:t>
            </w:r>
          </w:p>
        </w:tc>
        <w:tc>
          <w:tcPr>
            <w:tcW w:w="1640" w:type="dxa"/>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1.00 </w:t>
            </w:r>
          </w:p>
        </w:tc>
        <w:tc>
          <w:tcPr>
            <w:tcW w:w="1640" w:type="dxa"/>
            <w:gridSpan w:val="2"/>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1.00 </w:t>
            </w:r>
          </w:p>
        </w:tc>
        <w:tc>
          <w:tcPr>
            <w:tcW w:w="1640" w:type="dxa"/>
            <w:gridSpan w:val="2"/>
            <w:tcBorders>
              <w:bottom w:val="single" w:color="000000" w:sz="4" w:space="0"/>
              <w:right w:val="single" w:color="000000"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0.00 </w:t>
            </w:r>
          </w:p>
        </w:tc>
        <w:tc>
          <w:tcPr>
            <w:tcW w:w="1520"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r>
      <w:tr>
        <w:tblPrEx>
          <w:tblCellMar>
            <w:top w:w="15" w:type="dxa"/>
            <w:left w:w="15" w:type="dxa"/>
            <w:bottom w:w="15" w:type="dxa"/>
            <w:right w:w="15" w:type="dxa"/>
          </w:tblCellMar>
        </w:tblPrEx>
        <w:trPr>
          <w:trHeight w:val="300" w:hRule="atLeast"/>
        </w:trPr>
        <w:tc>
          <w:tcPr>
            <w:tcW w:w="14049" w:type="dxa"/>
            <w:gridSpan w:val="1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注：本表反映部门本年度政府性基金预算财政拨款收入、支出及结转和结余情况。</w:t>
            </w:r>
          </w:p>
        </w:tc>
      </w:tr>
    </w:tbl>
    <w:p>
      <w:pPr>
        <w:rPr>
          <w:rFonts w:ascii="黑体" w:hAnsi="宋体" w:eastAsia="黑体" w:cs="宋体"/>
          <w:kern w:val="0"/>
          <w:sz w:val="28"/>
          <w:szCs w:val="28"/>
        </w:rPr>
        <w:sectPr>
          <w:pgSz w:w="16838" w:h="11906" w:orient="landscape"/>
          <w:pgMar w:top="1800" w:right="1440" w:bottom="1800" w:left="1440" w:header="851" w:footer="992"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jc w:val="center"/>
        <w:outlineLvl w:val="0"/>
        <w:rPr>
          <w:rFonts w:ascii="黑体" w:hAnsi="宋体" w:eastAsia="黑体" w:cs="黑体"/>
          <w:sz w:val="48"/>
          <w:szCs w:val="48"/>
        </w:rPr>
      </w:pPr>
      <w:r>
        <w:rPr>
          <w:rFonts w:hint="eastAsia" w:ascii="黑体" w:hAnsi="宋体" w:eastAsia="黑体" w:cs="黑体"/>
          <w:sz w:val="48"/>
          <w:szCs w:val="48"/>
        </w:rPr>
        <w:t>第三部分  2018年度部门决算情况说明</w:t>
      </w:r>
    </w:p>
    <w:p>
      <w:pPr>
        <w:rPr>
          <w:rFonts w:ascii="黑体" w:hAnsi="宋体" w:eastAsia="黑体" w:cs="黑体"/>
          <w:sz w:val="32"/>
          <w:szCs w:val="32"/>
        </w:rPr>
        <w:sectPr>
          <w:pgSz w:w="11906" w:h="16838"/>
          <w:pgMar w:top="1440" w:right="1800" w:bottom="1440" w:left="1800" w:header="851" w:footer="992" w:gutter="0"/>
          <w:pgNumType w:fmt="numberInDash"/>
          <w:cols w:space="720" w:num="1"/>
          <w:docGrid w:type="lines" w:linePitch="312" w:charSpace="0"/>
        </w:sectPr>
      </w:pPr>
    </w:p>
    <w:p>
      <w:pPr>
        <w:widowControl/>
        <w:autoSpaceDE w:val="0"/>
        <w:spacing w:line="590" w:lineRule="exact"/>
        <w:ind w:firstLine="640" w:firstLineChars="200"/>
        <w:outlineLvl w:val="1"/>
        <w:rPr>
          <w:rFonts w:ascii="黑体" w:hAnsi="宋体" w:eastAsia="黑体" w:cs="黑体"/>
          <w:sz w:val="32"/>
          <w:szCs w:val="32"/>
        </w:rPr>
      </w:pPr>
      <w:r>
        <w:rPr>
          <w:rFonts w:hint="eastAsia" w:ascii="黑体" w:hAnsi="宋体" w:eastAsia="黑体" w:cs="黑体"/>
          <w:sz w:val="32"/>
          <w:szCs w:val="32"/>
        </w:rPr>
        <w:t>一、收入支出决算总体情况说明</w:t>
      </w:r>
    </w:p>
    <w:p>
      <w:pPr>
        <w:widowControl/>
        <w:autoSpaceDE w:val="0"/>
        <w:spacing w:line="590" w:lineRule="exact"/>
        <w:ind w:firstLine="640" w:firstLineChars="200"/>
        <w:rPr>
          <w:rFonts w:ascii="仿宋_GB2312" w:hAnsi="ˎ̥" w:eastAsia="仿宋_GB2312" w:cs="Arial"/>
          <w:color w:val="000000"/>
          <w:sz w:val="32"/>
          <w:szCs w:val="32"/>
        </w:rPr>
      </w:pPr>
      <w:r>
        <w:rPr>
          <w:rFonts w:ascii="仿宋_GB2312" w:hAnsi="Times New Roman" w:eastAsia="仿宋_GB2312" w:cs="仿宋_GB2312"/>
          <w:sz w:val="32"/>
          <w:szCs w:val="32"/>
        </w:rPr>
        <w:t>2018年度收、支总计均为</w:t>
      </w:r>
      <w:r>
        <w:rPr>
          <w:rFonts w:hint="eastAsia" w:ascii="仿宋_GB2312" w:hAnsi="Times New Roman" w:eastAsia="仿宋_GB2312" w:cs="仿宋_GB2312"/>
          <w:sz w:val="32"/>
          <w:szCs w:val="32"/>
        </w:rPr>
        <w:t>1698.51</w:t>
      </w:r>
      <w:r>
        <w:rPr>
          <w:rFonts w:ascii="仿宋_GB2312" w:hAnsi="Times New Roman" w:eastAsia="仿宋_GB2312" w:cs="仿宋_GB2312"/>
          <w:sz w:val="32"/>
          <w:szCs w:val="32"/>
        </w:rPr>
        <w:t>万元。与上年度相比，</w:t>
      </w:r>
      <w:r>
        <w:rPr>
          <w:rFonts w:hint="eastAsia" w:ascii="仿宋_GB2312" w:hAnsi="ˎ̥" w:eastAsia="仿宋_GB2312" w:cs="Arial"/>
          <w:color w:val="000000"/>
          <w:sz w:val="32"/>
          <w:szCs w:val="32"/>
        </w:rPr>
        <w:t>收、支总计各减少162.17万元，下降12.5%。主要原因：退休人员工资转至劳动局发放等；支出较上年减少。</w:t>
      </w:r>
    </w:p>
    <w:p>
      <w:pPr>
        <w:widowControl/>
        <w:autoSpaceDE w:val="0"/>
        <w:spacing w:line="590" w:lineRule="exact"/>
        <w:ind w:firstLine="640" w:firstLineChars="200"/>
        <w:rPr>
          <w:rFonts w:ascii="黑体" w:hAnsi="宋体" w:eastAsia="黑体" w:cs="黑体"/>
          <w:sz w:val="32"/>
          <w:szCs w:val="32"/>
        </w:rPr>
      </w:pPr>
      <w:r>
        <w:rPr>
          <w:rFonts w:hint="eastAsia" w:ascii="黑体" w:hAnsi="宋体" w:eastAsia="黑体" w:cs="黑体"/>
          <w:sz w:val="32"/>
          <w:szCs w:val="32"/>
        </w:rPr>
        <w:t>二、收入决算情况说明</w:t>
      </w:r>
    </w:p>
    <w:p>
      <w:pPr>
        <w:widowControl/>
        <w:autoSpaceDE w:val="0"/>
        <w:spacing w:line="590" w:lineRule="exact"/>
        <w:ind w:firstLine="640" w:firstLineChars="200"/>
        <w:rPr>
          <w:rFonts w:ascii="黑体" w:hAnsi="宋体" w:eastAsia="黑体" w:cs="黑体"/>
          <w:sz w:val="32"/>
          <w:szCs w:val="32"/>
        </w:rPr>
      </w:pPr>
      <w:r>
        <w:rPr>
          <w:rFonts w:ascii="仿宋_GB2312" w:hAnsi="Times New Roman" w:eastAsia="仿宋_GB2312" w:cs="仿宋_GB2312"/>
          <w:sz w:val="32"/>
          <w:szCs w:val="32"/>
        </w:rPr>
        <w:t>2018年度收入合计</w:t>
      </w:r>
      <w:r>
        <w:rPr>
          <w:rFonts w:hint="eastAsia" w:ascii="仿宋_GB2312" w:hAnsi="Times New Roman" w:eastAsia="仿宋_GB2312" w:cs="仿宋_GB2312"/>
          <w:sz w:val="32"/>
          <w:szCs w:val="32"/>
        </w:rPr>
        <w:t>1698.51</w:t>
      </w:r>
      <w:r>
        <w:rPr>
          <w:rFonts w:ascii="仿宋_GB2312" w:hAnsi="Times New Roman" w:eastAsia="仿宋_GB2312" w:cs="仿宋_GB2312"/>
          <w:sz w:val="32"/>
          <w:szCs w:val="32"/>
        </w:rPr>
        <w:t>万元，其中：财政拨款收入</w:t>
      </w:r>
      <w:r>
        <w:rPr>
          <w:rFonts w:hint="eastAsia" w:ascii="仿宋_GB2312" w:hAnsi="Times New Roman" w:eastAsia="仿宋_GB2312" w:cs="仿宋_GB2312"/>
          <w:sz w:val="32"/>
          <w:szCs w:val="32"/>
        </w:rPr>
        <w:t>1608.51</w:t>
      </w:r>
      <w:r>
        <w:rPr>
          <w:rFonts w:ascii="仿宋_GB2312" w:hAnsi="Times New Roman" w:eastAsia="仿宋_GB2312" w:cs="仿宋_GB2312"/>
          <w:sz w:val="32"/>
          <w:szCs w:val="32"/>
        </w:rPr>
        <w:t>万元，占</w:t>
      </w:r>
      <w:r>
        <w:rPr>
          <w:rFonts w:hint="eastAsia" w:ascii="仿宋_GB2312" w:hAnsi="Times New Roman" w:eastAsia="仿宋_GB2312" w:cs="仿宋_GB2312"/>
          <w:sz w:val="32"/>
          <w:szCs w:val="32"/>
        </w:rPr>
        <w:t>95</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其他</w:t>
      </w:r>
      <w:r>
        <w:rPr>
          <w:rFonts w:ascii="仿宋_GB2312" w:hAnsi="Times New Roman" w:eastAsia="仿宋_GB2312" w:cs="仿宋_GB2312"/>
          <w:sz w:val="32"/>
          <w:szCs w:val="32"/>
        </w:rPr>
        <w:t>收入</w:t>
      </w:r>
      <w:r>
        <w:rPr>
          <w:rFonts w:hint="eastAsia" w:ascii="仿宋_GB2312" w:hAnsi="Times New Roman" w:eastAsia="仿宋_GB2312" w:cs="仿宋_GB2312"/>
          <w:sz w:val="32"/>
          <w:szCs w:val="32"/>
        </w:rPr>
        <w:t>78</w:t>
      </w:r>
      <w:r>
        <w:rPr>
          <w:rFonts w:ascii="仿宋_GB2312" w:hAnsi="Times New Roman" w:eastAsia="仿宋_GB2312" w:cs="仿宋_GB2312"/>
          <w:sz w:val="32"/>
          <w:szCs w:val="32"/>
        </w:rPr>
        <w:t>万元，占</w:t>
      </w:r>
      <w:r>
        <w:rPr>
          <w:rFonts w:hint="eastAsia" w:ascii="仿宋_GB2312" w:hAnsi="Times New Roman" w:eastAsia="仿宋_GB2312" w:cs="仿宋_GB2312"/>
          <w:sz w:val="32"/>
          <w:szCs w:val="32"/>
        </w:rPr>
        <w:t>4.3</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上年结余12万元，占0.7%。</w:t>
      </w:r>
    </w:p>
    <w:p>
      <w:pPr>
        <w:widowControl/>
        <w:autoSpaceDE w:val="0"/>
        <w:spacing w:line="590" w:lineRule="exact"/>
        <w:ind w:firstLine="640" w:firstLineChars="200"/>
        <w:outlineLvl w:val="1"/>
        <w:rPr>
          <w:rFonts w:ascii="黑体" w:hAnsi="宋体" w:eastAsia="黑体" w:cs="黑体"/>
          <w:sz w:val="32"/>
          <w:szCs w:val="32"/>
        </w:rPr>
      </w:pPr>
      <w:r>
        <w:rPr>
          <w:rFonts w:hint="eastAsia" w:ascii="黑体" w:hAnsi="宋体" w:eastAsia="黑体" w:cs="黑体"/>
          <w:sz w:val="32"/>
          <w:szCs w:val="32"/>
        </w:rPr>
        <w:t>三、支出决算情况说明</w:t>
      </w:r>
    </w:p>
    <w:p>
      <w:pPr>
        <w:widowControl/>
        <w:autoSpaceDE w:val="0"/>
        <w:spacing w:line="590" w:lineRule="exact"/>
        <w:ind w:firstLine="640" w:firstLineChars="200"/>
        <w:rPr>
          <w:rFonts w:ascii="仿宋_GB2312" w:eastAsia="仿宋_GB2312" w:cs="仿宋_GB2312"/>
          <w:sz w:val="32"/>
          <w:szCs w:val="32"/>
        </w:rPr>
      </w:pPr>
      <w:r>
        <w:rPr>
          <w:rFonts w:ascii="仿宋_GB2312" w:hAnsi="Times New Roman" w:eastAsia="仿宋_GB2312" w:cs="仿宋_GB2312"/>
          <w:sz w:val="32"/>
          <w:szCs w:val="32"/>
        </w:rPr>
        <w:t>2018年度支出</w:t>
      </w:r>
      <w:r>
        <w:rPr>
          <w:rFonts w:hint="eastAsia" w:ascii="仿宋_GB2312" w:hAnsi="Times New Roman" w:eastAsia="仿宋_GB2312" w:cs="仿宋_GB2312"/>
          <w:sz w:val="32"/>
          <w:szCs w:val="32"/>
        </w:rPr>
        <w:t>1662.51万元，结转下年36万元，</w:t>
      </w:r>
      <w:r>
        <w:rPr>
          <w:rFonts w:ascii="仿宋_GB2312" w:hAnsi="Times New Roman" w:eastAsia="仿宋_GB2312" w:cs="仿宋_GB2312"/>
          <w:sz w:val="32"/>
          <w:szCs w:val="32"/>
        </w:rPr>
        <w:t>合计</w:t>
      </w:r>
      <w:r>
        <w:rPr>
          <w:rFonts w:hint="eastAsia" w:ascii="仿宋_GB2312" w:hAnsi="Times New Roman" w:eastAsia="仿宋_GB2312" w:cs="仿宋_GB2312"/>
          <w:sz w:val="32"/>
          <w:szCs w:val="32"/>
        </w:rPr>
        <w:t>1698.51</w:t>
      </w:r>
      <w:r>
        <w:rPr>
          <w:rFonts w:ascii="仿宋_GB2312" w:hAnsi="Times New Roman" w:eastAsia="仿宋_GB2312" w:cs="仿宋_GB2312"/>
          <w:sz w:val="32"/>
          <w:szCs w:val="32"/>
        </w:rPr>
        <w:t>万元，其中：基本支出</w:t>
      </w:r>
      <w:r>
        <w:rPr>
          <w:rFonts w:hint="eastAsia" w:ascii="仿宋_GB2312" w:hAnsi="Times New Roman" w:eastAsia="仿宋_GB2312" w:cs="仿宋_GB2312"/>
          <w:sz w:val="32"/>
          <w:szCs w:val="32"/>
        </w:rPr>
        <w:t>1150.51</w:t>
      </w:r>
      <w:r>
        <w:rPr>
          <w:rFonts w:ascii="仿宋_GB2312" w:hAnsi="Times New Roman" w:eastAsia="仿宋_GB2312" w:cs="仿宋_GB2312"/>
          <w:sz w:val="32"/>
          <w:szCs w:val="32"/>
        </w:rPr>
        <w:t>万元，占</w:t>
      </w:r>
      <w:r>
        <w:rPr>
          <w:rFonts w:hint="eastAsia" w:ascii="仿宋_GB2312" w:hAnsi="Times New Roman" w:eastAsia="仿宋_GB2312" w:cs="仿宋_GB2312"/>
          <w:sz w:val="32"/>
          <w:szCs w:val="32"/>
        </w:rPr>
        <w:t>69</w:t>
      </w:r>
      <w:r>
        <w:rPr>
          <w:rFonts w:ascii="仿宋_GB2312" w:hAnsi="Times New Roman" w:eastAsia="仿宋_GB2312" w:cs="仿宋_GB2312"/>
          <w:sz w:val="32"/>
          <w:szCs w:val="32"/>
        </w:rPr>
        <w:t>%；项目支出</w:t>
      </w:r>
      <w:r>
        <w:rPr>
          <w:rFonts w:hint="eastAsia" w:ascii="仿宋_GB2312" w:hAnsi="Times New Roman" w:eastAsia="仿宋_GB2312" w:cs="仿宋_GB2312"/>
          <w:sz w:val="32"/>
          <w:szCs w:val="32"/>
        </w:rPr>
        <w:t>512</w:t>
      </w:r>
      <w:r>
        <w:rPr>
          <w:rFonts w:ascii="仿宋_GB2312" w:hAnsi="Times New Roman" w:eastAsia="仿宋_GB2312" w:cs="仿宋_GB2312"/>
          <w:sz w:val="32"/>
          <w:szCs w:val="32"/>
        </w:rPr>
        <w:t>万元，占</w:t>
      </w:r>
      <w:r>
        <w:rPr>
          <w:rFonts w:hint="eastAsia" w:ascii="仿宋_GB2312" w:hAnsi="Times New Roman" w:eastAsia="仿宋_GB2312" w:cs="仿宋_GB2312"/>
          <w:sz w:val="32"/>
          <w:szCs w:val="32"/>
        </w:rPr>
        <w:t>31</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w:t>
      </w:r>
    </w:p>
    <w:p>
      <w:pPr>
        <w:widowControl/>
        <w:autoSpaceDE w:val="0"/>
        <w:spacing w:line="590" w:lineRule="exact"/>
        <w:ind w:firstLine="640" w:firstLineChars="200"/>
        <w:outlineLvl w:val="1"/>
        <w:rPr>
          <w:rFonts w:ascii="黑体" w:hAnsi="宋体" w:eastAsia="黑体" w:cs="黑体"/>
          <w:sz w:val="32"/>
          <w:szCs w:val="32"/>
        </w:rPr>
      </w:pPr>
      <w:r>
        <w:rPr>
          <w:rFonts w:hint="eastAsia" w:ascii="黑体" w:hAnsi="宋体" w:eastAsia="黑体" w:cs="黑体"/>
          <w:sz w:val="32"/>
          <w:szCs w:val="32"/>
        </w:rPr>
        <w:t>四、财政拨款收入支出决算总体情况说明</w:t>
      </w:r>
    </w:p>
    <w:p>
      <w:pPr>
        <w:widowControl/>
        <w:autoSpaceDE w:val="0"/>
        <w:spacing w:line="590" w:lineRule="exact"/>
        <w:ind w:firstLine="640" w:firstLineChars="200"/>
        <w:rPr>
          <w:rFonts w:ascii="仿宋_GB2312" w:hAnsi="ˎ̥" w:eastAsia="仿宋_GB2312" w:cs="Arial"/>
          <w:color w:val="000000"/>
          <w:sz w:val="32"/>
          <w:szCs w:val="32"/>
        </w:rPr>
      </w:pPr>
      <w:r>
        <w:rPr>
          <w:rFonts w:ascii="仿宋_GB2312" w:hAnsi="Times New Roman" w:eastAsia="仿宋_GB2312" w:cs="仿宋_GB2312"/>
          <w:sz w:val="32"/>
          <w:szCs w:val="32"/>
        </w:rPr>
        <w:t>2018年度财政拨款收、支总计均为</w:t>
      </w:r>
      <w:r>
        <w:rPr>
          <w:rFonts w:hint="eastAsia" w:ascii="仿宋_GB2312" w:hAnsi="Times New Roman" w:eastAsia="仿宋_GB2312" w:cs="仿宋_GB2312"/>
          <w:sz w:val="32"/>
          <w:szCs w:val="32"/>
        </w:rPr>
        <w:t>1608.51</w:t>
      </w:r>
      <w:r>
        <w:rPr>
          <w:rFonts w:ascii="仿宋_GB2312" w:hAnsi="Times New Roman" w:eastAsia="仿宋_GB2312" w:cs="仿宋_GB2312"/>
          <w:sz w:val="32"/>
          <w:szCs w:val="32"/>
        </w:rPr>
        <w:t>万元。与上年度相比，</w:t>
      </w:r>
      <w:r>
        <w:rPr>
          <w:rFonts w:hint="eastAsia" w:ascii="仿宋_GB2312" w:hAnsi="ˎ̥" w:eastAsia="仿宋_GB2312" w:cs="Arial"/>
          <w:color w:val="000000"/>
          <w:sz w:val="32"/>
          <w:szCs w:val="32"/>
        </w:rPr>
        <w:t>收、支总计各减少162.17万元，下降12.5%。主要原因：退休人员工资转至劳动局发放等；支出较上年减少。</w:t>
      </w:r>
    </w:p>
    <w:p>
      <w:pPr>
        <w:widowControl/>
        <w:autoSpaceDE w:val="0"/>
        <w:spacing w:line="590" w:lineRule="exact"/>
        <w:ind w:firstLine="640" w:firstLineChars="200"/>
        <w:rPr>
          <w:rFonts w:ascii="黑体" w:hAnsi="宋体" w:eastAsia="黑体" w:cs="黑体"/>
          <w:sz w:val="32"/>
          <w:szCs w:val="32"/>
        </w:rPr>
      </w:pPr>
      <w:r>
        <w:rPr>
          <w:rFonts w:hint="eastAsia" w:ascii="黑体" w:hAnsi="宋体" w:eastAsia="黑体" w:cs="黑体"/>
          <w:sz w:val="32"/>
          <w:szCs w:val="32"/>
        </w:rPr>
        <w:t>五、一般公共预算财政拨款支出决算情况说明</w:t>
      </w:r>
    </w:p>
    <w:p>
      <w:pPr>
        <w:widowControl/>
        <w:autoSpaceDE w:val="0"/>
        <w:spacing w:line="590" w:lineRule="exact"/>
        <w:ind w:firstLine="643" w:firstLineChars="200"/>
        <w:rPr>
          <w:rFonts w:ascii="楷体_GB2312" w:eastAsia="楷体_GB2312" w:cs="楷体_GB2312"/>
          <w:b/>
          <w:sz w:val="32"/>
          <w:szCs w:val="32"/>
        </w:rPr>
      </w:pPr>
      <w:r>
        <w:rPr>
          <w:rFonts w:ascii="楷体_GB2312" w:hAnsi="Times New Roman" w:eastAsia="楷体_GB2312" w:cs="楷体_GB2312"/>
          <w:b/>
          <w:sz w:val="32"/>
          <w:szCs w:val="32"/>
        </w:rPr>
        <w:t>（一）总体情况。</w:t>
      </w:r>
    </w:p>
    <w:p>
      <w:pPr>
        <w:widowControl/>
        <w:autoSpaceDE w:val="0"/>
        <w:spacing w:line="590" w:lineRule="exact"/>
        <w:ind w:firstLine="640" w:firstLineChars="200"/>
        <w:rPr>
          <w:rFonts w:ascii="仿宋_GB2312" w:hAnsi="ˎ̥" w:eastAsia="仿宋_GB2312" w:cs="Arial"/>
          <w:color w:val="000000"/>
          <w:sz w:val="32"/>
          <w:szCs w:val="32"/>
        </w:rPr>
      </w:pPr>
      <w:r>
        <w:rPr>
          <w:rFonts w:ascii="仿宋_GB2312" w:hAnsi="Times New Roman" w:eastAsia="仿宋_GB2312" w:cs="仿宋_GB2312"/>
          <w:sz w:val="32"/>
          <w:szCs w:val="32"/>
        </w:rPr>
        <w:t>2018年度一般公共预算财政拨款支出</w:t>
      </w:r>
      <w:r>
        <w:rPr>
          <w:rFonts w:hint="eastAsia" w:ascii="仿宋_GB2312" w:hAnsi="Times New Roman" w:eastAsia="仿宋_GB2312" w:cs="仿宋_GB2312"/>
          <w:sz w:val="32"/>
          <w:szCs w:val="32"/>
        </w:rPr>
        <w:t>1607.51</w:t>
      </w:r>
      <w:r>
        <w:rPr>
          <w:rFonts w:ascii="仿宋_GB2312" w:hAnsi="Times New Roman" w:eastAsia="仿宋_GB2312" w:cs="仿宋_GB2312"/>
          <w:sz w:val="32"/>
          <w:szCs w:val="32"/>
        </w:rPr>
        <w:t>万元，占本年支出合计的</w:t>
      </w:r>
      <w:r>
        <w:rPr>
          <w:rFonts w:hint="eastAsia" w:ascii="仿宋_GB2312" w:hAnsi="Times New Roman" w:eastAsia="仿宋_GB2312" w:cs="仿宋_GB2312"/>
          <w:sz w:val="32"/>
          <w:szCs w:val="32"/>
        </w:rPr>
        <w:t>95</w:t>
      </w:r>
      <w:r>
        <w:rPr>
          <w:rFonts w:ascii="仿宋_GB2312" w:hAnsi="Times New Roman" w:eastAsia="仿宋_GB2312" w:cs="仿宋_GB2312"/>
          <w:sz w:val="32"/>
          <w:szCs w:val="32"/>
        </w:rPr>
        <w:t>%。与上年度相比，一般公共预算财政拨款支出</w:t>
      </w:r>
      <w:r>
        <w:rPr>
          <w:rFonts w:hint="eastAsia" w:ascii="仿宋_GB2312" w:hAnsi="ˎ̥" w:eastAsia="仿宋_GB2312" w:cs="Arial"/>
          <w:color w:val="000000"/>
          <w:sz w:val="32"/>
          <w:szCs w:val="32"/>
        </w:rPr>
        <w:t>减少162.17万元，下降12.5%。主要原因：退休人员工资转至劳动局发放等；支出较上年减少。</w:t>
      </w:r>
    </w:p>
    <w:p>
      <w:pPr>
        <w:widowControl/>
        <w:autoSpaceDE w:val="0"/>
        <w:spacing w:line="590" w:lineRule="exact"/>
        <w:ind w:firstLine="643" w:firstLineChars="200"/>
        <w:rPr>
          <w:rFonts w:ascii="楷体_GB2312" w:eastAsia="楷体_GB2312" w:cs="楷体_GB2312"/>
          <w:b/>
          <w:sz w:val="32"/>
          <w:szCs w:val="32"/>
        </w:rPr>
      </w:pPr>
      <w:r>
        <w:rPr>
          <w:rFonts w:ascii="楷体_GB2312" w:hAnsi="Times New Roman" w:eastAsia="楷体_GB2312" w:cs="楷体_GB2312"/>
          <w:b/>
          <w:sz w:val="32"/>
          <w:szCs w:val="32"/>
        </w:rPr>
        <w:t>（二）结构情况。</w:t>
      </w:r>
    </w:p>
    <w:p>
      <w:pPr>
        <w:widowControl/>
        <w:autoSpaceDE w:val="0"/>
        <w:spacing w:line="590" w:lineRule="exact"/>
        <w:ind w:firstLine="640" w:firstLineChars="200"/>
        <w:rPr>
          <w:rFonts w:ascii="仿宋_GB2312" w:eastAsia="仿宋_GB2312" w:cs="仿宋_GB2312"/>
          <w:sz w:val="32"/>
          <w:szCs w:val="32"/>
        </w:rPr>
      </w:pPr>
      <w:r>
        <w:rPr>
          <w:rFonts w:ascii="仿宋_GB2312" w:hAnsi="Times New Roman" w:eastAsia="仿宋_GB2312" w:cs="仿宋_GB2312"/>
          <w:sz w:val="32"/>
          <w:szCs w:val="32"/>
        </w:rPr>
        <w:t>2018年度一般公共预算财政拨款支出</w:t>
      </w:r>
      <w:r>
        <w:rPr>
          <w:rFonts w:hint="eastAsia" w:ascii="仿宋_GB2312" w:hAnsi="Times New Roman" w:eastAsia="仿宋_GB2312" w:cs="仿宋_GB2312"/>
          <w:sz w:val="32"/>
          <w:szCs w:val="32"/>
        </w:rPr>
        <w:t>1607.51</w:t>
      </w:r>
      <w:r>
        <w:rPr>
          <w:rFonts w:ascii="仿宋_GB2312" w:hAnsi="Times New Roman" w:eastAsia="仿宋_GB2312" w:cs="仿宋_GB2312"/>
          <w:sz w:val="32"/>
          <w:szCs w:val="32"/>
        </w:rPr>
        <w:t>万元，主要用于以下方面：</w:t>
      </w:r>
      <w:r>
        <w:rPr>
          <w:rFonts w:hint="eastAsia" w:ascii="仿宋_GB2312" w:hAnsi="Times New Roman" w:eastAsia="仿宋_GB2312" w:cs="仿宋_GB2312"/>
          <w:sz w:val="32"/>
          <w:szCs w:val="32"/>
        </w:rPr>
        <w:t>文化体育与传媒</w:t>
      </w:r>
      <w:r>
        <w:rPr>
          <w:rFonts w:ascii="仿宋_GB2312" w:hAnsi="Times New Roman" w:eastAsia="仿宋_GB2312" w:cs="仿宋_GB2312"/>
          <w:sz w:val="32"/>
          <w:szCs w:val="32"/>
        </w:rPr>
        <w:t>支出</w:t>
      </w:r>
      <w:r>
        <w:rPr>
          <w:rFonts w:hint="eastAsia" w:ascii="仿宋_GB2312" w:hAnsi="Times New Roman" w:eastAsia="仿宋_GB2312" w:cs="仿宋_GB2312"/>
          <w:sz w:val="32"/>
          <w:szCs w:val="32"/>
        </w:rPr>
        <w:t>1087.26</w:t>
      </w:r>
      <w:r>
        <w:rPr>
          <w:rFonts w:ascii="仿宋_GB2312" w:hAnsi="Times New Roman" w:eastAsia="仿宋_GB2312" w:cs="仿宋_GB2312"/>
          <w:sz w:val="32"/>
          <w:szCs w:val="32"/>
        </w:rPr>
        <w:t>万元</w:t>
      </w:r>
      <w:r>
        <w:rPr>
          <w:rFonts w:hint="eastAsia" w:ascii="仿宋_GB2312" w:hAnsi="Times New Roman" w:eastAsia="仿宋_GB2312" w:cs="仿宋_GB2312"/>
          <w:sz w:val="32"/>
          <w:szCs w:val="32"/>
        </w:rPr>
        <w:t>，占68%；社会保障和就业支出9.25万元，占0.58%；项目支出511万元，占31.42%</w:t>
      </w:r>
      <w:r>
        <w:rPr>
          <w:rFonts w:ascii="仿宋_GB2312" w:hAnsi="Times New Roman" w:eastAsia="仿宋_GB2312" w:cs="仿宋_GB2312"/>
          <w:sz w:val="32"/>
          <w:szCs w:val="32"/>
        </w:rPr>
        <w:t>。</w:t>
      </w:r>
    </w:p>
    <w:p>
      <w:pPr>
        <w:widowControl/>
        <w:autoSpaceDE w:val="0"/>
        <w:spacing w:line="590" w:lineRule="exact"/>
        <w:ind w:firstLine="643" w:firstLineChars="200"/>
        <w:rPr>
          <w:rFonts w:ascii="楷体_GB2312" w:eastAsia="楷体_GB2312" w:cs="楷体_GB2312"/>
          <w:b/>
          <w:sz w:val="32"/>
          <w:szCs w:val="32"/>
        </w:rPr>
      </w:pPr>
      <w:r>
        <w:rPr>
          <w:rFonts w:ascii="楷体_GB2312" w:hAnsi="Times New Roman" w:eastAsia="楷体_GB2312" w:cs="楷体_GB2312"/>
          <w:b/>
          <w:sz w:val="32"/>
          <w:szCs w:val="32"/>
        </w:rPr>
        <w:t>（三）具体情况。</w:t>
      </w:r>
    </w:p>
    <w:p>
      <w:pPr>
        <w:widowControl/>
        <w:autoSpaceDE w:val="0"/>
        <w:spacing w:line="590" w:lineRule="exact"/>
        <w:ind w:firstLine="640" w:firstLineChars="200"/>
        <w:rPr>
          <w:rFonts w:ascii="仿宋_GB2312" w:eastAsia="仿宋_GB2312" w:cs="仿宋_GB2312"/>
          <w:sz w:val="32"/>
          <w:szCs w:val="32"/>
        </w:rPr>
      </w:pPr>
      <w:r>
        <w:rPr>
          <w:rFonts w:ascii="仿宋_GB2312" w:hAnsi="Times New Roman" w:eastAsia="仿宋_GB2312" w:cs="仿宋_GB2312"/>
          <w:sz w:val="32"/>
          <w:szCs w:val="32"/>
        </w:rPr>
        <w:t>2018年度一般公共预算财政拨款支出年初预算为</w:t>
      </w:r>
      <w:r>
        <w:rPr>
          <w:rFonts w:hint="eastAsia" w:ascii="仿宋_GB2312" w:hAnsi="Times New Roman" w:eastAsia="仿宋_GB2312" w:cs="仿宋_GB2312"/>
          <w:sz w:val="32"/>
          <w:szCs w:val="32"/>
        </w:rPr>
        <w:t>1218.69</w:t>
      </w:r>
      <w:r>
        <w:rPr>
          <w:rFonts w:ascii="仿宋_GB2312" w:hAnsi="Times New Roman" w:eastAsia="仿宋_GB2312" w:cs="仿宋_GB2312"/>
          <w:sz w:val="32"/>
          <w:szCs w:val="32"/>
        </w:rPr>
        <w:t>万元，支出决算为</w:t>
      </w:r>
      <w:r>
        <w:rPr>
          <w:rFonts w:hint="eastAsia" w:ascii="仿宋_GB2312" w:hAnsi="Times New Roman" w:eastAsia="仿宋_GB2312" w:cs="仿宋_GB2312"/>
          <w:sz w:val="32"/>
          <w:szCs w:val="32"/>
        </w:rPr>
        <w:t>1607.51</w:t>
      </w:r>
      <w:r>
        <w:rPr>
          <w:rFonts w:ascii="仿宋_GB2312" w:hAnsi="Times New Roman" w:eastAsia="仿宋_GB2312" w:cs="仿宋_GB2312"/>
          <w:sz w:val="32"/>
          <w:szCs w:val="32"/>
        </w:rPr>
        <w:t>万元，完成年初预算的</w:t>
      </w:r>
      <w:r>
        <w:rPr>
          <w:rFonts w:hint="eastAsia" w:ascii="仿宋_GB2312" w:hAnsi="Times New Roman" w:eastAsia="仿宋_GB2312" w:cs="仿宋_GB2312"/>
          <w:sz w:val="32"/>
          <w:szCs w:val="32"/>
        </w:rPr>
        <w:t>132</w:t>
      </w:r>
      <w:r>
        <w:rPr>
          <w:rFonts w:ascii="仿宋_GB2312" w:hAnsi="Times New Roman" w:eastAsia="仿宋_GB2312" w:cs="仿宋_GB2312"/>
          <w:sz w:val="32"/>
          <w:szCs w:val="32"/>
        </w:rPr>
        <w:t>%。其中：</w:t>
      </w:r>
    </w:p>
    <w:p>
      <w:pPr>
        <w:widowControl/>
        <w:autoSpaceDE w:val="0"/>
        <w:spacing w:line="590" w:lineRule="exact"/>
        <w:ind w:firstLine="643" w:firstLineChars="200"/>
        <w:rPr>
          <w:rFonts w:ascii="仿宋_GB2312" w:eastAsia="仿宋_GB2312" w:cs="仿宋_GB2312"/>
          <w:sz w:val="32"/>
          <w:szCs w:val="32"/>
        </w:rPr>
      </w:pPr>
      <w:r>
        <w:rPr>
          <w:rFonts w:ascii="仿宋_GB2312" w:hAnsi="Times New Roman" w:eastAsia="仿宋_GB2312" w:cs="仿宋_GB2312"/>
          <w:b/>
          <w:sz w:val="32"/>
          <w:szCs w:val="32"/>
        </w:rPr>
        <w:t>1．</w:t>
      </w:r>
      <w:r>
        <w:rPr>
          <w:rFonts w:hint="eastAsia" w:ascii="仿宋_GB2312" w:hAnsi="Times New Roman" w:eastAsia="仿宋_GB2312" w:cs="仿宋_GB2312"/>
          <w:b/>
          <w:sz w:val="32"/>
          <w:szCs w:val="32"/>
        </w:rPr>
        <w:t>文化体育与传媒（类）文化（款）文化行政运行（项）：</w:t>
      </w:r>
      <w:r>
        <w:rPr>
          <w:rFonts w:ascii="仿宋_GB2312" w:hAnsi="Times New Roman" w:eastAsia="仿宋_GB2312" w:cs="仿宋_GB2312"/>
          <w:sz w:val="32"/>
          <w:szCs w:val="32"/>
        </w:rPr>
        <w:t>年初预算为</w:t>
      </w:r>
      <w:r>
        <w:rPr>
          <w:rFonts w:hint="eastAsia" w:ascii="仿宋_GB2312" w:hAnsi="Times New Roman" w:eastAsia="仿宋_GB2312" w:cs="仿宋_GB2312"/>
          <w:sz w:val="32"/>
          <w:szCs w:val="32"/>
        </w:rPr>
        <w:t>240</w:t>
      </w:r>
      <w:r>
        <w:rPr>
          <w:rFonts w:ascii="仿宋_GB2312" w:hAnsi="Times New Roman" w:eastAsia="仿宋_GB2312" w:cs="仿宋_GB2312"/>
          <w:sz w:val="32"/>
          <w:szCs w:val="32"/>
        </w:rPr>
        <w:t>万元，支出决算为</w:t>
      </w:r>
      <w:r>
        <w:rPr>
          <w:rFonts w:hint="eastAsia" w:ascii="仿宋_GB2312" w:hAnsi="Times New Roman" w:eastAsia="仿宋_GB2312" w:cs="仿宋_GB2312"/>
          <w:sz w:val="32"/>
          <w:szCs w:val="32"/>
        </w:rPr>
        <w:t>240.9</w:t>
      </w:r>
      <w:r>
        <w:rPr>
          <w:rFonts w:ascii="仿宋_GB2312" w:hAnsi="Times New Roman" w:eastAsia="仿宋_GB2312" w:cs="仿宋_GB2312"/>
          <w:sz w:val="32"/>
          <w:szCs w:val="32"/>
        </w:rPr>
        <w:t>万元，完成年初预算的</w:t>
      </w:r>
      <w:r>
        <w:rPr>
          <w:rFonts w:hint="eastAsia" w:ascii="仿宋_GB2312" w:hAnsi="Times New Roman" w:eastAsia="仿宋_GB2312" w:cs="仿宋_GB2312"/>
          <w:sz w:val="32"/>
          <w:szCs w:val="32"/>
        </w:rPr>
        <w:t>100.38</w:t>
      </w:r>
      <w:r>
        <w:rPr>
          <w:rFonts w:ascii="仿宋_GB2312" w:hAnsi="Times New Roman" w:eastAsia="仿宋_GB2312" w:cs="仿宋_GB2312"/>
          <w:sz w:val="32"/>
          <w:szCs w:val="32"/>
        </w:rPr>
        <w:t>%。决算数与年初预算数存在差异的主要原因是</w:t>
      </w:r>
      <w:r>
        <w:rPr>
          <w:rFonts w:hint="eastAsia" w:ascii="仿宋_GB2312" w:hAnsi="Times New Roman" w:eastAsia="仿宋_GB2312" w:cs="仿宋_GB2312"/>
          <w:sz w:val="32"/>
          <w:szCs w:val="32"/>
        </w:rPr>
        <w:t>人员调资补资</w:t>
      </w:r>
      <w:r>
        <w:rPr>
          <w:rFonts w:ascii="仿宋_GB2312" w:hAnsi="Times New Roman" w:eastAsia="仿宋_GB2312" w:cs="仿宋_GB2312"/>
          <w:sz w:val="32"/>
          <w:szCs w:val="32"/>
        </w:rPr>
        <w:t>。</w:t>
      </w:r>
    </w:p>
    <w:p>
      <w:pPr>
        <w:widowControl/>
        <w:autoSpaceDE w:val="0"/>
        <w:spacing w:line="590" w:lineRule="exact"/>
        <w:ind w:firstLine="643" w:firstLineChars="200"/>
        <w:rPr>
          <w:rFonts w:ascii="仿宋_GB2312" w:eastAsia="仿宋_GB2312" w:cs="仿宋_GB2312"/>
          <w:sz w:val="32"/>
          <w:szCs w:val="32"/>
        </w:rPr>
      </w:pPr>
      <w:r>
        <w:rPr>
          <w:rFonts w:ascii="仿宋_GB2312" w:hAnsi="Times New Roman" w:eastAsia="仿宋_GB2312" w:cs="仿宋_GB2312"/>
          <w:b/>
          <w:sz w:val="32"/>
          <w:szCs w:val="32"/>
        </w:rPr>
        <w:t>2．</w:t>
      </w:r>
      <w:r>
        <w:rPr>
          <w:rFonts w:hint="eastAsia" w:ascii="仿宋_GB2312" w:hAnsi="Times New Roman" w:eastAsia="仿宋_GB2312" w:cs="仿宋_GB2312"/>
          <w:b/>
          <w:sz w:val="32"/>
          <w:szCs w:val="32"/>
        </w:rPr>
        <w:t>文化体育与传媒（类）文化（款）文化市场管理（项）：</w:t>
      </w:r>
      <w:r>
        <w:rPr>
          <w:rFonts w:ascii="仿宋_GB2312" w:hAnsi="Times New Roman" w:eastAsia="仿宋_GB2312" w:cs="仿宋_GB2312"/>
          <w:sz w:val="32"/>
          <w:szCs w:val="32"/>
        </w:rPr>
        <w:t>年初预算为</w:t>
      </w:r>
      <w:r>
        <w:rPr>
          <w:rFonts w:hint="eastAsia" w:ascii="仿宋_GB2312" w:hAnsi="Times New Roman" w:eastAsia="仿宋_GB2312" w:cs="仿宋_GB2312"/>
          <w:sz w:val="32"/>
          <w:szCs w:val="32"/>
        </w:rPr>
        <w:t>225</w:t>
      </w:r>
      <w:r>
        <w:rPr>
          <w:rFonts w:ascii="仿宋_GB2312" w:hAnsi="Times New Roman" w:eastAsia="仿宋_GB2312" w:cs="仿宋_GB2312"/>
          <w:sz w:val="32"/>
          <w:szCs w:val="32"/>
        </w:rPr>
        <w:t>万元，支出决算为</w:t>
      </w:r>
      <w:r>
        <w:rPr>
          <w:rFonts w:hint="eastAsia" w:ascii="仿宋_GB2312" w:hAnsi="Times New Roman" w:eastAsia="仿宋_GB2312" w:cs="仿宋_GB2312"/>
          <w:sz w:val="32"/>
          <w:szCs w:val="32"/>
        </w:rPr>
        <w:t>216.79</w:t>
      </w:r>
      <w:r>
        <w:rPr>
          <w:rFonts w:ascii="仿宋_GB2312" w:hAnsi="Times New Roman" w:eastAsia="仿宋_GB2312" w:cs="仿宋_GB2312"/>
          <w:sz w:val="32"/>
          <w:szCs w:val="32"/>
        </w:rPr>
        <w:t>万元，完成年初预算的</w:t>
      </w:r>
      <w:r>
        <w:rPr>
          <w:rFonts w:hint="eastAsia" w:ascii="仿宋_GB2312" w:hAnsi="Times New Roman" w:eastAsia="仿宋_GB2312" w:cs="仿宋_GB2312"/>
          <w:sz w:val="32"/>
          <w:szCs w:val="32"/>
        </w:rPr>
        <w:t>96</w:t>
      </w:r>
      <w:r>
        <w:rPr>
          <w:rFonts w:ascii="仿宋_GB2312" w:hAnsi="Times New Roman" w:eastAsia="仿宋_GB2312" w:cs="仿宋_GB2312"/>
          <w:sz w:val="32"/>
          <w:szCs w:val="32"/>
        </w:rPr>
        <w:t>%。决算数与年初预算数存在差异的主要原因是</w:t>
      </w:r>
      <w:r>
        <w:rPr>
          <w:rFonts w:hint="eastAsia" w:ascii="仿宋_GB2312" w:hAnsi="Times New Roman" w:eastAsia="仿宋_GB2312" w:cs="仿宋_GB2312"/>
          <w:sz w:val="32"/>
          <w:szCs w:val="32"/>
        </w:rPr>
        <w:t>预算时高估在职人员执行新工资</w:t>
      </w:r>
      <w:r>
        <w:rPr>
          <w:rFonts w:ascii="仿宋_GB2312" w:hAnsi="Times New Roman" w:eastAsia="仿宋_GB2312" w:cs="仿宋_GB2312"/>
          <w:sz w:val="32"/>
          <w:szCs w:val="32"/>
        </w:rPr>
        <w:t>。</w:t>
      </w:r>
    </w:p>
    <w:p>
      <w:pPr>
        <w:widowControl/>
        <w:autoSpaceDE w:val="0"/>
        <w:spacing w:line="590" w:lineRule="exac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3. 文化体育与传媒（类）文化（款）文化活动（项）：</w:t>
      </w:r>
      <w:r>
        <w:rPr>
          <w:rFonts w:ascii="仿宋_GB2312" w:hAnsi="Times New Roman" w:eastAsia="仿宋_GB2312" w:cs="仿宋_GB2312"/>
          <w:sz w:val="32"/>
          <w:szCs w:val="32"/>
        </w:rPr>
        <w:t>年初预算为</w:t>
      </w:r>
      <w:r>
        <w:rPr>
          <w:rFonts w:hint="eastAsia" w:ascii="仿宋_GB2312" w:hAnsi="Times New Roman" w:eastAsia="仿宋_GB2312" w:cs="仿宋_GB2312"/>
          <w:sz w:val="32"/>
          <w:szCs w:val="32"/>
        </w:rPr>
        <w:t>240</w:t>
      </w:r>
      <w:r>
        <w:rPr>
          <w:rFonts w:ascii="仿宋_GB2312" w:hAnsi="Times New Roman" w:eastAsia="仿宋_GB2312" w:cs="仿宋_GB2312"/>
          <w:sz w:val="32"/>
          <w:szCs w:val="32"/>
        </w:rPr>
        <w:t>万元，支出决算为</w:t>
      </w:r>
      <w:r>
        <w:rPr>
          <w:rFonts w:hint="eastAsia" w:ascii="仿宋_GB2312" w:hAnsi="Times New Roman" w:eastAsia="仿宋_GB2312" w:cs="仿宋_GB2312"/>
          <w:sz w:val="32"/>
          <w:szCs w:val="32"/>
        </w:rPr>
        <w:t>235</w:t>
      </w:r>
      <w:r>
        <w:rPr>
          <w:rFonts w:ascii="仿宋_GB2312" w:hAnsi="Times New Roman" w:eastAsia="仿宋_GB2312" w:cs="仿宋_GB2312"/>
          <w:sz w:val="32"/>
          <w:szCs w:val="32"/>
        </w:rPr>
        <w:t>万元，完成年初预算的</w:t>
      </w:r>
      <w:r>
        <w:rPr>
          <w:rFonts w:hint="eastAsia" w:ascii="仿宋_GB2312" w:hAnsi="Times New Roman" w:eastAsia="仿宋_GB2312" w:cs="仿宋_GB2312"/>
          <w:sz w:val="32"/>
          <w:szCs w:val="32"/>
        </w:rPr>
        <w:t>98</w:t>
      </w:r>
      <w:r>
        <w:rPr>
          <w:rFonts w:ascii="仿宋_GB2312" w:hAnsi="Times New Roman" w:eastAsia="仿宋_GB2312" w:cs="仿宋_GB2312"/>
          <w:sz w:val="32"/>
          <w:szCs w:val="32"/>
        </w:rPr>
        <w:t>%。决算数与年初预算数存在差异的主要原因是</w:t>
      </w:r>
      <w:r>
        <w:rPr>
          <w:rFonts w:hint="eastAsia" w:ascii="仿宋_GB2312" w:hAnsi="Times New Roman" w:eastAsia="仿宋_GB2312" w:cs="仿宋_GB2312"/>
          <w:sz w:val="32"/>
          <w:szCs w:val="32"/>
        </w:rPr>
        <w:t>预算时高估在职人员执行新工资</w:t>
      </w:r>
      <w:r>
        <w:rPr>
          <w:rFonts w:ascii="仿宋_GB2312" w:hAnsi="Times New Roman" w:eastAsia="仿宋_GB2312" w:cs="仿宋_GB2312"/>
          <w:sz w:val="32"/>
          <w:szCs w:val="32"/>
        </w:rPr>
        <w:t>。</w:t>
      </w:r>
    </w:p>
    <w:p>
      <w:pPr>
        <w:widowControl/>
        <w:autoSpaceDE w:val="0"/>
        <w:spacing w:line="590" w:lineRule="exac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4. 文化体育与传媒（类）文化（款）图书馆（项）：</w:t>
      </w:r>
      <w:r>
        <w:rPr>
          <w:rFonts w:ascii="仿宋_GB2312" w:hAnsi="Times New Roman" w:eastAsia="仿宋_GB2312" w:cs="仿宋_GB2312"/>
          <w:sz w:val="32"/>
          <w:szCs w:val="32"/>
        </w:rPr>
        <w:t>年初预算为</w:t>
      </w:r>
      <w:r>
        <w:rPr>
          <w:rFonts w:hint="eastAsia" w:ascii="仿宋_GB2312" w:hAnsi="Times New Roman" w:eastAsia="仿宋_GB2312" w:cs="仿宋_GB2312"/>
          <w:sz w:val="32"/>
          <w:szCs w:val="32"/>
        </w:rPr>
        <w:t>245</w:t>
      </w:r>
      <w:r>
        <w:rPr>
          <w:rFonts w:ascii="仿宋_GB2312" w:hAnsi="Times New Roman" w:eastAsia="仿宋_GB2312" w:cs="仿宋_GB2312"/>
          <w:sz w:val="32"/>
          <w:szCs w:val="32"/>
        </w:rPr>
        <w:t>万元，支出决算为</w:t>
      </w:r>
      <w:r>
        <w:rPr>
          <w:rFonts w:hint="eastAsia" w:ascii="仿宋_GB2312" w:hAnsi="Times New Roman" w:eastAsia="仿宋_GB2312" w:cs="仿宋_GB2312"/>
          <w:sz w:val="32"/>
          <w:szCs w:val="32"/>
        </w:rPr>
        <w:t>236.13</w:t>
      </w:r>
      <w:r>
        <w:rPr>
          <w:rFonts w:ascii="仿宋_GB2312" w:hAnsi="Times New Roman" w:eastAsia="仿宋_GB2312" w:cs="仿宋_GB2312"/>
          <w:sz w:val="32"/>
          <w:szCs w:val="32"/>
        </w:rPr>
        <w:t>万元，完成年初预算的</w:t>
      </w:r>
      <w:r>
        <w:rPr>
          <w:rFonts w:hint="eastAsia" w:ascii="仿宋_GB2312" w:hAnsi="Times New Roman" w:eastAsia="仿宋_GB2312" w:cs="仿宋_GB2312"/>
          <w:sz w:val="32"/>
          <w:szCs w:val="32"/>
        </w:rPr>
        <w:t>96.4</w:t>
      </w:r>
      <w:r>
        <w:rPr>
          <w:rFonts w:ascii="仿宋_GB2312" w:hAnsi="Times New Roman" w:eastAsia="仿宋_GB2312" w:cs="仿宋_GB2312"/>
          <w:sz w:val="32"/>
          <w:szCs w:val="32"/>
        </w:rPr>
        <w:t>%。决算数与年初预算数存在差异的主要原因是</w:t>
      </w:r>
      <w:r>
        <w:rPr>
          <w:rFonts w:hint="eastAsia" w:ascii="仿宋_GB2312" w:hAnsi="Times New Roman" w:eastAsia="仿宋_GB2312" w:cs="仿宋_GB2312"/>
          <w:sz w:val="32"/>
          <w:szCs w:val="32"/>
        </w:rPr>
        <w:t>预算时高估在职人员执行新工资</w:t>
      </w:r>
      <w:r>
        <w:rPr>
          <w:rFonts w:ascii="仿宋_GB2312" w:hAnsi="Times New Roman" w:eastAsia="仿宋_GB2312" w:cs="仿宋_GB2312"/>
          <w:sz w:val="32"/>
          <w:szCs w:val="32"/>
        </w:rPr>
        <w:t>。</w:t>
      </w:r>
    </w:p>
    <w:p>
      <w:pPr>
        <w:widowControl/>
        <w:autoSpaceDE w:val="0"/>
        <w:spacing w:line="590" w:lineRule="exac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5. 文化体育与传媒（类）文化（款）艺术表演团体（项）：</w:t>
      </w:r>
      <w:r>
        <w:rPr>
          <w:rFonts w:ascii="仿宋_GB2312" w:hAnsi="Times New Roman" w:eastAsia="仿宋_GB2312" w:cs="仿宋_GB2312"/>
          <w:sz w:val="32"/>
          <w:szCs w:val="32"/>
        </w:rPr>
        <w:t>年初预算为</w:t>
      </w:r>
      <w:r>
        <w:rPr>
          <w:rFonts w:hint="eastAsia" w:ascii="仿宋_GB2312" w:hAnsi="Times New Roman" w:eastAsia="仿宋_GB2312" w:cs="仿宋_GB2312"/>
          <w:sz w:val="32"/>
          <w:szCs w:val="32"/>
        </w:rPr>
        <w:t>158.44</w:t>
      </w:r>
      <w:r>
        <w:rPr>
          <w:rFonts w:ascii="仿宋_GB2312" w:hAnsi="Times New Roman" w:eastAsia="仿宋_GB2312" w:cs="仿宋_GB2312"/>
          <w:sz w:val="32"/>
          <w:szCs w:val="32"/>
        </w:rPr>
        <w:t>万元，支出决算为</w:t>
      </w:r>
      <w:r>
        <w:rPr>
          <w:rFonts w:hint="eastAsia" w:ascii="仿宋_GB2312" w:hAnsi="Times New Roman" w:eastAsia="仿宋_GB2312" w:cs="仿宋_GB2312"/>
          <w:sz w:val="32"/>
          <w:szCs w:val="32"/>
        </w:rPr>
        <w:t>158.44</w:t>
      </w:r>
      <w:r>
        <w:rPr>
          <w:rFonts w:ascii="仿宋_GB2312" w:hAnsi="Times New Roman" w:eastAsia="仿宋_GB2312" w:cs="仿宋_GB2312"/>
          <w:sz w:val="32"/>
          <w:szCs w:val="32"/>
        </w:rPr>
        <w:t>万元，完成年初预算的</w:t>
      </w:r>
      <w:r>
        <w:rPr>
          <w:rFonts w:hint="eastAsia" w:ascii="仿宋_GB2312" w:hAnsi="Times New Roman" w:eastAsia="仿宋_GB2312" w:cs="仿宋_GB2312"/>
          <w:sz w:val="32"/>
          <w:szCs w:val="32"/>
        </w:rPr>
        <w:t>100</w:t>
      </w:r>
      <w:r>
        <w:rPr>
          <w:rFonts w:ascii="仿宋_GB2312" w:hAnsi="Times New Roman" w:eastAsia="仿宋_GB2312" w:cs="仿宋_GB2312"/>
          <w:sz w:val="32"/>
          <w:szCs w:val="32"/>
        </w:rPr>
        <w:t>%。决算数与年初预算数</w:t>
      </w:r>
      <w:r>
        <w:rPr>
          <w:rFonts w:hint="eastAsia" w:ascii="仿宋_GB2312" w:hAnsi="Times New Roman" w:eastAsia="仿宋_GB2312" w:cs="仿宋_GB2312"/>
          <w:sz w:val="32"/>
          <w:szCs w:val="32"/>
        </w:rPr>
        <w:t>基本持平</w:t>
      </w:r>
      <w:r>
        <w:rPr>
          <w:rFonts w:ascii="仿宋_GB2312" w:hAnsi="Times New Roman" w:eastAsia="仿宋_GB2312" w:cs="仿宋_GB2312"/>
          <w:sz w:val="32"/>
          <w:szCs w:val="32"/>
        </w:rPr>
        <w:t>。</w:t>
      </w:r>
    </w:p>
    <w:p>
      <w:pPr>
        <w:widowControl/>
        <w:autoSpaceDE w:val="0"/>
        <w:spacing w:line="590" w:lineRule="exact"/>
        <w:ind w:firstLine="643" w:firstLineChars="200"/>
        <w:rPr>
          <w:rFonts w:hint="eastAsia" w:ascii="仿宋_GB2312" w:hAnsi="Times New Roman" w:eastAsia="仿宋_GB2312" w:cs="仿宋_GB2312"/>
          <w:sz w:val="32"/>
          <w:szCs w:val="32"/>
        </w:rPr>
      </w:pPr>
      <w:r>
        <w:rPr>
          <w:rFonts w:hint="eastAsia" w:ascii="仿宋_GB2312" w:hAnsi="Times New Roman" w:eastAsia="仿宋_GB2312" w:cs="仿宋_GB2312"/>
          <w:b/>
          <w:sz w:val="32"/>
          <w:szCs w:val="32"/>
        </w:rPr>
        <w:t>6. 文化体育与传媒（类）文化（款）其他文化支出（项）：</w:t>
      </w:r>
      <w:r>
        <w:rPr>
          <w:rFonts w:ascii="仿宋_GB2312" w:hAnsi="Times New Roman" w:eastAsia="仿宋_GB2312" w:cs="仿宋_GB2312"/>
          <w:sz w:val="32"/>
          <w:szCs w:val="32"/>
        </w:rPr>
        <w:t>年初预算为</w:t>
      </w:r>
      <w:r>
        <w:rPr>
          <w:rFonts w:hint="eastAsia" w:ascii="仿宋_GB2312" w:hAnsi="Times New Roman" w:eastAsia="仿宋_GB2312" w:cs="仿宋_GB2312"/>
          <w:sz w:val="32"/>
          <w:szCs w:val="32"/>
        </w:rPr>
        <w:t>101</w:t>
      </w:r>
      <w:r>
        <w:rPr>
          <w:rFonts w:ascii="仿宋_GB2312" w:hAnsi="Times New Roman" w:eastAsia="仿宋_GB2312" w:cs="仿宋_GB2312"/>
          <w:sz w:val="32"/>
          <w:szCs w:val="32"/>
        </w:rPr>
        <w:t>万元，支出决算为</w:t>
      </w:r>
      <w:r>
        <w:rPr>
          <w:rFonts w:hint="eastAsia" w:ascii="仿宋_GB2312" w:hAnsi="Times New Roman" w:eastAsia="仿宋_GB2312" w:cs="仿宋_GB2312"/>
          <w:sz w:val="32"/>
          <w:szCs w:val="32"/>
        </w:rPr>
        <w:t>511</w:t>
      </w:r>
      <w:r>
        <w:rPr>
          <w:rFonts w:ascii="仿宋_GB2312" w:hAnsi="Times New Roman" w:eastAsia="仿宋_GB2312" w:cs="仿宋_GB2312"/>
          <w:sz w:val="32"/>
          <w:szCs w:val="32"/>
        </w:rPr>
        <w:t>万元，完成年初预算的</w:t>
      </w:r>
      <w:r>
        <w:rPr>
          <w:rFonts w:hint="eastAsia" w:ascii="仿宋_GB2312" w:hAnsi="Times New Roman" w:eastAsia="仿宋_GB2312" w:cs="仿宋_GB2312"/>
          <w:sz w:val="32"/>
          <w:szCs w:val="32"/>
        </w:rPr>
        <w:t>507</w:t>
      </w:r>
      <w:r>
        <w:rPr>
          <w:rFonts w:ascii="仿宋_GB2312" w:hAnsi="Times New Roman" w:eastAsia="仿宋_GB2312" w:cs="仿宋_GB2312"/>
          <w:sz w:val="32"/>
          <w:szCs w:val="32"/>
        </w:rPr>
        <w:t>%。决算数与年初预算数</w:t>
      </w:r>
      <w:r>
        <w:rPr>
          <w:rFonts w:hint="eastAsia" w:ascii="仿宋_GB2312" w:hAnsi="Times New Roman" w:eastAsia="仿宋_GB2312" w:cs="仿宋_GB2312"/>
          <w:sz w:val="32"/>
          <w:szCs w:val="32"/>
        </w:rPr>
        <w:t>存在差异的主要原因是预算时没有预算上级转移项目资金。</w:t>
      </w:r>
    </w:p>
    <w:p>
      <w:pPr>
        <w:widowControl/>
        <w:autoSpaceDE w:val="0"/>
        <w:spacing w:line="590" w:lineRule="exac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7.社会保障和就业支出（类）行政事业单位离退休（款）归口管理单位离退休（项）：</w:t>
      </w:r>
      <w:r>
        <w:rPr>
          <w:rFonts w:ascii="仿宋_GB2312" w:hAnsi="Times New Roman" w:eastAsia="仿宋_GB2312" w:cs="仿宋_GB2312"/>
          <w:sz w:val="32"/>
          <w:szCs w:val="32"/>
        </w:rPr>
        <w:t>年初预算为</w:t>
      </w:r>
      <w:r>
        <w:rPr>
          <w:rFonts w:hint="eastAsia" w:ascii="仿宋_GB2312" w:hAnsi="Times New Roman" w:eastAsia="仿宋_GB2312" w:cs="仿宋_GB2312"/>
          <w:sz w:val="32"/>
          <w:szCs w:val="32"/>
        </w:rPr>
        <w:t>9.25</w:t>
      </w:r>
      <w:r>
        <w:rPr>
          <w:rFonts w:ascii="仿宋_GB2312" w:hAnsi="Times New Roman" w:eastAsia="仿宋_GB2312" w:cs="仿宋_GB2312"/>
          <w:sz w:val="32"/>
          <w:szCs w:val="32"/>
        </w:rPr>
        <w:t>万元，支出决算为</w:t>
      </w:r>
      <w:r>
        <w:rPr>
          <w:rFonts w:hint="eastAsia" w:ascii="仿宋_GB2312" w:hAnsi="Times New Roman" w:eastAsia="仿宋_GB2312" w:cs="仿宋_GB2312"/>
          <w:sz w:val="32"/>
          <w:szCs w:val="32"/>
        </w:rPr>
        <w:t>9.25</w:t>
      </w:r>
      <w:r>
        <w:rPr>
          <w:rFonts w:ascii="仿宋_GB2312" w:hAnsi="Times New Roman" w:eastAsia="仿宋_GB2312" w:cs="仿宋_GB2312"/>
          <w:sz w:val="32"/>
          <w:szCs w:val="32"/>
        </w:rPr>
        <w:t>元，完成年初预算的</w:t>
      </w:r>
      <w:r>
        <w:rPr>
          <w:rFonts w:hint="eastAsia" w:ascii="仿宋_GB2312" w:hAnsi="Times New Roman" w:eastAsia="仿宋_GB2312" w:cs="仿宋_GB2312"/>
          <w:sz w:val="32"/>
          <w:szCs w:val="32"/>
        </w:rPr>
        <w:t>100</w:t>
      </w:r>
      <w:r>
        <w:rPr>
          <w:rFonts w:ascii="仿宋_GB2312" w:hAnsi="Times New Roman" w:eastAsia="仿宋_GB2312" w:cs="仿宋_GB2312"/>
          <w:sz w:val="32"/>
          <w:szCs w:val="32"/>
        </w:rPr>
        <w:t>%。决算数与年初预算数</w:t>
      </w:r>
      <w:r>
        <w:rPr>
          <w:rFonts w:hint="eastAsia" w:ascii="仿宋_GB2312" w:hAnsi="Times New Roman" w:eastAsia="仿宋_GB2312" w:cs="仿宋_GB2312"/>
          <w:sz w:val="32"/>
          <w:szCs w:val="32"/>
        </w:rPr>
        <w:t>基本持平</w:t>
      </w:r>
      <w:r>
        <w:rPr>
          <w:rFonts w:ascii="仿宋_GB2312" w:hAnsi="Times New Roman" w:eastAsia="仿宋_GB2312" w:cs="仿宋_GB2312"/>
          <w:sz w:val="32"/>
          <w:szCs w:val="32"/>
        </w:rPr>
        <w:t>。</w:t>
      </w:r>
    </w:p>
    <w:p>
      <w:pPr>
        <w:widowControl/>
        <w:autoSpaceDE w:val="0"/>
        <w:spacing w:line="590" w:lineRule="exact"/>
        <w:ind w:firstLine="640" w:firstLineChars="200"/>
        <w:outlineLvl w:val="1"/>
        <w:rPr>
          <w:rFonts w:ascii="黑体" w:hAnsi="宋体" w:eastAsia="黑体" w:cs="黑体"/>
          <w:sz w:val="32"/>
          <w:szCs w:val="32"/>
        </w:rPr>
      </w:pPr>
      <w:r>
        <w:rPr>
          <w:rFonts w:hint="eastAsia" w:ascii="黑体" w:hAnsi="宋体" w:eastAsia="黑体" w:cs="黑体"/>
          <w:sz w:val="32"/>
          <w:szCs w:val="32"/>
        </w:rPr>
        <w:t>六、一般公共预算财政拨款基本支出决算情况说明</w:t>
      </w:r>
    </w:p>
    <w:p>
      <w:pPr>
        <w:widowControl/>
        <w:autoSpaceDE w:val="0"/>
        <w:spacing w:line="590" w:lineRule="exact"/>
        <w:ind w:firstLine="640" w:firstLineChars="200"/>
        <w:rPr>
          <w:rFonts w:ascii="仿宋_GB2312" w:eastAsia="仿宋_GB2312" w:cs="仿宋_GB2312"/>
          <w:sz w:val="32"/>
          <w:szCs w:val="32"/>
        </w:rPr>
      </w:pPr>
      <w:r>
        <w:rPr>
          <w:rFonts w:ascii="仿宋_GB2312" w:hAnsi="Times New Roman" w:eastAsia="仿宋_GB2312" w:cs="仿宋_GB2312"/>
          <w:sz w:val="32"/>
          <w:szCs w:val="32"/>
        </w:rPr>
        <w:t>2018年度一般公共预算财政拨款基本支出</w:t>
      </w:r>
      <w:r>
        <w:rPr>
          <w:rFonts w:hint="eastAsia" w:ascii="仿宋_GB2312" w:hAnsi="Times New Roman" w:eastAsia="仿宋_GB2312" w:cs="仿宋_GB2312"/>
          <w:sz w:val="32"/>
          <w:szCs w:val="32"/>
        </w:rPr>
        <w:t>1096.51</w:t>
      </w:r>
      <w:r>
        <w:rPr>
          <w:rFonts w:ascii="仿宋_GB2312" w:hAnsi="Times New Roman" w:eastAsia="仿宋_GB2312" w:cs="仿宋_GB2312"/>
          <w:sz w:val="32"/>
          <w:szCs w:val="32"/>
        </w:rPr>
        <w:t>万元</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与上年度相比，</w:t>
      </w:r>
      <w:r>
        <w:rPr>
          <w:rFonts w:hint="eastAsia" w:ascii="仿宋_GB2312" w:hAnsi="ˎ̥" w:eastAsia="仿宋_GB2312" w:cs="Arial"/>
          <w:color w:val="000000"/>
          <w:sz w:val="32"/>
          <w:szCs w:val="32"/>
        </w:rPr>
        <w:t>减少162.17万元，下降12.5%，主要原因：退休人员工资转至劳动局发放。</w:t>
      </w:r>
      <w:r>
        <w:rPr>
          <w:rFonts w:ascii="仿宋_GB2312" w:hAnsi="Times New Roman" w:eastAsia="仿宋_GB2312" w:cs="仿宋_GB2312"/>
          <w:sz w:val="32"/>
          <w:szCs w:val="32"/>
        </w:rPr>
        <w:t>其中：人员经费</w:t>
      </w:r>
      <w:r>
        <w:rPr>
          <w:rFonts w:hint="eastAsia" w:ascii="仿宋_GB2312" w:hAnsi="Times New Roman" w:eastAsia="仿宋_GB2312" w:cs="仿宋_GB2312"/>
          <w:sz w:val="32"/>
          <w:szCs w:val="32"/>
        </w:rPr>
        <w:t>926.57</w:t>
      </w:r>
      <w:r>
        <w:rPr>
          <w:rFonts w:ascii="仿宋_GB2312" w:hAnsi="Times New Roman" w:eastAsia="仿宋_GB2312" w:cs="仿宋_GB2312"/>
          <w:sz w:val="32"/>
          <w:szCs w:val="32"/>
        </w:rPr>
        <w:t>万元，</w:t>
      </w:r>
      <w:r>
        <w:rPr>
          <w:rFonts w:hint="eastAsia" w:ascii="仿宋_GB2312" w:hAnsi="Times New Roman" w:eastAsia="仿宋_GB2312" w:cs="仿宋_GB2312"/>
          <w:sz w:val="32"/>
          <w:szCs w:val="32"/>
        </w:rPr>
        <w:t>主要包括</w:t>
      </w:r>
      <w:r>
        <w:rPr>
          <w:rFonts w:ascii="仿宋_GB2312" w:hAnsi="Times New Roman" w:eastAsia="仿宋_GB2312" w:cs="仿宋_GB2312"/>
          <w:sz w:val="32"/>
          <w:szCs w:val="32"/>
        </w:rPr>
        <w:t>：基本工资、津贴补贴、奖金、伙食补助费、绩效工资、机关事业单位基本养老保险缴费、职业年金缴费、职工基本医疗保险缴费、公务员医疗补助缴费、其他社会保障缴费、住房公积金、医疗费、其他工资福利支出、离休费、退休费、抚恤金、退职（役）费、抚恤金、生活补助、救济费、医疗费补助、助学金、奖励金、其他对个人和家庭的补助支出；公用经费</w:t>
      </w:r>
      <w:r>
        <w:rPr>
          <w:rFonts w:hint="eastAsia" w:ascii="仿宋_GB2312" w:hAnsi="Times New Roman" w:eastAsia="仿宋_GB2312" w:cs="仿宋_GB2312"/>
          <w:sz w:val="32"/>
          <w:szCs w:val="32"/>
        </w:rPr>
        <w:t>169.94</w:t>
      </w:r>
      <w:r>
        <w:rPr>
          <w:rFonts w:ascii="仿宋_GB2312" w:hAnsi="Times New Roman" w:eastAsia="仿宋_GB2312" w:cs="仿宋_GB2312"/>
          <w:sz w:val="32"/>
          <w:szCs w:val="32"/>
        </w:rPr>
        <w:t>万元，主要包括：办公费、印刷费、咨询费、手续费、水费、电费、邮电费、取暖费、物业管理费、差旅费、因公出国（境）费用、维修（护）费、会议费、培训费、公务接待费、专用材料费、被装购置费、专用燃料费、劳务费、委托业务费、工会经费、福利费、公务用车运行维护费、其他交通费用、税金及附加费用、其他商品和服务支出、国内债务付息、办公设备购置、其他资本性支出。</w:t>
      </w:r>
    </w:p>
    <w:p>
      <w:pPr>
        <w:widowControl/>
        <w:autoSpaceDE w:val="0"/>
        <w:spacing w:line="590" w:lineRule="exact"/>
        <w:ind w:firstLine="640" w:firstLineChars="200"/>
        <w:outlineLvl w:val="1"/>
        <w:rPr>
          <w:rFonts w:ascii="黑体" w:hAnsi="宋体" w:eastAsia="黑体" w:cs="黑体"/>
          <w:sz w:val="32"/>
          <w:szCs w:val="32"/>
        </w:rPr>
      </w:pPr>
      <w:r>
        <w:rPr>
          <w:rFonts w:hint="eastAsia" w:ascii="黑体" w:hAnsi="宋体" w:eastAsia="黑体" w:cs="黑体"/>
          <w:sz w:val="32"/>
          <w:szCs w:val="32"/>
        </w:rPr>
        <w:t>七、一般公共预算财政拨款“三公”经费支出决算情况说明</w:t>
      </w:r>
    </w:p>
    <w:p>
      <w:pPr>
        <w:widowControl/>
        <w:autoSpaceDE w:val="0"/>
        <w:spacing w:line="590" w:lineRule="exact"/>
        <w:ind w:firstLine="643" w:firstLineChars="200"/>
        <w:outlineLvl w:val="2"/>
        <w:rPr>
          <w:rFonts w:ascii="楷体_GB2312" w:eastAsia="楷体_GB2312" w:cs="楷体_GB2312"/>
          <w:b/>
          <w:sz w:val="32"/>
          <w:szCs w:val="32"/>
        </w:rPr>
      </w:pPr>
      <w:r>
        <w:rPr>
          <w:rFonts w:ascii="楷体_GB2312" w:hAnsi="Times New Roman" w:eastAsia="楷体_GB2312" w:cs="楷体_GB2312"/>
          <w:b/>
          <w:sz w:val="32"/>
          <w:szCs w:val="32"/>
        </w:rPr>
        <w:t>（一）“三公”经费财政拨款支出决算总体情况说明。</w:t>
      </w:r>
    </w:p>
    <w:p>
      <w:pPr>
        <w:pStyle w:val="6"/>
        <w:widowControl/>
        <w:ind w:firstLine="640" w:firstLineChars="200"/>
        <w:rPr>
          <w:rFonts w:ascii="仿宋_GB2312" w:eastAsia="仿宋_GB2312"/>
          <w:sz w:val="32"/>
          <w:szCs w:val="32"/>
        </w:rPr>
      </w:pPr>
      <w:r>
        <w:rPr>
          <w:rFonts w:ascii="仿宋_GB2312" w:hAnsi="Times New Roman" w:eastAsia="仿宋_GB2312" w:cs="仿宋_GB2312"/>
          <w:sz w:val="32"/>
          <w:szCs w:val="32"/>
        </w:rPr>
        <w:t>2018年度“三公”经费财政拨款支出预算为</w:t>
      </w:r>
      <w:r>
        <w:rPr>
          <w:rFonts w:hint="eastAsia" w:ascii="仿宋_GB2312" w:hAnsi="Times New Roman" w:eastAsia="仿宋_GB2312" w:cs="仿宋_GB2312"/>
          <w:sz w:val="32"/>
          <w:szCs w:val="32"/>
        </w:rPr>
        <w:t>6</w:t>
      </w:r>
      <w:r>
        <w:rPr>
          <w:rFonts w:ascii="仿宋_GB2312" w:hAnsi="Times New Roman" w:eastAsia="仿宋_GB2312" w:cs="仿宋_GB2312"/>
          <w:sz w:val="32"/>
          <w:szCs w:val="32"/>
        </w:rPr>
        <w:t>万元，支出决算为</w:t>
      </w:r>
      <w:r>
        <w:rPr>
          <w:rFonts w:hint="eastAsia" w:ascii="仿宋_GB2312" w:hAnsi="Times New Roman" w:eastAsia="仿宋_GB2312" w:cs="仿宋_GB2312"/>
          <w:sz w:val="32"/>
          <w:szCs w:val="32"/>
        </w:rPr>
        <w:t>4.56</w:t>
      </w:r>
      <w:r>
        <w:rPr>
          <w:rFonts w:ascii="仿宋_GB2312" w:hAnsi="Times New Roman" w:eastAsia="仿宋_GB2312" w:cs="仿宋_GB2312"/>
          <w:sz w:val="32"/>
          <w:szCs w:val="32"/>
        </w:rPr>
        <w:t>万元，完成预算的</w:t>
      </w:r>
      <w:r>
        <w:rPr>
          <w:rFonts w:hint="eastAsia" w:ascii="仿宋_GB2312" w:hAnsi="Times New Roman" w:eastAsia="仿宋_GB2312" w:cs="仿宋_GB2312"/>
          <w:sz w:val="32"/>
          <w:szCs w:val="32"/>
        </w:rPr>
        <w:t>76</w:t>
      </w:r>
      <w:r>
        <w:rPr>
          <w:rFonts w:ascii="仿宋_GB2312" w:hAnsi="Times New Roman" w:eastAsia="仿宋_GB2312" w:cs="仿宋_GB2312"/>
          <w:sz w:val="32"/>
          <w:szCs w:val="32"/>
        </w:rPr>
        <w:t>%。2018年度“三公”经费支出决算数与预算数存在差异的主要原因是</w:t>
      </w:r>
      <w:r>
        <w:rPr>
          <w:rFonts w:hint="eastAsia" w:ascii="仿宋_GB2312" w:eastAsia="仿宋_GB2312"/>
          <w:sz w:val="32"/>
          <w:szCs w:val="32"/>
        </w:rPr>
        <w:t>主要原因是严格执行《党政机关国内公务接待管理规定》等办法，不断规范公务接待管理，严格接待审批控制，厉行勤俭节约，不断压缩公务接待费及车辆运行等支出。</w:t>
      </w:r>
    </w:p>
    <w:p>
      <w:pPr>
        <w:pStyle w:val="6"/>
        <w:widowControl/>
        <w:rPr>
          <w:rFonts w:ascii="仿宋_GB2312" w:eastAsia="仿宋_GB2312"/>
          <w:sz w:val="32"/>
          <w:szCs w:val="32"/>
        </w:rPr>
      </w:pPr>
      <w:r>
        <w:rPr>
          <w:rFonts w:ascii="楷体_GB2312" w:hAnsi="Times New Roman" w:eastAsia="楷体_GB2312" w:cs="楷体_GB2312"/>
          <w:b/>
          <w:sz w:val="32"/>
          <w:szCs w:val="32"/>
        </w:rPr>
        <w:t>（二）“三公”经费财政拨款支出决算具体情况说明。</w:t>
      </w:r>
    </w:p>
    <w:p>
      <w:pPr>
        <w:widowControl/>
        <w:autoSpaceDE w:val="0"/>
        <w:spacing w:line="590" w:lineRule="exact"/>
        <w:ind w:firstLine="640" w:firstLineChars="200"/>
        <w:rPr>
          <w:rFonts w:ascii="仿宋_GB2312" w:eastAsia="仿宋_GB2312" w:cs="仿宋_GB2312"/>
          <w:sz w:val="32"/>
          <w:szCs w:val="32"/>
        </w:rPr>
      </w:pPr>
      <w:r>
        <w:rPr>
          <w:rFonts w:ascii="仿宋_GB2312" w:hAnsi="Times New Roman" w:eastAsia="仿宋_GB2312" w:cs="仿宋_GB2312"/>
          <w:sz w:val="32"/>
          <w:szCs w:val="32"/>
        </w:rPr>
        <w:t>2018年度“三公”经费财政拨款支出决算中，因公出国（境）费支出决算</w:t>
      </w:r>
      <w:r>
        <w:rPr>
          <w:rFonts w:hint="eastAsia" w:ascii="仿宋_GB2312" w:hAnsi="Times New Roman" w:eastAsia="仿宋_GB2312" w:cs="仿宋_GB2312"/>
          <w:sz w:val="32"/>
          <w:szCs w:val="32"/>
        </w:rPr>
        <w:t>0</w:t>
      </w:r>
      <w:r>
        <w:rPr>
          <w:rFonts w:ascii="仿宋_GB2312" w:hAnsi="Times New Roman" w:eastAsia="仿宋_GB2312" w:cs="仿宋_GB2312"/>
          <w:sz w:val="32"/>
          <w:szCs w:val="32"/>
        </w:rPr>
        <w:t>万元；公务用车购置及运行费支出决算</w:t>
      </w:r>
      <w:r>
        <w:rPr>
          <w:rFonts w:hint="eastAsia" w:ascii="仿宋_GB2312" w:hAnsi="Times New Roman" w:eastAsia="仿宋_GB2312" w:cs="仿宋_GB2312"/>
          <w:sz w:val="32"/>
          <w:szCs w:val="32"/>
        </w:rPr>
        <w:t>3.4</w:t>
      </w:r>
      <w:r>
        <w:rPr>
          <w:rFonts w:ascii="仿宋_GB2312" w:hAnsi="Times New Roman" w:eastAsia="仿宋_GB2312" w:cs="仿宋_GB2312"/>
          <w:sz w:val="32"/>
          <w:szCs w:val="32"/>
        </w:rPr>
        <w:t>万元，完成预算的</w:t>
      </w:r>
      <w:r>
        <w:rPr>
          <w:rFonts w:hint="eastAsia" w:ascii="仿宋_GB2312" w:hAnsi="Times New Roman" w:eastAsia="仿宋_GB2312" w:cs="仿宋_GB2312"/>
          <w:sz w:val="32"/>
          <w:szCs w:val="32"/>
        </w:rPr>
        <w:t>85</w:t>
      </w:r>
      <w:r>
        <w:rPr>
          <w:rFonts w:ascii="仿宋_GB2312" w:hAnsi="Times New Roman" w:eastAsia="仿宋_GB2312" w:cs="仿宋_GB2312"/>
          <w:sz w:val="32"/>
          <w:szCs w:val="32"/>
        </w:rPr>
        <w:t>%，占</w:t>
      </w:r>
      <w:r>
        <w:rPr>
          <w:rFonts w:hint="eastAsia" w:ascii="仿宋_GB2312" w:hAnsi="Times New Roman" w:eastAsia="仿宋_GB2312" w:cs="仿宋_GB2312"/>
          <w:sz w:val="32"/>
          <w:szCs w:val="32"/>
        </w:rPr>
        <w:t>75</w:t>
      </w:r>
      <w:r>
        <w:rPr>
          <w:rFonts w:ascii="仿宋_GB2312" w:hAnsi="Times New Roman" w:eastAsia="仿宋_GB2312" w:cs="仿宋_GB2312"/>
          <w:sz w:val="32"/>
          <w:szCs w:val="32"/>
        </w:rPr>
        <w:t>%；公务接待费支出决算</w:t>
      </w:r>
      <w:r>
        <w:rPr>
          <w:rFonts w:hint="eastAsia" w:ascii="仿宋_GB2312" w:hAnsi="Times New Roman" w:eastAsia="仿宋_GB2312" w:cs="仿宋_GB2312"/>
          <w:sz w:val="32"/>
          <w:szCs w:val="32"/>
        </w:rPr>
        <w:t>1.16</w:t>
      </w:r>
      <w:r>
        <w:rPr>
          <w:rFonts w:ascii="仿宋_GB2312" w:hAnsi="Times New Roman" w:eastAsia="仿宋_GB2312" w:cs="仿宋_GB2312"/>
          <w:sz w:val="32"/>
          <w:szCs w:val="32"/>
        </w:rPr>
        <w:t>万元，完成预算的</w:t>
      </w:r>
      <w:r>
        <w:rPr>
          <w:rFonts w:hint="eastAsia" w:ascii="仿宋_GB2312" w:hAnsi="Times New Roman" w:eastAsia="仿宋_GB2312" w:cs="仿宋_GB2312"/>
          <w:sz w:val="32"/>
          <w:szCs w:val="32"/>
        </w:rPr>
        <w:t>58</w:t>
      </w:r>
      <w:r>
        <w:rPr>
          <w:rFonts w:ascii="仿宋_GB2312" w:hAnsi="Times New Roman" w:eastAsia="仿宋_GB2312" w:cs="仿宋_GB2312"/>
          <w:sz w:val="32"/>
          <w:szCs w:val="32"/>
        </w:rPr>
        <w:t>%，占</w:t>
      </w:r>
      <w:r>
        <w:rPr>
          <w:rFonts w:hint="eastAsia" w:ascii="仿宋_GB2312" w:hAnsi="Times New Roman" w:eastAsia="仿宋_GB2312" w:cs="仿宋_GB2312"/>
          <w:sz w:val="32"/>
          <w:szCs w:val="32"/>
        </w:rPr>
        <w:t>25</w:t>
      </w:r>
      <w:r>
        <w:rPr>
          <w:rFonts w:ascii="仿宋_GB2312" w:hAnsi="Times New Roman" w:eastAsia="仿宋_GB2312" w:cs="仿宋_GB2312"/>
          <w:sz w:val="32"/>
          <w:szCs w:val="32"/>
        </w:rPr>
        <w:t>%。具体情况如下：</w:t>
      </w:r>
    </w:p>
    <w:p>
      <w:pPr>
        <w:widowControl/>
        <w:autoSpaceDE w:val="0"/>
        <w:spacing w:line="590" w:lineRule="exact"/>
        <w:ind w:firstLine="643" w:firstLineChars="200"/>
        <w:rPr>
          <w:rFonts w:ascii="仿宋_GB2312" w:hAnsi="Times New Roman" w:eastAsia="仿宋_GB2312" w:cs="仿宋_GB2312"/>
          <w:sz w:val="32"/>
          <w:szCs w:val="32"/>
        </w:rPr>
      </w:pPr>
      <w:r>
        <w:rPr>
          <w:rFonts w:ascii="仿宋_GB2312" w:hAnsi="Times New Roman" w:eastAsia="仿宋_GB2312" w:cs="仿宋_GB2312"/>
          <w:b/>
          <w:sz w:val="32"/>
          <w:szCs w:val="32"/>
        </w:rPr>
        <w:t>1．因公出国（境）费</w:t>
      </w:r>
      <w:r>
        <w:rPr>
          <w:rFonts w:ascii="仿宋_GB2312" w:hAnsi="Times New Roman" w:eastAsia="仿宋_GB2312" w:cs="仿宋_GB2312"/>
          <w:sz w:val="32"/>
          <w:szCs w:val="32"/>
        </w:rPr>
        <w:t>年初预算为</w:t>
      </w:r>
      <w:r>
        <w:rPr>
          <w:rFonts w:hint="eastAsia" w:ascii="仿宋_GB2312" w:hAnsi="Times New Roman" w:eastAsia="仿宋_GB2312" w:cs="仿宋_GB2312"/>
          <w:sz w:val="32"/>
          <w:szCs w:val="32"/>
        </w:rPr>
        <w:t>0</w:t>
      </w:r>
      <w:r>
        <w:rPr>
          <w:rFonts w:ascii="仿宋_GB2312" w:hAnsi="Times New Roman" w:eastAsia="仿宋_GB2312" w:cs="仿宋_GB2312"/>
          <w:sz w:val="32"/>
          <w:szCs w:val="32"/>
        </w:rPr>
        <w:t>万元，支出决算为</w:t>
      </w:r>
      <w:r>
        <w:rPr>
          <w:rFonts w:hint="eastAsia" w:ascii="仿宋_GB2312" w:hAnsi="Times New Roman" w:eastAsia="仿宋_GB2312" w:cs="仿宋_GB2312"/>
          <w:sz w:val="32"/>
          <w:szCs w:val="32"/>
        </w:rPr>
        <w:t>0</w:t>
      </w:r>
      <w:bookmarkStart w:id="0" w:name="_GoBack"/>
      <w:r>
        <w:rPr>
          <w:rFonts w:ascii="仿宋_GB2312" w:hAnsi="Times New Roman" w:eastAsia="仿宋_GB2312" w:cs="仿宋_GB2312"/>
          <w:sz w:val="32"/>
          <w:szCs w:val="32"/>
        </w:rPr>
        <w:t>万元</w:t>
      </w:r>
      <w:r>
        <w:rPr>
          <w:rFonts w:hint="eastAsia" w:ascii="仿宋_GB2312" w:hAnsi="Times New Roman" w:eastAsia="仿宋_GB2312" w:cs="仿宋_GB2312"/>
          <w:sz w:val="32"/>
          <w:szCs w:val="32"/>
        </w:rPr>
        <w:t>。全年因公出国（境）团组0个，累计0人次 。</w:t>
      </w:r>
    </w:p>
    <w:bookmarkEnd w:id="0"/>
    <w:p>
      <w:pPr>
        <w:widowControl/>
        <w:autoSpaceDE w:val="0"/>
        <w:spacing w:line="590" w:lineRule="exact"/>
        <w:ind w:firstLine="643" w:firstLineChars="200"/>
        <w:rPr>
          <w:rFonts w:ascii="仿宋_GB2312" w:eastAsia="仿宋_GB2312" w:cs="仿宋_GB2312"/>
          <w:sz w:val="32"/>
          <w:szCs w:val="32"/>
        </w:rPr>
      </w:pPr>
      <w:r>
        <w:rPr>
          <w:rFonts w:ascii="仿宋_GB2312" w:hAnsi="Times New Roman" w:eastAsia="仿宋_GB2312" w:cs="仿宋_GB2312"/>
          <w:b/>
          <w:sz w:val="32"/>
          <w:szCs w:val="32"/>
        </w:rPr>
        <w:t>2．公务用车购置及运行费</w:t>
      </w:r>
      <w:r>
        <w:rPr>
          <w:rFonts w:ascii="仿宋_GB2312" w:hAnsi="Times New Roman" w:eastAsia="仿宋_GB2312" w:cs="仿宋_GB2312"/>
          <w:sz w:val="32"/>
          <w:szCs w:val="32"/>
          <w:u w:val="dotDash"/>
        </w:rPr>
        <w:t>年</w:t>
      </w:r>
      <w:r>
        <w:rPr>
          <w:rFonts w:ascii="仿宋_GB2312" w:hAnsi="Times New Roman" w:eastAsia="仿宋_GB2312" w:cs="仿宋_GB2312"/>
          <w:sz w:val="32"/>
          <w:szCs w:val="32"/>
        </w:rPr>
        <w:t>初预算为</w:t>
      </w:r>
      <w:r>
        <w:rPr>
          <w:rFonts w:hint="eastAsia" w:ascii="仿宋_GB2312" w:hAnsi="Times New Roman" w:eastAsia="仿宋_GB2312" w:cs="仿宋_GB2312"/>
          <w:sz w:val="32"/>
          <w:szCs w:val="32"/>
        </w:rPr>
        <w:t>4</w:t>
      </w:r>
      <w:r>
        <w:rPr>
          <w:rFonts w:ascii="仿宋_GB2312" w:hAnsi="Times New Roman" w:eastAsia="仿宋_GB2312" w:cs="仿宋_GB2312"/>
          <w:sz w:val="32"/>
          <w:szCs w:val="32"/>
        </w:rPr>
        <w:t>万元，支出决算为</w:t>
      </w:r>
      <w:r>
        <w:rPr>
          <w:rFonts w:hint="eastAsia" w:ascii="仿宋_GB2312" w:hAnsi="Times New Roman" w:eastAsia="仿宋_GB2312" w:cs="仿宋_GB2312"/>
          <w:sz w:val="32"/>
          <w:szCs w:val="32"/>
        </w:rPr>
        <w:t>3.4</w:t>
      </w:r>
      <w:r>
        <w:rPr>
          <w:rFonts w:ascii="仿宋_GB2312" w:hAnsi="Times New Roman" w:eastAsia="仿宋_GB2312" w:cs="仿宋_GB2312"/>
          <w:sz w:val="32"/>
          <w:szCs w:val="32"/>
        </w:rPr>
        <w:t>万元，完成年初预算的</w:t>
      </w:r>
      <w:r>
        <w:rPr>
          <w:rFonts w:hint="eastAsia" w:ascii="仿宋_GB2312" w:hAnsi="Times New Roman" w:eastAsia="仿宋_GB2312" w:cs="仿宋_GB2312"/>
          <w:sz w:val="32"/>
          <w:szCs w:val="32"/>
        </w:rPr>
        <w:t>85</w:t>
      </w:r>
      <w:r>
        <w:rPr>
          <w:rFonts w:ascii="仿宋_GB2312" w:hAnsi="Times New Roman" w:eastAsia="仿宋_GB2312" w:cs="仿宋_GB2312"/>
          <w:sz w:val="32"/>
          <w:szCs w:val="32"/>
        </w:rPr>
        <w:t>%。决算数与年初预算数存在差异的主要原因是</w:t>
      </w:r>
      <w:r>
        <w:rPr>
          <w:rFonts w:hint="eastAsia" w:ascii="仿宋_GB2312" w:hAnsi="Times New Roman" w:eastAsia="仿宋_GB2312" w:cs="仿宋_GB2312"/>
          <w:sz w:val="32"/>
          <w:szCs w:val="32"/>
        </w:rPr>
        <w:t>控制运行费用</w:t>
      </w:r>
      <w:r>
        <w:rPr>
          <w:rFonts w:ascii="仿宋_GB2312" w:hAnsi="Times New Roman" w:eastAsia="仿宋_GB2312" w:cs="仿宋_GB2312"/>
          <w:sz w:val="32"/>
          <w:szCs w:val="32"/>
        </w:rPr>
        <w:t>。</w:t>
      </w:r>
    </w:p>
    <w:p>
      <w:pPr>
        <w:widowControl/>
        <w:autoSpaceDE w:val="0"/>
        <w:spacing w:line="590" w:lineRule="exact"/>
        <w:ind w:firstLine="643" w:firstLineChars="200"/>
        <w:rPr>
          <w:rFonts w:ascii="仿宋_GB2312" w:eastAsia="仿宋_GB2312" w:cs="仿宋_GB2312"/>
          <w:sz w:val="32"/>
          <w:szCs w:val="32"/>
        </w:rPr>
      </w:pPr>
      <w:r>
        <w:rPr>
          <w:rFonts w:ascii="仿宋_GB2312" w:hAnsi="Times New Roman" w:eastAsia="仿宋_GB2312" w:cs="仿宋_GB2312"/>
          <w:b/>
          <w:sz w:val="32"/>
          <w:szCs w:val="32"/>
        </w:rPr>
        <w:t>公务用车购置支出</w:t>
      </w:r>
      <w:r>
        <w:rPr>
          <w:rFonts w:ascii="仿宋_GB2312" w:hAnsi="Times New Roman" w:eastAsia="仿宋_GB2312" w:cs="仿宋_GB2312"/>
          <w:sz w:val="32"/>
          <w:szCs w:val="32"/>
        </w:rPr>
        <w:t>为</w:t>
      </w:r>
      <w:r>
        <w:rPr>
          <w:rFonts w:hint="eastAsia" w:ascii="仿宋_GB2312" w:hAnsi="Times New Roman" w:eastAsia="仿宋_GB2312" w:cs="仿宋_GB2312"/>
          <w:sz w:val="32"/>
          <w:szCs w:val="32"/>
        </w:rPr>
        <w:t>0</w:t>
      </w:r>
      <w:r>
        <w:rPr>
          <w:rFonts w:ascii="仿宋_GB2312" w:hAnsi="Times New Roman" w:eastAsia="仿宋_GB2312" w:cs="仿宋_GB2312"/>
          <w:sz w:val="32"/>
          <w:szCs w:val="32"/>
        </w:rPr>
        <w:t>万元，购置车辆</w:t>
      </w:r>
      <w:r>
        <w:rPr>
          <w:rFonts w:hint="eastAsia" w:ascii="仿宋_GB2312" w:hAnsi="Times New Roman" w:eastAsia="仿宋_GB2312" w:cs="仿宋_GB2312"/>
          <w:sz w:val="32"/>
          <w:szCs w:val="32"/>
        </w:rPr>
        <w:t>0</w:t>
      </w:r>
      <w:r>
        <w:rPr>
          <w:rFonts w:ascii="仿宋_GB2312" w:hAnsi="Times New Roman" w:eastAsia="仿宋_GB2312" w:cs="仿宋_GB2312"/>
          <w:sz w:val="32"/>
          <w:szCs w:val="32"/>
        </w:rPr>
        <w:t>辆</w:t>
      </w:r>
      <w:r>
        <w:rPr>
          <w:rFonts w:hint="eastAsia" w:ascii="仿宋_GB2312" w:hAnsi="Times New Roman" w:eastAsia="仿宋_GB2312" w:cs="仿宋_GB2312"/>
          <w:sz w:val="32"/>
          <w:szCs w:val="32"/>
        </w:rPr>
        <w:t>.</w:t>
      </w:r>
    </w:p>
    <w:p>
      <w:pPr>
        <w:widowControl/>
        <w:autoSpaceDE w:val="0"/>
        <w:spacing w:line="590" w:lineRule="exact"/>
        <w:ind w:firstLine="643" w:firstLineChars="200"/>
        <w:rPr>
          <w:rFonts w:ascii="仿宋_GB2312" w:eastAsia="仿宋_GB2312" w:cs="仿宋_GB2312"/>
          <w:sz w:val="32"/>
          <w:szCs w:val="32"/>
        </w:rPr>
      </w:pPr>
      <w:r>
        <w:rPr>
          <w:rFonts w:ascii="仿宋_GB2312" w:hAnsi="Times New Roman" w:eastAsia="仿宋_GB2312" w:cs="仿宋_GB2312"/>
          <w:b/>
          <w:sz w:val="32"/>
          <w:szCs w:val="32"/>
        </w:rPr>
        <w:t>公务用车运行支出</w:t>
      </w:r>
      <w:r>
        <w:rPr>
          <w:rFonts w:hint="eastAsia" w:ascii="仿宋_GB2312" w:hAnsi="Times New Roman" w:eastAsia="仿宋_GB2312" w:cs="仿宋_GB2312"/>
          <w:sz w:val="32"/>
          <w:szCs w:val="32"/>
        </w:rPr>
        <w:t>3.4</w:t>
      </w:r>
      <w:r>
        <w:rPr>
          <w:rFonts w:ascii="仿宋_GB2312" w:hAnsi="Times New Roman" w:eastAsia="仿宋_GB2312" w:cs="仿宋_GB2312"/>
          <w:sz w:val="32"/>
          <w:szCs w:val="32"/>
        </w:rPr>
        <w:t>万元。主要用于</w:t>
      </w:r>
      <w:r>
        <w:rPr>
          <w:rFonts w:hint="eastAsia" w:ascii="仿宋_GB2312" w:hAnsi="Times New Roman" w:eastAsia="仿宋_GB2312" w:cs="仿宋_GB2312"/>
          <w:sz w:val="32"/>
          <w:szCs w:val="32"/>
        </w:rPr>
        <w:t>日常公务运行</w:t>
      </w:r>
      <w:r>
        <w:rPr>
          <w:rFonts w:ascii="仿宋_GB2312" w:hAnsi="Times New Roman" w:eastAsia="仿宋_GB2312" w:cs="仿宋_GB2312"/>
          <w:sz w:val="32"/>
          <w:szCs w:val="32"/>
        </w:rPr>
        <w:t>。2018年期末，部门开支财政拨款的公务用车保有量为</w:t>
      </w:r>
      <w:r>
        <w:rPr>
          <w:rFonts w:hint="eastAsia" w:ascii="仿宋_GB2312" w:hAnsi="Times New Roman" w:eastAsia="仿宋_GB2312" w:cs="仿宋_GB2312"/>
          <w:sz w:val="32"/>
          <w:szCs w:val="32"/>
        </w:rPr>
        <w:t>2</w:t>
      </w:r>
      <w:r>
        <w:rPr>
          <w:rFonts w:ascii="仿宋_GB2312" w:hAnsi="Times New Roman" w:eastAsia="仿宋_GB2312" w:cs="仿宋_GB2312"/>
          <w:sz w:val="32"/>
          <w:szCs w:val="32"/>
        </w:rPr>
        <w:t>辆。</w:t>
      </w:r>
    </w:p>
    <w:p>
      <w:pPr>
        <w:widowControl/>
        <w:autoSpaceDE w:val="0"/>
        <w:spacing w:line="590" w:lineRule="exact"/>
        <w:ind w:firstLine="643" w:firstLineChars="200"/>
        <w:rPr>
          <w:rFonts w:ascii="仿宋_GB2312" w:eastAsia="仿宋_GB2312" w:cs="仿宋_GB2312"/>
          <w:sz w:val="32"/>
          <w:szCs w:val="32"/>
        </w:rPr>
      </w:pPr>
      <w:r>
        <w:rPr>
          <w:rFonts w:ascii="仿宋_GB2312" w:hAnsi="Times New Roman" w:eastAsia="仿宋_GB2312" w:cs="仿宋_GB2312"/>
          <w:b/>
          <w:sz w:val="32"/>
          <w:szCs w:val="32"/>
        </w:rPr>
        <w:t>3.公务接待费</w:t>
      </w:r>
      <w:r>
        <w:rPr>
          <w:rFonts w:ascii="仿宋_GB2312" w:hAnsi="Times New Roman" w:eastAsia="仿宋_GB2312" w:cs="仿宋_GB2312"/>
          <w:sz w:val="32"/>
          <w:szCs w:val="32"/>
          <w:u w:val="dotDash"/>
        </w:rPr>
        <w:t>年</w:t>
      </w:r>
      <w:r>
        <w:rPr>
          <w:rFonts w:ascii="仿宋_GB2312" w:hAnsi="Times New Roman" w:eastAsia="仿宋_GB2312" w:cs="仿宋_GB2312"/>
          <w:sz w:val="32"/>
          <w:szCs w:val="32"/>
        </w:rPr>
        <w:t>初预算为</w:t>
      </w:r>
      <w:r>
        <w:rPr>
          <w:rFonts w:hint="eastAsia" w:ascii="仿宋_GB2312" w:hAnsi="Times New Roman" w:eastAsia="仿宋_GB2312" w:cs="仿宋_GB2312"/>
          <w:sz w:val="32"/>
          <w:szCs w:val="32"/>
        </w:rPr>
        <w:t>2</w:t>
      </w:r>
      <w:r>
        <w:rPr>
          <w:rFonts w:ascii="仿宋_GB2312" w:hAnsi="Times New Roman" w:eastAsia="仿宋_GB2312" w:cs="仿宋_GB2312"/>
          <w:sz w:val="32"/>
          <w:szCs w:val="32"/>
        </w:rPr>
        <w:t>万元，支出决算为</w:t>
      </w:r>
      <w:r>
        <w:rPr>
          <w:rFonts w:hint="eastAsia" w:ascii="仿宋_GB2312" w:hAnsi="Times New Roman" w:eastAsia="仿宋_GB2312" w:cs="仿宋_GB2312"/>
          <w:sz w:val="32"/>
          <w:szCs w:val="32"/>
        </w:rPr>
        <w:t>1.16</w:t>
      </w:r>
      <w:r>
        <w:rPr>
          <w:rFonts w:ascii="仿宋_GB2312" w:hAnsi="Times New Roman" w:eastAsia="仿宋_GB2312" w:cs="仿宋_GB2312"/>
          <w:sz w:val="32"/>
          <w:szCs w:val="32"/>
        </w:rPr>
        <w:t>万元，完成年初预算的</w:t>
      </w:r>
      <w:r>
        <w:rPr>
          <w:rFonts w:hint="eastAsia" w:ascii="仿宋_GB2312" w:hAnsi="Times New Roman" w:eastAsia="仿宋_GB2312" w:cs="仿宋_GB2312"/>
          <w:sz w:val="32"/>
          <w:szCs w:val="32"/>
        </w:rPr>
        <w:t>58</w:t>
      </w:r>
      <w:r>
        <w:rPr>
          <w:rFonts w:ascii="仿宋_GB2312" w:hAnsi="Times New Roman" w:eastAsia="仿宋_GB2312" w:cs="仿宋_GB2312"/>
          <w:sz w:val="32"/>
          <w:szCs w:val="32"/>
        </w:rPr>
        <w:t>%。决算数与年初预算数存在差异的主要原因是</w:t>
      </w:r>
      <w:r>
        <w:rPr>
          <w:rFonts w:hint="eastAsia" w:ascii="仿宋_GB2312" w:eastAsia="仿宋_GB2312"/>
          <w:sz w:val="32"/>
          <w:szCs w:val="32"/>
        </w:rPr>
        <w:t>主要原因是严格执行《党政机关国内公务接待管理规定》等办法，不断规范公务接待管理，严格接待审批控制，厉行勤俭节约，不断压缩公务接待费。</w:t>
      </w:r>
      <w:r>
        <w:rPr>
          <w:rFonts w:ascii="仿宋_GB2312" w:hAnsi="Times New Roman" w:eastAsia="仿宋_GB2312" w:cs="仿宋_GB2312"/>
          <w:sz w:val="32"/>
          <w:szCs w:val="32"/>
        </w:rPr>
        <w:t>其中：</w:t>
      </w:r>
    </w:p>
    <w:p>
      <w:pPr>
        <w:widowControl/>
        <w:autoSpaceDE w:val="0"/>
        <w:spacing w:line="590" w:lineRule="exact"/>
        <w:ind w:firstLine="643" w:firstLineChars="200"/>
        <w:rPr>
          <w:rFonts w:ascii="仿宋_GB2312" w:hAnsi="Times New Roman" w:eastAsia="仿宋_GB2312" w:cs="仿宋_GB2312"/>
          <w:sz w:val="32"/>
          <w:szCs w:val="32"/>
        </w:rPr>
      </w:pPr>
      <w:r>
        <w:rPr>
          <w:rFonts w:ascii="仿宋_GB2312" w:hAnsi="Times New Roman" w:eastAsia="仿宋_GB2312" w:cs="仿宋_GB2312"/>
          <w:b/>
          <w:sz w:val="32"/>
          <w:szCs w:val="32"/>
        </w:rPr>
        <w:t>外宾接待支出</w:t>
      </w:r>
      <w:r>
        <w:rPr>
          <w:rFonts w:hint="eastAsia" w:ascii="仿宋_GB2312" w:hAnsi="Times New Roman" w:eastAsia="仿宋_GB2312" w:cs="仿宋_GB2312"/>
          <w:sz w:val="32"/>
          <w:szCs w:val="32"/>
        </w:rPr>
        <w:t>0</w:t>
      </w:r>
      <w:r>
        <w:rPr>
          <w:rFonts w:ascii="仿宋_GB2312" w:hAnsi="Times New Roman" w:eastAsia="仿宋_GB2312" w:cs="仿宋_GB2312"/>
          <w:sz w:val="32"/>
          <w:szCs w:val="32"/>
        </w:rPr>
        <w:t>万元。</w:t>
      </w:r>
    </w:p>
    <w:p>
      <w:pPr>
        <w:widowControl/>
        <w:autoSpaceDE w:val="0"/>
        <w:spacing w:line="590" w:lineRule="exact"/>
        <w:ind w:firstLine="643" w:firstLineChars="200"/>
        <w:rPr>
          <w:rFonts w:ascii="仿宋_GB2312" w:eastAsia="仿宋_GB2312" w:cs="仿宋_GB2312"/>
          <w:sz w:val="32"/>
          <w:szCs w:val="32"/>
        </w:rPr>
      </w:pPr>
      <w:r>
        <w:rPr>
          <w:rFonts w:ascii="仿宋_GB2312" w:hAnsi="Times New Roman" w:eastAsia="仿宋_GB2312" w:cs="仿宋_GB2312"/>
          <w:b/>
          <w:sz w:val="32"/>
          <w:szCs w:val="32"/>
        </w:rPr>
        <w:t>其他国内公务接待支出</w:t>
      </w:r>
      <w:r>
        <w:rPr>
          <w:rFonts w:hint="eastAsia" w:ascii="仿宋_GB2312" w:hAnsi="Times New Roman" w:eastAsia="仿宋_GB2312" w:cs="仿宋_GB2312"/>
          <w:sz w:val="32"/>
          <w:szCs w:val="32"/>
        </w:rPr>
        <w:t>1.16</w:t>
      </w:r>
      <w:r>
        <w:rPr>
          <w:rFonts w:ascii="仿宋_GB2312" w:hAnsi="Times New Roman" w:eastAsia="仿宋_GB2312" w:cs="仿宋_GB2312"/>
          <w:sz w:val="32"/>
          <w:szCs w:val="32"/>
        </w:rPr>
        <w:t>万元。主要用于</w:t>
      </w:r>
      <w:r>
        <w:rPr>
          <w:rFonts w:hint="eastAsia" w:ascii="仿宋_GB2312" w:hAnsi="Times New Roman" w:eastAsia="仿宋_GB2312" w:cs="仿宋_GB2312"/>
          <w:sz w:val="32"/>
          <w:szCs w:val="32"/>
        </w:rPr>
        <w:t>日常公务接待</w:t>
      </w:r>
      <w:r>
        <w:rPr>
          <w:rFonts w:ascii="仿宋_GB2312" w:hAnsi="Times New Roman" w:eastAsia="仿宋_GB2312" w:cs="仿宋_GB2312"/>
          <w:sz w:val="32"/>
          <w:szCs w:val="32"/>
        </w:rPr>
        <w:t>。2018年共接待国内来访团组</w:t>
      </w:r>
      <w:r>
        <w:rPr>
          <w:rFonts w:hint="eastAsia" w:ascii="仿宋_GB2312" w:hAnsi="Times New Roman" w:eastAsia="仿宋_GB2312" w:cs="仿宋_GB2312"/>
          <w:sz w:val="32"/>
          <w:szCs w:val="32"/>
        </w:rPr>
        <w:t>37</w:t>
      </w:r>
      <w:r>
        <w:rPr>
          <w:rFonts w:ascii="仿宋_GB2312" w:hAnsi="Times New Roman" w:eastAsia="仿宋_GB2312" w:cs="仿宋_GB2312"/>
          <w:sz w:val="32"/>
          <w:szCs w:val="32"/>
        </w:rPr>
        <w:t>个、来宾</w:t>
      </w:r>
      <w:r>
        <w:rPr>
          <w:rFonts w:hint="eastAsia" w:ascii="仿宋_GB2312" w:hAnsi="Times New Roman" w:eastAsia="仿宋_GB2312" w:cs="仿宋_GB2312"/>
          <w:sz w:val="32"/>
          <w:szCs w:val="32"/>
        </w:rPr>
        <w:t>216</w:t>
      </w:r>
      <w:r>
        <w:rPr>
          <w:rFonts w:ascii="仿宋_GB2312" w:hAnsi="Times New Roman" w:eastAsia="仿宋_GB2312" w:cs="仿宋_GB2312"/>
          <w:sz w:val="32"/>
          <w:szCs w:val="32"/>
        </w:rPr>
        <w:t>人次（不包括陪同人员）。</w:t>
      </w:r>
    </w:p>
    <w:p>
      <w:pPr>
        <w:widowControl/>
        <w:autoSpaceDE w:val="0"/>
        <w:spacing w:line="590" w:lineRule="exact"/>
        <w:ind w:firstLine="640" w:firstLineChars="200"/>
        <w:outlineLvl w:val="1"/>
        <w:rPr>
          <w:rFonts w:ascii="黑体" w:hAnsi="宋体" w:eastAsia="黑体" w:cs="黑体"/>
          <w:sz w:val="32"/>
          <w:szCs w:val="32"/>
        </w:rPr>
      </w:pPr>
      <w:r>
        <w:rPr>
          <w:rFonts w:hint="eastAsia" w:ascii="黑体" w:hAnsi="宋体" w:eastAsia="黑体" w:cs="黑体"/>
          <w:sz w:val="32"/>
          <w:szCs w:val="32"/>
        </w:rPr>
        <w:t>八、预算绩效情况说明</w:t>
      </w:r>
    </w:p>
    <w:p>
      <w:pPr>
        <w:widowControl/>
        <w:autoSpaceDE w:val="0"/>
        <w:spacing w:line="590" w:lineRule="exact"/>
        <w:ind w:firstLine="643" w:firstLineChars="200"/>
        <w:outlineLvl w:val="2"/>
        <w:rPr>
          <w:rFonts w:ascii="楷体_GB2312" w:eastAsia="楷体_GB2312" w:cs="楷体_GB2312"/>
          <w:b/>
          <w:sz w:val="32"/>
          <w:szCs w:val="32"/>
        </w:rPr>
      </w:pPr>
      <w:r>
        <w:rPr>
          <w:rFonts w:ascii="楷体_GB2312" w:hAnsi="Times New Roman" w:eastAsia="楷体_GB2312" w:cs="楷体_GB2312"/>
          <w:b/>
          <w:sz w:val="32"/>
          <w:szCs w:val="32"/>
        </w:rPr>
        <w:t>（一）绩效管理工作开展情况。</w:t>
      </w:r>
    </w:p>
    <w:p>
      <w:pPr>
        <w:widowControl/>
        <w:autoSpaceDE w:val="0"/>
        <w:spacing w:line="590" w:lineRule="exact"/>
        <w:ind w:firstLine="640" w:firstLineChars="200"/>
        <w:outlineLvl w:val="2"/>
        <w:rPr>
          <w:rFonts w:ascii="仿宋" w:hAnsi="仿宋" w:eastAsia="仿宋"/>
          <w:sz w:val="32"/>
          <w:szCs w:val="32"/>
        </w:rPr>
      </w:pPr>
      <w:r>
        <w:rPr>
          <w:rFonts w:hint="eastAsia" w:ascii="仿宋" w:hAnsi="仿宋" w:eastAsia="仿宋"/>
          <w:sz w:val="32"/>
          <w:szCs w:val="32"/>
        </w:rPr>
        <w:t>2018年我单位在市委、市政府的正确领导下，从预算配置、预算执行、预算管理、职责履行、履职效益等五方面入手，把绩效管理工作与我局职能职责、中心工作紧密结合，通过绩效管理推动中心工作和目标任务的落实，认真负责、客观公正地开展2018年度部门整体支出绩效自评工作，全面完成了年初绩效工作目标</w:t>
      </w:r>
    </w:p>
    <w:p>
      <w:pPr>
        <w:widowControl/>
        <w:autoSpaceDE w:val="0"/>
        <w:spacing w:line="590" w:lineRule="exact"/>
        <w:ind w:firstLine="643" w:firstLineChars="200"/>
        <w:outlineLvl w:val="2"/>
        <w:rPr>
          <w:rFonts w:ascii="楷体_GB2312" w:eastAsia="楷体_GB2312" w:cs="楷体_GB2312"/>
          <w:b/>
          <w:sz w:val="32"/>
          <w:szCs w:val="32"/>
        </w:rPr>
      </w:pPr>
      <w:r>
        <w:rPr>
          <w:rFonts w:ascii="楷体_GB2312" w:hAnsi="Times New Roman" w:eastAsia="楷体_GB2312" w:cs="楷体_GB2312"/>
          <w:b/>
          <w:sz w:val="32"/>
          <w:szCs w:val="32"/>
        </w:rPr>
        <w:t>（二）项目绩效自评结果。</w:t>
      </w:r>
    </w:p>
    <w:p>
      <w:pPr>
        <w:widowControl/>
        <w:autoSpaceDE w:val="0"/>
        <w:spacing w:line="590" w:lineRule="exact"/>
        <w:ind w:firstLine="640" w:firstLineChars="200"/>
        <w:outlineLvl w:val="2"/>
        <w:rPr>
          <w:rFonts w:hint="eastAsia" w:ascii="仿宋" w:hAnsi="仿宋" w:eastAsia="仿宋"/>
          <w:sz w:val="32"/>
          <w:szCs w:val="32"/>
          <w:lang w:val="en-US" w:eastAsia="zh-CN"/>
        </w:rPr>
      </w:pPr>
      <w:r>
        <w:rPr>
          <w:rFonts w:hint="eastAsia" w:ascii="仿宋" w:hAnsi="仿宋" w:eastAsia="仿宋" w:cs="仿宋_GB2312"/>
          <w:sz w:val="32"/>
          <w:szCs w:val="32"/>
        </w:rPr>
        <w:t>明确绩效评价工作方法和内容，根据评价报告提出的问题，集体研究进行整改。财政支出绩效评价工作的开展</w:t>
      </w:r>
      <w:r>
        <w:rPr>
          <w:rFonts w:hint="eastAsia" w:ascii="仿宋" w:hAnsi="仿宋" w:eastAsia="仿宋" w:cs="仿宋_GB2312"/>
          <w:sz w:val="32"/>
          <w:szCs w:val="32"/>
          <w:lang w:eastAsia="zh-CN"/>
        </w:rPr>
        <w:t>。</w:t>
      </w:r>
      <w:r>
        <w:rPr>
          <w:rFonts w:hint="eastAsia" w:ascii="仿宋" w:hAnsi="仿宋" w:eastAsia="仿宋" w:cs="仿宋_GB2312"/>
          <w:sz w:val="32"/>
          <w:szCs w:val="32"/>
        </w:rPr>
        <w:t>提高了单位加强财政资金使用管理的意识</w:t>
      </w:r>
      <w:r>
        <w:rPr>
          <w:rFonts w:hint="eastAsia" w:ascii="仿宋" w:hAnsi="仿宋" w:eastAsia="仿宋" w:cs="仿宋_GB2312"/>
          <w:sz w:val="32"/>
          <w:szCs w:val="32"/>
          <w:lang w:eastAsia="zh-CN"/>
        </w:rPr>
        <w:t>。</w:t>
      </w:r>
      <w:r>
        <w:rPr>
          <w:rFonts w:hint="eastAsia" w:ascii="仿宋" w:hAnsi="仿宋" w:eastAsia="仿宋" w:cs="仿宋_GB2312"/>
          <w:sz w:val="32"/>
          <w:szCs w:val="32"/>
        </w:rPr>
        <w:t>效</w:t>
      </w:r>
      <w:r>
        <w:rPr>
          <w:rFonts w:hint="eastAsia" w:ascii="仿宋" w:hAnsi="仿宋" w:eastAsia="仿宋"/>
          <w:sz w:val="32"/>
          <w:szCs w:val="32"/>
        </w:rPr>
        <w:t>果良好</w:t>
      </w:r>
      <w:r>
        <w:rPr>
          <w:rFonts w:hint="eastAsia" w:ascii="仿宋" w:hAnsi="仿宋" w:eastAsia="仿宋"/>
          <w:sz w:val="32"/>
          <w:szCs w:val="32"/>
          <w:lang w:eastAsia="zh-CN"/>
        </w:rPr>
        <w:t>。</w:t>
      </w:r>
    </w:p>
    <w:p>
      <w:pPr>
        <w:widowControl/>
        <w:autoSpaceDE w:val="0"/>
        <w:spacing w:line="590" w:lineRule="exact"/>
        <w:ind w:firstLine="640" w:firstLineChars="200"/>
        <w:outlineLvl w:val="1"/>
        <w:rPr>
          <w:rFonts w:ascii="黑体" w:hAnsi="宋体" w:eastAsia="黑体" w:cs="黑体"/>
          <w:sz w:val="32"/>
          <w:szCs w:val="32"/>
        </w:rPr>
      </w:pPr>
      <w:r>
        <w:rPr>
          <w:rFonts w:hint="eastAsia" w:ascii="黑体" w:hAnsi="宋体" w:eastAsia="黑体" w:cs="黑体"/>
          <w:sz w:val="32"/>
          <w:szCs w:val="32"/>
        </w:rPr>
        <w:t>九、政府性基金预算财政拨款支出决算情况说明</w:t>
      </w:r>
    </w:p>
    <w:p>
      <w:pPr>
        <w:ind w:firstLine="640" w:firstLineChars="200"/>
        <w:rPr>
          <w:rFonts w:hint="eastAsia" w:ascii="仿宋" w:hAnsi="仿宋" w:eastAsia="仿宋"/>
          <w:sz w:val="32"/>
          <w:szCs w:val="32"/>
        </w:rPr>
      </w:pPr>
      <w:r>
        <w:rPr>
          <w:rFonts w:hint="eastAsia" w:ascii="仿宋" w:hAnsi="仿宋" w:eastAsia="仿宋" w:cs="仿宋_GB2312"/>
          <w:sz w:val="32"/>
          <w:szCs w:val="32"/>
        </w:rPr>
        <w:t>2018年度政府性基金预算财政拨款支出年初预算为1.00万元，支出决算为1.00万元，完成年初预算的100%。主要用于软弱涣散驻村工作经费支出。</w:t>
      </w:r>
      <w:r>
        <w:rPr>
          <w:rFonts w:hint="eastAsia" w:ascii="仿宋" w:hAnsi="仿宋" w:eastAsia="仿宋"/>
          <w:sz w:val="32"/>
          <w:szCs w:val="32"/>
        </w:rPr>
        <w:t xml:space="preserve"> </w:t>
      </w:r>
    </w:p>
    <w:p>
      <w:pPr>
        <w:widowControl/>
        <w:autoSpaceDE w:val="0"/>
        <w:spacing w:line="590" w:lineRule="exact"/>
        <w:ind w:firstLine="640" w:firstLineChars="200"/>
        <w:outlineLvl w:val="1"/>
        <w:rPr>
          <w:rFonts w:ascii="黑体" w:hAnsi="宋体" w:eastAsia="黑体" w:cs="黑体"/>
          <w:sz w:val="32"/>
          <w:szCs w:val="32"/>
        </w:rPr>
      </w:pPr>
      <w:r>
        <w:rPr>
          <w:rFonts w:hint="eastAsia" w:ascii="黑体" w:hAnsi="宋体" w:eastAsia="黑体" w:cs="黑体"/>
          <w:sz w:val="32"/>
          <w:szCs w:val="32"/>
        </w:rPr>
        <w:t>十、机关运行经费支出情况说明</w:t>
      </w:r>
    </w:p>
    <w:p>
      <w:pPr>
        <w:widowControl/>
        <w:autoSpaceDE w:val="0"/>
        <w:spacing w:line="590" w:lineRule="exact"/>
        <w:ind w:firstLine="640" w:firstLineChars="200"/>
        <w:rPr>
          <w:rFonts w:ascii="仿宋_GB2312" w:eastAsia="仿宋_GB2312" w:cs="仿宋_GB2312"/>
          <w:sz w:val="32"/>
          <w:szCs w:val="32"/>
        </w:rPr>
      </w:pPr>
      <w:r>
        <w:rPr>
          <w:rFonts w:ascii="仿宋_GB2312" w:hAnsi="Times New Roman" w:eastAsia="仿宋_GB2312" w:cs="仿宋_GB2312"/>
          <w:sz w:val="32"/>
          <w:szCs w:val="32"/>
        </w:rPr>
        <w:t>2018年度机关运行经费</w:t>
      </w:r>
      <w:r>
        <w:rPr>
          <w:rFonts w:ascii="仿宋_GB2312" w:hAnsi="Times New Roman" w:eastAsia="仿宋_GB2312" w:cs="仿宋_GB2312"/>
          <w:sz w:val="32"/>
          <w:szCs w:val="32"/>
          <w:u w:val="dotDash"/>
        </w:rPr>
        <w:t>年</w:t>
      </w:r>
      <w:r>
        <w:rPr>
          <w:rFonts w:ascii="仿宋_GB2312" w:hAnsi="Times New Roman" w:eastAsia="仿宋_GB2312" w:cs="仿宋_GB2312"/>
          <w:sz w:val="32"/>
          <w:szCs w:val="32"/>
        </w:rPr>
        <w:t>初预算为</w:t>
      </w:r>
      <w:r>
        <w:rPr>
          <w:rFonts w:hint="eastAsia" w:ascii="仿宋_GB2312" w:hAnsi="Times New Roman" w:eastAsia="仿宋_GB2312" w:cs="仿宋_GB2312"/>
          <w:sz w:val="32"/>
          <w:szCs w:val="32"/>
        </w:rPr>
        <w:t>240</w:t>
      </w:r>
      <w:r>
        <w:rPr>
          <w:rFonts w:ascii="仿宋_GB2312" w:hAnsi="Times New Roman" w:eastAsia="仿宋_GB2312" w:cs="仿宋_GB2312"/>
          <w:sz w:val="32"/>
          <w:szCs w:val="32"/>
        </w:rPr>
        <w:t>万元，支出决算为</w:t>
      </w:r>
      <w:r>
        <w:rPr>
          <w:rFonts w:hint="eastAsia" w:ascii="仿宋_GB2312" w:hAnsi="Times New Roman" w:eastAsia="仿宋_GB2312" w:cs="仿宋_GB2312"/>
          <w:sz w:val="32"/>
          <w:szCs w:val="32"/>
        </w:rPr>
        <w:t>240.9</w:t>
      </w:r>
      <w:r>
        <w:rPr>
          <w:rFonts w:ascii="仿宋_GB2312" w:hAnsi="Times New Roman" w:eastAsia="仿宋_GB2312" w:cs="仿宋_GB2312"/>
          <w:sz w:val="32"/>
          <w:szCs w:val="32"/>
        </w:rPr>
        <w:t>万元，完成年初预算的</w:t>
      </w:r>
      <w:r>
        <w:rPr>
          <w:rFonts w:hint="eastAsia" w:ascii="仿宋_GB2312" w:hAnsi="Times New Roman" w:eastAsia="仿宋_GB2312" w:cs="仿宋_GB2312"/>
          <w:sz w:val="32"/>
          <w:szCs w:val="32"/>
        </w:rPr>
        <w:t>100.38</w:t>
      </w:r>
      <w:r>
        <w:rPr>
          <w:rFonts w:ascii="仿宋_GB2312" w:hAnsi="Times New Roman" w:eastAsia="仿宋_GB2312" w:cs="仿宋_GB2312"/>
          <w:sz w:val="32"/>
          <w:szCs w:val="32"/>
        </w:rPr>
        <w:t>%。决算数与年初预算数存在差异的主要原因是</w:t>
      </w:r>
      <w:r>
        <w:rPr>
          <w:rFonts w:hint="eastAsia" w:ascii="仿宋_GB2312" w:hAnsi="Times New Roman" w:eastAsia="仿宋_GB2312" w:cs="仿宋_GB2312"/>
          <w:sz w:val="32"/>
          <w:szCs w:val="32"/>
        </w:rPr>
        <w:t>人员调资补资</w:t>
      </w:r>
      <w:r>
        <w:rPr>
          <w:rFonts w:ascii="仿宋_GB2312" w:hAnsi="Times New Roman" w:eastAsia="仿宋_GB2312" w:cs="仿宋_GB2312"/>
          <w:sz w:val="32"/>
          <w:szCs w:val="32"/>
        </w:rPr>
        <w:t>。</w:t>
      </w:r>
    </w:p>
    <w:p>
      <w:pPr>
        <w:widowControl/>
        <w:autoSpaceDE w:val="0"/>
        <w:spacing w:line="590" w:lineRule="exact"/>
        <w:ind w:firstLine="640" w:firstLineChars="200"/>
        <w:outlineLvl w:val="1"/>
        <w:rPr>
          <w:rFonts w:ascii="黑体" w:hAnsi="宋体" w:eastAsia="黑体" w:cs="黑体"/>
          <w:sz w:val="32"/>
          <w:szCs w:val="32"/>
        </w:rPr>
      </w:pPr>
      <w:r>
        <w:rPr>
          <w:rFonts w:hint="eastAsia" w:ascii="黑体" w:hAnsi="宋体" w:eastAsia="黑体" w:cs="黑体"/>
          <w:sz w:val="32"/>
          <w:szCs w:val="32"/>
        </w:rPr>
        <w:t>十一、政府采购支出情况说明</w:t>
      </w:r>
    </w:p>
    <w:p>
      <w:pPr>
        <w:widowControl/>
        <w:autoSpaceDE w:val="0"/>
        <w:spacing w:line="590" w:lineRule="exact"/>
        <w:ind w:firstLine="640" w:firstLineChars="200"/>
        <w:rPr>
          <w:rFonts w:ascii="仿宋_GB2312" w:eastAsia="仿宋_GB2312" w:cs="仿宋_GB2312"/>
          <w:sz w:val="32"/>
          <w:szCs w:val="32"/>
        </w:rPr>
      </w:pPr>
      <w:r>
        <w:rPr>
          <w:rFonts w:ascii="仿宋_GB2312" w:hAnsi="Times New Roman" w:eastAsia="仿宋_GB2312" w:cs="仿宋_GB2312"/>
          <w:sz w:val="32"/>
          <w:szCs w:val="32"/>
        </w:rPr>
        <w:t>2018年度政府采购支出总额</w:t>
      </w:r>
      <w:r>
        <w:rPr>
          <w:rFonts w:hint="eastAsia" w:ascii="仿宋_GB2312" w:hAnsi="Times New Roman" w:eastAsia="仿宋_GB2312" w:cs="仿宋_GB2312"/>
          <w:sz w:val="32"/>
          <w:szCs w:val="32"/>
          <w:lang w:val="en-US" w:eastAsia="zh-CN"/>
        </w:rPr>
        <w:t>0</w:t>
      </w:r>
      <w:r>
        <w:rPr>
          <w:rFonts w:ascii="仿宋_GB2312" w:hAnsi="Times New Roman" w:eastAsia="仿宋_GB2312" w:cs="仿宋_GB2312"/>
          <w:sz w:val="32"/>
          <w:szCs w:val="32"/>
        </w:rPr>
        <w:t>万元，其中：政府采购货物支出</w:t>
      </w:r>
      <w:r>
        <w:rPr>
          <w:rFonts w:hint="eastAsia" w:ascii="仿宋_GB2312" w:hAnsi="Times New Roman" w:eastAsia="仿宋_GB2312" w:cs="仿宋_GB2312"/>
          <w:sz w:val="32"/>
          <w:szCs w:val="32"/>
        </w:rPr>
        <w:t>0</w:t>
      </w:r>
      <w:r>
        <w:rPr>
          <w:rFonts w:ascii="仿宋_GB2312" w:hAnsi="Times New Roman" w:eastAsia="仿宋_GB2312" w:cs="仿宋_GB2312"/>
          <w:sz w:val="32"/>
          <w:szCs w:val="32"/>
        </w:rPr>
        <w:t>万元、政府采购工程支出</w:t>
      </w:r>
      <w:r>
        <w:rPr>
          <w:rFonts w:hint="eastAsia" w:ascii="仿宋_GB2312" w:hAnsi="Times New Roman" w:eastAsia="仿宋_GB2312" w:cs="仿宋_GB2312"/>
          <w:sz w:val="32"/>
          <w:szCs w:val="32"/>
        </w:rPr>
        <w:t>0</w:t>
      </w:r>
      <w:r>
        <w:rPr>
          <w:rFonts w:ascii="仿宋_GB2312" w:hAnsi="Times New Roman" w:eastAsia="仿宋_GB2312" w:cs="仿宋_GB2312"/>
          <w:sz w:val="32"/>
          <w:szCs w:val="32"/>
        </w:rPr>
        <w:t>万元、政府采购服务支出</w:t>
      </w:r>
      <w:r>
        <w:rPr>
          <w:rFonts w:hint="eastAsia" w:ascii="仿宋_GB2312" w:hAnsi="Times New Roman" w:eastAsia="仿宋_GB2312" w:cs="仿宋_GB2312"/>
          <w:sz w:val="32"/>
          <w:szCs w:val="32"/>
        </w:rPr>
        <w:t>0</w:t>
      </w:r>
      <w:r>
        <w:rPr>
          <w:rFonts w:ascii="仿宋_GB2312" w:hAnsi="Times New Roman" w:eastAsia="仿宋_GB2312" w:cs="仿宋_GB2312"/>
          <w:sz w:val="32"/>
          <w:szCs w:val="32"/>
        </w:rPr>
        <w:t>万元。授予中小企业合同金额</w:t>
      </w:r>
      <w:r>
        <w:rPr>
          <w:rFonts w:hint="eastAsia" w:ascii="仿宋_GB2312" w:hAnsi="Times New Roman" w:eastAsia="仿宋_GB2312" w:cs="仿宋_GB2312"/>
          <w:sz w:val="32"/>
          <w:szCs w:val="32"/>
        </w:rPr>
        <w:t>0</w:t>
      </w:r>
      <w:r>
        <w:rPr>
          <w:rFonts w:ascii="仿宋_GB2312" w:hAnsi="Times New Roman" w:eastAsia="仿宋_GB2312" w:cs="仿宋_GB2312"/>
          <w:sz w:val="32"/>
          <w:szCs w:val="32"/>
        </w:rPr>
        <w:t>万元，占政府采购支出总额的</w:t>
      </w:r>
      <w:r>
        <w:rPr>
          <w:rFonts w:hint="eastAsia" w:ascii="仿宋_GB2312" w:hAnsi="Times New Roman" w:eastAsia="仿宋_GB2312" w:cs="仿宋_GB2312"/>
          <w:sz w:val="32"/>
          <w:szCs w:val="32"/>
        </w:rPr>
        <w:t>0</w:t>
      </w:r>
      <w:r>
        <w:rPr>
          <w:rFonts w:ascii="仿宋_GB2312" w:hAnsi="Times New Roman" w:eastAsia="仿宋_GB2312" w:cs="仿宋_GB2312"/>
          <w:sz w:val="32"/>
          <w:szCs w:val="32"/>
        </w:rPr>
        <w:t>%，其中：授予小微企业合同金额</w:t>
      </w:r>
      <w:r>
        <w:rPr>
          <w:rFonts w:hint="eastAsia" w:ascii="仿宋_GB2312" w:hAnsi="Times New Roman" w:eastAsia="仿宋_GB2312" w:cs="仿宋_GB2312"/>
          <w:sz w:val="32"/>
          <w:szCs w:val="32"/>
        </w:rPr>
        <w:t>0</w:t>
      </w:r>
      <w:r>
        <w:rPr>
          <w:rFonts w:ascii="仿宋_GB2312" w:hAnsi="Times New Roman" w:eastAsia="仿宋_GB2312" w:cs="仿宋_GB2312"/>
          <w:sz w:val="32"/>
          <w:szCs w:val="32"/>
        </w:rPr>
        <w:t>万元，占政府采购支出总额的</w:t>
      </w:r>
      <w:r>
        <w:rPr>
          <w:rFonts w:hint="eastAsia" w:ascii="仿宋_GB2312" w:hAnsi="Times New Roman" w:eastAsia="仿宋_GB2312" w:cs="仿宋_GB2312"/>
          <w:sz w:val="32"/>
          <w:szCs w:val="32"/>
        </w:rPr>
        <w:t>0</w:t>
      </w:r>
      <w:r>
        <w:rPr>
          <w:rFonts w:ascii="仿宋_GB2312" w:hAnsi="Times New Roman" w:eastAsia="仿宋_GB2312" w:cs="仿宋_GB2312"/>
          <w:sz w:val="32"/>
          <w:szCs w:val="32"/>
        </w:rPr>
        <w:t>%。</w:t>
      </w:r>
    </w:p>
    <w:p>
      <w:pPr>
        <w:widowControl/>
        <w:autoSpaceDE w:val="0"/>
        <w:spacing w:line="590" w:lineRule="exact"/>
        <w:ind w:firstLine="640" w:firstLineChars="200"/>
        <w:outlineLvl w:val="1"/>
        <w:rPr>
          <w:rFonts w:ascii="黑体" w:hAnsi="宋体" w:eastAsia="黑体" w:cs="黑体"/>
          <w:sz w:val="32"/>
          <w:szCs w:val="32"/>
        </w:rPr>
      </w:pPr>
      <w:r>
        <w:rPr>
          <w:rFonts w:hint="eastAsia" w:ascii="黑体" w:hAnsi="宋体" w:eastAsia="黑体" w:cs="黑体"/>
          <w:sz w:val="32"/>
          <w:szCs w:val="32"/>
        </w:rPr>
        <w:t>十二、国有资产占用情况说明</w:t>
      </w:r>
    </w:p>
    <w:p>
      <w:pPr>
        <w:widowControl/>
        <w:autoSpaceDE w:val="0"/>
        <w:spacing w:line="590" w:lineRule="exact"/>
        <w:ind w:firstLine="640" w:firstLineChars="200"/>
        <w:rPr>
          <w:rFonts w:ascii="仿宋_GB2312" w:eastAsia="仿宋_GB2312" w:cs="仿宋_GB2312"/>
          <w:sz w:val="32"/>
          <w:szCs w:val="32"/>
        </w:rPr>
      </w:pPr>
      <w:r>
        <w:rPr>
          <w:rFonts w:ascii="仿宋_GB2312" w:hAnsi="Times New Roman" w:eastAsia="仿宋_GB2312" w:cs="仿宋_GB2312"/>
          <w:sz w:val="32"/>
          <w:szCs w:val="32"/>
        </w:rPr>
        <w:t>2018年期末，我部门共有车辆</w:t>
      </w:r>
      <w:r>
        <w:rPr>
          <w:rFonts w:hint="eastAsia" w:ascii="仿宋_GB2312" w:hAnsi="Times New Roman" w:eastAsia="仿宋_GB2312" w:cs="仿宋_GB2312"/>
          <w:sz w:val="32"/>
          <w:szCs w:val="32"/>
        </w:rPr>
        <w:t>4</w:t>
      </w:r>
      <w:r>
        <w:rPr>
          <w:rFonts w:ascii="仿宋_GB2312" w:hAnsi="Times New Roman" w:eastAsia="仿宋_GB2312" w:cs="仿宋_GB2312"/>
          <w:sz w:val="32"/>
          <w:szCs w:val="32"/>
        </w:rPr>
        <w:t>辆，其中：</w:t>
      </w:r>
      <w:r>
        <w:rPr>
          <w:rFonts w:hint="eastAsia" w:ascii="仿宋_GB2312" w:hAnsi="Times New Roman" w:eastAsia="仿宋_GB2312" w:cs="仿宋_GB2312"/>
          <w:sz w:val="32"/>
          <w:szCs w:val="32"/>
        </w:rPr>
        <w:t>一般公务</w:t>
      </w:r>
      <w:r>
        <w:rPr>
          <w:rFonts w:ascii="仿宋_GB2312" w:hAnsi="Times New Roman" w:eastAsia="仿宋_GB2312" w:cs="仿宋_GB2312"/>
          <w:sz w:val="32"/>
          <w:szCs w:val="32"/>
        </w:rPr>
        <w:t>用车</w:t>
      </w:r>
      <w:r>
        <w:rPr>
          <w:rFonts w:hint="eastAsia" w:ascii="仿宋_GB2312" w:hAnsi="Times New Roman" w:eastAsia="仿宋_GB2312" w:cs="仿宋_GB2312"/>
          <w:sz w:val="32"/>
          <w:szCs w:val="32"/>
        </w:rPr>
        <w:t>1</w:t>
      </w:r>
      <w:r>
        <w:rPr>
          <w:rFonts w:ascii="仿宋_GB2312" w:hAnsi="Times New Roman" w:eastAsia="仿宋_GB2312" w:cs="仿宋_GB2312"/>
          <w:sz w:val="32"/>
          <w:szCs w:val="32"/>
        </w:rPr>
        <w:t>辆、特种专业技术用车</w:t>
      </w:r>
      <w:r>
        <w:rPr>
          <w:rFonts w:hint="eastAsia" w:ascii="仿宋_GB2312" w:hAnsi="Times New Roman" w:eastAsia="仿宋_GB2312" w:cs="仿宋_GB2312"/>
          <w:sz w:val="32"/>
          <w:szCs w:val="32"/>
        </w:rPr>
        <w:t>3</w:t>
      </w:r>
      <w:r>
        <w:rPr>
          <w:rFonts w:ascii="仿宋_GB2312" w:hAnsi="Times New Roman" w:eastAsia="仿宋_GB2312" w:cs="仿宋_GB2312"/>
          <w:sz w:val="32"/>
          <w:szCs w:val="32"/>
        </w:rPr>
        <w:t>辆</w:t>
      </w:r>
      <w:r>
        <w:rPr>
          <w:rFonts w:hint="eastAsia" w:ascii="仿宋_GB2312" w:hAnsi="Times New Roman" w:eastAsia="仿宋_GB2312" w:cs="仿宋_GB2312"/>
          <w:sz w:val="32"/>
          <w:szCs w:val="32"/>
        </w:rPr>
        <w:t>（流动舞台车1辆，流动图书车1辆，流动文化车1辆）；</w:t>
      </w:r>
      <w:r>
        <w:rPr>
          <w:rFonts w:ascii="仿宋_GB2312" w:hAnsi="Times New Roman" w:eastAsia="仿宋_GB2312" w:cs="仿宋_GB2312"/>
          <w:sz w:val="32"/>
          <w:szCs w:val="32"/>
        </w:rPr>
        <w:t>单位价值50万元以上通用设备</w:t>
      </w:r>
      <w:r>
        <w:rPr>
          <w:rFonts w:hint="eastAsia" w:ascii="仿宋_GB2312" w:hAnsi="Times New Roman" w:eastAsia="仿宋_GB2312" w:cs="仿宋_GB2312"/>
          <w:sz w:val="32"/>
          <w:szCs w:val="32"/>
          <w:lang w:val="en-US" w:eastAsia="zh-CN"/>
        </w:rPr>
        <w:t>0</w:t>
      </w:r>
      <w:r>
        <w:rPr>
          <w:rFonts w:ascii="仿宋_GB2312" w:hAnsi="Times New Roman" w:eastAsia="仿宋_GB2312" w:cs="仿宋_GB2312"/>
          <w:sz w:val="32"/>
          <w:szCs w:val="32"/>
        </w:rPr>
        <w:t>台（套），单位价值100万元以上专用设备</w:t>
      </w:r>
      <w:r>
        <w:rPr>
          <w:rFonts w:hint="eastAsia" w:ascii="仿宋_GB2312" w:hAnsi="Times New Roman" w:eastAsia="仿宋_GB2312" w:cs="仿宋_GB2312"/>
          <w:sz w:val="32"/>
          <w:szCs w:val="32"/>
          <w:lang w:val="en-US" w:eastAsia="zh-CN"/>
        </w:rPr>
        <w:t>0</w:t>
      </w:r>
      <w:r>
        <w:rPr>
          <w:rFonts w:ascii="仿宋_GB2312" w:hAnsi="Times New Roman" w:eastAsia="仿宋_GB2312" w:cs="仿宋_GB2312"/>
          <w:sz w:val="32"/>
          <w:szCs w:val="32"/>
        </w:rPr>
        <w:t>台（套）。</w:t>
      </w:r>
    </w:p>
    <w:p>
      <w:pPr>
        <w:rPr>
          <w:rFonts w:ascii="黑体" w:hAnsi="宋体" w:eastAsia="黑体" w:cs="宋体"/>
          <w:kern w:val="0"/>
          <w:sz w:val="28"/>
          <w:szCs w:val="28"/>
        </w:rPr>
        <w:sectPr>
          <w:pgSz w:w="11906" w:h="16838"/>
          <w:pgMar w:top="1440" w:right="1800" w:bottom="1440" w:left="1800" w:header="851" w:footer="992" w:gutter="0"/>
          <w:pgNumType w:fmt="numberInDash"/>
          <w:cols w:space="720" w:num="1"/>
          <w:docGrid w:type="lines" w:linePitch="312" w:charSpace="0"/>
        </w:sectPr>
      </w:pP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jc w:val="center"/>
        <w:outlineLvl w:val="0"/>
        <w:rPr>
          <w:rFonts w:ascii="黑体" w:hAnsi="宋体" w:eastAsia="黑体" w:cs="黑体"/>
          <w:sz w:val="48"/>
          <w:szCs w:val="48"/>
        </w:rPr>
      </w:pPr>
      <w:r>
        <w:rPr>
          <w:rFonts w:hint="eastAsia" w:ascii="黑体" w:hAnsi="宋体" w:eastAsia="黑体" w:cs="黑体"/>
          <w:sz w:val="48"/>
          <w:szCs w:val="48"/>
        </w:rPr>
        <w:t>第四部分  名词解释</w:t>
      </w:r>
    </w:p>
    <w:p>
      <w:pPr>
        <w:jc w:val="center"/>
        <w:rPr>
          <w:rFonts w:ascii="黑体" w:hAnsi="宋体" w:eastAsia="黑体" w:cs="黑体"/>
          <w:sz w:val="48"/>
          <w:szCs w:val="48"/>
        </w:rPr>
      </w:pPr>
      <w:r>
        <w:rPr>
          <w:rFonts w:hint="eastAsia" w:ascii="黑体" w:hAnsi="宋体" w:eastAsia="黑体" w:cs="黑体"/>
          <w:sz w:val="48"/>
          <w:szCs w:val="48"/>
        </w:rPr>
        <w:t xml:space="preserve"> </w:t>
      </w:r>
    </w:p>
    <w:p>
      <w:pPr>
        <w:rPr>
          <w:rFonts w:ascii="仿宋_GB2312" w:eastAsia="仿宋_GB2312" w:cs="仿宋_GB2312"/>
          <w:sz w:val="32"/>
          <w:szCs w:val="32"/>
        </w:rPr>
        <w:sectPr>
          <w:pgSz w:w="11906" w:h="16838"/>
          <w:pgMar w:top="1440" w:right="1531" w:bottom="1440" w:left="1587" w:header="851" w:footer="992" w:gutter="0"/>
          <w:pgNumType w:fmt="numberInDash"/>
          <w:cols w:space="720" w:num="1"/>
          <w:docGrid w:type="lines" w:linePitch="317" w:charSpace="0"/>
        </w:sectPr>
      </w:pPr>
    </w:p>
    <w:p>
      <w:pPr>
        <w:widowControl/>
        <w:autoSpaceDE w:val="0"/>
        <w:spacing w:line="590" w:lineRule="exact"/>
        <w:ind w:firstLine="640" w:firstLineChars="200"/>
        <w:jc w:val="left"/>
        <w:rPr>
          <w:rFonts w:ascii="仿宋_GB2312" w:eastAsia="仿宋_GB2312" w:cs="仿宋_GB2312"/>
          <w:sz w:val="32"/>
          <w:szCs w:val="32"/>
        </w:rPr>
      </w:pPr>
      <w:r>
        <w:rPr>
          <w:rFonts w:ascii="仿宋_GB2312" w:hAnsi="Times New Roman" w:eastAsia="仿宋_GB2312" w:cs="仿宋_GB2312"/>
          <w:sz w:val="32"/>
          <w:szCs w:val="32"/>
        </w:rPr>
        <w:t>一、财政拨款收入：单位从同级政府财政部门取得的财政预算资金。</w:t>
      </w:r>
    </w:p>
    <w:p>
      <w:pPr>
        <w:widowControl/>
        <w:autoSpaceDE w:val="0"/>
        <w:spacing w:line="590" w:lineRule="exact"/>
        <w:ind w:firstLine="640" w:firstLineChars="200"/>
        <w:jc w:val="left"/>
        <w:rPr>
          <w:rFonts w:ascii="仿宋_GB2312" w:eastAsia="仿宋_GB2312" w:cs="仿宋_GB2312"/>
          <w:sz w:val="32"/>
          <w:szCs w:val="32"/>
        </w:rPr>
      </w:pPr>
      <w:r>
        <w:rPr>
          <w:rFonts w:ascii="仿宋_GB2312" w:hAnsi="Times New Roman" w:eastAsia="仿宋_GB2312" w:cs="仿宋_GB2312"/>
          <w:sz w:val="32"/>
          <w:szCs w:val="32"/>
        </w:rPr>
        <w:t>二、事业收入：事业单位开展专业业务活动及其辅助活动取得的收入。</w:t>
      </w:r>
    </w:p>
    <w:p>
      <w:pPr>
        <w:widowControl/>
        <w:autoSpaceDE w:val="0"/>
        <w:spacing w:line="590" w:lineRule="exact"/>
        <w:ind w:firstLine="640" w:firstLineChars="200"/>
        <w:jc w:val="left"/>
        <w:rPr>
          <w:rFonts w:ascii="仿宋_GB2312" w:eastAsia="仿宋_GB2312" w:cs="仿宋_GB2312"/>
          <w:sz w:val="32"/>
          <w:szCs w:val="32"/>
        </w:rPr>
      </w:pPr>
      <w:r>
        <w:rPr>
          <w:rFonts w:ascii="仿宋_GB2312" w:hAnsi="Times New Roman" w:eastAsia="仿宋_GB2312" w:cs="仿宋_GB2312"/>
          <w:sz w:val="32"/>
          <w:szCs w:val="32"/>
        </w:rPr>
        <w:t>三、上级补助收入：事业单位从主管部门和上级单位取得的非财政补助收入。</w:t>
      </w:r>
    </w:p>
    <w:p>
      <w:pPr>
        <w:widowControl/>
        <w:autoSpaceDE w:val="0"/>
        <w:spacing w:line="590" w:lineRule="exact"/>
        <w:ind w:firstLine="640" w:firstLineChars="200"/>
        <w:jc w:val="left"/>
        <w:rPr>
          <w:rFonts w:ascii="仿宋_GB2312" w:eastAsia="仿宋_GB2312" w:cs="仿宋_GB2312"/>
          <w:sz w:val="32"/>
          <w:szCs w:val="32"/>
        </w:rPr>
      </w:pPr>
      <w:r>
        <w:rPr>
          <w:rFonts w:ascii="仿宋_GB2312" w:hAnsi="Times New Roman" w:eastAsia="仿宋_GB2312" w:cs="仿宋_GB2312"/>
          <w:sz w:val="32"/>
          <w:szCs w:val="32"/>
        </w:rPr>
        <w:t>四、附属单位上缴收入：事业单位取得附属独立核算单位根据有关规定上缴的收入。</w:t>
      </w:r>
    </w:p>
    <w:p>
      <w:pPr>
        <w:widowControl/>
        <w:autoSpaceDE w:val="0"/>
        <w:spacing w:line="590" w:lineRule="exact"/>
        <w:ind w:firstLine="640" w:firstLineChars="200"/>
        <w:jc w:val="left"/>
        <w:rPr>
          <w:rFonts w:ascii="仿宋_GB2312" w:eastAsia="仿宋_GB2312" w:cs="仿宋_GB2312"/>
          <w:sz w:val="32"/>
          <w:szCs w:val="32"/>
        </w:rPr>
      </w:pPr>
      <w:r>
        <w:rPr>
          <w:rFonts w:ascii="仿宋_GB2312" w:hAnsi="Times New Roman" w:eastAsia="仿宋_GB2312" w:cs="仿宋_GB2312"/>
          <w:sz w:val="32"/>
          <w:szCs w:val="32"/>
        </w:rPr>
        <w:t>五、经营收入：事业单位在专业业务活动及其辅助活动之外开展非独立核算经营活动取得的收入。</w:t>
      </w:r>
    </w:p>
    <w:p>
      <w:pPr>
        <w:widowControl/>
        <w:autoSpaceDE w:val="0"/>
        <w:spacing w:line="590" w:lineRule="exact"/>
        <w:ind w:firstLine="640" w:firstLineChars="200"/>
        <w:jc w:val="left"/>
        <w:rPr>
          <w:rFonts w:ascii="仿宋_GB2312" w:eastAsia="仿宋_GB2312" w:cs="仿宋_GB2312"/>
          <w:sz w:val="32"/>
          <w:szCs w:val="32"/>
        </w:rPr>
      </w:pPr>
      <w:r>
        <w:rPr>
          <w:rFonts w:ascii="仿宋_GB2312" w:hAnsi="Times New Roman" w:eastAsia="仿宋_GB2312" w:cs="仿宋_GB2312"/>
          <w:sz w:val="32"/>
          <w:szCs w:val="32"/>
        </w:rPr>
        <w:t>六、其他收入：单位取得的除“财政拨款收入”、“事业收入”、“上级补助收入”、“附属单位上缴收入”、“经营收入”以外的各项收入。</w:t>
      </w:r>
    </w:p>
    <w:p>
      <w:pPr>
        <w:widowControl/>
        <w:autoSpaceDE w:val="0"/>
        <w:spacing w:line="590" w:lineRule="exact"/>
        <w:ind w:firstLine="640" w:firstLineChars="200"/>
        <w:jc w:val="left"/>
        <w:rPr>
          <w:rFonts w:ascii="仿宋_GB2312" w:eastAsia="仿宋_GB2312" w:cs="仿宋_GB2312"/>
          <w:sz w:val="32"/>
          <w:szCs w:val="32"/>
        </w:rPr>
      </w:pPr>
      <w:r>
        <w:rPr>
          <w:rFonts w:ascii="仿宋_GB2312" w:hAnsi="Times New Roman"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autoSpaceDE w:val="0"/>
        <w:spacing w:line="590" w:lineRule="exact"/>
        <w:ind w:firstLine="640" w:firstLineChars="200"/>
        <w:jc w:val="left"/>
        <w:rPr>
          <w:rFonts w:ascii="仿宋_GB2312" w:eastAsia="仿宋_GB2312" w:cs="仿宋_GB2312"/>
          <w:sz w:val="32"/>
          <w:szCs w:val="32"/>
        </w:rPr>
      </w:pPr>
      <w:r>
        <w:rPr>
          <w:rFonts w:ascii="仿宋_GB2312" w:hAnsi="Times New Roman" w:eastAsia="仿宋_GB2312" w:cs="仿宋_GB2312"/>
          <w:sz w:val="32"/>
          <w:szCs w:val="32"/>
        </w:rPr>
        <w:t>八、基本支出：为保障机构正常运转、完成日常工作任务而发生的人员支出和公用支出。</w:t>
      </w:r>
    </w:p>
    <w:p>
      <w:pPr>
        <w:widowControl/>
        <w:autoSpaceDE w:val="0"/>
        <w:spacing w:line="590" w:lineRule="exact"/>
        <w:ind w:firstLine="640" w:firstLineChars="200"/>
        <w:jc w:val="left"/>
        <w:rPr>
          <w:rFonts w:ascii="仿宋_GB2312" w:eastAsia="仿宋_GB2312" w:cs="仿宋_GB2312"/>
          <w:sz w:val="32"/>
          <w:szCs w:val="32"/>
        </w:rPr>
      </w:pPr>
      <w:r>
        <w:rPr>
          <w:rFonts w:ascii="仿宋_GB2312" w:hAnsi="Times New Roman" w:eastAsia="仿宋_GB2312" w:cs="仿宋_GB2312"/>
          <w:sz w:val="32"/>
          <w:szCs w:val="32"/>
        </w:rPr>
        <w:t>九、项目支出：基本支出之外为完成特定行政任务和事业发展目标所发生的支出。</w:t>
      </w:r>
    </w:p>
    <w:p>
      <w:pPr>
        <w:widowControl/>
        <w:autoSpaceDE w:val="0"/>
        <w:spacing w:line="590" w:lineRule="exact"/>
        <w:ind w:firstLine="640" w:firstLineChars="200"/>
        <w:jc w:val="left"/>
        <w:rPr>
          <w:rFonts w:ascii="仿宋_GB2312" w:eastAsia="仿宋_GB2312" w:cs="仿宋_GB2312"/>
          <w:sz w:val="32"/>
          <w:szCs w:val="32"/>
        </w:rPr>
      </w:pPr>
      <w:r>
        <w:rPr>
          <w:rFonts w:ascii="仿宋_GB2312" w:hAnsi="Times New Roman"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autoSpaceDE w:val="0"/>
        <w:spacing w:line="590" w:lineRule="exact"/>
        <w:ind w:firstLine="640" w:firstLineChars="200"/>
        <w:jc w:val="left"/>
        <w:rPr>
          <w:rFonts w:ascii="仿宋_GB2312" w:eastAsia="仿宋_GB2312" w:cs="仿宋_GB2312"/>
          <w:sz w:val="32"/>
          <w:szCs w:val="32"/>
        </w:rPr>
      </w:pPr>
      <w:r>
        <w:rPr>
          <w:rFonts w:ascii="仿宋_GB2312" w:hAnsi="Times New Roman"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autoSpaceDE w:val="0"/>
        <w:spacing w:line="590" w:lineRule="exact"/>
        <w:ind w:firstLine="640" w:firstLineChars="200"/>
        <w:jc w:val="left"/>
        <w:rPr>
          <w:rFonts w:ascii="仿宋_GB2312" w:eastAsia="仿宋_GB2312" w:cs="仿宋_GB2312"/>
          <w:sz w:val="32"/>
          <w:szCs w:val="32"/>
        </w:rPr>
      </w:pPr>
      <w:r>
        <w:rPr>
          <w:rFonts w:ascii="仿宋_GB2312" w:hAnsi="Times New Roman" w:eastAsia="仿宋_GB2312" w:cs="仿宋_GB2312"/>
          <w:sz w:val="32"/>
          <w:szCs w:val="32"/>
        </w:rPr>
        <w:t>十二、工资福利支出：单位支付给在职职工和编制外长期聘用人员的各类劳动报酬，以及为上述人员缴纳的各项社会保险费等。</w:t>
      </w:r>
    </w:p>
    <w:p>
      <w:pPr>
        <w:widowControl/>
        <w:autoSpaceDE w:val="0"/>
        <w:spacing w:line="590" w:lineRule="exact"/>
        <w:ind w:firstLine="640" w:firstLineChars="200"/>
        <w:jc w:val="left"/>
        <w:rPr>
          <w:rFonts w:ascii="仿宋_GB2312" w:eastAsia="仿宋_GB2312" w:cs="仿宋_GB2312"/>
          <w:sz w:val="32"/>
          <w:szCs w:val="32"/>
        </w:rPr>
      </w:pPr>
      <w:r>
        <w:rPr>
          <w:rFonts w:ascii="仿宋_GB2312" w:hAnsi="Times New Roman" w:eastAsia="仿宋_GB2312" w:cs="仿宋_GB2312"/>
          <w:sz w:val="32"/>
          <w:szCs w:val="32"/>
        </w:rPr>
        <w:t>十三、商品和服务支出：单位购买商品和服务的支出。</w:t>
      </w:r>
    </w:p>
    <w:p>
      <w:pPr>
        <w:widowControl/>
        <w:autoSpaceDE w:val="0"/>
        <w:spacing w:line="590" w:lineRule="exact"/>
        <w:ind w:firstLine="640" w:firstLineChars="200"/>
        <w:jc w:val="left"/>
        <w:rPr>
          <w:rFonts w:ascii="仿宋_GB2312" w:eastAsia="仿宋_GB2312" w:cs="仿宋_GB2312"/>
          <w:sz w:val="32"/>
          <w:szCs w:val="32"/>
        </w:rPr>
      </w:pPr>
      <w:r>
        <w:rPr>
          <w:rFonts w:ascii="仿宋_GB2312" w:hAnsi="Times New Roman" w:eastAsia="仿宋_GB2312" w:cs="仿宋_GB2312"/>
          <w:sz w:val="32"/>
          <w:szCs w:val="32"/>
        </w:rPr>
        <w:t>十四、对个人和家庭的补助支出：单位用于对个人和家庭的补助支出。</w:t>
      </w:r>
    </w:p>
    <w:p>
      <w:pPr>
        <w:widowControl/>
        <w:autoSpaceDE w:val="0"/>
        <w:spacing w:line="590" w:lineRule="exact"/>
        <w:ind w:firstLine="640" w:firstLineChars="200"/>
        <w:jc w:val="left"/>
        <w:rPr>
          <w:rFonts w:ascii="仿宋_GB2312" w:eastAsia="仿宋_GB2312" w:cs="仿宋_GB2312"/>
          <w:sz w:val="32"/>
          <w:szCs w:val="32"/>
        </w:rPr>
      </w:pPr>
      <w:r>
        <w:rPr>
          <w:rFonts w:ascii="仿宋_GB2312" w:hAnsi="Times New Roman"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autoSpaceDE w:val="0"/>
        <w:spacing w:line="590" w:lineRule="exact"/>
        <w:ind w:firstLine="640" w:firstLineChars="200"/>
        <w:jc w:val="left"/>
        <w:rPr>
          <w:rFonts w:ascii="仿宋_GB2312" w:eastAsia="仿宋_GB2312" w:cs="仿宋_GB2312"/>
          <w:sz w:val="32"/>
          <w:szCs w:val="32"/>
        </w:rPr>
      </w:pPr>
      <w:r>
        <w:rPr>
          <w:rFonts w:ascii="仿宋_GB2312" w:hAnsi="Times New Roman"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- 29 -</w:t>
                </w:r>
                <w:r>
                  <w:rPr>
                    <w:rFonts w:hint="eastAsia"/>
                    <w:sz w:val="18"/>
                  </w:rPr>
                  <w:fldChar w:fldCharType="end"/>
                </w:r>
              </w:p>
            </w:txbxContent>
          </v:textbox>
        </v:shape>
      </w:pict>
    </w: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0B0651"/>
    <w:multiLevelType w:val="multilevel"/>
    <w:tmpl w:val="D40B0651"/>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D815D9C"/>
    <w:rsid w:val="00022C37"/>
    <w:rsid w:val="000367A6"/>
    <w:rsid w:val="00065C53"/>
    <w:rsid w:val="000A763C"/>
    <w:rsid w:val="000D4567"/>
    <w:rsid w:val="000E2AE8"/>
    <w:rsid w:val="000E6376"/>
    <w:rsid w:val="001124BA"/>
    <w:rsid w:val="001141C3"/>
    <w:rsid w:val="00137FBA"/>
    <w:rsid w:val="00154BC9"/>
    <w:rsid w:val="001561D8"/>
    <w:rsid w:val="001670AB"/>
    <w:rsid w:val="001866AB"/>
    <w:rsid w:val="0019496D"/>
    <w:rsid w:val="001B5131"/>
    <w:rsid w:val="001C6E0F"/>
    <w:rsid w:val="001E0134"/>
    <w:rsid w:val="001E487E"/>
    <w:rsid w:val="002459C9"/>
    <w:rsid w:val="00277619"/>
    <w:rsid w:val="002940AA"/>
    <w:rsid w:val="002A0297"/>
    <w:rsid w:val="002C0211"/>
    <w:rsid w:val="002D0833"/>
    <w:rsid w:val="002D6CC5"/>
    <w:rsid w:val="0031328E"/>
    <w:rsid w:val="00330220"/>
    <w:rsid w:val="00354DC6"/>
    <w:rsid w:val="003856C9"/>
    <w:rsid w:val="00392792"/>
    <w:rsid w:val="003E5CB4"/>
    <w:rsid w:val="0040458B"/>
    <w:rsid w:val="00407E8A"/>
    <w:rsid w:val="00490CE5"/>
    <w:rsid w:val="0049342E"/>
    <w:rsid w:val="00517AB3"/>
    <w:rsid w:val="005543C6"/>
    <w:rsid w:val="00571005"/>
    <w:rsid w:val="005B25BD"/>
    <w:rsid w:val="005F68C1"/>
    <w:rsid w:val="00643B72"/>
    <w:rsid w:val="00652496"/>
    <w:rsid w:val="006A5E71"/>
    <w:rsid w:val="006A6DF1"/>
    <w:rsid w:val="006D2355"/>
    <w:rsid w:val="006D28F3"/>
    <w:rsid w:val="00802170"/>
    <w:rsid w:val="00843D31"/>
    <w:rsid w:val="00867E42"/>
    <w:rsid w:val="00882D93"/>
    <w:rsid w:val="008F49A5"/>
    <w:rsid w:val="00904635"/>
    <w:rsid w:val="00910C89"/>
    <w:rsid w:val="0095448D"/>
    <w:rsid w:val="00976AB4"/>
    <w:rsid w:val="009D5A14"/>
    <w:rsid w:val="009F5EB5"/>
    <w:rsid w:val="00A20ABC"/>
    <w:rsid w:val="00A316EC"/>
    <w:rsid w:val="00A63B4E"/>
    <w:rsid w:val="00A81D6D"/>
    <w:rsid w:val="00A94B5F"/>
    <w:rsid w:val="00AA5C02"/>
    <w:rsid w:val="00AB392E"/>
    <w:rsid w:val="00AC6776"/>
    <w:rsid w:val="00AD5783"/>
    <w:rsid w:val="00AF4904"/>
    <w:rsid w:val="00B01A66"/>
    <w:rsid w:val="00B16AFA"/>
    <w:rsid w:val="00B43B74"/>
    <w:rsid w:val="00B57B7B"/>
    <w:rsid w:val="00BE3F5D"/>
    <w:rsid w:val="00C14AE8"/>
    <w:rsid w:val="00C414EC"/>
    <w:rsid w:val="00C423D5"/>
    <w:rsid w:val="00C601C1"/>
    <w:rsid w:val="00C8483B"/>
    <w:rsid w:val="00CA2470"/>
    <w:rsid w:val="00CB0FFD"/>
    <w:rsid w:val="00CC18ED"/>
    <w:rsid w:val="00CD2D4C"/>
    <w:rsid w:val="00CE45D8"/>
    <w:rsid w:val="00D45E54"/>
    <w:rsid w:val="00D812E1"/>
    <w:rsid w:val="00DA15BC"/>
    <w:rsid w:val="00DB0FC0"/>
    <w:rsid w:val="00DB26FE"/>
    <w:rsid w:val="00DE21F9"/>
    <w:rsid w:val="00E03BB3"/>
    <w:rsid w:val="00E66C21"/>
    <w:rsid w:val="00EA4507"/>
    <w:rsid w:val="00EC1834"/>
    <w:rsid w:val="00F04E1F"/>
    <w:rsid w:val="00F14966"/>
    <w:rsid w:val="00F1689B"/>
    <w:rsid w:val="00F26DBD"/>
    <w:rsid w:val="00F33630"/>
    <w:rsid w:val="00F446DD"/>
    <w:rsid w:val="00F837DF"/>
    <w:rsid w:val="00FC7F0E"/>
    <w:rsid w:val="01E95781"/>
    <w:rsid w:val="02A24007"/>
    <w:rsid w:val="0E382155"/>
    <w:rsid w:val="0F6915F2"/>
    <w:rsid w:val="15D87C38"/>
    <w:rsid w:val="181B0CD5"/>
    <w:rsid w:val="1A875087"/>
    <w:rsid w:val="2461304C"/>
    <w:rsid w:val="2CA943A5"/>
    <w:rsid w:val="2EB11ED8"/>
    <w:rsid w:val="32607897"/>
    <w:rsid w:val="3AFD15F2"/>
    <w:rsid w:val="414B63DB"/>
    <w:rsid w:val="48C825F1"/>
    <w:rsid w:val="525A4C64"/>
    <w:rsid w:val="5FD77F82"/>
    <w:rsid w:val="638467AC"/>
    <w:rsid w:val="669B036A"/>
    <w:rsid w:val="737378A9"/>
    <w:rsid w:val="739529F9"/>
    <w:rsid w:val="7D81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unhideWhenUsed/>
    <w:qFormat/>
    <w:uiPriority w:val="99"/>
    <w:pPr>
      <w:snapToGrid w:val="0"/>
      <w:jc w:val="left"/>
    </w:pPr>
    <w:rPr>
      <w:sz w:val="18"/>
    </w:rPr>
  </w:style>
  <w:style w:type="paragraph" w:styleId="6">
    <w:name w:val="Normal (Web)"/>
    <w:basedOn w:val="1"/>
    <w:uiPriority w:val="0"/>
    <w:pPr>
      <w:spacing w:before="100" w:beforeAutospacing="1" w:after="100" w:afterAutospacing="1"/>
      <w:jc w:val="left"/>
    </w:pPr>
    <w:rPr>
      <w:kern w:val="0"/>
      <w:sz w:val="24"/>
      <w:szCs w:val="24"/>
    </w:rPr>
  </w:style>
  <w:style w:type="character" w:styleId="9">
    <w:name w:val="footnote reference"/>
    <w:basedOn w:val="8"/>
    <w:unhideWhenUsed/>
    <w:qFormat/>
    <w:uiPriority w:val="99"/>
    <w:rPr>
      <w:vertAlign w:val="superscript"/>
    </w:rPr>
  </w:style>
  <w:style w:type="character" w:customStyle="1" w:styleId="10">
    <w:name w:val="font11"/>
    <w:basedOn w:val="8"/>
    <w:qFormat/>
    <w:uiPriority w:val="0"/>
    <w:rPr>
      <w:rFonts w:hint="eastAsia" w:ascii="宋体" w:hAnsi="宋体" w:eastAsia="宋体" w:cs="宋体"/>
      <w:color w:val="000000"/>
      <w:sz w:val="20"/>
      <w:szCs w:val="20"/>
      <w:u w:val="none"/>
    </w:rPr>
  </w:style>
  <w:style w:type="character" w:customStyle="1" w:styleId="11">
    <w:name w:val="font01"/>
    <w:basedOn w:val="8"/>
    <w:qFormat/>
    <w:uiPriority w:val="0"/>
    <w:rPr>
      <w:rFonts w:hint="eastAsia" w:ascii="宋体" w:hAnsi="宋体" w:eastAsia="宋体" w:cs="宋体"/>
      <w:color w:val="000000"/>
      <w:sz w:val="22"/>
      <w:szCs w:val="22"/>
      <w:u w:val="none"/>
    </w:rPr>
  </w:style>
  <w:style w:type="character" w:customStyle="1" w:styleId="12">
    <w:name w:val="font51"/>
    <w:basedOn w:val="8"/>
    <w:qFormat/>
    <w:uiPriority w:val="0"/>
    <w:rPr>
      <w:rFonts w:hint="eastAsia" w:ascii="宋体" w:hAnsi="宋体" w:eastAsia="宋体" w:cs="宋体"/>
      <w:color w:val="000000"/>
      <w:sz w:val="24"/>
      <w:szCs w:val="24"/>
      <w:u w:val="none"/>
    </w:rPr>
  </w:style>
  <w:style w:type="character" w:customStyle="1" w:styleId="13">
    <w:name w:val="font41"/>
    <w:basedOn w:val="8"/>
    <w:qFormat/>
    <w:uiPriority w:val="0"/>
    <w:rPr>
      <w:rFonts w:hint="eastAsia" w:ascii="宋体" w:hAnsi="宋体" w:eastAsia="宋体" w:cs="宋体"/>
      <w:color w:val="000000"/>
      <w:sz w:val="24"/>
      <w:szCs w:val="24"/>
      <w:u w:val="none"/>
    </w:rPr>
  </w:style>
  <w:style w:type="character" w:customStyle="1" w:styleId="14">
    <w:name w:val="16"/>
    <w:basedOn w:val="8"/>
    <w:uiPriority w:val="0"/>
    <w:rPr>
      <w:rFonts w:hint="eastAsia" w:ascii="宋体" w:hAnsi="宋体" w:eastAsia="宋体" w:cs="宋体"/>
      <w:color w:val="000000"/>
      <w:sz w:val="24"/>
      <w:szCs w:val="24"/>
    </w:rPr>
  </w:style>
  <w:style w:type="character" w:customStyle="1" w:styleId="15">
    <w:name w:val="19"/>
    <w:basedOn w:val="8"/>
    <w:uiPriority w:val="0"/>
    <w:rPr>
      <w:rFonts w:hint="eastAsia" w:ascii="宋体" w:hAnsi="宋体" w:eastAsia="宋体" w:cs="宋体"/>
      <w:color w:val="000000"/>
      <w:sz w:val="24"/>
      <w:szCs w:val="24"/>
    </w:rPr>
  </w:style>
  <w:style w:type="character" w:customStyle="1" w:styleId="16">
    <w:name w:val="10"/>
    <w:basedOn w:val="8"/>
    <w:uiPriority w:val="0"/>
    <w:rPr>
      <w:rFonts w:hint="default" w:ascii="Times New Roman" w:hAnsi="Times New Roman" w:cs="Times New Roman"/>
    </w:rPr>
  </w:style>
  <w:style w:type="character" w:customStyle="1" w:styleId="17">
    <w:name w:val="15"/>
    <w:basedOn w:val="8"/>
    <w:uiPriority w:val="0"/>
    <w:rPr>
      <w:rFonts w:hint="default" w:ascii="Times New Roman" w:hAnsi="Times New Roman" w:cs="Times New Roman"/>
      <w:vertAlign w:val="superscript"/>
    </w:rPr>
  </w:style>
  <w:style w:type="character" w:customStyle="1" w:styleId="18">
    <w:name w:val="17"/>
    <w:basedOn w:val="8"/>
    <w:uiPriority w:val="0"/>
    <w:rPr>
      <w:rFonts w:hint="eastAsia" w:ascii="宋体" w:hAnsi="宋体" w:eastAsia="宋体" w:cs="宋体"/>
      <w:color w:val="000000"/>
      <w:sz w:val="22"/>
      <w:szCs w:val="22"/>
    </w:rPr>
  </w:style>
  <w:style w:type="character" w:customStyle="1" w:styleId="19">
    <w:name w:val="18"/>
    <w:basedOn w:val="8"/>
    <w:uiPriority w:val="0"/>
    <w:rPr>
      <w:rFonts w:hint="eastAsia" w:ascii="宋体" w:hAnsi="宋体" w:eastAsia="宋体" w:cs="宋体"/>
      <w:color w:val="000000"/>
      <w:sz w:val="20"/>
      <w:szCs w:val="20"/>
    </w:rPr>
  </w:style>
  <w:style w:type="character" w:customStyle="1" w:styleId="20">
    <w:name w:val="页眉 Char"/>
    <w:basedOn w:val="8"/>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1768</Words>
  <Characters>10082</Characters>
  <Lines>84</Lines>
  <Paragraphs>23</Paragraphs>
  <TotalTime>0</TotalTime>
  <ScaleCrop>false</ScaleCrop>
  <LinksUpToDate>false</LinksUpToDate>
  <CharactersWithSpaces>11827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2019-09-05T02:58:00Z</dcterms:created>
  <dc:creator>刘晓</dc:creator>
  <cp:lastModifiedBy>zxkj</cp:lastModifiedBy>
  <dcterms:modified xsi:type="dcterms:W3CDTF">2021-05-23T03:17:08Z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B567C17C0BD24F3AB8CDE124540E1A63</vt:lpwstr>
  </property>
</Properties>
</file>