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永城市财政局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2018年1月20日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spacing w:line="720" w:lineRule="auto"/>
        <w:ind w:left="240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目录</w:t>
      </w:r>
    </w:p>
    <w:p>
      <w:pPr>
        <w:numPr>
          <w:ilvl w:val="0"/>
          <w:numId w:val="1"/>
        </w:numPr>
        <w:spacing w:line="720" w:lineRule="auto"/>
        <w:ind w:left="24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theme="majorEastAsia"/>
          <w:b/>
          <w:bCs/>
          <w:sz w:val="32"/>
          <w:szCs w:val="32"/>
        </w:rPr>
        <w:t>财政局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spacing w:line="720" w:lineRule="auto"/>
        <w:ind w:left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一、部门机构设置、职能、年度工作任务</w:t>
      </w:r>
    </w:p>
    <w:p>
      <w:pPr>
        <w:spacing w:line="720" w:lineRule="auto"/>
        <w:ind w:left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 永城市</w:t>
      </w:r>
      <w:r>
        <w:rPr>
          <w:rFonts w:hint="eastAsia" w:ascii="黑体" w:hAnsi="黑体" w:eastAsia="黑体" w:cstheme="majorEastAsia"/>
          <w:b/>
          <w:bCs/>
          <w:sz w:val="32"/>
          <w:szCs w:val="32"/>
        </w:rPr>
        <w:t>财政局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 名词解释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附件：永城市</w:t>
      </w:r>
      <w:r>
        <w:rPr>
          <w:rFonts w:hint="eastAsia" w:ascii="黑体" w:hAnsi="黑体" w:eastAsia="黑体" w:cstheme="majorEastAsia"/>
          <w:b/>
          <w:bCs/>
          <w:sz w:val="32"/>
          <w:szCs w:val="32"/>
        </w:rPr>
        <w:t>财政局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部门收支总体情况表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部门收入总体情况表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部门支出总体情况表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一般公共预算基本支出经济分类情况表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财政拨款支出情况表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政府性基金支出情况表</w:t>
      </w: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Arial" w:hAnsi="Arial" w:eastAsia="方正小标宋简体" w:cs="Arial"/>
          <w:sz w:val="36"/>
          <w:szCs w:val="36"/>
        </w:rPr>
        <w:t>永城市财政局</w:t>
      </w:r>
      <w:r>
        <w:rPr>
          <w:rFonts w:hint="eastAsia" w:ascii="方正小标宋简体" w:eastAsia="方正小标宋简体"/>
          <w:sz w:val="36"/>
          <w:szCs w:val="36"/>
        </w:rPr>
        <w:t>2018年预算基本情况说明</w:t>
      </w:r>
    </w:p>
    <w:p>
      <w:pPr>
        <w:numPr>
          <w:numId w:val="0"/>
        </w:numPr>
        <w:spacing w:line="720" w:lineRule="auto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theme="majorEastAsia"/>
          <w:b/>
          <w:bCs/>
          <w:sz w:val="32"/>
          <w:szCs w:val="32"/>
        </w:rPr>
        <w:t>财政局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pStyle w:val="4"/>
        <w:numPr>
          <w:ilvl w:val="0"/>
          <w:numId w:val="3"/>
        </w:numPr>
        <w:spacing w:line="360" w:lineRule="auto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部门机构设置、职能</w:t>
      </w:r>
    </w:p>
    <w:p>
      <w:pPr>
        <w:pStyle w:val="4"/>
        <w:spacing w:line="360" w:lineRule="auto"/>
        <w:ind w:left="165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永城市财政局内设20个职能科室，分别为办公室、人事科、预算科、行政政法科、教科文科、经济建设科、农业科、社会保障科、基层财政管理科、工业交通科、商贸金融科、会计科、行政事业资产管理科、债务科、财税监督办公室、非税收入管理办公室、政府采购监督管理办公室、国有资产监管管理办公室、综合科、国库科。</w:t>
      </w:r>
    </w:p>
    <w:p>
      <w:pPr>
        <w:pStyle w:val="4"/>
        <w:spacing w:line="360" w:lineRule="auto"/>
        <w:ind w:left="165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财政局预算包括局本身的预算和二级机构的预算：</w:t>
      </w:r>
    </w:p>
    <w:p>
      <w:pPr>
        <w:pStyle w:val="4"/>
        <w:numPr>
          <w:ilvl w:val="0"/>
          <w:numId w:val="4"/>
        </w:numPr>
        <w:spacing w:line="360" w:lineRule="auto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世行办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职责主要是回收前期世行项目欠款，组织协调申报国际金融组织和外国政府贷款项目，及后期资金监管。我单位共有事业编制</w:t>
      </w:r>
      <w:r>
        <w:rPr>
          <w:rFonts w:ascii="仿宋_GB2312" w:hAnsi="ˎ̥" w:eastAsia="仿宋_GB2312" w:cs="Arial"/>
          <w:color w:val="000000"/>
          <w:sz w:val="32"/>
          <w:szCs w:val="32"/>
        </w:rPr>
        <w:t>12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名，目前共有在职职工</w:t>
      </w:r>
      <w:r>
        <w:rPr>
          <w:rFonts w:ascii="仿宋_GB2312" w:hAnsi="ˎ̥" w:eastAsia="仿宋_GB2312" w:cs="Arial"/>
          <w:color w:val="000000"/>
          <w:sz w:val="32"/>
          <w:szCs w:val="32"/>
        </w:rPr>
        <w:t>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人，</w:t>
      </w:r>
      <w:r>
        <w:rPr>
          <w:rFonts w:ascii="仿宋_GB2312" w:hAnsi="ˎ̥" w:eastAsia="仿宋_GB2312" w:cs="Arial"/>
          <w:color w:val="000000"/>
          <w:sz w:val="32"/>
          <w:szCs w:val="32"/>
        </w:rPr>
        <w:t>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人均是财政全供。预算年度的主要工作任务,做好世行项目前期的项目欠款回收，做好新的国际金融组织的项目申请的组织工作。</w:t>
      </w:r>
    </w:p>
    <w:p>
      <w:pPr>
        <w:pStyle w:val="4"/>
        <w:numPr>
          <w:ilvl w:val="0"/>
          <w:numId w:val="4"/>
        </w:numPr>
        <w:spacing w:line="360" w:lineRule="auto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财会学校</w:t>
      </w:r>
    </w:p>
    <w:p>
      <w:pPr>
        <w:pStyle w:val="4"/>
        <w:spacing w:line="360" w:lineRule="auto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永城市财会学校的主要职责是：坚决拥护党的教育方针，贯彻落实国家教育相关政策，培养实用人才，为发展地方经济、社会经济服务。永城市财会学校性质为全额拨款的事业单位。人员编制共计20名，在职职工7人。2018年永城市财会学校的主要任务：一是加强制度建设；二是加强教师队伍建设；三是完善教学设备，提高教育教学质量；四是加强综治工作，做好校园文化建设。五是加强后勤保障工作。六是加强招生培训工作。</w:t>
      </w:r>
    </w:p>
    <w:p>
      <w:pPr>
        <w:pStyle w:val="4"/>
        <w:numPr>
          <w:ilvl w:val="0"/>
          <w:numId w:val="3"/>
        </w:numPr>
        <w:spacing w:line="360" w:lineRule="auto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主要工作任务</w:t>
      </w:r>
    </w:p>
    <w:p>
      <w:pPr>
        <w:pStyle w:val="4"/>
        <w:spacing w:line="360" w:lineRule="auto"/>
        <w:ind w:left="165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拟定全市财政发展战略、规划、政策和改革方案并组织实施。起草全市财政、财务、会计管理的规范性文件。负责全市财政收支管理工作，承担市级财政收支管理的责任。负责政府非税收入和政府性基金预算草案，汇总年度全市政府性基金预算，管理财政票据。负责管理和监督市级行政、政法、教育、科学、文化、体育等支出，拟定行政事业单位财务管理制度和有关经费开支标准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（三）部门预算单位构成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永城市财政局部门预算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永城市财政局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本级预算，以及世行办、财会学校两个二级机构。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 永城市</w:t>
      </w:r>
      <w:r>
        <w:rPr>
          <w:rFonts w:hint="eastAsia" w:ascii="黑体" w:hAnsi="黑体" w:eastAsia="黑体" w:cstheme="majorEastAsia"/>
          <w:b/>
          <w:bCs/>
          <w:sz w:val="32"/>
          <w:szCs w:val="32"/>
        </w:rPr>
        <w:t>财政局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　（一）部门收入预算总体情况说明</w:t>
      </w:r>
    </w:p>
    <w:p>
      <w:pPr>
        <w:pStyle w:val="4"/>
        <w:spacing w:before="0" w:beforeAutospacing="0" w:after="0" w:afterAutospacing="0"/>
        <w:ind w:left="105" w:leftChars="50" w:firstLine="358" w:firstLineChars="112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2018年收入合计 2990.75万元，其中，一般公共预算2990.75万元。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2018年支出合计2990.75万元，其中：基本支出2630.76万元，占88 %；项目支出359.99万元，占12%。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left="105" w:leftChars="50" w:firstLine="358" w:firstLineChars="112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2018年收入合计 2990.75万元，其中，一般公共预算2990.75万元。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b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2018年支出预算2990.75万元，其中财政拨款支出2990.75 万元。支出按用途划分为：工资福利支出2453.18万元，占总支出的82.1%，较上年增加657.48万元，对个人和家庭的补助9.69万元，占总支出的0.3%，较上年减少133.74万元，商品服务支出167.89万元，占总支出的5.6%，较上年减少151.44万元，项目支出359.99万元，较上年增加303.49万元，占总支出的12%。主要原因一是我局完成养老保险改革，执行新工资标准；二是完成养老保险改革，退休人员工资转由社会保险机构发放，对个人和家庭补助支出减少；三是原财政代编项目并入我局单位内项目，项目支出增加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、政府性基金预算支出决算情况说明</w:t>
      </w:r>
    </w:p>
    <w:p>
      <w:pPr>
        <w:pStyle w:val="4"/>
        <w:ind w:left="136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本单位无政府性基金支出。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2018年“三公”经费支出预算5.3万元，与上一年持平。其中：因公出国(境)费用0万元，与上一年持平；公务接待费1.5万元，与上一年持平；公务用车运行维护费3.8万元，与上一年持平；公务用车购置0万元，与上一年持平。“三</w:t>
      </w:r>
      <w:r>
        <w:rPr>
          <w:rFonts w:hint="eastAsia" w:ascii="仿宋_GB2312" w:eastAsia="仿宋_GB2312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”经费下降的主要变化原因是：严格执行《党政机关国内公务接待管理规定》等办法，坚持历行勤俭节约，不断压缩公务接待费支出；公车改革实施后，公务用车保有量下降，严格公务车辆出行管理，公务用车运行维护费降低。</w:t>
      </w:r>
    </w:p>
    <w:p>
      <w:pPr>
        <w:pStyle w:val="10"/>
        <w:numPr>
          <w:numId w:val="0"/>
        </w:numPr>
        <w:ind w:left="640" w:leftChars="0"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其他重要事项的情况说明</w:t>
      </w:r>
    </w:p>
    <w:p>
      <w:pPr>
        <w:pStyle w:val="10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机关运行经费说明</w:t>
      </w:r>
    </w:p>
    <w:tbl>
      <w:tblPr>
        <w:tblStyle w:val="7"/>
        <w:tblW w:w="79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00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办公费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印刷费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咨询费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手续费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水费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电费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邮电费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7.66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取暖费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物业管理费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差旅费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维修(护)费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租赁费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会议费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4.20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培训费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公务接待费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专用材料费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被装购置费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专用燃料费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劳务费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委托业务费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工会经费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8.99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福利费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22.48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公务用车运行维护费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税金及附加费用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其他交通费用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其他商品和服务支出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（二）政府采购支出情况。</w:t>
      </w:r>
    </w:p>
    <w:p>
      <w:pPr>
        <w:pStyle w:val="4"/>
        <w:spacing w:before="0" w:beforeAutospacing="0" w:after="0" w:afterAutospacing="0"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2018年政府采购预算安排0万元，其中：政府采购货物类0万元，政府采购服务类0万元,政府采购工程类0万元。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（三）重点项目预算绩效目标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6"/>
        </w:num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国有资产占用情况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无。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b/>
          <w:bCs/>
          <w:sz w:val="32"/>
          <w:szCs w:val="32"/>
        </w:rPr>
        <w:t>、专业性较强的名词解释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2、事业收入：是指事业单位开展专业活动及辅助活动所取 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3、其他收入：是指部门取得的除“财政拨款”、“事业收入”、“事业单位经营收入”等以外的收入。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方正兰亭超细黑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7C42327"/>
    <w:multiLevelType w:val="multilevel"/>
    <w:tmpl w:val="37C42327"/>
    <w:lvl w:ilvl="0" w:tentative="0">
      <w:start w:val="1"/>
      <w:numFmt w:val="japaneseCounting"/>
      <w:lvlText w:val="(%1)"/>
      <w:lvlJc w:val="left"/>
      <w:pPr>
        <w:ind w:left="88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05" w:hanging="420"/>
      </w:pPr>
    </w:lvl>
    <w:lvl w:ilvl="2" w:tentative="0">
      <w:start w:val="1"/>
      <w:numFmt w:val="lowerRoman"/>
      <w:lvlText w:val="%3."/>
      <w:lvlJc w:val="right"/>
      <w:pPr>
        <w:ind w:left="1425" w:hanging="420"/>
      </w:pPr>
    </w:lvl>
    <w:lvl w:ilvl="3" w:tentative="0">
      <w:start w:val="1"/>
      <w:numFmt w:val="decimal"/>
      <w:lvlText w:val="%4."/>
      <w:lvlJc w:val="left"/>
      <w:pPr>
        <w:ind w:left="1845" w:hanging="420"/>
      </w:pPr>
    </w:lvl>
    <w:lvl w:ilvl="4" w:tentative="0">
      <w:start w:val="1"/>
      <w:numFmt w:val="lowerLetter"/>
      <w:lvlText w:val="%5)"/>
      <w:lvlJc w:val="left"/>
      <w:pPr>
        <w:ind w:left="2265" w:hanging="420"/>
      </w:pPr>
    </w:lvl>
    <w:lvl w:ilvl="5" w:tentative="0">
      <w:start w:val="1"/>
      <w:numFmt w:val="lowerRoman"/>
      <w:lvlText w:val="%6."/>
      <w:lvlJc w:val="right"/>
      <w:pPr>
        <w:ind w:left="2685" w:hanging="420"/>
      </w:pPr>
    </w:lvl>
    <w:lvl w:ilvl="6" w:tentative="0">
      <w:start w:val="1"/>
      <w:numFmt w:val="decimal"/>
      <w:lvlText w:val="%7."/>
      <w:lvlJc w:val="left"/>
      <w:pPr>
        <w:ind w:left="3105" w:hanging="420"/>
      </w:pPr>
    </w:lvl>
    <w:lvl w:ilvl="7" w:tentative="0">
      <w:start w:val="1"/>
      <w:numFmt w:val="lowerLetter"/>
      <w:lvlText w:val="%8)"/>
      <w:lvlJc w:val="left"/>
      <w:pPr>
        <w:ind w:left="3525" w:hanging="420"/>
      </w:pPr>
    </w:lvl>
    <w:lvl w:ilvl="8" w:tentative="0">
      <w:start w:val="1"/>
      <w:numFmt w:val="lowerRoman"/>
      <w:lvlText w:val="%9."/>
      <w:lvlJc w:val="right"/>
      <w:pPr>
        <w:ind w:left="3945" w:hanging="420"/>
      </w:pPr>
    </w:lvl>
  </w:abstractNum>
  <w:abstractNum w:abstractNumId="2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firstLine="0"/>
      </w:pPr>
      <w:rPr>
        <w:rFonts w:hint="eastAsia"/>
      </w:rPr>
    </w:lvl>
  </w:abstractNum>
  <w:abstractNum w:abstractNumId="4">
    <w:nsid w:val="67847C7D"/>
    <w:multiLevelType w:val="multilevel"/>
    <w:tmpl w:val="67847C7D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BB01FE6"/>
    <w:multiLevelType w:val="multilevel"/>
    <w:tmpl w:val="6BB01FE6"/>
    <w:lvl w:ilvl="0" w:tentative="0">
      <w:start w:val="1"/>
      <w:numFmt w:val="decimal"/>
      <w:lvlText w:val="%1、"/>
      <w:lvlJc w:val="left"/>
      <w:pPr>
        <w:ind w:left="152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45" w:hanging="420"/>
      </w:pPr>
    </w:lvl>
    <w:lvl w:ilvl="2" w:tentative="0">
      <w:start w:val="1"/>
      <w:numFmt w:val="lowerRoman"/>
      <w:lvlText w:val="%3."/>
      <w:lvlJc w:val="right"/>
      <w:pPr>
        <w:ind w:left="2065" w:hanging="420"/>
      </w:pPr>
    </w:lvl>
    <w:lvl w:ilvl="3" w:tentative="0">
      <w:start w:val="1"/>
      <w:numFmt w:val="decimal"/>
      <w:lvlText w:val="%4."/>
      <w:lvlJc w:val="left"/>
      <w:pPr>
        <w:ind w:left="2485" w:hanging="420"/>
      </w:pPr>
    </w:lvl>
    <w:lvl w:ilvl="4" w:tentative="0">
      <w:start w:val="1"/>
      <w:numFmt w:val="lowerLetter"/>
      <w:lvlText w:val="%5)"/>
      <w:lvlJc w:val="left"/>
      <w:pPr>
        <w:ind w:left="2905" w:hanging="420"/>
      </w:pPr>
    </w:lvl>
    <w:lvl w:ilvl="5" w:tentative="0">
      <w:start w:val="1"/>
      <w:numFmt w:val="lowerRoman"/>
      <w:lvlText w:val="%6."/>
      <w:lvlJc w:val="right"/>
      <w:pPr>
        <w:ind w:left="3325" w:hanging="420"/>
      </w:pPr>
    </w:lvl>
    <w:lvl w:ilvl="6" w:tentative="0">
      <w:start w:val="1"/>
      <w:numFmt w:val="decimal"/>
      <w:lvlText w:val="%7."/>
      <w:lvlJc w:val="left"/>
      <w:pPr>
        <w:ind w:left="3745" w:hanging="420"/>
      </w:pPr>
    </w:lvl>
    <w:lvl w:ilvl="7" w:tentative="0">
      <w:start w:val="1"/>
      <w:numFmt w:val="lowerLetter"/>
      <w:lvlText w:val="%8)"/>
      <w:lvlJc w:val="left"/>
      <w:pPr>
        <w:ind w:left="4165" w:hanging="420"/>
      </w:pPr>
    </w:lvl>
    <w:lvl w:ilvl="8" w:tentative="0">
      <w:start w:val="1"/>
      <w:numFmt w:val="lowerRoman"/>
      <w:lvlText w:val="%9."/>
      <w:lvlJc w:val="right"/>
      <w:pPr>
        <w:ind w:left="458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89F"/>
    <w:rsid w:val="00054C56"/>
    <w:rsid w:val="0008416D"/>
    <w:rsid w:val="00100C9A"/>
    <w:rsid w:val="001230DC"/>
    <w:rsid w:val="001634AC"/>
    <w:rsid w:val="00204098"/>
    <w:rsid w:val="003C24B0"/>
    <w:rsid w:val="00537650"/>
    <w:rsid w:val="00647929"/>
    <w:rsid w:val="006549ED"/>
    <w:rsid w:val="006F355A"/>
    <w:rsid w:val="00755988"/>
    <w:rsid w:val="0083385F"/>
    <w:rsid w:val="00845265"/>
    <w:rsid w:val="00865162"/>
    <w:rsid w:val="00AF666B"/>
    <w:rsid w:val="00B60910"/>
    <w:rsid w:val="00B76482"/>
    <w:rsid w:val="00BC7A38"/>
    <w:rsid w:val="00C1789F"/>
    <w:rsid w:val="00C96031"/>
    <w:rsid w:val="00CC2C0F"/>
    <w:rsid w:val="00DE0620"/>
    <w:rsid w:val="00E31963"/>
    <w:rsid w:val="00EA6568"/>
    <w:rsid w:val="00EF679C"/>
    <w:rsid w:val="02E739B4"/>
    <w:rsid w:val="601723E7"/>
    <w:rsid w:val="7F421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481</Words>
  <Characters>2744</Characters>
  <Lines>22</Lines>
  <Paragraphs>6</Paragraphs>
  <TotalTime>1</TotalTime>
  <ScaleCrop>false</ScaleCrop>
  <LinksUpToDate>false</LinksUpToDate>
  <CharactersWithSpaces>3219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2019-03-05T00:05:45Z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