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sz w:val="52"/>
          <w:szCs w:val="52"/>
        </w:rPr>
      </w:pPr>
    </w:p>
    <w:p>
      <w:pPr>
        <w:jc w:val="center"/>
        <w:rPr>
          <w:rFonts w:hint="eastAsia" w:asciiTheme="minorEastAsia" w:hAnsiTheme="minorEastAsia" w:eastAsiaTheme="minorEastAsia"/>
          <w:b/>
          <w:sz w:val="52"/>
          <w:szCs w:val="52"/>
        </w:rPr>
      </w:pPr>
    </w:p>
    <w:p>
      <w:pPr>
        <w:jc w:val="center"/>
        <w:rPr>
          <w:rFonts w:hint="eastAsia" w:asciiTheme="minorEastAsia" w:hAnsiTheme="minorEastAsia" w:eastAsiaTheme="minorEastAsia"/>
          <w:b/>
          <w:sz w:val="52"/>
          <w:szCs w:val="52"/>
        </w:rPr>
      </w:pPr>
    </w:p>
    <w:p>
      <w:pPr>
        <w:jc w:val="center"/>
        <w:rPr>
          <w:rStyle w:val="6"/>
          <w:rFonts w:hint="eastAsia" w:cs="Arial" w:asciiTheme="majorEastAsia" w:hAnsiTheme="majorEastAsia" w:eastAsiaTheme="majorEastAsia"/>
          <w:color w:val="000000"/>
          <w:kern w:val="0"/>
          <w:sz w:val="52"/>
          <w:szCs w:val="52"/>
        </w:rPr>
      </w:pPr>
      <w:r>
        <w:rPr>
          <w:rFonts w:hint="eastAsia" w:asciiTheme="minorEastAsia" w:hAnsiTheme="minorEastAsia" w:eastAsiaTheme="minorEastAsia"/>
          <w:b/>
          <w:sz w:val="52"/>
          <w:szCs w:val="52"/>
        </w:rPr>
        <w:t>永城市</w:t>
      </w:r>
      <w:r>
        <w:rPr>
          <w:rFonts w:hint="eastAsia" w:cs="Arial" w:asciiTheme="minorEastAsia" w:hAnsiTheme="minorEastAsia" w:eastAsiaTheme="minorEastAsia"/>
          <w:b/>
          <w:sz w:val="52"/>
          <w:szCs w:val="52"/>
        </w:rPr>
        <w:t>工商行政管理局</w:t>
      </w:r>
    </w:p>
    <w:p>
      <w:pPr>
        <w:jc w:val="center"/>
        <w:rPr>
          <w:rStyle w:val="6"/>
          <w:rFonts w:hint="eastAsia" w:cs="Arial" w:asciiTheme="majorEastAsia" w:hAnsiTheme="majorEastAsia" w:eastAsiaTheme="majorEastAsia"/>
          <w:color w:val="000000"/>
          <w:kern w:val="0"/>
        </w:rPr>
      </w:pPr>
      <w:r>
        <w:rPr>
          <w:rStyle w:val="6"/>
          <w:rFonts w:hint="eastAsia" w:cs="Arial" w:asciiTheme="majorEastAsia" w:hAnsiTheme="majorEastAsia" w:eastAsiaTheme="majorEastAsia"/>
          <w:color w:val="000000"/>
          <w:kern w:val="0"/>
          <w:sz w:val="52"/>
          <w:szCs w:val="52"/>
        </w:rPr>
        <w:t>2018年预算基本情况说明</w:t>
      </w: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r>
        <w:rPr>
          <w:rStyle w:val="6"/>
          <w:rFonts w:hint="eastAsia" w:cs="Arial" w:asciiTheme="majorEastAsia" w:hAnsiTheme="majorEastAsia" w:eastAsiaTheme="majorEastAsia"/>
          <w:color w:val="000000"/>
          <w:kern w:val="0"/>
          <w:sz w:val="52"/>
          <w:szCs w:val="52"/>
        </w:rPr>
        <w:t>2018年1月20日</w:t>
      </w: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spacing w:line="720" w:lineRule="auto"/>
        <w:ind w:firstLine="3325" w:firstLineChars="690"/>
        <w:rPr>
          <w:rFonts w:hint="eastAsia" w:ascii="黑体" w:hAnsi="黑体" w:eastAsia="黑体" w:cs="黑体"/>
          <w:sz w:val="48"/>
          <w:szCs w:val="48"/>
        </w:rPr>
      </w:pPr>
      <w:r>
        <w:rPr>
          <w:rFonts w:hint="eastAsia" w:ascii="黑体" w:hAnsi="黑体" w:eastAsia="黑体" w:cs="黑体"/>
          <w:b/>
          <w:bCs/>
          <w:sz w:val="48"/>
          <w:szCs w:val="48"/>
        </w:rPr>
        <w:t>目录</w:t>
      </w:r>
      <w:bookmarkStart w:id="0" w:name="_GoBack"/>
      <w:bookmarkEnd w:id="0"/>
    </w:p>
    <w:p>
      <w:pPr>
        <w:numPr>
          <w:ilvl w:val="0"/>
          <w:numId w:val="1"/>
        </w:numPr>
        <w:spacing w:line="720" w:lineRule="auto"/>
        <w:ind w:left="240"/>
        <w:jc w:val="left"/>
        <w:rPr>
          <w:rFonts w:hint="eastAsia" w:ascii="黑体" w:hAnsi="黑体" w:eastAsia="黑体" w:cs="黑体"/>
          <w:b/>
          <w:bCs/>
          <w:sz w:val="32"/>
          <w:szCs w:val="32"/>
        </w:rPr>
      </w:pPr>
      <w:r>
        <w:rPr>
          <w:rFonts w:hint="eastAsia" w:ascii="黑体" w:hAnsi="黑体" w:eastAsia="黑体" w:cs="黑体"/>
          <w:b/>
          <w:bCs/>
          <w:sz w:val="32"/>
          <w:szCs w:val="32"/>
        </w:rPr>
        <w:t>永城市</w:t>
      </w:r>
      <w:r>
        <w:rPr>
          <w:rFonts w:hint="eastAsia" w:ascii="黑体" w:hAnsi="黑体" w:eastAsia="黑体" w:cs="Arial"/>
          <w:b/>
          <w:sz w:val="32"/>
          <w:szCs w:val="32"/>
        </w:rPr>
        <w:t>工商行政管理局</w:t>
      </w:r>
      <w:r>
        <w:rPr>
          <w:rFonts w:hint="eastAsia" w:ascii="黑体" w:hAnsi="黑体" w:eastAsia="黑体" w:cs="黑体"/>
          <w:b/>
          <w:bCs/>
          <w:sz w:val="32"/>
          <w:szCs w:val="32"/>
        </w:rPr>
        <w:t>单位概况</w:t>
      </w:r>
    </w:p>
    <w:p>
      <w:pPr>
        <w:spacing w:line="720" w:lineRule="auto"/>
        <w:ind w:left="420"/>
        <w:rPr>
          <w:rFonts w:hint="eastAsia" w:ascii="黑体" w:hAnsi="黑体" w:eastAsia="黑体" w:cs="黑体"/>
          <w:sz w:val="32"/>
          <w:szCs w:val="32"/>
        </w:rPr>
      </w:pPr>
      <w:r>
        <w:rPr>
          <w:rFonts w:hint="eastAsia" w:ascii="黑体" w:hAnsi="黑体" w:eastAsia="黑体" w:cs="黑体"/>
          <w:sz w:val="32"/>
          <w:szCs w:val="32"/>
        </w:rPr>
        <w:t>一、部门机构设置、职能、年度工作任务</w:t>
      </w:r>
    </w:p>
    <w:p>
      <w:pPr>
        <w:spacing w:line="720" w:lineRule="auto"/>
        <w:ind w:left="420"/>
        <w:rPr>
          <w:rFonts w:hint="eastAsia" w:ascii="黑体" w:hAnsi="黑体" w:eastAsia="黑体" w:cs="黑体"/>
          <w:sz w:val="32"/>
          <w:szCs w:val="32"/>
        </w:rPr>
      </w:pPr>
      <w:r>
        <w:rPr>
          <w:rFonts w:hint="eastAsia" w:ascii="黑体" w:hAnsi="黑体" w:eastAsia="黑体" w:cs="黑体"/>
          <w:sz w:val="32"/>
          <w:szCs w:val="32"/>
        </w:rPr>
        <w:t>二、部门预算单位构成</w:t>
      </w: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永城市</w:t>
      </w:r>
      <w:r>
        <w:rPr>
          <w:rFonts w:hint="eastAsia" w:ascii="黑体" w:hAnsi="黑体" w:eastAsia="黑体" w:cs="Arial"/>
          <w:b/>
          <w:sz w:val="32"/>
          <w:szCs w:val="32"/>
        </w:rPr>
        <w:t>工商行政管理局</w:t>
      </w:r>
      <w:r>
        <w:rPr>
          <w:rFonts w:hint="eastAsia" w:ascii="黑体" w:hAnsi="黑体" w:eastAsia="黑体" w:cs="黑体"/>
          <w:b/>
          <w:bCs/>
          <w:sz w:val="32"/>
          <w:szCs w:val="32"/>
        </w:rPr>
        <w:t>2018年度部门预算情况说明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keepNext w:val="0"/>
        <w:keepLines w:val="0"/>
        <w:pageBreakBefore w:val="0"/>
        <w:kinsoku/>
        <w:wordWrap/>
        <w:overflowPunct/>
        <w:topLinePunct w:val="0"/>
        <w:autoSpaceDE/>
        <w:autoSpaceDN/>
        <w:bidi w:val="0"/>
        <w:adjustRightInd/>
        <w:snapToGrid/>
        <w:spacing w:before="313" w:beforeLines="100" w:after="313" w:afterLines="100"/>
        <w:ind w:firstLine="640" w:firstLineChars="200"/>
        <w:jc w:val="left"/>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二</w:t>
      </w:r>
      <w:r>
        <w:rPr>
          <w:rFonts w:hint="eastAsia" w:ascii="黑体" w:hAnsi="黑体" w:eastAsia="黑体" w:cs="Arial"/>
          <w:color w:val="000000"/>
          <w:sz w:val="32"/>
          <w:szCs w:val="32"/>
        </w:rPr>
        <w:t>、政府性基金预算收支预算情况说明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三</w:t>
      </w:r>
      <w:r>
        <w:rPr>
          <w:rFonts w:hint="eastAsia" w:ascii="黑体" w:hAnsi="黑体" w:eastAsia="黑体" w:cs="Arial"/>
          <w:color w:val="000000"/>
          <w:sz w:val="32"/>
          <w:szCs w:val="32"/>
        </w:rPr>
        <w:t>、“三公”经费支出预算情况说明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四</w:t>
      </w:r>
      <w:r>
        <w:rPr>
          <w:rFonts w:hint="eastAsia" w:ascii="黑体" w:hAnsi="黑体" w:eastAsia="黑体" w:cs="Arial"/>
          <w:color w:val="000000"/>
          <w:sz w:val="32"/>
          <w:szCs w:val="32"/>
        </w:rPr>
        <w:t>、其他重要事项的情况说明</w:t>
      </w: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第三部分 名词解释</w:t>
      </w:r>
    </w:p>
    <w:p>
      <w:pPr>
        <w:spacing w:line="720" w:lineRule="auto"/>
        <w:rPr>
          <w:rFonts w:hint="eastAsia" w:ascii="黑体" w:hAnsi="黑体" w:eastAsia="黑体" w:cs="黑体"/>
          <w:b/>
          <w:bCs/>
          <w:sz w:val="32"/>
          <w:szCs w:val="32"/>
        </w:rPr>
      </w:pPr>
    </w:p>
    <w:p>
      <w:pPr>
        <w:spacing w:line="720" w:lineRule="auto"/>
        <w:rPr>
          <w:rFonts w:hint="eastAsia" w:ascii="黑体" w:hAnsi="黑体" w:eastAsia="黑体" w:cs="黑体"/>
          <w:b/>
          <w:bCs/>
          <w:sz w:val="32"/>
          <w:szCs w:val="32"/>
        </w:rPr>
      </w:pP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附件：永城市</w:t>
      </w:r>
      <w:r>
        <w:rPr>
          <w:rFonts w:hint="eastAsia" w:ascii="黑体" w:hAnsi="黑体" w:eastAsia="黑体" w:cs="Arial"/>
          <w:b/>
          <w:sz w:val="32"/>
          <w:szCs w:val="32"/>
        </w:rPr>
        <w:t>工商行政管理局</w:t>
      </w:r>
      <w:r>
        <w:rPr>
          <w:rFonts w:hint="eastAsia" w:ascii="黑体" w:hAnsi="黑体" w:eastAsia="黑体" w:cs="黑体"/>
          <w:b/>
          <w:bCs/>
          <w:sz w:val="32"/>
          <w:szCs w:val="32"/>
        </w:rPr>
        <w:t>2018年度部门预算表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部门收支总体情况表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部门收入总体情况表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部门支出总体情况表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一般公共预算基本支出经济分类情况表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财政拨款收支总体情况表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财政拨款支出情况表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政府性基金支出情况表</w:t>
      </w:r>
    </w:p>
    <w:p>
      <w:pPr>
        <w:widowControl w:val="0"/>
        <w:numPr>
          <w:numId w:val="0"/>
        </w:numPr>
        <w:spacing w:line="720" w:lineRule="auto"/>
        <w:jc w:val="both"/>
        <w:rPr>
          <w:rFonts w:hint="eastAsia" w:ascii="黑体" w:hAnsi="黑体" w:eastAsia="黑体" w:cs="黑体"/>
          <w:sz w:val="32"/>
          <w:szCs w:val="32"/>
        </w:rPr>
      </w:pPr>
    </w:p>
    <w:p>
      <w:pPr>
        <w:widowControl w:val="0"/>
        <w:numPr>
          <w:numId w:val="0"/>
        </w:numPr>
        <w:spacing w:line="720" w:lineRule="auto"/>
        <w:jc w:val="both"/>
        <w:rPr>
          <w:rFonts w:hint="eastAsia" w:ascii="黑体" w:hAnsi="黑体" w:eastAsia="黑体" w:cs="黑体"/>
          <w:sz w:val="32"/>
          <w:szCs w:val="32"/>
        </w:rPr>
      </w:pPr>
    </w:p>
    <w:p>
      <w:pPr>
        <w:widowControl w:val="0"/>
        <w:numPr>
          <w:numId w:val="0"/>
        </w:numPr>
        <w:spacing w:line="720" w:lineRule="auto"/>
        <w:jc w:val="both"/>
        <w:rPr>
          <w:rFonts w:hint="eastAsia" w:ascii="黑体" w:hAnsi="黑体" w:eastAsia="黑体" w:cs="黑体"/>
          <w:sz w:val="32"/>
          <w:szCs w:val="32"/>
        </w:rPr>
      </w:pPr>
    </w:p>
    <w:p>
      <w:pPr>
        <w:widowControl w:val="0"/>
        <w:numPr>
          <w:numId w:val="0"/>
        </w:numPr>
        <w:spacing w:line="720" w:lineRule="auto"/>
        <w:jc w:val="both"/>
        <w:rPr>
          <w:rFonts w:hint="eastAsia" w:ascii="黑体" w:hAnsi="黑体" w:eastAsia="黑体" w:cs="黑体"/>
          <w:sz w:val="32"/>
          <w:szCs w:val="32"/>
        </w:rPr>
      </w:pPr>
    </w:p>
    <w:p>
      <w:pPr>
        <w:widowControl w:val="0"/>
        <w:numPr>
          <w:numId w:val="0"/>
        </w:numPr>
        <w:spacing w:line="720" w:lineRule="auto"/>
        <w:jc w:val="both"/>
        <w:rPr>
          <w:rFonts w:hint="eastAsia" w:ascii="黑体" w:hAnsi="黑体" w:eastAsia="黑体" w:cs="黑体"/>
          <w:sz w:val="32"/>
          <w:szCs w:val="32"/>
        </w:rPr>
      </w:pPr>
    </w:p>
    <w:p>
      <w:pPr>
        <w:widowControl w:val="0"/>
        <w:numPr>
          <w:numId w:val="0"/>
        </w:numPr>
        <w:spacing w:line="720" w:lineRule="auto"/>
        <w:jc w:val="both"/>
        <w:rPr>
          <w:rFonts w:hint="eastAsia" w:ascii="黑体" w:hAnsi="黑体" w:eastAsia="黑体" w:cs="黑体"/>
          <w:sz w:val="32"/>
          <w:szCs w:val="32"/>
        </w:rPr>
      </w:pPr>
    </w:p>
    <w:p>
      <w:pPr>
        <w:jc w:val="center"/>
        <w:rPr>
          <w:rFonts w:ascii="Arial" w:hAnsi="Arial" w:eastAsia="方正小标宋简体" w:cs="Arial"/>
          <w:sz w:val="36"/>
          <w:szCs w:val="36"/>
        </w:rPr>
      </w:pPr>
    </w:p>
    <w:p>
      <w:pPr>
        <w:jc w:val="center"/>
        <w:rPr>
          <w:rFonts w:hint="eastAsia" w:ascii="宋体" w:hAnsi="宋体" w:cs="Arial"/>
          <w:b/>
          <w:sz w:val="36"/>
          <w:szCs w:val="36"/>
        </w:rPr>
      </w:pPr>
      <w:r>
        <w:rPr>
          <w:rFonts w:hint="eastAsia" w:ascii="宋体" w:hAnsi="宋体" w:cs="Arial"/>
          <w:b/>
          <w:sz w:val="36"/>
          <w:szCs w:val="36"/>
        </w:rPr>
        <w:t>永城市工商行政管理局</w:t>
      </w:r>
    </w:p>
    <w:p>
      <w:pPr>
        <w:jc w:val="center"/>
        <w:rPr>
          <w:rFonts w:ascii="宋体"/>
          <w:b/>
          <w:sz w:val="36"/>
          <w:szCs w:val="36"/>
        </w:rPr>
      </w:pPr>
      <w:r>
        <w:rPr>
          <w:rFonts w:ascii="宋体" w:hAnsi="宋体"/>
          <w:b/>
          <w:sz w:val="36"/>
          <w:szCs w:val="36"/>
        </w:rPr>
        <w:t>2018</w:t>
      </w:r>
      <w:r>
        <w:rPr>
          <w:rFonts w:hint="eastAsia" w:ascii="宋体" w:hAnsi="宋体"/>
          <w:b/>
          <w:sz w:val="36"/>
          <w:szCs w:val="36"/>
        </w:rPr>
        <w:t>年预算基本情况说明</w:t>
      </w:r>
    </w:p>
    <w:p>
      <w:pPr>
        <w:pStyle w:val="4"/>
        <w:spacing w:before="0" w:beforeAutospacing="0" w:after="0" w:afterAutospacing="0"/>
        <w:ind w:firstLine="640" w:firstLineChars="200"/>
        <w:rPr>
          <w:rStyle w:val="6"/>
          <w:rFonts w:ascii="黑体" w:hAnsi="黑体" w:eastAsia="黑体" w:cs="Arial"/>
          <w:b w:val="0"/>
          <w:bCs/>
          <w:color w:val="000000"/>
          <w:sz w:val="32"/>
          <w:szCs w:val="32"/>
        </w:rPr>
      </w:pPr>
    </w:p>
    <w:p>
      <w:pPr>
        <w:numPr>
          <w:numId w:val="0"/>
        </w:numPr>
        <w:spacing w:line="720" w:lineRule="auto"/>
        <w:ind w:left="240" w:leftChars="0"/>
        <w:jc w:val="left"/>
        <w:rPr>
          <w:rFonts w:hint="eastAsia" w:ascii="黑体" w:hAnsi="黑体" w:eastAsia="黑体" w:cs="黑体"/>
          <w:b/>
          <w:bCs/>
          <w:sz w:val="32"/>
          <w:szCs w:val="32"/>
        </w:rPr>
      </w:pPr>
      <w:r>
        <w:rPr>
          <w:rFonts w:hint="eastAsia" w:ascii="黑体" w:hAnsi="黑体" w:eastAsia="黑体" w:cs="黑体"/>
          <w:b/>
          <w:bCs/>
          <w:sz w:val="32"/>
          <w:szCs w:val="32"/>
          <w:lang w:eastAsia="zh-CN"/>
        </w:rPr>
        <w:t>第一部分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永城市</w:t>
      </w:r>
      <w:r>
        <w:rPr>
          <w:rFonts w:hint="eastAsia" w:ascii="黑体" w:hAnsi="黑体" w:eastAsia="黑体" w:cs="Arial"/>
          <w:b/>
          <w:sz w:val="32"/>
          <w:szCs w:val="32"/>
        </w:rPr>
        <w:t>工商行政管理局</w:t>
      </w:r>
      <w:r>
        <w:rPr>
          <w:rFonts w:hint="eastAsia" w:ascii="黑体" w:hAnsi="黑体" w:eastAsia="黑体" w:cs="黑体"/>
          <w:b/>
          <w:bCs/>
          <w:sz w:val="32"/>
          <w:szCs w:val="32"/>
        </w:rPr>
        <w:t>单位概况</w:t>
      </w:r>
    </w:p>
    <w:p>
      <w:pPr>
        <w:pStyle w:val="4"/>
        <w:spacing w:before="0" w:beforeAutospacing="0" w:after="0" w:afterAutospacing="0"/>
        <w:ind w:firstLine="640" w:firstLineChars="200"/>
        <w:rPr>
          <w:rFonts w:ascii="仿宋_GB2312" w:hAnsi="??" w:eastAsia="仿宋_GB2312" w:cs="Arial"/>
          <w:color w:val="000000"/>
          <w:sz w:val="32"/>
          <w:szCs w:val="32"/>
        </w:rPr>
      </w:pPr>
      <w:r>
        <w:rPr>
          <w:rFonts w:hint="eastAsia" w:ascii="仿宋_GB2312" w:hAnsi="??" w:eastAsia="仿宋_GB2312" w:cs="Arial"/>
          <w:color w:val="000000"/>
          <w:sz w:val="32"/>
          <w:szCs w:val="32"/>
        </w:rPr>
        <w:t>　　</w:t>
      </w:r>
      <w:r>
        <w:rPr>
          <w:rFonts w:ascii="仿宋_GB2312" w:hAnsi="??" w:eastAsia="仿宋_GB2312" w:cs="Arial"/>
          <w:color w:val="000000"/>
          <w:sz w:val="32"/>
          <w:szCs w:val="32"/>
        </w:rPr>
        <w:t>(</w:t>
      </w:r>
      <w:r>
        <w:rPr>
          <w:rFonts w:hint="eastAsia" w:ascii="仿宋_GB2312" w:hAnsi="??" w:eastAsia="仿宋_GB2312" w:cs="Arial"/>
          <w:color w:val="000000"/>
          <w:sz w:val="32"/>
          <w:szCs w:val="32"/>
        </w:rPr>
        <w:t>一</w:t>
      </w:r>
      <w:r>
        <w:rPr>
          <w:rFonts w:ascii="仿宋_GB2312" w:hAnsi="??" w:eastAsia="仿宋_GB2312" w:cs="Arial"/>
          <w:color w:val="000000"/>
          <w:sz w:val="32"/>
          <w:szCs w:val="32"/>
        </w:rPr>
        <w:t>)</w:t>
      </w:r>
      <w:r>
        <w:rPr>
          <w:rFonts w:hint="eastAsia" w:ascii="仿宋_GB2312" w:hAnsi="??" w:eastAsia="仿宋_GB2312" w:cs="Arial"/>
          <w:color w:val="000000"/>
          <w:sz w:val="32"/>
          <w:szCs w:val="32"/>
        </w:rPr>
        <w:t>部门主要职责</w:t>
      </w:r>
    </w:p>
    <w:p>
      <w:pPr>
        <w:pStyle w:val="4"/>
        <w:ind w:firstLine="600"/>
        <w:rPr>
          <w:rFonts w:ascii="仿宋" w:hAnsi="仿宋" w:eastAsia="仿宋"/>
          <w:sz w:val="32"/>
        </w:rPr>
      </w:pPr>
      <w:r>
        <w:rPr>
          <w:rFonts w:hint="eastAsia" w:ascii="仿宋" w:hAnsi="仿宋" w:eastAsia="仿宋"/>
          <w:sz w:val="32"/>
        </w:rPr>
        <w:t>永城市工商行政管理局（以下简称市工商局）是永城市政府的职能管理部门</w:t>
      </w:r>
      <w:r>
        <w:rPr>
          <w:rFonts w:ascii="仿宋" w:hAnsi="仿宋" w:eastAsia="仿宋"/>
          <w:sz w:val="32"/>
        </w:rPr>
        <w:t>,</w:t>
      </w:r>
      <w:r>
        <w:rPr>
          <w:rFonts w:hint="eastAsia" w:ascii="仿宋" w:hAnsi="仿宋" w:eastAsia="仿宋"/>
          <w:sz w:val="32"/>
        </w:rPr>
        <w:t>负责永城市区域内工商行政管理的主管部门。</w:t>
      </w:r>
    </w:p>
    <w:p>
      <w:pPr>
        <w:pStyle w:val="4"/>
        <w:ind w:firstLine="600"/>
        <w:rPr>
          <w:rFonts w:ascii="仿宋" w:hAnsi="仿宋" w:eastAsia="仿宋" w:cs="仿宋_GB2312"/>
          <w:bCs/>
          <w:sz w:val="32"/>
          <w:szCs w:val="32"/>
        </w:rPr>
      </w:pPr>
      <w:r>
        <w:rPr>
          <w:rFonts w:hint="eastAsia" w:ascii="仿宋" w:hAnsi="仿宋" w:eastAsia="仿宋" w:cs="仿宋_GB2312"/>
          <w:bCs/>
          <w:sz w:val="32"/>
          <w:szCs w:val="32"/>
        </w:rPr>
        <w:t>主要职责：</w:t>
      </w:r>
    </w:p>
    <w:p>
      <w:pPr>
        <w:pStyle w:val="4"/>
        <w:ind w:firstLine="600"/>
        <w:rPr>
          <w:rFonts w:ascii="仿宋" w:hAnsi="仿宋" w:eastAsia="仿宋"/>
          <w:color w:val="333333"/>
          <w:sz w:val="30"/>
          <w:szCs w:val="30"/>
        </w:rPr>
      </w:pPr>
      <w:r>
        <w:rPr>
          <w:rFonts w:ascii="仿宋" w:hAnsi="仿宋" w:eastAsia="仿宋"/>
          <w:color w:val="333333"/>
          <w:sz w:val="30"/>
          <w:szCs w:val="30"/>
        </w:rPr>
        <w:t>1</w:t>
      </w:r>
      <w:r>
        <w:rPr>
          <w:rFonts w:hint="eastAsia" w:ascii="仿宋" w:hAnsi="仿宋" w:eastAsia="仿宋"/>
          <w:color w:val="333333"/>
          <w:sz w:val="30"/>
          <w:szCs w:val="30"/>
        </w:rPr>
        <w:t>、负责全市各类企业、农民专业合作社和从事经营活动的单位、个人等市场主体的登记注册并监督管理</w:t>
      </w:r>
      <w:r>
        <w:rPr>
          <w:rFonts w:ascii="仿宋" w:hAnsi="仿宋" w:eastAsia="仿宋"/>
          <w:color w:val="333333"/>
          <w:sz w:val="30"/>
          <w:szCs w:val="30"/>
        </w:rPr>
        <w:t>,</w:t>
      </w:r>
      <w:r>
        <w:rPr>
          <w:rFonts w:hint="eastAsia" w:ascii="仿宋" w:hAnsi="仿宋" w:eastAsia="仿宋"/>
          <w:color w:val="333333"/>
          <w:sz w:val="30"/>
          <w:szCs w:val="30"/>
        </w:rPr>
        <w:t>依法查处取缔无照经营。</w:t>
      </w:r>
    </w:p>
    <w:p>
      <w:pPr>
        <w:pStyle w:val="4"/>
        <w:ind w:firstLine="600"/>
        <w:rPr>
          <w:rFonts w:ascii="仿宋" w:hAnsi="仿宋" w:eastAsia="仿宋"/>
          <w:color w:val="333333"/>
          <w:sz w:val="30"/>
          <w:szCs w:val="30"/>
        </w:rPr>
      </w:pPr>
      <w:r>
        <w:rPr>
          <w:rFonts w:ascii="仿宋" w:hAnsi="仿宋" w:eastAsia="仿宋"/>
          <w:color w:val="333333"/>
          <w:sz w:val="30"/>
          <w:szCs w:val="30"/>
        </w:rPr>
        <w:t>2</w:t>
      </w:r>
      <w:r>
        <w:rPr>
          <w:rFonts w:hint="eastAsia" w:ascii="仿宋" w:hAnsi="仿宋" w:eastAsia="仿宋"/>
          <w:color w:val="333333"/>
          <w:sz w:val="30"/>
          <w:szCs w:val="30"/>
        </w:rPr>
        <w:t>、负责监督管理市场交易行为和网络商品交易及有关服务的行为。</w:t>
      </w:r>
    </w:p>
    <w:p>
      <w:pPr>
        <w:pStyle w:val="4"/>
        <w:ind w:firstLine="600"/>
        <w:rPr>
          <w:rFonts w:ascii="仿宋" w:hAnsi="仿宋" w:eastAsia="仿宋"/>
          <w:color w:val="333333"/>
          <w:sz w:val="30"/>
          <w:szCs w:val="30"/>
        </w:rPr>
      </w:pPr>
      <w:r>
        <w:rPr>
          <w:rFonts w:ascii="仿宋" w:hAnsi="仿宋" w:eastAsia="仿宋"/>
          <w:color w:val="333333"/>
          <w:sz w:val="30"/>
          <w:szCs w:val="30"/>
        </w:rPr>
        <w:t>3</w:t>
      </w:r>
      <w:r>
        <w:rPr>
          <w:rFonts w:hint="eastAsia" w:ascii="仿宋" w:hAnsi="仿宋" w:eastAsia="仿宋"/>
          <w:color w:val="333333"/>
          <w:sz w:val="30"/>
          <w:szCs w:val="30"/>
        </w:rPr>
        <w:t>、承担监督管理全市流通领域商品质量和流通环节食品安全的责任</w:t>
      </w:r>
      <w:r>
        <w:rPr>
          <w:rFonts w:ascii="仿宋" w:hAnsi="仿宋" w:eastAsia="仿宋"/>
          <w:color w:val="333333"/>
          <w:sz w:val="30"/>
          <w:szCs w:val="30"/>
        </w:rPr>
        <w:t>,</w:t>
      </w:r>
      <w:r>
        <w:rPr>
          <w:rFonts w:hint="eastAsia" w:ascii="仿宋" w:hAnsi="仿宋" w:eastAsia="仿宋"/>
          <w:color w:val="333333"/>
          <w:sz w:val="30"/>
          <w:szCs w:val="30"/>
        </w:rPr>
        <w:t>组织开展有关服务领域消费维权工作</w:t>
      </w:r>
      <w:r>
        <w:rPr>
          <w:rFonts w:ascii="仿宋" w:hAnsi="仿宋" w:eastAsia="仿宋"/>
          <w:color w:val="333333"/>
          <w:sz w:val="30"/>
          <w:szCs w:val="30"/>
        </w:rPr>
        <w:t>,</w:t>
      </w:r>
      <w:r>
        <w:rPr>
          <w:rFonts w:hint="eastAsia" w:ascii="仿宋" w:hAnsi="仿宋" w:eastAsia="仿宋"/>
          <w:color w:val="333333"/>
          <w:sz w:val="30"/>
          <w:szCs w:val="30"/>
        </w:rPr>
        <w:t>按分工查处假冒伪劣等违法行为</w:t>
      </w:r>
      <w:r>
        <w:rPr>
          <w:rFonts w:ascii="仿宋" w:hAnsi="仿宋" w:eastAsia="仿宋"/>
          <w:color w:val="333333"/>
          <w:sz w:val="30"/>
          <w:szCs w:val="30"/>
        </w:rPr>
        <w:t>,</w:t>
      </w:r>
      <w:r>
        <w:rPr>
          <w:rFonts w:hint="eastAsia" w:ascii="仿宋" w:hAnsi="仿宋" w:eastAsia="仿宋"/>
          <w:color w:val="333333"/>
          <w:sz w:val="30"/>
          <w:szCs w:val="30"/>
        </w:rPr>
        <w:t>指导消费者咨询、申诉、举报受理、处理和网络体系建设等工作</w:t>
      </w:r>
      <w:r>
        <w:rPr>
          <w:rFonts w:ascii="仿宋" w:hAnsi="仿宋" w:eastAsia="仿宋"/>
          <w:color w:val="333333"/>
          <w:sz w:val="30"/>
          <w:szCs w:val="30"/>
        </w:rPr>
        <w:t>,</w:t>
      </w:r>
      <w:r>
        <w:rPr>
          <w:rFonts w:hint="eastAsia" w:ascii="仿宋" w:hAnsi="仿宋" w:eastAsia="仿宋"/>
          <w:color w:val="333333"/>
          <w:sz w:val="30"/>
          <w:szCs w:val="30"/>
        </w:rPr>
        <w:t>保护经营者、消费者合法权益。</w:t>
      </w:r>
    </w:p>
    <w:p>
      <w:pPr>
        <w:pStyle w:val="4"/>
        <w:ind w:firstLine="600"/>
        <w:rPr>
          <w:rFonts w:ascii="仿宋" w:hAnsi="仿宋" w:eastAsia="仿宋"/>
          <w:color w:val="333333"/>
          <w:sz w:val="30"/>
          <w:szCs w:val="30"/>
        </w:rPr>
      </w:pPr>
      <w:r>
        <w:rPr>
          <w:rFonts w:ascii="仿宋" w:hAnsi="仿宋" w:eastAsia="仿宋"/>
          <w:color w:val="333333"/>
          <w:sz w:val="30"/>
          <w:szCs w:val="30"/>
        </w:rPr>
        <w:t>4</w:t>
      </w:r>
      <w:r>
        <w:rPr>
          <w:rFonts w:hint="eastAsia" w:ascii="仿宋" w:hAnsi="仿宋" w:eastAsia="仿宋"/>
          <w:color w:val="333333"/>
          <w:sz w:val="30"/>
          <w:szCs w:val="30"/>
        </w:rPr>
        <w:t>、在市政府统一领导下，会同公安、房管、社区等职能部门查处全市违法直销和传销案件。</w:t>
      </w:r>
    </w:p>
    <w:p>
      <w:pPr>
        <w:pStyle w:val="4"/>
        <w:ind w:firstLine="600"/>
        <w:rPr>
          <w:rFonts w:ascii="仿宋" w:hAnsi="仿宋" w:eastAsia="仿宋"/>
          <w:color w:val="333333"/>
          <w:sz w:val="30"/>
          <w:szCs w:val="30"/>
        </w:rPr>
      </w:pPr>
      <w:r>
        <w:rPr>
          <w:rFonts w:ascii="仿宋" w:hAnsi="仿宋" w:eastAsia="仿宋"/>
          <w:color w:val="333333"/>
          <w:sz w:val="30"/>
          <w:szCs w:val="30"/>
        </w:rPr>
        <w:t>5</w:t>
      </w:r>
      <w:r>
        <w:rPr>
          <w:rFonts w:hint="eastAsia" w:ascii="仿宋" w:hAnsi="仿宋" w:eastAsia="仿宋"/>
          <w:color w:val="333333"/>
          <w:sz w:val="30"/>
          <w:szCs w:val="30"/>
        </w:rPr>
        <w:t>、依法查处不正当竞争、商业贿赂、走私贩私等经济违法行为。</w:t>
      </w:r>
    </w:p>
    <w:p>
      <w:pPr>
        <w:pStyle w:val="4"/>
        <w:ind w:firstLine="600"/>
        <w:rPr>
          <w:rFonts w:ascii="仿宋" w:hAnsi="仿宋" w:eastAsia="仿宋"/>
          <w:color w:val="333333"/>
          <w:sz w:val="30"/>
          <w:szCs w:val="30"/>
        </w:rPr>
      </w:pPr>
      <w:r>
        <w:rPr>
          <w:rFonts w:ascii="仿宋" w:hAnsi="仿宋" w:eastAsia="仿宋"/>
          <w:color w:val="333333"/>
          <w:sz w:val="30"/>
          <w:szCs w:val="30"/>
        </w:rPr>
        <w:t>6</w:t>
      </w:r>
      <w:r>
        <w:rPr>
          <w:rFonts w:hint="eastAsia" w:ascii="仿宋" w:hAnsi="仿宋" w:eastAsia="仿宋"/>
          <w:color w:val="333333"/>
          <w:sz w:val="30"/>
          <w:szCs w:val="30"/>
        </w:rPr>
        <w:t>、负责依法监督管理经纪人、经纪机构及经纪活动。</w:t>
      </w:r>
    </w:p>
    <w:p>
      <w:pPr>
        <w:pStyle w:val="4"/>
        <w:ind w:firstLine="600"/>
        <w:rPr>
          <w:rFonts w:ascii="仿宋" w:hAnsi="仿宋" w:eastAsia="仿宋"/>
          <w:color w:val="333333"/>
          <w:sz w:val="30"/>
          <w:szCs w:val="30"/>
        </w:rPr>
      </w:pPr>
      <w:r>
        <w:rPr>
          <w:rFonts w:ascii="仿宋" w:hAnsi="仿宋" w:eastAsia="仿宋"/>
          <w:color w:val="333333"/>
          <w:sz w:val="30"/>
          <w:szCs w:val="30"/>
        </w:rPr>
        <w:t>7</w:t>
      </w:r>
      <w:r>
        <w:rPr>
          <w:rFonts w:hint="eastAsia" w:ascii="仿宋" w:hAnsi="仿宋" w:eastAsia="仿宋"/>
          <w:color w:val="333333"/>
          <w:sz w:val="30"/>
          <w:szCs w:val="30"/>
        </w:rPr>
        <w:t>、依法实施合同行政监督管理</w:t>
      </w:r>
      <w:r>
        <w:rPr>
          <w:rFonts w:ascii="仿宋" w:hAnsi="仿宋" w:eastAsia="仿宋"/>
          <w:color w:val="333333"/>
          <w:sz w:val="30"/>
          <w:szCs w:val="30"/>
        </w:rPr>
        <w:t>,</w:t>
      </w:r>
      <w:r>
        <w:rPr>
          <w:rFonts w:hint="eastAsia" w:ascii="仿宋" w:hAnsi="仿宋" w:eastAsia="仿宋"/>
          <w:color w:val="333333"/>
          <w:sz w:val="30"/>
          <w:szCs w:val="30"/>
        </w:rPr>
        <w:t>负责管理动产抵押物登记</w:t>
      </w:r>
      <w:r>
        <w:rPr>
          <w:rFonts w:ascii="仿宋" w:hAnsi="仿宋" w:eastAsia="仿宋"/>
          <w:color w:val="333333"/>
          <w:sz w:val="30"/>
          <w:szCs w:val="30"/>
        </w:rPr>
        <w:t>,</w:t>
      </w:r>
      <w:r>
        <w:rPr>
          <w:rFonts w:hint="eastAsia" w:ascii="仿宋" w:hAnsi="仿宋" w:eastAsia="仿宋"/>
          <w:color w:val="333333"/>
          <w:sz w:val="30"/>
          <w:szCs w:val="30"/>
        </w:rPr>
        <w:t>组织监督管理拍卖行为</w:t>
      </w:r>
      <w:r>
        <w:rPr>
          <w:rFonts w:ascii="仿宋" w:hAnsi="仿宋" w:eastAsia="仿宋"/>
          <w:color w:val="333333"/>
          <w:sz w:val="30"/>
          <w:szCs w:val="30"/>
        </w:rPr>
        <w:t>,</w:t>
      </w:r>
      <w:r>
        <w:rPr>
          <w:rFonts w:hint="eastAsia" w:ascii="仿宋" w:hAnsi="仿宋" w:eastAsia="仿宋"/>
          <w:color w:val="333333"/>
          <w:sz w:val="30"/>
          <w:szCs w:val="30"/>
        </w:rPr>
        <w:t>负责依法查处合同欺诈等违法行为。</w:t>
      </w:r>
    </w:p>
    <w:p>
      <w:pPr>
        <w:pStyle w:val="4"/>
        <w:ind w:firstLine="600"/>
        <w:rPr>
          <w:rFonts w:ascii="仿宋" w:hAnsi="仿宋" w:eastAsia="仿宋"/>
          <w:color w:val="333333"/>
          <w:sz w:val="30"/>
          <w:szCs w:val="30"/>
        </w:rPr>
      </w:pPr>
      <w:r>
        <w:rPr>
          <w:rFonts w:ascii="仿宋" w:hAnsi="仿宋" w:eastAsia="仿宋"/>
          <w:color w:val="333333"/>
          <w:sz w:val="30"/>
          <w:szCs w:val="30"/>
        </w:rPr>
        <w:t>8</w:t>
      </w:r>
      <w:r>
        <w:rPr>
          <w:rFonts w:hint="eastAsia" w:ascii="仿宋" w:hAnsi="仿宋" w:eastAsia="仿宋"/>
          <w:color w:val="333333"/>
          <w:sz w:val="30"/>
          <w:szCs w:val="30"/>
        </w:rPr>
        <w:t>、指导全市广告业发展</w:t>
      </w:r>
      <w:r>
        <w:rPr>
          <w:rFonts w:ascii="仿宋" w:hAnsi="仿宋" w:eastAsia="仿宋"/>
          <w:color w:val="333333"/>
          <w:sz w:val="30"/>
          <w:szCs w:val="30"/>
        </w:rPr>
        <w:t>,</w:t>
      </w:r>
      <w:r>
        <w:rPr>
          <w:rFonts w:hint="eastAsia" w:ascii="仿宋" w:hAnsi="仿宋" w:eastAsia="仿宋"/>
          <w:color w:val="333333"/>
          <w:sz w:val="30"/>
          <w:szCs w:val="30"/>
        </w:rPr>
        <w:t>负责广告活动的监督管理工作</w:t>
      </w:r>
      <w:r>
        <w:rPr>
          <w:rFonts w:ascii="仿宋" w:hAnsi="仿宋" w:eastAsia="仿宋"/>
          <w:color w:val="333333"/>
          <w:sz w:val="30"/>
          <w:szCs w:val="30"/>
        </w:rPr>
        <w:t>,</w:t>
      </w:r>
      <w:r>
        <w:rPr>
          <w:rFonts w:hint="eastAsia" w:ascii="仿宋" w:hAnsi="仿宋" w:eastAsia="仿宋"/>
          <w:color w:val="333333"/>
          <w:sz w:val="30"/>
          <w:szCs w:val="30"/>
        </w:rPr>
        <w:t>负责依法组织查处广告违法案件。</w:t>
      </w:r>
    </w:p>
    <w:p>
      <w:pPr>
        <w:pStyle w:val="4"/>
        <w:ind w:firstLine="600"/>
        <w:rPr>
          <w:rFonts w:ascii="仿宋" w:hAnsi="仿宋" w:eastAsia="仿宋"/>
          <w:color w:val="333333"/>
          <w:sz w:val="30"/>
          <w:szCs w:val="30"/>
        </w:rPr>
      </w:pPr>
      <w:r>
        <w:rPr>
          <w:rFonts w:ascii="仿宋" w:hAnsi="仿宋" w:eastAsia="仿宋"/>
          <w:color w:val="333333"/>
          <w:sz w:val="30"/>
          <w:szCs w:val="30"/>
        </w:rPr>
        <w:t>9</w:t>
      </w:r>
      <w:r>
        <w:rPr>
          <w:rFonts w:hint="eastAsia" w:ascii="仿宋" w:hAnsi="仿宋" w:eastAsia="仿宋"/>
          <w:color w:val="333333"/>
          <w:sz w:val="30"/>
          <w:szCs w:val="30"/>
        </w:rPr>
        <w:t>、负责商标管理工作</w:t>
      </w:r>
      <w:r>
        <w:rPr>
          <w:rFonts w:ascii="仿宋" w:hAnsi="仿宋" w:eastAsia="仿宋"/>
          <w:color w:val="333333"/>
          <w:sz w:val="30"/>
          <w:szCs w:val="30"/>
        </w:rPr>
        <w:t>,</w:t>
      </w:r>
      <w:r>
        <w:rPr>
          <w:rFonts w:hint="eastAsia" w:ascii="仿宋" w:hAnsi="仿宋" w:eastAsia="仿宋"/>
          <w:color w:val="333333"/>
          <w:sz w:val="30"/>
          <w:szCs w:val="30"/>
        </w:rPr>
        <w:t>依法保护商标专用权和查处商标侵权行为</w:t>
      </w:r>
      <w:r>
        <w:rPr>
          <w:rFonts w:ascii="仿宋" w:hAnsi="仿宋" w:eastAsia="仿宋"/>
          <w:color w:val="333333"/>
          <w:sz w:val="30"/>
          <w:szCs w:val="30"/>
        </w:rPr>
        <w:t>,</w:t>
      </w:r>
      <w:r>
        <w:rPr>
          <w:rFonts w:hint="eastAsia" w:ascii="仿宋" w:hAnsi="仿宋" w:eastAsia="仿宋"/>
          <w:color w:val="333333"/>
          <w:sz w:val="30"/>
          <w:szCs w:val="30"/>
        </w:rPr>
        <w:t>协调处理商标争议事宜</w:t>
      </w:r>
      <w:r>
        <w:rPr>
          <w:rFonts w:ascii="仿宋" w:hAnsi="仿宋" w:eastAsia="仿宋"/>
          <w:color w:val="333333"/>
          <w:sz w:val="30"/>
          <w:szCs w:val="30"/>
        </w:rPr>
        <w:t>,</w:t>
      </w:r>
      <w:r>
        <w:rPr>
          <w:rFonts w:hint="eastAsia" w:ascii="仿宋" w:hAnsi="仿宋" w:eastAsia="仿宋"/>
          <w:color w:val="333333"/>
          <w:sz w:val="30"/>
          <w:szCs w:val="30"/>
        </w:rPr>
        <w:t>加强驰名商标、著名商标的保护工作。负责特殊标志、官方标志的保护。负责驰名商标的推荐和著名商标的认定工作。</w:t>
      </w:r>
    </w:p>
    <w:p>
      <w:pPr>
        <w:pStyle w:val="4"/>
        <w:ind w:firstLine="600"/>
        <w:rPr>
          <w:rFonts w:ascii="仿宋" w:hAnsi="仿宋" w:eastAsia="仿宋"/>
          <w:color w:val="333333"/>
          <w:sz w:val="30"/>
          <w:szCs w:val="30"/>
        </w:rPr>
      </w:pPr>
      <w:r>
        <w:rPr>
          <w:rFonts w:ascii="仿宋" w:hAnsi="仿宋" w:eastAsia="仿宋"/>
          <w:color w:val="333333"/>
          <w:sz w:val="30"/>
          <w:szCs w:val="30"/>
        </w:rPr>
        <w:t>10</w:t>
      </w:r>
      <w:r>
        <w:rPr>
          <w:rFonts w:hint="eastAsia" w:ascii="仿宋" w:hAnsi="仿宋" w:eastAsia="仿宋"/>
          <w:color w:val="333333"/>
          <w:sz w:val="30"/>
          <w:szCs w:val="30"/>
        </w:rPr>
        <w:t>、组织指导全市企业、个体工商户、商品交易市场信用分类管理</w:t>
      </w:r>
      <w:r>
        <w:rPr>
          <w:rFonts w:ascii="仿宋" w:hAnsi="仿宋" w:eastAsia="仿宋"/>
          <w:color w:val="333333"/>
          <w:sz w:val="30"/>
          <w:szCs w:val="30"/>
        </w:rPr>
        <w:t>,</w:t>
      </w:r>
      <w:r>
        <w:rPr>
          <w:rFonts w:hint="eastAsia" w:ascii="仿宋" w:hAnsi="仿宋" w:eastAsia="仿宋"/>
          <w:color w:val="333333"/>
          <w:sz w:val="30"/>
          <w:szCs w:val="30"/>
        </w:rPr>
        <w:t>研究分析并依法发布市场主体登记注册基础信息、商标相关信息等</w:t>
      </w:r>
      <w:r>
        <w:rPr>
          <w:rFonts w:ascii="仿宋" w:hAnsi="仿宋" w:eastAsia="仿宋"/>
          <w:color w:val="333333"/>
          <w:sz w:val="30"/>
          <w:szCs w:val="30"/>
        </w:rPr>
        <w:t>,</w:t>
      </w:r>
      <w:r>
        <w:rPr>
          <w:rFonts w:hint="eastAsia" w:ascii="仿宋" w:hAnsi="仿宋" w:eastAsia="仿宋"/>
          <w:color w:val="333333"/>
          <w:sz w:val="30"/>
          <w:szCs w:val="30"/>
        </w:rPr>
        <w:t>为政府决策和社会公众提供信息服务。</w:t>
      </w:r>
    </w:p>
    <w:p>
      <w:pPr>
        <w:pStyle w:val="4"/>
        <w:ind w:firstLine="600"/>
        <w:rPr>
          <w:rFonts w:ascii="仿宋" w:hAnsi="仿宋" w:eastAsia="仿宋"/>
          <w:color w:val="333333"/>
          <w:sz w:val="18"/>
          <w:szCs w:val="18"/>
        </w:rPr>
      </w:pPr>
      <w:r>
        <w:rPr>
          <w:rFonts w:ascii="仿宋" w:hAnsi="仿宋" w:eastAsia="仿宋"/>
          <w:color w:val="333333"/>
          <w:sz w:val="30"/>
          <w:szCs w:val="30"/>
        </w:rPr>
        <w:t>11</w:t>
      </w:r>
      <w:r>
        <w:rPr>
          <w:rFonts w:hint="eastAsia" w:ascii="仿宋" w:hAnsi="仿宋" w:eastAsia="仿宋"/>
          <w:color w:val="333333"/>
          <w:sz w:val="30"/>
          <w:szCs w:val="30"/>
        </w:rPr>
        <w:t>、负责全市个体工商户、私营企业经营行为的服务和监督管理。</w:t>
      </w:r>
    </w:p>
    <w:p>
      <w:pPr>
        <w:pStyle w:val="4"/>
        <w:ind w:firstLine="600"/>
        <w:rPr>
          <w:rFonts w:ascii="仿宋" w:hAnsi="仿宋" w:eastAsia="仿宋"/>
          <w:color w:val="333333"/>
          <w:sz w:val="18"/>
          <w:szCs w:val="18"/>
        </w:rPr>
      </w:pPr>
      <w:r>
        <w:rPr>
          <w:rFonts w:ascii="仿宋" w:hAnsi="仿宋" w:eastAsia="仿宋"/>
          <w:color w:val="333333"/>
          <w:sz w:val="30"/>
          <w:szCs w:val="30"/>
        </w:rPr>
        <w:t>12</w:t>
      </w:r>
      <w:r>
        <w:rPr>
          <w:rFonts w:hint="eastAsia" w:ascii="仿宋" w:hAnsi="仿宋" w:eastAsia="仿宋"/>
          <w:color w:val="333333"/>
          <w:sz w:val="30"/>
          <w:szCs w:val="30"/>
        </w:rPr>
        <w:t>、承办同级政府和上级工商行政管理机关交办的其它事项。</w:t>
      </w:r>
    </w:p>
    <w:p>
      <w:pPr>
        <w:pStyle w:val="4"/>
        <w:spacing w:before="0" w:beforeAutospacing="0" w:after="0" w:afterAutospacing="0"/>
        <w:ind w:firstLine="1120" w:firstLineChars="350"/>
        <w:rPr>
          <w:rFonts w:ascii="仿宋_GB2312" w:hAnsi="??" w:eastAsia="仿宋_GB2312" w:cs="Arial"/>
          <w:color w:val="000000"/>
          <w:sz w:val="32"/>
          <w:szCs w:val="32"/>
        </w:rPr>
      </w:pPr>
      <w:r>
        <w:rPr>
          <w:rFonts w:hint="eastAsia" w:ascii="仿宋_GB2312" w:hAnsi="??" w:eastAsia="仿宋_GB2312" w:cs="Arial"/>
          <w:color w:val="000000"/>
          <w:sz w:val="32"/>
          <w:szCs w:val="32"/>
        </w:rPr>
        <w:t>（二）机构设置情况</w:t>
      </w:r>
    </w:p>
    <w:p>
      <w:pPr>
        <w:ind w:firstLine="640"/>
        <w:rPr>
          <w:rFonts w:ascii="仿宋" w:hAnsi="仿宋" w:eastAsia="仿宋"/>
          <w:sz w:val="32"/>
        </w:rPr>
      </w:pPr>
      <w:r>
        <w:rPr>
          <w:rFonts w:hint="eastAsia" w:ascii="仿宋" w:hAnsi="仿宋" w:eastAsia="仿宋"/>
          <w:sz w:val="32"/>
        </w:rPr>
        <w:t>内设办公室、财务股、法制股等十个科室；</w:t>
      </w:r>
    </w:p>
    <w:p>
      <w:pPr>
        <w:ind w:firstLine="640"/>
        <w:rPr>
          <w:rFonts w:ascii="仿宋" w:hAnsi="仿宋" w:eastAsia="仿宋"/>
          <w:sz w:val="32"/>
        </w:rPr>
      </w:pPr>
      <w:r>
        <w:rPr>
          <w:rFonts w:hint="eastAsia" w:ascii="仿宋" w:hAnsi="仿宋" w:eastAsia="仿宋"/>
          <w:sz w:val="32"/>
        </w:rPr>
        <w:t>直属行政单位两个：市工商局经济检查大队、市工商局“</w:t>
      </w:r>
      <w:r>
        <w:rPr>
          <w:rFonts w:ascii="仿宋" w:hAnsi="仿宋" w:eastAsia="仿宋"/>
          <w:sz w:val="32"/>
        </w:rPr>
        <w:t>12315</w:t>
      </w:r>
      <w:r>
        <w:rPr>
          <w:rFonts w:hint="eastAsia" w:ascii="仿宋" w:hAnsi="仿宋" w:eastAsia="仿宋"/>
          <w:sz w:val="32"/>
        </w:rPr>
        <w:t>”投诉中心。</w:t>
      </w:r>
    </w:p>
    <w:p>
      <w:pPr>
        <w:ind w:firstLine="640"/>
        <w:rPr>
          <w:rFonts w:ascii="仿宋" w:hAnsi="仿宋" w:eastAsia="仿宋"/>
          <w:sz w:val="32"/>
        </w:rPr>
      </w:pPr>
      <w:r>
        <w:rPr>
          <w:rFonts w:hint="eastAsia" w:ascii="仿宋" w:hAnsi="仿宋" w:eastAsia="仿宋"/>
          <w:sz w:val="32"/>
        </w:rPr>
        <w:t>直属事业单位两个：市消费者协会、市个体私营经济协会。</w:t>
      </w:r>
    </w:p>
    <w:p>
      <w:pPr>
        <w:ind w:firstLine="640"/>
        <w:rPr>
          <w:rFonts w:ascii="仿宋" w:hAnsi="仿宋" w:eastAsia="仿宋"/>
          <w:sz w:val="32"/>
        </w:rPr>
      </w:pPr>
      <w:r>
        <w:rPr>
          <w:rFonts w:hint="eastAsia" w:ascii="仿宋" w:hAnsi="仿宋" w:eastAsia="仿宋"/>
          <w:sz w:val="32"/>
        </w:rPr>
        <w:t>派出机构分别为东城区</w:t>
      </w:r>
      <w:r>
        <w:rPr>
          <w:rFonts w:hint="eastAsia" w:ascii="仿宋" w:hAnsi="仿宋" w:eastAsia="仿宋"/>
          <w:sz w:val="32"/>
          <w:szCs w:val="32"/>
        </w:rPr>
        <w:t>所</w:t>
      </w:r>
      <w:r>
        <w:rPr>
          <w:rFonts w:hint="eastAsia" w:ascii="仿宋" w:hAnsi="仿宋" w:eastAsia="仿宋"/>
          <w:sz w:val="32"/>
        </w:rPr>
        <w:t>、西城区</w:t>
      </w:r>
      <w:r>
        <w:rPr>
          <w:rFonts w:hint="eastAsia" w:ascii="仿宋" w:hAnsi="仿宋" w:eastAsia="仿宋"/>
          <w:sz w:val="32"/>
          <w:szCs w:val="32"/>
        </w:rPr>
        <w:t>所</w:t>
      </w:r>
      <w:r>
        <w:rPr>
          <w:rFonts w:hint="eastAsia" w:ascii="仿宋" w:hAnsi="仿宋" w:eastAsia="仿宋"/>
          <w:sz w:val="32"/>
        </w:rPr>
        <w:t>、</w:t>
      </w:r>
      <w:r>
        <w:rPr>
          <w:rFonts w:hint="eastAsia" w:ascii="仿宋" w:hAnsi="仿宋" w:eastAsia="仿宋"/>
          <w:sz w:val="32"/>
          <w:szCs w:val="32"/>
        </w:rPr>
        <w:t>芒山分局、薛湖所、陈集所、高庄所、茴村所、顺和所、酇阳所、酇城所、马桥所、裴桥所、新桥所、双桥所</w:t>
      </w:r>
      <w:r>
        <w:rPr>
          <w:rFonts w:hint="eastAsia" w:ascii="仿宋" w:hAnsi="仿宋" w:eastAsia="仿宋"/>
          <w:sz w:val="32"/>
        </w:rPr>
        <w:t>等</w:t>
      </w:r>
      <w:r>
        <w:rPr>
          <w:rFonts w:ascii="仿宋" w:hAnsi="仿宋" w:eastAsia="仿宋"/>
          <w:sz w:val="32"/>
        </w:rPr>
        <w:t>14</w:t>
      </w:r>
      <w:r>
        <w:rPr>
          <w:rFonts w:hint="eastAsia" w:ascii="仿宋" w:hAnsi="仿宋" w:eastAsia="仿宋"/>
          <w:sz w:val="32"/>
        </w:rPr>
        <w:t>个中心工商所。</w:t>
      </w:r>
    </w:p>
    <w:p>
      <w:pPr>
        <w:ind w:firstLine="640"/>
        <w:rPr>
          <w:rFonts w:ascii="仿宋" w:hAnsi="仿宋" w:eastAsia="仿宋"/>
          <w:sz w:val="32"/>
          <w:szCs w:val="32"/>
        </w:rPr>
      </w:pPr>
      <w:r>
        <w:rPr>
          <w:rFonts w:hint="eastAsia" w:ascii="仿宋" w:hAnsi="仿宋" w:eastAsia="仿宋"/>
          <w:sz w:val="32"/>
          <w:szCs w:val="32"/>
        </w:rPr>
        <w:t>永城市工商局机关及归口预算管理单位人员编制共计</w:t>
      </w:r>
      <w:r>
        <w:rPr>
          <w:rFonts w:ascii="仿宋" w:hAnsi="仿宋" w:eastAsia="仿宋"/>
          <w:sz w:val="32"/>
          <w:szCs w:val="32"/>
        </w:rPr>
        <w:t>242</w:t>
      </w:r>
      <w:r>
        <w:rPr>
          <w:rFonts w:hint="eastAsia" w:ascii="仿宋" w:hAnsi="仿宋" w:eastAsia="仿宋"/>
          <w:sz w:val="32"/>
          <w:szCs w:val="32"/>
        </w:rPr>
        <w:t>名，行政编制</w:t>
      </w:r>
      <w:r>
        <w:rPr>
          <w:rFonts w:ascii="仿宋" w:hAnsi="仿宋" w:eastAsia="仿宋"/>
          <w:sz w:val="32"/>
          <w:szCs w:val="32"/>
        </w:rPr>
        <w:t>231</w:t>
      </w:r>
      <w:r>
        <w:rPr>
          <w:rFonts w:hint="eastAsia" w:ascii="仿宋" w:hAnsi="仿宋" w:eastAsia="仿宋"/>
          <w:sz w:val="32"/>
          <w:szCs w:val="32"/>
        </w:rPr>
        <w:t>人，全供事业编制</w:t>
      </w:r>
      <w:r>
        <w:rPr>
          <w:rFonts w:ascii="仿宋" w:hAnsi="仿宋" w:eastAsia="仿宋"/>
          <w:sz w:val="32"/>
          <w:szCs w:val="32"/>
        </w:rPr>
        <w:t>5</w:t>
      </w:r>
      <w:r>
        <w:rPr>
          <w:rFonts w:hint="eastAsia" w:ascii="仿宋" w:hAnsi="仿宋" w:eastAsia="仿宋"/>
          <w:sz w:val="32"/>
          <w:szCs w:val="32"/>
        </w:rPr>
        <w:t>人，差供事业编制</w:t>
      </w:r>
      <w:r>
        <w:rPr>
          <w:rFonts w:ascii="仿宋" w:hAnsi="仿宋" w:eastAsia="仿宋"/>
          <w:sz w:val="32"/>
          <w:szCs w:val="32"/>
        </w:rPr>
        <w:t>6</w:t>
      </w:r>
      <w:r>
        <w:rPr>
          <w:rFonts w:hint="eastAsia" w:ascii="仿宋" w:hAnsi="仿宋" w:eastAsia="仿宋"/>
          <w:sz w:val="32"/>
          <w:szCs w:val="32"/>
        </w:rPr>
        <w:t>人。</w:t>
      </w:r>
    </w:p>
    <w:p>
      <w:pPr>
        <w:ind w:firstLine="640"/>
        <w:rPr>
          <w:rFonts w:ascii="仿宋" w:hAnsi="仿宋" w:eastAsia="仿宋"/>
          <w:sz w:val="32"/>
          <w:szCs w:val="32"/>
        </w:rPr>
      </w:pPr>
      <w:r>
        <w:rPr>
          <w:rFonts w:hint="eastAsia" w:ascii="仿宋" w:hAnsi="仿宋" w:eastAsia="仿宋"/>
          <w:sz w:val="32"/>
          <w:szCs w:val="32"/>
        </w:rPr>
        <w:t>实有在职行政人员</w:t>
      </w:r>
      <w:r>
        <w:rPr>
          <w:rFonts w:ascii="仿宋" w:hAnsi="仿宋" w:eastAsia="仿宋"/>
          <w:sz w:val="32"/>
          <w:szCs w:val="32"/>
        </w:rPr>
        <w:t>230</w:t>
      </w:r>
      <w:r>
        <w:rPr>
          <w:rFonts w:hint="eastAsia" w:ascii="仿宋" w:hAnsi="仿宋" w:eastAsia="仿宋"/>
          <w:sz w:val="32"/>
          <w:szCs w:val="32"/>
        </w:rPr>
        <w:t>人；实有在职全供事业人员</w:t>
      </w:r>
      <w:r>
        <w:rPr>
          <w:rFonts w:ascii="仿宋" w:hAnsi="仿宋" w:eastAsia="仿宋"/>
          <w:sz w:val="32"/>
          <w:szCs w:val="32"/>
        </w:rPr>
        <w:t>5</w:t>
      </w:r>
      <w:r>
        <w:rPr>
          <w:rFonts w:hint="eastAsia" w:ascii="仿宋" w:hAnsi="仿宋" w:eastAsia="仿宋"/>
          <w:sz w:val="32"/>
          <w:szCs w:val="32"/>
        </w:rPr>
        <w:t>人、实有在职差供事业人员</w:t>
      </w:r>
      <w:r>
        <w:rPr>
          <w:rFonts w:ascii="仿宋" w:hAnsi="仿宋" w:eastAsia="仿宋"/>
          <w:sz w:val="32"/>
          <w:szCs w:val="32"/>
        </w:rPr>
        <w:t>6</w:t>
      </w:r>
      <w:r>
        <w:rPr>
          <w:rFonts w:hint="eastAsia" w:ascii="仿宋" w:hAnsi="仿宋" w:eastAsia="仿宋"/>
          <w:sz w:val="32"/>
          <w:szCs w:val="32"/>
        </w:rPr>
        <w:t>人；离休人员</w:t>
      </w:r>
      <w:r>
        <w:rPr>
          <w:rFonts w:ascii="仿宋" w:hAnsi="仿宋" w:eastAsia="仿宋"/>
          <w:sz w:val="32"/>
          <w:szCs w:val="32"/>
        </w:rPr>
        <w:t>2</w:t>
      </w:r>
      <w:r>
        <w:rPr>
          <w:rFonts w:hint="eastAsia" w:ascii="仿宋" w:hAnsi="仿宋" w:eastAsia="仿宋"/>
          <w:sz w:val="32"/>
          <w:szCs w:val="32"/>
        </w:rPr>
        <w:t>人、退休</w:t>
      </w:r>
      <w:r>
        <w:rPr>
          <w:rFonts w:ascii="仿宋" w:hAnsi="仿宋" w:eastAsia="仿宋"/>
          <w:sz w:val="32"/>
          <w:szCs w:val="32"/>
        </w:rPr>
        <w:t>118</w:t>
      </w:r>
      <w:r>
        <w:rPr>
          <w:rFonts w:hint="eastAsia" w:ascii="仿宋" w:hAnsi="仿宋" w:eastAsia="仿宋"/>
          <w:sz w:val="32"/>
          <w:szCs w:val="32"/>
        </w:rPr>
        <w:t>人。</w:t>
      </w:r>
    </w:p>
    <w:p>
      <w:pPr>
        <w:pStyle w:val="4"/>
        <w:spacing w:before="0" w:beforeAutospacing="0" w:after="0" w:afterAutospacing="0"/>
        <w:ind w:firstLine="1280" w:firstLineChars="400"/>
        <w:rPr>
          <w:rFonts w:ascii="仿宋_GB2312" w:hAnsi="??" w:eastAsia="仿宋_GB2312" w:cs="Arial"/>
          <w:color w:val="000000"/>
          <w:sz w:val="32"/>
          <w:szCs w:val="32"/>
        </w:rPr>
      </w:pPr>
      <w:r>
        <w:rPr>
          <w:rFonts w:ascii="仿宋_GB2312" w:hAnsi="??" w:eastAsia="仿宋_GB2312" w:cs="Arial"/>
          <w:color w:val="000000"/>
          <w:sz w:val="32"/>
          <w:szCs w:val="32"/>
        </w:rPr>
        <w:t>(</w:t>
      </w:r>
      <w:r>
        <w:rPr>
          <w:rFonts w:hint="eastAsia" w:ascii="仿宋_GB2312" w:hAnsi="??" w:eastAsia="仿宋_GB2312" w:cs="Arial"/>
          <w:color w:val="000000"/>
          <w:sz w:val="32"/>
          <w:szCs w:val="32"/>
        </w:rPr>
        <w:t>三</w:t>
      </w:r>
      <w:r>
        <w:rPr>
          <w:rFonts w:ascii="仿宋_GB2312" w:hAnsi="??" w:eastAsia="仿宋_GB2312" w:cs="Arial"/>
          <w:color w:val="000000"/>
          <w:sz w:val="32"/>
          <w:szCs w:val="32"/>
        </w:rPr>
        <w:t>)</w:t>
      </w:r>
      <w:r>
        <w:rPr>
          <w:rFonts w:hint="eastAsia" w:ascii="仿宋_GB2312" w:hAnsi="??" w:eastAsia="仿宋_GB2312" w:cs="Arial"/>
          <w:color w:val="000000"/>
          <w:sz w:val="32"/>
          <w:szCs w:val="32"/>
        </w:rPr>
        <w:t>预算年度的主要工作任务</w:t>
      </w:r>
    </w:p>
    <w:p>
      <w:pPr>
        <w:pStyle w:val="4"/>
        <w:spacing w:before="0" w:beforeAutospacing="0" w:after="0" w:afterAutospacing="0"/>
        <w:ind w:firstLine="640" w:firstLineChars="200"/>
        <w:rPr>
          <w:rFonts w:hint="eastAsia" w:ascii="仿宋" w:hAnsi="仿宋" w:eastAsia="仿宋" w:cs="仿宋_GB2312"/>
          <w:bCs/>
          <w:sz w:val="32"/>
          <w:szCs w:val="32"/>
        </w:rPr>
      </w:pPr>
      <w:r>
        <w:rPr>
          <w:rFonts w:ascii="仿宋" w:hAnsi="仿宋" w:eastAsia="仿宋" w:cs="仿宋_GB2312"/>
          <w:bCs/>
          <w:sz w:val="32"/>
          <w:szCs w:val="32"/>
        </w:rPr>
        <w:t>2018</w:t>
      </w:r>
      <w:r>
        <w:rPr>
          <w:rFonts w:hint="eastAsia" w:ascii="仿宋" w:hAnsi="仿宋" w:eastAsia="仿宋" w:cs="仿宋_GB2312"/>
          <w:bCs/>
          <w:sz w:val="32"/>
          <w:szCs w:val="32"/>
        </w:rPr>
        <w:t>年全局将在永城市市委、市政府和省工商局的领导下做好辖区内各类企业、农民专业合作社、个体工商户、外国（地区）企业常驻代表机构及外国（地区）企业来华经营登记注册，各类市场主体登记事项的监督管理、信用分类管理等工作；查处违反工商登记法律法规、规章的行为，查处取缔无照经营行为；规范维护商品交易市场经营秩序，组织实施合同行政监督管理；网络商品交易及有关服务行为监督管理；动产抵押物登记、经纪人、拍卖行为管理；指导、监督管理商标、广告相关工作；指导查处合同欺诈，商标侵权假冒、发布虚假广告等违法行为；流通领域商品质量监督管理和消费者权益保护；查处制售假冒伪劣商品案件及相关领域侵害消费者合法权益等违法行为；组织实施流通环节食品安全监督检查、质量检测及相关市场准入制度；流通环节食品安全重大突发事件应对处置；食品流通许可证的核准、发放；组织实施反不正当竞争、监督管理直销和禁止传销的措施、办法；监督管理直销企业、人员及其活动；查处辖区内违反工商行政管理法律、法规、规章的经济违法违章案件；组织开展工商行政管理执法监督和听证工作，承担、参与有关行政复议、行政应诉和行政赔偿工作，组织开展法制宣传教育工作；组织实施执法责任制；机关日常管理、宣传、信访、应急管理工作；人事、财务、资产管理工作；党群、纪检监察、政治思想和信息化建设工作。</w:t>
      </w: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永城市</w:t>
      </w:r>
      <w:r>
        <w:rPr>
          <w:rFonts w:hint="eastAsia" w:ascii="黑体" w:hAnsi="黑体" w:eastAsia="黑体" w:cs="Arial"/>
          <w:b/>
          <w:sz w:val="32"/>
          <w:szCs w:val="32"/>
        </w:rPr>
        <w:t>工商行政管理局</w:t>
      </w:r>
      <w:r>
        <w:rPr>
          <w:rFonts w:hint="eastAsia" w:ascii="黑体" w:hAnsi="黑体" w:eastAsia="黑体" w:cs="黑体"/>
          <w:b/>
          <w:bCs/>
          <w:sz w:val="32"/>
          <w:szCs w:val="32"/>
        </w:rPr>
        <w:t>2018年度部门预算情况说明</w:t>
      </w:r>
    </w:p>
    <w:p>
      <w:pPr>
        <w:pStyle w:val="4"/>
        <w:spacing w:before="0" w:beforeAutospacing="0" w:after="0" w:afterAutospacing="0"/>
        <w:ind w:firstLine="640" w:firstLineChars="200"/>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pStyle w:val="4"/>
        <w:spacing w:before="0" w:beforeAutospacing="0" w:after="0" w:afterAutospacing="0"/>
        <w:ind w:left="105" w:leftChars="50" w:firstLine="640" w:firstLineChars="200"/>
        <w:rPr>
          <w:rFonts w:ascii="仿宋_GB2312" w:hAnsi="??" w:eastAsia="仿宋_GB2312" w:cs="Arial"/>
          <w:color w:val="000000"/>
          <w:sz w:val="32"/>
          <w:szCs w:val="32"/>
        </w:rPr>
      </w:pPr>
      <w:r>
        <w:rPr>
          <w:rFonts w:hint="eastAsia" w:ascii="仿宋_GB2312" w:hAnsi="??" w:eastAsia="仿宋_GB2312" w:cs="Arial"/>
          <w:color w:val="000000"/>
          <w:sz w:val="32"/>
          <w:szCs w:val="32"/>
        </w:rPr>
        <w:t>（一）部门收入预算总体情况说明</w:t>
      </w:r>
    </w:p>
    <w:p>
      <w:pPr>
        <w:pStyle w:val="4"/>
        <w:spacing w:before="0" w:beforeAutospacing="0" w:after="0" w:afterAutospacing="0"/>
        <w:ind w:left="105" w:leftChars="50" w:firstLine="838" w:firstLineChars="262"/>
        <w:rPr>
          <w:rFonts w:ascii="仿宋_GB2312" w:hAnsi="??" w:eastAsia="仿宋_GB2312" w:cs="Arial"/>
          <w:color w:val="000000"/>
          <w:sz w:val="32"/>
          <w:szCs w:val="32"/>
        </w:rPr>
      </w:pPr>
      <w:r>
        <w:rPr>
          <w:rFonts w:ascii="仿宋_GB2312" w:hAnsi="??" w:eastAsia="仿宋_GB2312" w:cs="Arial"/>
          <w:color w:val="000000"/>
          <w:sz w:val="32"/>
          <w:szCs w:val="32"/>
        </w:rPr>
        <w:t>2018</w:t>
      </w:r>
      <w:r>
        <w:rPr>
          <w:rFonts w:hint="eastAsia" w:ascii="仿宋_GB2312" w:hAnsi="??" w:eastAsia="仿宋_GB2312" w:cs="Arial"/>
          <w:color w:val="000000"/>
          <w:sz w:val="32"/>
          <w:szCs w:val="32"/>
        </w:rPr>
        <w:t>年收入合计</w:t>
      </w:r>
      <w:r>
        <w:rPr>
          <w:rFonts w:ascii="Arial" w:hAnsi="Arial" w:eastAsia="方正小标宋简体" w:cs="Arial"/>
          <w:sz w:val="36"/>
          <w:szCs w:val="36"/>
        </w:rPr>
        <w:t>3162.23</w:t>
      </w:r>
      <w:r>
        <w:rPr>
          <w:rFonts w:hint="eastAsia" w:ascii="仿宋_GB2312" w:hAnsi="??" w:eastAsia="仿宋_GB2312" w:cs="Arial"/>
          <w:color w:val="000000"/>
          <w:sz w:val="32"/>
          <w:szCs w:val="32"/>
        </w:rPr>
        <w:t>万元，其中，一般公共预算</w:t>
      </w:r>
      <w:r>
        <w:rPr>
          <w:rFonts w:ascii="Arial" w:hAnsi="Arial" w:eastAsia="方正小标宋简体" w:cs="Arial"/>
          <w:sz w:val="36"/>
          <w:szCs w:val="36"/>
        </w:rPr>
        <w:t>2802.02</w:t>
      </w:r>
      <w:r>
        <w:rPr>
          <w:rFonts w:hint="eastAsia" w:ascii="仿宋_GB2312" w:hAnsi="??" w:eastAsia="仿宋_GB2312" w:cs="Arial"/>
          <w:color w:val="000000"/>
          <w:sz w:val="32"/>
          <w:szCs w:val="32"/>
        </w:rPr>
        <w:t>万元，部门财政性资金结转</w:t>
      </w:r>
      <w:r>
        <w:rPr>
          <w:rFonts w:ascii="Arial" w:hAnsi="Arial" w:eastAsia="方正小标宋简体" w:cs="Arial"/>
          <w:sz w:val="36"/>
          <w:szCs w:val="36"/>
        </w:rPr>
        <w:t>360.21</w:t>
      </w:r>
      <w:r>
        <w:rPr>
          <w:rFonts w:hint="eastAsia" w:ascii="仿宋_GB2312" w:hAnsi="??" w:eastAsia="仿宋_GB2312" w:cs="Arial"/>
          <w:color w:val="000000"/>
          <w:sz w:val="32"/>
          <w:szCs w:val="32"/>
        </w:rPr>
        <w:t>万元。</w:t>
      </w:r>
    </w:p>
    <w:p>
      <w:pPr>
        <w:pStyle w:val="4"/>
        <w:spacing w:before="0" w:beforeAutospacing="0" w:after="0" w:afterAutospacing="0"/>
        <w:ind w:left="105" w:leftChars="50" w:firstLine="640" w:firstLineChars="200"/>
        <w:rPr>
          <w:rFonts w:ascii="仿宋_GB2312" w:hAnsi="??" w:eastAsia="仿宋_GB2312" w:cs="Arial"/>
          <w:color w:val="000000"/>
          <w:sz w:val="32"/>
          <w:szCs w:val="32"/>
        </w:rPr>
      </w:pPr>
      <w:r>
        <w:rPr>
          <w:rFonts w:hint="eastAsia" w:ascii="仿宋_GB2312" w:hAnsi="??" w:eastAsia="仿宋_GB2312" w:cs="Arial"/>
          <w:color w:val="000000"/>
          <w:sz w:val="32"/>
          <w:szCs w:val="32"/>
        </w:rPr>
        <w:t>（二）部门支出预算总体情况说明</w:t>
      </w:r>
    </w:p>
    <w:p>
      <w:pPr>
        <w:pStyle w:val="4"/>
        <w:spacing w:before="0" w:beforeAutospacing="0" w:after="0" w:afterAutospacing="0"/>
        <w:ind w:left="105" w:leftChars="50" w:firstLine="640" w:firstLineChars="200"/>
        <w:rPr>
          <w:rFonts w:ascii="仿宋_GB2312" w:hAnsi="??" w:eastAsia="仿宋_GB2312" w:cs="Arial"/>
          <w:color w:val="000000"/>
          <w:sz w:val="32"/>
          <w:szCs w:val="32"/>
        </w:rPr>
      </w:pPr>
      <w:r>
        <w:rPr>
          <w:rFonts w:ascii="仿宋_GB2312" w:hAnsi="??" w:eastAsia="仿宋_GB2312" w:cs="Arial"/>
          <w:color w:val="000000"/>
          <w:sz w:val="32"/>
          <w:szCs w:val="32"/>
        </w:rPr>
        <w:t>2018</w:t>
      </w:r>
      <w:r>
        <w:rPr>
          <w:rFonts w:hint="eastAsia" w:ascii="仿宋_GB2312" w:hAnsi="??" w:eastAsia="仿宋_GB2312" w:cs="Arial"/>
          <w:color w:val="000000"/>
          <w:sz w:val="32"/>
          <w:szCs w:val="32"/>
        </w:rPr>
        <w:t>年支出合计</w:t>
      </w:r>
      <w:r>
        <w:rPr>
          <w:rFonts w:ascii="Arial" w:hAnsi="Arial" w:eastAsia="方正小标宋简体" w:cs="Arial"/>
          <w:sz w:val="36"/>
          <w:szCs w:val="36"/>
        </w:rPr>
        <w:t>3162.23</w:t>
      </w:r>
      <w:r>
        <w:rPr>
          <w:rFonts w:hint="eastAsia" w:ascii="仿宋_GB2312" w:hAnsi="??" w:eastAsia="仿宋_GB2312" w:cs="Arial"/>
          <w:color w:val="000000"/>
          <w:sz w:val="32"/>
          <w:szCs w:val="32"/>
        </w:rPr>
        <w:t>万元，其中：基本支出</w:t>
      </w:r>
      <w:r>
        <w:rPr>
          <w:rFonts w:ascii="Arial" w:hAnsi="Arial" w:eastAsia="方正小标宋简体" w:cs="Arial"/>
          <w:sz w:val="36"/>
          <w:szCs w:val="36"/>
        </w:rPr>
        <w:t>2390.42</w:t>
      </w:r>
      <w:r>
        <w:rPr>
          <w:rFonts w:hint="eastAsia" w:ascii="仿宋_GB2312" w:hAnsi="??" w:eastAsia="仿宋_GB2312" w:cs="Arial"/>
          <w:color w:val="000000"/>
          <w:sz w:val="32"/>
          <w:szCs w:val="32"/>
        </w:rPr>
        <w:t>万元，占</w:t>
      </w:r>
      <w:r>
        <w:rPr>
          <w:rFonts w:ascii="Arial" w:hAnsi="Arial" w:eastAsia="方正小标宋简体" w:cs="Arial"/>
          <w:sz w:val="36"/>
          <w:szCs w:val="36"/>
        </w:rPr>
        <w:t>75.59</w:t>
      </w:r>
      <w:r>
        <w:rPr>
          <w:rFonts w:ascii="仿宋_GB2312" w:hAnsi="??" w:eastAsia="仿宋_GB2312" w:cs="Arial"/>
          <w:color w:val="000000"/>
          <w:sz w:val="32"/>
          <w:szCs w:val="32"/>
        </w:rPr>
        <w:t>%</w:t>
      </w:r>
      <w:r>
        <w:rPr>
          <w:rFonts w:hint="eastAsia" w:ascii="仿宋_GB2312" w:hAnsi="??" w:eastAsia="仿宋_GB2312" w:cs="Arial"/>
          <w:color w:val="000000"/>
          <w:sz w:val="32"/>
          <w:szCs w:val="32"/>
        </w:rPr>
        <w:t>；项目支出</w:t>
      </w:r>
      <w:r>
        <w:rPr>
          <w:rFonts w:ascii="Arial" w:hAnsi="Arial" w:eastAsia="方正小标宋简体" w:cs="Arial"/>
          <w:sz w:val="36"/>
          <w:szCs w:val="36"/>
        </w:rPr>
        <w:t>771.81</w:t>
      </w:r>
      <w:r>
        <w:rPr>
          <w:rFonts w:hint="eastAsia" w:ascii="仿宋_GB2312" w:hAnsi="??" w:eastAsia="仿宋_GB2312" w:cs="Arial"/>
          <w:color w:val="000000"/>
          <w:sz w:val="32"/>
          <w:szCs w:val="32"/>
        </w:rPr>
        <w:t>万元，占</w:t>
      </w:r>
      <w:r>
        <w:rPr>
          <w:rFonts w:ascii="Arial" w:hAnsi="Arial" w:eastAsia="方正小标宋简体" w:cs="Arial"/>
          <w:sz w:val="36"/>
          <w:szCs w:val="36"/>
        </w:rPr>
        <w:t>24.41</w:t>
      </w:r>
      <w:r>
        <w:rPr>
          <w:rFonts w:ascii="仿宋_GB2312" w:hAnsi="??" w:eastAsia="仿宋_GB2312" w:cs="Arial"/>
          <w:color w:val="000000"/>
          <w:sz w:val="32"/>
          <w:szCs w:val="32"/>
        </w:rPr>
        <w:t>%</w:t>
      </w:r>
      <w:r>
        <w:rPr>
          <w:rFonts w:hint="eastAsia" w:ascii="仿宋_GB2312" w:hAnsi="??" w:eastAsia="仿宋_GB2312" w:cs="Arial"/>
          <w:color w:val="000000"/>
          <w:sz w:val="32"/>
          <w:szCs w:val="32"/>
        </w:rPr>
        <w:t>。</w:t>
      </w:r>
    </w:p>
    <w:p>
      <w:pPr>
        <w:pStyle w:val="4"/>
        <w:spacing w:before="0" w:beforeAutospacing="0" w:after="0" w:afterAutospacing="0"/>
        <w:ind w:firstLine="640" w:firstLineChars="200"/>
        <w:rPr>
          <w:rFonts w:ascii="仿宋_GB2312" w:hAnsi="??" w:eastAsia="仿宋_GB2312" w:cs="Arial"/>
          <w:color w:val="000000"/>
          <w:sz w:val="32"/>
          <w:szCs w:val="32"/>
        </w:rPr>
      </w:pPr>
      <w:r>
        <w:rPr>
          <w:rStyle w:val="6"/>
          <w:rFonts w:hint="eastAsia" w:ascii="仿宋_GB2312" w:hAnsi="??" w:eastAsia="仿宋_GB2312" w:cs="Arial"/>
          <w:b w:val="0"/>
          <w:bCs/>
          <w:color w:val="000000"/>
          <w:sz w:val="32"/>
          <w:szCs w:val="32"/>
        </w:rPr>
        <w:t>（三）财政拨款收入预算情况说明</w:t>
      </w:r>
    </w:p>
    <w:p>
      <w:pPr>
        <w:pStyle w:val="4"/>
        <w:spacing w:before="0" w:beforeAutospacing="0" w:after="0" w:afterAutospacing="0"/>
        <w:ind w:firstLine="640" w:firstLineChars="200"/>
        <w:rPr>
          <w:rFonts w:ascii="仿宋_GB2312" w:hAnsi="??" w:eastAsia="仿宋_GB2312" w:cs="Arial"/>
          <w:color w:val="000000"/>
          <w:sz w:val="32"/>
          <w:szCs w:val="32"/>
        </w:rPr>
      </w:pPr>
      <w:r>
        <w:rPr>
          <w:rFonts w:ascii="仿宋_GB2312" w:hAnsi="??" w:eastAsia="仿宋_GB2312" w:cs="Arial"/>
          <w:color w:val="000000"/>
          <w:sz w:val="32"/>
          <w:szCs w:val="32"/>
        </w:rPr>
        <w:t>2018</w:t>
      </w:r>
      <w:r>
        <w:rPr>
          <w:rFonts w:hint="eastAsia" w:ascii="仿宋_GB2312" w:hAnsi="??" w:eastAsia="仿宋_GB2312" w:cs="Arial"/>
          <w:color w:val="000000"/>
          <w:sz w:val="32"/>
          <w:szCs w:val="32"/>
        </w:rPr>
        <w:t>年收入预算</w:t>
      </w:r>
      <w:r>
        <w:rPr>
          <w:rFonts w:ascii="Arial" w:hAnsi="Arial" w:eastAsia="方正小标宋简体" w:cs="Arial"/>
          <w:sz w:val="36"/>
          <w:szCs w:val="36"/>
        </w:rPr>
        <w:t>3162.23</w:t>
      </w:r>
      <w:r>
        <w:rPr>
          <w:rFonts w:hint="eastAsia" w:ascii="仿宋_GB2312" w:hAnsi="??" w:eastAsia="仿宋_GB2312" w:cs="Arial"/>
          <w:color w:val="000000"/>
          <w:sz w:val="32"/>
          <w:szCs w:val="32"/>
        </w:rPr>
        <w:t>万元，其中财政拨款</w:t>
      </w:r>
      <w:r>
        <w:rPr>
          <w:rFonts w:ascii="Arial" w:hAnsi="Arial" w:eastAsia="方正小标宋简体" w:cs="Arial"/>
          <w:sz w:val="36"/>
          <w:szCs w:val="36"/>
        </w:rPr>
        <w:t>3162.23</w:t>
      </w:r>
      <w:r>
        <w:rPr>
          <w:rFonts w:hint="eastAsia" w:ascii="仿宋_GB2312" w:hAnsi="??" w:eastAsia="仿宋_GB2312" w:cs="Arial"/>
          <w:color w:val="000000"/>
          <w:sz w:val="32"/>
          <w:szCs w:val="32"/>
        </w:rPr>
        <w:t>万元，比上年增加</w:t>
      </w:r>
      <w:r>
        <w:rPr>
          <w:rFonts w:ascii="Arial" w:hAnsi="Arial" w:eastAsia="方正小标宋简体" w:cs="Arial"/>
          <w:sz w:val="36"/>
          <w:szCs w:val="36"/>
        </w:rPr>
        <w:t>679.94</w:t>
      </w:r>
      <w:r>
        <w:rPr>
          <w:rFonts w:hint="eastAsia" w:ascii="仿宋_GB2312" w:hAnsi="??" w:eastAsia="仿宋_GB2312" w:cs="Arial"/>
          <w:color w:val="000000"/>
          <w:sz w:val="32"/>
          <w:szCs w:val="32"/>
        </w:rPr>
        <w:t>万元，增长</w:t>
      </w:r>
      <w:r>
        <w:rPr>
          <w:rFonts w:ascii="Arial" w:hAnsi="Arial" w:eastAsia="方正小标宋简体" w:cs="Arial"/>
          <w:sz w:val="36"/>
          <w:szCs w:val="36"/>
        </w:rPr>
        <w:t>28.32</w:t>
      </w:r>
      <w:r>
        <w:rPr>
          <w:rFonts w:ascii="仿宋_GB2312" w:hAnsi="??" w:eastAsia="仿宋_GB2312" w:cs="Arial"/>
          <w:color w:val="000000"/>
          <w:sz w:val="32"/>
          <w:szCs w:val="32"/>
        </w:rPr>
        <w:t>%</w:t>
      </w:r>
      <w:r>
        <w:rPr>
          <w:rFonts w:hint="eastAsia" w:ascii="仿宋_GB2312" w:hAnsi="??" w:eastAsia="仿宋_GB2312" w:cs="Arial"/>
          <w:color w:val="000000"/>
          <w:sz w:val="32"/>
          <w:szCs w:val="32"/>
        </w:rPr>
        <w:t>；无纳入预算管理的行政事业性收费收入。</w:t>
      </w:r>
      <w:r>
        <w:rPr>
          <w:rStyle w:val="6"/>
          <w:rFonts w:hint="eastAsia" w:ascii="仿宋_GB2312" w:hAnsi="??" w:eastAsia="仿宋_GB2312" w:cs="Arial"/>
          <w:b w:val="0"/>
          <w:bCs/>
          <w:color w:val="000000"/>
          <w:sz w:val="32"/>
          <w:szCs w:val="32"/>
        </w:rPr>
        <w:t>财政拨款收入</w:t>
      </w:r>
      <w:r>
        <w:rPr>
          <w:rFonts w:hint="eastAsia" w:ascii="仿宋_GB2312" w:hAnsi="??" w:eastAsia="仿宋_GB2312" w:cs="Arial"/>
          <w:color w:val="000000"/>
          <w:sz w:val="32"/>
          <w:szCs w:val="32"/>
        </w:rPr>
        <w:t>增加主要变化原因：职级调资、缴纳养老保险金、年金、乡镇补贴、公务员交通补贴等</w:t>
      </w:r>
    </w:p>
    <w:p>
      <w:pPr>
        <w:pStyle w:val="4"/>
        <w:spacing w:before="0" w:beforeAutospacing="0" w:after="0" w:afterAutospacing="0"/>
        <w:ind w:firstLine="640" w:firstLineChars="200"/>
        <w:rPr>
          <w:rFonts w:ascii="仿宋_GB2312" w:hAnsi="??" w:eastAsia="仿宋_GB2312" w:cs="Arial"/>
          <w:b/>
          <w:color w:val="000000"/>
          <w:sz w:val="32"/>
          <w:szCs w:val="32"/>
        </w:rPr>
      </w:pPr>
      <w:r>
        <w:rPr>
          <w:rStyle w:val="6"/>
          <w:rFonts w:hint="eastAsia" w:ascii="仿宋_GB2312" w:hAnsi="??" w:eastAsia="仿宋_GB2312" w:cs="Arial"/>
          <w:b w:val="0"/>
          <w:bCs/>
          <w:color w:val="000000"/>
          <w:sz w:val="32"/>
          <w:szCs w:val="32"/>
        </w:rPr>
        <w:t>（四）财政拨款支出预算情况说明</w:t>
      </w:r>
    </w:p>
    <w:p>
      <w:pPr>
        <w:pStyle w:val="4"/>
        <w:spacing w:before="0" w:beforeAutospacing="0" w:after="0" w:afterAutospacing="0"/>
        <w:ind w:firstLine="640" w:firstLineChars="200"/>
        <w:rPr>
          <w:rFonts w:ascii="仿宋_GB2312" w:hAnsi="??" w:eastAsia="仿宋_GB2312" w:cs="Arial"/>
          <w:color w:val="000000"/>
          <w:sz w:val="32"/>
          <w:szCs w:val="32"/>
        </w:rPr>
      </w:pPr>
      <w:r>
        <w:rPr>
          <w:rFonts w:ascii="仿宋_GB2312" w:hAnsi="??" w:eastAsia="仿宋_GB2312" w:cs="Arial"/>
          <w:color w:val="000000"/>
          <w:sz w:val="32"/>
          <w:szCs w:val="32"/>
        </w:rPr>
        <w:t>2018</w:t>
      </w:r>
      <w:r>
        <w:rPr>
          <w:rFonts w:hint="eastAsia" w:ascii="仿宋_GB2312" w:hAnsi="??" w:eastAsia="仿宋_GB2312" w:cs="Arial"/>
          <w:color w:val="000000"/>
          <w:sz w:val="32"/>
          <w:szCs w:val="32"/>
        </w:rPr>
        <w:t>年支出预算</w:t>
      </w:r>
      <w:r>
        <w:rPr>
          <w:rFonts w:ascii="Arial" w:hAnsi="Arial" w:eastAsia="方正小标宋简体" w:cs="Arial"/>
          <w:sz w:val="36"/>
          <w:szCs w:val="36"/>
        </w:rPr>
        <w:t>3162.23</w:t>
      </w:r>
      <w:r>
        <w:rPr>
          <w:rFonts w:hint="eastAsia" w:ascii="仿宋_GB2312" w:hAnsi="??" w:eastAsia="仿宋_GB2312" w:cs="Arial"/>
          <w:color w:val="000000"/>
          <w:sz w:val="32"/>
          <w:szCs w:val="32"/>
        </w:rPr>
        <w:t>万元，其中财政拨款支出</w:t>
      </w:r>
      <w:r>
        <w:rPr>
          <w:rFonts w:ascii="Arial" w:hAnsi="Arial" w:eastAsia="方正小标宋简体" w:cs="Arial"/>
          <w:sz w:val="36"/>
          <w:szCs w:val="36"/>
        </w:rPr>
        <w:t>3162.23</w:t>
      </w:r>
      <w:r>
        <w:rPr>
          <w:rFonts w:hint="eastAsia" w:ascii="仿宋_GB2312" w:hAnsi="??" w:eastAsia="仿宋_GB2312" w:cs="Arial"/>
          <w:color w:val="000000"/>
          <w:sz w:val="32"/>
          <w:szCs w:val="32"/>
        </w:rPr>
        <w:t>万元，比上年增加</w:t>
      </w:r>
      <w:r>
        <w:rPr>
          <w:rFonts w:ascii="Arial" w:hAnsi="Arial" w:eastAsia="方正小标宋简体" w:cs="Arial"/>
          <w:sz w:val="36"/>
          <w:szCs w:val="36"/>
        </w:rPr>
        <w:t>679.94</w:t>
      </w:r>
      <w:r>
        <w:rPr>
          <w:rFonts w:hint="eastAsia" w:ascii="仿宋_GB2312" w:hAnsi="??" w:eastAsia="仿宋_GB2312" w:cs="Arial"/>
          <w:color w:val="000000"/>
          <w:sz w:val="32"/>
          <w:szCs w:val="32"/>
        </w:rPr>
        <w:t>万元，增长</w:t>
      </w:r>
      <w:r>
        <w:rPr>
          <w:rFonts w:ascii="Arial" w:hAnsi="Arial" w:eastAsia="方正小标宋简体" w:cs="Arial"/>
          <w:sz w:val="36"/>
          <w:szCs w:val="36"/>
        </w:rPr>
        <w:t>28.32</w:t>
      </w:r>
      <w:r>
        <w:rPr>
          <w:rFonts w:ascii="仿宋_GB2312" w:hAnsi="??" w:eastAsia="仿宋_GB2312" w:cs="Arial"/>
          <w:color w:val="000000"/>
          <w:sz w:val="32"/>
          <w:szCs w:val="32"/>
        </w:rPr>
        <w:t>%</w:t>
      </w:r>
      <w:r>
        <w:rPr>
          <w:rFonts w:hint="eastAsia" w:ascii="仿宋_GB2312" w:hAnsi="??" w:eastAsia="仿宋_GB2312" w:cs="Arial"/>
          <w:color w:val="000000"/>
          <w:sz w:val="32"/>
          <w:szCs w:val="32"/>
        </w:rPr>
        <w:t>。支出按用途划分为：工资福利支出</w:t>
      </w:r>
      <w:r>
        <w:rPr>
          <w:rFonts w:ascii="Arial" w:hAnsi="Arial" w:eastAsia="方正小标宋简体" w:cs="Arial"/>
          <w:sz w:val="36"/>
          <w:szCs w:val="36"/>
        </w:rPr>
        <w:t>1906.64</w:t>
      </w:r>
      <w:r>
        <w:rPr>
          <w:rFonts w:hint="eastAsia" w:ascii="仿宋_GB2312" w:hAnsi="??" w:eastAsia="仿宋_GB2312" w:cs="Arial"/>
          <w:color w:val="000000"/>
          <w:sz w:val="32"/>
          <w:szCs w:val="32"/>
        </w:rPr>
        <w:t>万元，占总支出的</w:t>
      </w:r>
      <w:r>
        <w:rPr>
          <w:rFonts w:ascii="Arial" w:hAnsi="Arial" w:eastAsia="方正小标宋简体" w:cs="Arial"/>
          <w:sz w:val="36"/>
          <w:szCs w:val="36"/>
        </w:rPr>
        <w:t>60.29</w:t>
      </w:r>
      <w:r>
        <w:rPr>
          <w:rFonts w:ascii="仿宋_GB2312" w:hAnsi="??" w:eastAsia="仿宋_GB2312" w:cs="Arial"/>
          <w:color w:val="000000"/>
          <w:sz w:val="32"/>
          <w:szCs w:val="32"/>
        </w:rPr>
        <w:t>%</w:t>
      </w:r>
      <w:r>
        <w:rPr>
          <w:rFonts w:hint="eastAsia" w:ascii="仿宋_GB2312" w:hAnsi="??" w:eastAsia="仿宋_GB2312" w:cs="Arial"/>
          <w:color w:val="000000"/>
          <w:sz w:val="32"/>
          <w:szCs w:val="32"/>
        </w:rPr>
        <w:t>，比上年增加</w:t>
      </w:r>
      <w:r>
        <w:rPr>
          <w:rFonts w:ascii="Arial" w:hAnsi="Arial" w:eastAsia="方正小标宋简体" w:cs="Arial"/>
          <w:sz w:val="36"/>
          <w:szCs w:val="36"/>
        </w:rPr>
        <w:t>723.88</w:t>
      </w:r>
      <w:r>
        <w:rPr>
          <w:rFonts w:hint="eastAsia" w:ascii="仿宋_GB2312" w:hAnsi="??" w:eastAsia="仿宋_GB2312" w:cs="Arial"/>
          <w:color w:val="000000"/>
          <w:sz w:val="32"/>
          <w:szCs w:val="32"/>
        </w:rPr>
        <w:t>万元，增长</w:t>
      </w:r>
      <w:r>
        <w:rPr>
          <w:rFonts w:ascii="Arial" w:hAnsi="Arial" w:eastAsia="方正小标宋简体" w:cs="Arial"/>
          <w:sz w:val="36"/>
          <w:szCs w:val="36"/>
        </w:rPr>
        <w:t>61.20</w:t>
      </w:r>
      <w:r>
        <w:rPr>
          <w:rFonts w:ascii="仿宋_GB2312" w:hAnsi="??" w:eastAsia="仿宋_GB2312" w:cs="Arial"/>
          <w:color w:val="000000"/>
          <w:sz w:val="32"/>
          <w:szCs w:val="32"/>
        </w:rPr>
        <w:t>%</w:t>
      </w:r>
      <w:r>
        <w:rPr>
          <w:rFonts w:hint="eastAsia" w:ascii="仿宋_GB2312" w:hAnsi="??" w:eastAsia="仿宋_GB2312" w:cs="Arial"/>
          <w:color w:val="000000"/>
          <w:sz w:val="32"/>
          <w:szCs w:val="32"/>
        </w:rPr>
        <w:t>；对个人和家庭的补助</w:t>
      </w:r>
      <w:r>
        <w:rPr>
          <w:rFonts w:ascii="Arial" w:hAnsi="Arial" w:eastAsia="方正小标宋简体" w:cs="Arial"/>
          <w:sz w:val="36"/>
          <w:szCs w:val="36"/>
        </w:rPr>
        <w:t>47.19</w:t>
      </w:r>
      <w:r>
        <w:rPr>
          <w:rFonts w:hint="eastAsia" w:ascii="仿宋_GB2312" w:hAnsi="??" w:eastAsia="仿宋_GB2312" w:cs="Arial"/>
          <w:color w:val="000000"/>
          <w:sz w:val="32"/>
          <w:szCs w:val="32"/>
        </w:rPr>
        <w:t>万元，占总支出的</w:t>
      </w:r>
      <w:r>
        <w:rPr>
          <w:rFonts w:ascii="Arial" w:hAnsi="Arial" w:eastAsia="方正小标宋简体" w:cs="Arial"/>
          <w:sz w:val="36"/>
          <w:szCs w:val="36"/>
        </w:rPr>
        <w:t>1.49</w:t>
      </w:r>
      <w:r>
        <w:rPr>
          <w:rFonts w:ascii="仿宋_GB2312" w:hAnsi="??" w:eastAsia="仿宋_GB2312" w:cs="Arial"/>
          <w:color w:val="000000"/>
          <w:sz w:val="32"/>
          <w:szCs w:val="32"/>
        </w:rPr>
        <w:t>%</w:t>
      </w:r>
      <w:r>
        <w:rPr>
          <w:rFonts w:hint="eastAsia" w:ascii="仿宋_GB2312" w:hAnsi="??" w:eastAsia="仿宋_GB2312" w:cs="Arial"/>
          <w:color w:val="000000"/>
          <w:sz w:val="32"/>
          <w:szCs w:val="32"/>
        </w:rPr>
        <w:t>，比上年减少</w:t>
      </w:r>
      <w:r>
        <w:rPr>
          <w:rFonts w:ascii="Arial" w:hAnsi="Arial" w:eastAsia="方正小标宋简体" w:cs="Arial"/>
          <w:sz w:val="36"/>
          <w:szCs w:val="36"/>
        </w:rPr>
        <w:t>560.01</w:t>
      </w:r>
      <w:r>
        <w:rPr>
          <w:rFonts w:hint="eastAsia" w:ascii="仿宋_GB2312" w:hAnsi="??" w:eastAsia="仿宋_GB2312" w:cs="Arial"/>
          <w:color w:val="000000"/>
          <w:sz w:val="32"/>
          <w:szCs w:val="32"/>
        </w:rPr>
        <w:t>万元，降低</w:t>
      </w:r>
      <w:r>
        <w:rPr>
          <w:rFonts w:ascii="Arial" w:hAnsi="Arial" w:eastAsia="方正小标宋简体" w:cs="Arial"/>
          <w:sz w:val="36"/>
          <w:szCs w:val="36"/>
        </w:rPr>
        <w:t>92.23</w:t>
      </w:r>
      <w:r>
        <w:rPr>
          <w:rFonts w:ascii="仿宋_GB2312" w:hAnsi="??" w:eastAsia="仿宋_GB2312" w:cs="Arial"/>
          <w:color w:val="000000"/>
          <w:sz w:val="32"/>
          <w:szCs w:val="32"/>
        </w:rPr>
        <w:t>%</w:t>
      </w:r>
      <w:r>
        <w:rPr>
          <w:rFonts w:hint="eastAsia" w:ascii="仿宋_GB2312" w:hAnsi="??" w:eastAsia="仿宋_GB2312" w:cs="Arial"/>
          <w:color w:val="000000"/>
          <w:sz w:val="32"/>
          <w:szCs w:val="32"/>
        </w:rPr>
        <w:t>；商品服务支出</w:t>
      </w:r>
      <w:r>
        <w:rPr>
          <w:rFonts w:ascii="Arial" w:hAnsi="Arial" w:eastAsia="方正小标宋简体" w:cs="Arial"/>
          <w:sz w:val="36"/>
          <w:szCs w:val="36"/>
        </w:rPr>
        <w:t>436.59</w:t>
      </w:r>
      <w:r>
        <w:rPr>
          <w:rFonts w:hint="eastAsia" w:ascii="仿宋_GB2312" w:hAnsi="??" w:eastAsia="仿宋_GB2312" w:cs="Arial"/>
          <w:color w:val="000000"/>
          <w:sz w:val="32"/>
          <w:szCs w:val="32"/>
        </w:rPr>
        <w:t>万元，占总支出的</w:t>
      </w:r>
      <w:r>
        <w:rPr>
          <w:rFonts w:ascii="Arial" w:hAnsi="Arial" w:eastAsia="方正小标宋简体" w:cs="Arial"/>
          <w:sz w:val="36"/>
          <w:szCs w:val="36"/>
        </w:rPr>
        <w:t>20.44</w:t>
      </w:r>
      <w:r>
        <w:rPr>
          <w:rFonts w:ascii="仿宋_GB2312" w:hAnsi="??" w:eastAsia="仿宋_GB2312" w:cs="Arial"/>
          <w:color w:val="000000"/>
          <w:sz w:val="32"/>
          <w:szCs w:val="32"/>
        </w:rPr>
        <w:t>%</w:t>
      </w:r>
      <w:r>
        <w:rPr>
          <w:rFonts w:hint="eastAsia" w:ascii="仿宋_GB2312" w:hAnsi="??" w:eastAsia="仿宋_GB2312" w:cs="Arial"/>
          <w:color w:val="000000"/>
          <w:sz w:val="32"/>
          <w:szCs w:val="32"/>
        </w:rPr>
        <w:t>，比上年增加</w:t>
      </w:r>
      <w:r>
        <w:rPr>
          <w:rFonts w:ascii="Arial" w:hAnsi="Arial" w:eastAsia="方正小标宋简体" w:cs="Arial"/>
          <w:sz w:val="36"/>
          <w:szCs w:val="36"/>
        </w:rPr>
        <w:t>280.86</w:t>
      </w:r>
      <w:r>
        <w:rPr>
          <w:rFonts w:hint="eastAsia" w:ascii="仿宋_GB2312" w:hAnsi="??" w:eastAsia="仿宋_GB2312" w:cs="Arial"/>
          <w:color w:val="000000"/>
          <w:sz w:val="32"/>
          <w:szCs w:val="32"/>
        </w:rPr>
        <w:t>万元，增长</w:t>
      </w:r>
      <w:r>
        <w:rPr>
          <w:rFonts w:ascii="Arial" w:hAnsi="Arial" w:eastAsia="方正小标宋简体" w:cs="Arial"/>
          <w:sz w:val="36"/>
          <w:szCs w:val="36"/>
        </w:rPr>
        <w:t>180.35</w:t>
      </w:r>
      <w:r>
        <w:rPr>
          <w:rFonts w:ascii="仿宋_GB2312" w:hAnsi="??" w:eastAsia="仿宋_GB2312" w:cs="Arial"/>
          <w:color w:val="000000"/>
          <w:sz w:val="32"/>
          <w:szCs w:val="32"/>
        </w:rPr>
        <w:t>%</w:t>
      </w:r>
      <w:r>
        <w:rPr>
          <w:rFonts w:hint="eastAsia" w:ascii="仿宋_GB2312" w:hAnsi="??" w:eastAsia="仿宋_GB2312" w:cs="Arial"/>
          <w:color w:val="000000"/>
          <w:sz w:val="32"/>
          <w:szCs w:val="32"/>
        </w:rPr>
        <w:t>；项目支出</w:t>
      </w:r>
      <w:r>
        <w:rPr>
          <w:rFonts w:ascii="Arial" w:hAnsi="Arial" w:eastAsia="方正小标宋简体" w:cs="Arial"/>
          <w:sz w:val="36"/>
          <w:szCs w:val="36"/>
        </w:rPr>
        <w:t>771.81</w:t>
      </w:r>
      <w:r>
        <w:rPr>
          <w:rFonts w:hint="eastAsia" w:ascii="仿宋_GB2312" w:hAnsi="??" w:eastAsia="仿宋_GB2312" w:cs="Arial"/>
          <w:color w:val="000000"/>
          <w:sz w:val="32"/>
          <w:szCs w:val="32"/>
        </w:rPr>
        <w:t>万元，占总支出的</w:t>
      </w:r>
      <w:r>
        <w:rPr>
          <w:rFonts w:ascii="Arial" w:hAnsi="Arial" w:eastAsia="方正小标宋简体" w:cs="Arial"/>
          <w:sz w:val="36"/>
          <w:szCs w:val="36"/>
        </w:rPr>
        <w:t>24.40</w:t>
      </w:r>
      <w:r>
        <w:rPr>
          <w:rFonts w:ascii="仿宋_GB2312" w:hAnsi="??" w:eastAsia="仿宋_GB2312" w:cs="Arial"/>
          <w:color w:val="000000"/>
          <w:sz w:val="32"/>
          <w:szCs w:val="32"/>
        </w:rPr>
        <w:t>%</w:t>
      </w:r>
      <w:r>
        <w:rPr>
          <w:rFonts w:hint="eastAsia" w:ascii="仿宋_GB2312" w:hAnsi="??" w:eastAsia="仿宋_GB2312" w:cs="Arial"/>
          <w:color w:val="000000"/>
          <w:sz w:val="32"/>
          <w:szCs w:val="32"/>
        </w:rPr>
        <w:t>，比上年增加</w:t>
      </w:r>
      <w:r>
        <w:rPr>
          <w:rFonts w:ascii="Arial" w:hAnsi="Arial" w:eastAsia="方正小标宋简体" w:cs="Arial"/>
          <w:sz w:val="36"/>
          <w:szCs w:val="36"/>
        </w:rPr>
        <w:t>253.21</w:t>
      </w:r>
      <w:r>
        <w:rPr>
          <w:rFonts w:hint="eastAsia" w:ascii="仿宋_GB2312" w:hAnsi="??" w:eastAsia="仿宋_GB2312" w:cs="Arial"/>
          <w:color w:val="000000"/>
          <w:sz w:val="32"/>
          <w:szCs w:val="32"/>
        </w:rPr>
        <w:t>万元，增长</w:t>
      </w:r>
      <w:r>
        <w:rPr>
          <w:rFonts w:ascii="Arial" w:hAnsi="Arial" w:eastAsia="方正小标宋简体" w:cs="Arial"/>
          <w:sz w:val="36"/>
          <w:szCs w:val="36"/>
        </w:rPr>
        <w:t>48.82</w:t>
      </w:r>
      <w:r>
        <w:rPr>
          <w:rFonts w:ascii="仿宋_GB2312" w:hAnsi="??" w:eastAsia="仿宋_GB2312" w:cs="Arial"/>
          <w:color w:val="000000"/>
          <w:sz w:val="32"/>
          <w:szCs w:val="32"/>
        </w:rPr>
        <w:t>%</w:t>
      </w:r>
      <w:r>
        <w:rPr>
          <w:rFonts w:hint="eastAsia" w:ascii="仿宋_GB2312" w:hAnsi="??" w:eastAsia="仿宋_GB2312" w:cs="Arial"/>
          <w:color w:val="000000"/>
          <w:sz w:val="32"/>
          <w:szCs w:val="32"/>
        </w:rPr>
        <w:t>。</w:t>
      </w:r>
    </w:p>
    <w:p>
      <w:pPr>
        <w:pStyle w:val="4"/>
        <w:spacing w:before="0" w:beforeAutospacing="0" w:after="0" w:afterAutospacing="0"/>
        <w:ind w:firstLine="643" w:firstLineChars="200"/>
        <w:rPr>
          <w:rFonts w:ascii="仿宋_GB2312" w:hAnsi="??" w:eastAsia="仿宋_GB2312" w:cs="Arial"/>
          <w:color w:val="000000"/>
          <w:sz w:val="32"/>
          <w:szCs w:val="32"/>
        </w:rPr>
      </w:pPr>
      <w:r>
        <w:rPr>
          <w:rFonts w:hint="eastAsia" w:ascii="仿宋_GB2312" w:hAnsi="??" w:eastAsia="仿宋_GB2312" w:cs="Arial"/>
          <w:b/>
          <w:color w:val="000000"/>
          <w:sz w:val="32"/>
          <w:szCs w:val="32"/>
        </w:rPr>
        <w:t>主要变化原因</w:t>
      </w:r>
      <w:r>
        <w:rPr>
          <w:rFonts w:hint="eastAsia" w:ascii="仿宋_GB2312" w:hAnsi="??" w:eastAsia="仿宋_GB2312" w:cs="Arial"/>
          <w:color w:val="000000"/>
          <w:sz w:val="32"/>
          <w:szCs w:val="32"/>
        </w:rPr>
        <w:t>：</w:t>
      </w:r>
    </w:p>
    <w:p>
      <w:pPr>
        <w:pStyle w:val="4"/>
        <w:spacing w:before="0" w:beforeAutospacing="0" w:after="0" w:afterAutospacing="0"/>
        <w:ind w:firstLine="640" w:firstLineChars="200"/>
        <w:rPr>
          <w:rFonts w:ascii="仿宋_GB2312" w:hAnsi="??" w:eastAsia="仿宋_GB2312" w:cs="Arial"/>
          <w:color w:val="000000"/>
          <w:sz w:val="32"/>
          <w:szCs w:val="32"/>
        </w:rPr>
      </w:pPr>
      <w:r>
        <w:rPr>
          <w:rFonts w:ascii="仿宋_GB2312" w:hAnsi="??" w:eastAsia="仿宋_GB2312" w:cs="Arial"/>
          <w:color w:val="000000"/>
          <w:sz w:val="32"/>
          <w:szCs w:val="32"/>
        </w:rPr>
        <w:t>1</w:t>
      </w:r>
      <w:r>
        <w:rPr>
          <w:rFonts w:hint="eastAsia" w:ascii="仿宋_GB2312" w:hAnsi="??" w:eastAsia="仿宋_GB2312" w:cs="Arial"/>
          <w:color w:val="000000"/>
          <w:sz w:val="32"/>
          <w:szCs w:val="32"/>
        </w:rPr>
        <w:t>、工资福利支出增长主要是：职级调资、缴纳养老保险金、年金、乡镇补贴、公务员交通补贴等。</w:t>
      </w:r>
    </w:p>
    <w:p>
      <w:pPr>
        <w:pStyle w:val="4"/>
        <w:spacing w:before="0" w:beforeAutospacing="0" w:after="0" w:afterAutospacing="0"/>
        <w:ind w:firstLine="640" w:firstLineChars="200"/>
        <w:rPr>
          <w:rFonts w:ascii="仿宋_GB2312" w:hAnsi="??" w:eastAsia="仿宋_GB2312" w:cs="Arial"/>
          <w:color w:val="000000"/>
          <w:sz w:val="32"/>
          <w:szCs w:val="32"/>
        </w:rPr>
      </w:pPr>
      <w:r>
        <w:rPr>
          <w:rFonts w:ascii="仿宋_GB2312" w:hAnsi="??" w:eastAsia="仿宋_GB2312" w:cs="Arial"/>
          <w:color w:val="000000"/>
          <w:sz w:val="32"/>
          <w:szCs w:val="32"/>
        </w:rPr>
        <w:t>2</w:t>
      </w:r>
      <w:r>
        <w:rPr>
          <w:rFonts w:hint="eastAsia" w:ascii="仿宋_GB2312" w:hAnsi="??" w:eastAsia="仿宋_GB2312" w:cs="Arial"/>
          <w:color w:val="000000"/>
          <w:sz w:val="32"/>
          <w:szCs w:val="32"/>
        </w:rPr>
        <w:t>、对个人和家庭的补助降低主要是：退休人员工资移交给永城市机关事业社会保险处发放。</w:t>
      </w:r>
    </w:p>
    <w:p>
      <w:pPr>
        <w:pStyle w:val="4"/>
        <w:spacing w:before="0" w:beforeAutospacing="0" w:after="0" w:afterAutospacing="0"/>
        <w:ind w:firstLine="640" w:firstLineChars="200"/>
        <w:rPr>
          <w:rFonts w:ascii="仿宋_GB2312" w:hAnsi="??" w:eastAsia="仿宋_GB2312" w:cs="Arial"/>
          <w:color w:val="000000"/>
          <w:sz w:val="32"/>
          <w:szCs w:val="32"/>
        </w:rPr>
      </w:pPr>
      <w:r>
        <w:rPr>
          <w:rFonts w:ascii="仿宋_GB2312" w:hAnsi="??" w:eastAsia="仿宋_GB2312" w:cs="Arial"/>
          <w:color w:val="000000"/>
          <w:sz w:val="32"/>
          <w:szCs w:val="32"/>
        </w:rPr>
        <w:t>3</w:t>
      </w:r>
      <w:r>
        <w:rPr>
          <w:rFonts w:hint="eastAsia" w:ascii="仿宋_GB2312" w:hAnsi="??" w:eastAsia="仿宋_GB2312" w:cs="Arial"/>
          <w:color w:val="000000"/>
          <w:sz w:val="32"/>
          <w:szCs w:val="32"/>
        </w:rPr>
        <w:t>、商品服务支出和项目支出增长主要是：执法设备更新、办公用房及执法车辆维护、执法成本增加。</w:t>
      </w:r>
    </w:p>
    <w:p>
      <w:pPr>
        <w:pStyle w:val="4"/>
        <w:ind w:firstLine="640" w:firstLineChars="200"/>
        <w:rPr>
          <w:rFonts w:ascii="黑体" w:hAnsi="黑体" w:eastAsia="黑体" w:cs="Arial"/>
          <w:color w:val="000000"/>
          <w:sz w:val="32"/>
          <w:szCs w:val="32"/>
        </w:rPr>
      </w:pPr>
      <w:r>
        <w:rPr>
          <w:rFonts w:hint="eastAsia" w:ascii="黑体" w:hAnsi="黑体" w:eastAsia="黑体" w:cs="Arial"/>
          <w:color w:val="000000"/>
          <w:sz w:val="32"/>
          <w:szCs w:val="32"/>
          <w:lang w:eastAsia="zh-CN"/>
        </w:rPr>
        <w:t>二</w:t>
      </w:r>
      <w:r>
        <w:rPr>
          <w:rFonts w:hint="eastAsia" w:ascii="黑体" w:hAnsi="黑体" w:eastAsia="黑体" w:cs="Arial"/>
          <w:color w:val="000000"/>
          <w:sz w:val="32"/>
          <w:szCs w:val="32"/>
        </w:rPr>
        <w:t>、政府性基金预算收支预算情况说明</w:t>
      </w:r>
    </w:p>
    <w:p>
      <w:pPr>
        <w:pStyle w:val="4"/>
        <w:ind w:firstLine="640" w:firstLineChars="200"/>
        <w:rPr>
          <w:rFonts w:ascii="黑体" w:hAnsi="黑体" w:eastAsia="黑体" w:cs="Arial"/>
          <w:color w:val="000000"/>
          <w:sz w:val="32"/>
          <w:szCs w:val="32"/>
        </w:rPr>
      </w:pPr>
      <w:r>
        <w:rPr>
          <w:rFonts w:hint="eastAsia" w:ascii="仿宋_GB2312" w:hAnsi="??" w:eastAsia="仿宋_GB2312" w:cs="Arial"/>
          <w:color w:val="000000"/>
          <w:sz w:val="32"/>
          <w:szCs w:val="32"/>
        </w:rPr>
        <w:t>纳入预算管理的行政事业性收费收入</w:t>
      </w:r>
      <w:r>
        <w:rPr>
          <w:rFonts w:ascii="仿宋_GB2312" w:hAnsi="??" w:eastAsia="仿宋_GB2312" w:cs="Arial"/>
          <w:color w:val="000000"/>
          <w:sz w:val="32"/>
          <w:szCs w:val="32"/>
        </w:rPr>
        <w:t xml:space="preserve">: </w:t>
      </w:r>
      <w:r>
        <w:rPr>
          <w:rFonts w:hint="eastAsia" w:ascii="仿宋_GB2312" w:hAnsi="??" w:eastAsia="仿宋_GB2312" w:cs="Arial"/>
          <w:color w:val="000000"/>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、“三公”经费支出预算情况说明</w:t>
      </w:r>
    </w:p>
    <w:p>
      <w:pPr>
        <w:spacing w:line="560" w:lineRule="exact"/>
        <w:ind w:firstLine="640" w:firstLineChars="200"/>
        <w:rPr>
          <w:rFonts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年“三公”经费支出预算</w:t>
      </w:r>
      <w:r>
        <w:rPr>
          <w:rFonts w:ascii="Arial" w:hAnsi="Arial" w:eastAsia="方正小标宋简体" w:cs="Arial"/>
          <w:sz w:val="36"/>
          <w:szCs w:val="36"/>
        </w:rPr>
        <w:t>180</w:t>
      </w:r>
      <w:r>
        <w:rPr>
          <w:rFonts w:hint="eastAsia" w:ascii="仿宋_GB2312" w:eastAsia="仿宋_GB2312"/>
          <w:sz w:val="32"/>
          <w:szCs w:val="32"/>
        </w:rPr>
        <w:t>万元，较上年下降</w:t>
      </w:r>
      <w:r>
        <w:rPr>
          <w:rFonts w:ascii="仿宋_GB2312" w:eastAsia="仿宋_GB2312"/>
          <w:sz w:val="32"/>
          <w:szCs w:val="32"/>
        </w:rPr>
        <w:t>(</w:t>
      </w:r>
      <w:r>
        <w:rPr>
          <w:rFonts w:hint="eastAsia" w:ascii="仿宋_GB2312" w:eastAsia="仿宋_GB2312"/>
          <w:sz w:val="32"/>
          <w:szCs w:val="32"/>
        </w:rPr>
        <w:t>或增长</w:t>
      </w:r>
      <w:r>
        <w:rPr>
          <w:rFonts w:ascii="仿宋_GB2312" w:eastAsia="仿宋_GB2312"/>
          <w:sz w:val="32"/>
          <w:szCs w:val="32"/>
        </w:rPr>
        <w:t>)</w:t>
      </w:r>
      <w:r>
        <w:rPr>
          <w:rFonts w:ascii="Arial" w:hAnsi="Arial" w:eastAsia="方正小标宋简体" w:cs="Arial"/>
          <w:sz w:val="36"/>
          <w:szCs w:val="36"/>
        </w:rPr>
        <w:t>10</w:t>
      </w:r>
      <w:r>
        <w:rPr>
          <w:rFonts w:ascii="仿宋_GB2312" w:eastAsia="仿宋_GB2312"/>
          <w:sz w:val="32"/>
          <w:szCs w:val="32"/>
        </w:rPr>
        <w:t>%</w:t>
      </w:r>
      <w:r>
        <w:rPr>
          <w:rFonts w:hint="eastAsia" w:ascii="仿宋_GB2312" w:eastAsia="仿宋_GB2312"/>
          <w:sz w:val="32"/>
          <w:szCs w:val="32"/>
        </w:rPr>
        <w:t>。其中：因公出国</w:t>
      </w:r>
      <w:r>
        <w:rPr>
          <w:rFonts w:ascii="仿宋_GB2312" w:eastAsia="仿宋_GB2312"/>
          <w:sz w:val="32"/>
          <w:szCs w:val="32"/>
        </w:rPr>
        <w:t>(</w:t>
      </w:r>
      <w:r>
        <w:rPr>
          <w:rFonts w:hint="eastAsia" w:ascii="仿宋_GB2312" w:eastAsia="仿宋_GB2312"/>
          <w:sz w:val="32"/>
          <w:szCs w:val="32"/>
        </w:rPr>
        <w:t>境</w:t>
      </w:r>
      <w:r>
        <w:rPr>
          <w:rFonts w:ascii="仿宋_GB2312" w:eastAsia="仿宋_GB2312"/>
          <w:sz w:val="32"/>
          <w:szCs w:val="32"/>
        </w:rPr>
        <w:t>)</w:t>
      </w:r>
      <w:r>
        <w:rPr>
          <w:rFonts w:hint="eastAsia" w:ascii="仿宋_GB2312" w:eastAsia="仿宋_GB2312"/>
          <w:sz w:val="32"/>
          <w:szCs w:val="32"/>
        </w:rPr>
        <w:t>费用无；公务接待费无；公务用车运行维护费</w:t>
      </w:r>
      <w:r>
        <w:rPr>
          <w:rFonts w:ascii="Arial" w:hAnsi="Arial" w:eastAsia="方正小标宋简体" w:cs="Arial"/>
          <w:sz w:val="36"/>
          <w:szCs w:val="36"/>
        </w:rPr>
        <w:t>180</w:t>
      </w:r>
      <w:r>
        <w:rPr>
          <w:rFonts w:hint="eastAsia" w:ascii="仿宋_GB2312" w:eastAsia="仿宋_GB2312"/>
          <w:sz w:val="32"/>
          <w:szCs w:val="32"/>
        </w:rPr>
        <w:t>万元，较上年下降</w:t>
      </w:r>
      <w:r>
        <w:rPr>
          <w:rFonts w:ascii="仿宋_GB2312" w:eastAsia="仿宋_GB2312"/>
          <w:sz w:val="32"/>
          <w:szCs w:val="32"/>
        </w:rPr>
        <w:t>10%</w:t>
      </w:r>
      <w:r>
        <w:rPr>
          <w:rFonts w:hint="eastAsia" w:ascii="仿宋_GB2312" w:eastAsia="仿宋_GB2312"/>
          <w:sz w:val="32"/>
          <w:szCs w:val="32"/>
        </w:rPr>
        <w:t>。</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主要变化原因：</w:t>
      </w:r>
      <w:r>
        <w:rPr>
          <w:rFonts w:hint="eastAsia" w:ascii="宋体" w:hAnsi="宋体"/>
          <w:sz w:val="32"/>
          <w:szCs w:val="32"/>
        </w:rPr>
        <w:t>严格执行《党政机关国内公务接待管理规定》等办法，坚持厉行勤俭节约，不断压缩公务接待费支出</w:t>
      </w:r>
      <w:r>
        <w:rPr>
          <w:rFonts w:ascii="宋体" w:hAnsi="宋体"/>
          <w:sz w:val="32"/>
          <w:szCs w:val="32"/>
        </w:rPr>
        <w:t xml:space="preserve">; </w:t>
      </w:r>
      <w:r>
        <w:rPr>
          <w:rFonts w:hint="eastAsia" w:ascii="宋体" w:hAnsi="宋体"/>
          <w:sz w:val="32"/>
          <w:szCs w:val="32"/>
        </w:rPr>
        <w:t>公车改革实施后，公务用车保有量下降，严格公务车辆出行管理，公务用车运行维护费降低。</w:t>
      </w:r>
    </w:p>
    <w:p>
      <w:pPr>
        <w:ind w:firstLine="640" w:firstLineChars="20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、其他重要事项的情况说明</w:t>
      </w:r>
    </w:p>
    <w:p>
      <w:pPr>
        <w:ind w:firstLine="640" w:firstLineChars="200"/>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w:t>
      </w: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rPr>
        <w:t>机关运行经费支出情况</w:t>
      </w:r>
    </w:p>
    <w:tbl>
      <w:tblPr>
        <w:tblStyle w:val="8"/>
        <w:tblW w:w="7920" w:type="dxa"/>
        <w:tblInd w:w="93" w:type="dxa"/>
        <w:tblLayout w:type="fixed"/>
        <w:tblCellMar>
          <w:top w:w="0" w:type="dxa"/>
          <w:left w:w="108" w:type="dxa"/>
          <w:bottom w:w="0" w:type="dxa"/>
          <w:right w:w="108" w:type="dxa"/>
        </w:tblCellMar>
      </w:tblPr>
      <w:tblGrid>
        <w:gridCol w:w="2660"/>
        <w:gridCol w:w="2200"/>
        <w:gridCol w:w="3060"/>
      </w:tblGrid>
      <w:tr>
        <w:tblPrEx>
          <w:tblLayout w:type="fixed"/>
          <w:tblCellMar>
            <w:top w:w="0" w:type="dxa"/>
            <w:left w:w="108" w:type="dxa"/>
            <w:bottom w:w="0" w:type="dxa"/>
            <w:right w:w="108" w:type="dxa"/>
          </w:tblCellMar>
        </w:tblPrEx>
        <w:trPr>
          <w:trHeight w:val="390" w:hRule="atLeast"/>
        </w:trPr>
        <w:tc>
          <w:tcPr>
            <w:tcW w:w="2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商品和服务支出</w:t>
            </w:r>
          </w:p>
        </w:tc>
        <w:tc>
          <w:tcPr>
            <w:tcW w:w="220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4"/>
              </w:rPr>
              <w:t xml:space="preserve">436.59 </w:t>
            </w:r>
          </w:p>
        </w:tc>
        <w:tc>
          <w:tcPr>
            <w:tcW w:w="306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4"/>
              </w:rPr>
              <w:t xml:space="preserve">436.59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办公费</w:t>
            </w:r>
          </w:p>
        </w:tc>
        <w:tc>
          <w:tcPr>
            <w:tcW w:w="220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4"/>
              </w:rPr>
              <w:t xml:space="preserve">55.00 </w:t>
            </w:r>
          </w:p>
        </w:tc>
        <w:tc>
          <w:tcPr>
            <w:tcW w:w="306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4"/>
              </w:rPr>
              <w:t xml:space="preserve">55.00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印刷费</w:t>
            </w:r>
          </w:p>
        </w:tc>
        <w:tc>
          <w:tcPr>
            <w:tcW w:w="220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4"/>
              </w:rPr>
              <w:t xml:space="preserve">8.60 </w:t>
            </w:r>
          </w:p>
        </w:tc>
        <w:tc>
          <w:tcPr>
            <w:tcW w:w="306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4"/>
              </w:rPr>
              <w:t xml:space="preserve">8.60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咨询费</w:t>
            </w:r>
          </w:p>
        </w:tc>
        <w:tc>
          <w:tcPr>
            <w:tcW w:w="220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手续费</w:t>
            </w:r>
          </w:p>
        </w:tc>
        <w:tc>
          <w:tcPr>
            <w:tcW w:w="220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水费</w:t>
            </w:r>
          </w:p>
        </w:tc>
        <w:tc>
          <w:tcPr>
            <w:tcW w:w="220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4"/>
              </w:rPr>
              <w:t xml:space="preserve">3.50 </w:t>
            </w:r>
          </w:p>
        </w:tc>
        <w:tc>
          <w:tcPr>
            <w:tcW w:w="306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4"/>
              </w:rPr>
              <w:t xml:space="preserve">3.50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电费</w:t>
            </w:r>
          </w:p>
        </w:tc>
        <w:tc>
          <w:tcPr>
            <w:tcW w:w="220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4"/>
              </w:rPr>
              <w:t xml:space="preserve">16.00 </w:t>
            </w:r>
          </w:p>
        </w:tc>
        <w:tc>
          <w:tcPr>
            <w:tcW w:w="306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4"/>
              </w:rPr>
              <w:t xml:space="preserve">16.00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邮电费</w:t>
            </w:r>
          </w:p>
        </w:tc>
        <w:tc>
          <w:tcPr>
            <w:tcW w:w="220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4"/>
              </w:rPr>
              <w:t xml:space="preserve">9.80 </w:t>
            </w:r>
          </w:p>
        </w:tc>
        <w:tc>
          <w:tcPr>
            <w:tcW w:w="306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4"/>
              </w:rPr>
              <w:t xml:space="preserve">9.80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取暖费</w:t>
            </w:r>
          </w:p>
        </w:tc>
        <w:tc>
          <w:tcPr>
            <w:tcW w:w="220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物业管理费</w:t>
            </w:r>
          </w:p>
        </w:tc>
        <w:tc>
          <w:tcPr>
            <w:tcW w:w="220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4"/>
              </w:rPr>
              <w:t xml:space="preserve">5.50 </w:t>
            </w:r>
          </w:p>
        </w:tc>
        <w:tc>
          <w:tcPr>
            <w:tcW w:w="306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4"/>
              </w:rPr>
              <w:t xml:space="preserve">5.50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差旅费</w:t>
            </w:r>
          </w:p>
        </w:tc>
        <w:tc>
          <w:tcPr>
            <w:tcW w:w="220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4"/>
              </w:rPr>
              <w:t xml:space="preserve">76.00 </w:t>
            </w:r>
          </w:p>
        </w:tc>
        <w:tc>
          <w:tcPr>
            <w:tcW w:w="306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4"/>
              </w:rPr>
              <w:t xml:space="preserve">76.00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维修</w:t>
            </w:r>
            <w:r>
              <w:rPr>
                <w:rFonts w:ascii="宋体" w:hAnsi="宋体" w:cs="宋体"/>
                <w:kern w:val="0"/>
                <w:sz w:val="24"/>
              </w:rPr>
              <w:t>(</w:t>
            </w:r>
            <w:r>
              <w:rPr>
                <w:rFonts w:hint="eastAsia" w:ascii="宋体" w:hAnsi="宋体" w:cs="宋体"/>
                <w:kern w:val="0"/>
                <w:sz w:val="24"/>
              </w:rPr>
              <w:t>护</w:t>
            </w:r>
            <w:r>
              <w:rPr>
                <w:rFonts w:ascii="宋体" w:hAnsi="宋体" w:cs="宋体"/>
                <w:kern w:val="0"/>
                <w:sz w:val="24"/>
              </w:rPr>
              <w:t>)</w:t>
            </w:r>
            <w:r>
              <w:rPr>
                <w:rFonts w:hint="eastAsia" w:ascii="宋体" w:hAnsi="宋体" w:cs="宋体"/>
                <w:kern w:val="0"/>
                <w:sz w:val="24"/>
              </w:rPr>
              <w:t>费</w:t>
            </w:r>
          </w:p>
        </w:tc>
        <w:tc>
          <w:tcPr>
            <w:tcW w:w="220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4"/>
              </w:rPr>
              <w:t xml:space="preserve">60.00 </w:t>
            </w:r>
          </w:p>
        </w:tc>
        <w:tc>
          <w:tcPr>
            <w:tcW w:w="306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4"/>
              </w:rPr>
              <w:t xml:space="preserve">60.00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租赁费</w:t>
            </w:r>
          </w:p>
        </w:tc>
        <w:tc>
          <w:tcPr>
            <w:tcW w:w="220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4"/>
              </w:rPr>
              <w:t xml:space="preserve">15.00 </w:t>
            </w:r>
          </w:p>
        </w:tc>
        <w:tc>
          <w:tcPr>
            <w:tcW w:w="306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4"/>
              </w:rPr>
              <w:t xml:space="preserve">15.00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会议费</w:t>
            </w:r>
          </w:p>
        </w:tc>
        <w:tc>
          <w:tcPr>
            <w:tcW w:w="220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培训费</w:t>
            </w:r>
          </w:p>
        </w:tc>
        <w:tc>
          <w:tcPr>
            <w:tcW w:w="220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4"/>
              </w:rPr>
              <w:t xml:space="preserve">5.70 </w:t>
            </w:r>
          </w:p>
        </w:tc>
        <w:tc>
          <w:tcPr>
            <w:tcW w:w="306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4"/>
              </w:rPr>
              <w:t xml:space="preserve">5.70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公务接待费</w:t>
            </w:r>
          </w:p>
        </w:tc>
        <w:tc>
          <w:tcPr>
            <w:tcW w:w="220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专用材料费</w:t>
            </w:r>
          </w:p>
        </w:tc>
        <w:tc>
          <w:tcPr>
            <w:tcW w:w="220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被装购置费</w:t>
            </w:r>
          </w:p>
        </w:tc>
        <w:tc>
          <w:tcPr>
            <w:tcW w:w="220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专用燃料费</w:t>
            </w:r>
          </w:p>
        </w:tc>
        <w:tc>
          <w:tcPr>
            <w:tcW w:w="220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劳务费</w:t>
            </w:r>
          </w:p>
        </w:tc>
        <w:tc>
          <w:tcPr>
            <w:tcW w:w="220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4"/>
              </w:rPr>
              <w:t xml:space="preserve">3.00 </w:t>
            </w:r>
          </w:p>
        </w:tc>
        <w:tc>
          <w:tcPr>
            <w:tcW w:w="306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4"/>
              </w:rPr>
              <w:t xml:space="preserve">3.00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委托业务费</w:t>
            </w:r>
          </w:p>
        </w:tc>
        <w:tc>
          <w:tcPr>
            <w:tcW w:w="220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工会经费</w:t>
            </w:r>
          </w:p>
        </w:tc>
        <w:tc>
          <w:tcPr>
            <w:tcW w:w="220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4"/>
              </w:rPr>
              <w:t xml:space="preserve">6.55 </w:t>
            </w:r>
          </w:p>
        </w:tc>
        <w:tc>
          <w:tcPr>
            <w:tcW w:w="306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4"/>
              </w:rPr>
              <w:t xml:space="preserve">6.55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福利费</w:t>
            </w:r>
          </w:p>
        </w:tc>
        <w:tc>
          <w:tcPr>
            <w:tcW w:w="2200" w:type="dxa"/>
            <w:tcBorders>
              <w:top w:val="nil"/>
              <w:left w:val="nil"/>
              <w:bottom w:val="single" w:color="auto" w:sz="4" w:space="0"/>
              <w:right w:val="single" w:color="auto" w:sz="4" w:space="0"/>
            </w:tcBorders>
            <w:noWrap/>
            <w:vAlign w:val="bottom"/>
          </w:tcPr>
          <w:p>
            <w:pPr>
              <w:widowControl/>
              <w:jc w:val="right"/>
              <w:rPr>
                <w:rFonts w:ascii="宋体" w:cs="宋体"/>
                <w:kern w:val="0"/>
                <w:sz w:val="18"/>
                <w:szCs w:val="18"/>
              </w:rPr>
            </w:pPr>
            <w:r>
              <w:rPr>
                <w:rFonts w:ascii="宋体" w:hAnsi="宋体" w:cs="宋体"/>
                <w:kern w:val="0"/>
                <w:sz w:val="18"/>
                <w:szCs w:val="18"/>
              </w:rPr>
              <w:t xml:space="preserve">16.38 </w:t>
            </w:r>
          </w:p>
        </w:tc>
        <w:tc>
          <w:tcPr>
            <w:tcW w:w="3060" w:type="dxa"/>
            <w:tcBorders>
              <w:top w:val="nil"/>
              <w:left w:val="nil"/>
              <w:bottom w:val="single" w:color="auto" w:sz="4" w:space="0"/>
              <w:right w:val="single" w:color="auto" w:sz="4" w:space="0"/>
            </w:tcBorders>
            <w:noWrap/>
            <w:vAlign w:val="bottom"/>
          </w:tcPr>
          <w:p>
            <w:pPr>
              <w:widowControl/>
              <w:jc w:val="right"/>
              <w:rPr>
                <w:rFonts w:ascii="宋体" w:cs="宋体"/>
                <w:kern w:val="0"/>
                <w:sz w:val="18"/>
                <w:szCs w:val="18"/>
              </w:rPr>
            </w:pPr>
            <w:r>
              <w:rPr>
                <w:rFonts w:ascii="宋体" w:hAnsi="宋体" w:cs="宋体"/>
                <w:kern w:val="0"/>
                <w:sz w:val="18"/>
                <w:szCs w:val="18"/>
              </w:rPr>
              <w:t xml:space="preserve">16.38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公务用车运行维护费</w:t>
            </w:r>
          </w:p>
        </w:tc>
        <w:tc>
          <w:tcPr>
            <w:tcW w:w="2200" w:type="dxa"/>
            <w:tcBorders>
              <w:top w:val="nil"/>
              <w:left w:val="nil"/>
              <w:bottom w:val="single" w:color="auto" w:sz="4" w:space="0"/>
              <w:right w:val="single" w:color="auto" w:sz="4" w:space="0"/>
            </w:tcBorders>
            <w:noWrap/>
            <w:vAlign w:val="bottom"/>
          </w:tcPr>
          <w:p>
            <w:pPr>
              <w:widowControl/>
              <w:jc w:val="right"/>
              <w:rPr>
                <w:rFonts w:ascii="宋体" w:cs="宋体"/>
                <w:kern w:val="0"/>
                <w:sz w:val="18"/>
                <w:szCs w:val="18"/>
              </w:rPr>
            </w:pPr>
            <w:r>
              <w:rPr>
                <w:rFonts w:ascii="宋体" w:hAnsi="宋体" w:cs="宋体"/>
                <w:kern w:val="0"/>
                <w:sz w:val="18"/>
                <w:szCs w:val="18"/>
              </w:rPr>
              <w:t xml:space="preserve">116.00 </w:t>
            </w:r>
          </w:p>
        </w:tc>
        <w:tc>
          <w:tcPr>
            <w:tcW w:w="3060" w:type="dxa"/>
            <w:tcBorders>
              <w:top w:val="nil"/>
              <w:left w:val="nil"/>
              <w:bottom w:val="single" w:color="auto" w:sz="4" w:space="0"/>
              <w:right w:val="single" w:color="auto" w:sz="4" w:space="0"/>
            </w:tcBorders>
            <w:noWrap/>
            <w:vAlign w:val="bottom"/>
          </w:tcPr>
          <w:p>
            <w:pPr>
              <w:widowControl/>
              <w:jc w:val="right"/>
              <w:rPr>
                <w:rFonts w:ascii="宋体" w:cs="宋体"/>
                <w:kern w:val="0"/>
                <w:sz w:val="18"/>
                <w:szCs w:val="18"/>
              </w:rPr>
            </w:pPr>
            <w:r>
              <w:rPr>
                <w:rFonts w:ascii="宋体" w:hAnsi="宋体" w:cs="宋体"/>
                <w:kern w:val="0"/>
                <w:sz w:val="18"/>
                <w:szCs w:val="18"/>
              </w:rPr>
              <w:t xml:space="preserve">116.00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税金及附加费用</w:t>
            </w:r>
          </w:p>
        </w:tc>
        <w:tc>
          <w:tcPr>
            <w:tcW w:w="2200" w:type="dxa"/>
            <w:tcBorders>
              <w:top w:val="nil"/>
              <w:left w:val="nil"/>
              <w:bottom w:val="single" w:color="auto" w:sz="4" w:space="0"/>
              <w:right w:val="single" w:color="auto" w:sz="4" w:space="0"/>
            </w:tcBorders>
            <w:noWrap/>
            <w:vAlign w:val="bottom"/>
          </w:tcPr>
          <w:p>
            <w:pPr>
              <w:widowControl/>
              <w:jc w:val="left"/>
              <w:rPr>
                <w:rFonts w:ascii="宋体" w:cs="宋体"/>
                <w:kern w:val="0"/>
                <w:sz w:val="18"/>
                <w:szCs w:val="18"/>
              </w:rPr>
            </w:pPr>
            <w:r>
              <w:rPr>
                <w:rFonts w:hint="eastAsia" w:ascii="宋体" w:hAnsi="宋体" w:cs="宋体"/>
                <w:kern w:val="0"/>
                <w:sz w:val="18"/>
                <w:szCs w:val="18"/>
              </w:rPr>
              <w:t>　</w:t>
            </w:r>
          </w:p>
        </w:tc>
        <w:tc>
          <w:tcPr>
            <w:tcW w:w="3060" w:type="dxa"/>
            <w:tcBorders>
              <w:top w:val="nil"/>
              <w:left w:val="nil"/>
              <w:bottom w:val="single" w:color="auto" w:sz="4" w:space="0"/>
              <w:right w:val="single" w:color="auto" w:sz="4" w:space="0"/>
            </w:tcBorders>
            <w:noWrap/>
            <w:vAlign w:val="bottom"/>
          </w:tcPr>
          <w:p>
            <w:pPr>
              <w:widowControl/>
              <w:jc w:val="lef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其他交通费用</w:t>
            </w:r>
          </w:p>
        </w:tc>
        <w:tc>
          <w:tcPr>
            <w:tcW w:w="2200" w:type="dxa"/>
            <w:tcBorders>
              <w:top w:val="nil"/>
              <w:left w:val="nil"/>
              <w:bottom w:val="single" w:color="auto" w:sz="4" w:space="0"/>
              <w:right w:val="single" w:color="auto" w:sz="4" w:space="0"/>
            </w:tcBorders>
            <w:noWrap/>
            <w:vAlign w:val="bottom"/>
          </w:tcPr>
          <w:p>
            <w:pPr>
              <w:widowControl/>
              <w:jc w:val="left"/>
              <w:rPr>
                <w:rFonts w:ascii="宋体" w:cs="宋体"/>
                <w:kern w:val="0"/>
                <w:sz w:val="18"/>
                <w:szCs w:val="18"/>
              </w:rPr>
            </w:pPr>
            <w:r>
              <w:rPr>
                <w:rFonts w:hint="eastAsia" w:ascii="宋体" w:hAnsi="宋体" w:cs="宋体"/>
                <w:kern w:val="0"/>
                <w:sz w:val="18"/>
                <w:szCs w:val="18"/>
              </w:rPr>
              <w:t>　</w:t>
            </w:r>
          </w:p>
        </w:tc>
        <w:tc>
          <w:tcPr>
            <w:tcW w:w="3060" w:type="dxa"/>
            <w:tcBorders>
              <w:top w:val="nil"/>
              <w:left w:val="nil"/>
              <w:bottom w:val="single" w:color="auto" w:sz="4" w:space="0"/>
              <w:right w:val="single" w:color="auto" w:sz="4" w:space="0"/>
            </w:tcBorders>
            <w:noWrap/>
            <w:vAlign w:val="bottom"/>
          </w:tcPr>
          <w:p>
            <w:pPr>
              <w:widowControl/>
              <w:jc w:val="lef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其他商品和服务支出</w:t>
            </w:r>
          </w:p>
        </w:tc>
        <w:tc>
          <w:tcPr>
            <w:tcW w:w="2200" w:type="dxa"/>
            <w:tcBorders>
              <w:top w:val="nil"/>
              <w:left w:val="nil"/>
              <w:bottom w:val="single" w:color="auto" w:sz="4" w:space="0"/>
              <w:right w:val="single" w:color="auto" w:sz="4" w:space="0"/>
            </w:tcBorders>
            <w:noWrap/>
            <w:vAlign w:val="bottom"/>
          </w:tcPr>
          <w:p>
            <w:pPr>
              <w:widowControl/>
              <w:jc w:val="right"/>
              <w:rPr>
                <w:rFonts w:ascii="宋体" w:cs="宋体"/>
                <w:kern w:val="0"/>
                <w:sz w:val="18"/>
                <w:szCs w:val="18"/>
              </w:rPr>
            </w:pPr>
            <w:r>
              <w:rPr>
                <w:rFonts w:ascii="宋体" w:hAnsi="宋体" w:cs="宋体"/>
                <w:kern w:val="0"/>
                <w:sz w:val="18"/>
                <w:szCs w:val="18"/>
              </w:rPr>
              <w:t xml:space="preserve">39.56 </w:t>
            </w:r>
          </w:p>
        </w:tc>
        <w:tc>
          <w:tcPr>
            <w:tcW w:w="3060" w:type="dxa"/>
            <w:tcBorders>
              <w:top w:val="nil"/>
              <w:left w:val="nil"/>
              <w:bottom w:val="single" w:color="auto" w:sz="4" w:space="0"/>
              <w:right w:val="single" w:color="auto" w:sz="4" w:space="0"/>
            </w:tcBorders>
            <w:noWrap/>
            <w:vAlign w:val="bottom"/>
          </w:tcPr>
          <w:p>
            <w:pPr>
              <w:widowControl/>
              <w:jc w:val="right"/>
              <w:rPr>
                <w:rFonts w:ascii="宋体" w:cs="宋体"/>
                <w:kern w:val="0"/>
                <w:sz w:val="18"/>
                <w:szCs w:val="18"/>
              </w:rPr>
            </w:pPr>
            <w:r>
              <w:rPr>
                <w:rFonts w:ascii="宋体" w:hAnsi="宋体" w:cs="宋体"/>
                <w:kern w:val="0"/>
                <w:sz w:val="18"/>
                <w:szCs w:val="18"/>
              </w:rPr>
              <w:t xml:space="preserve">39.56 </w:t>
            </w:r>
          </w:p>
        </w:tc>
      </w:tr>
    </w:tbl>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政府采购支出情况</w:t>
      </w:r>
    </w:p>
    <w:p>
      <w:pPr>
        <w:ind w:firstLine="640" w:firstLineChars="200"/>
        <w:rPr>
          <w:rFonts w:ascii="仿宋_GB2312" w:eastAsia="仿宋_GB2312"/>
          <w:sz w:val="32"/>
          <w:szCs w:val="32"/>
        </w:rPr>
      </w:pPr>
      <w:r>
        <w:rPr>
          <w:rFonts w:hint="eastAsia" w:ascii="仿宋_GB2312" w:eastAsia="仿宋_GB2312"/>
          <w:sz w:val="32"/>
          <w:szCs w:val="32"/>
        </w:rPr>
        <w:t>政府采购支出本年度计划</w:t>
      </w:r>
      <w:r>
        <w:rPr>
          <w:rFonts w:ascii="仿宋_GB2312" w:eastAsia="仿宋_GB2312"/>
          <w:sz w:val="32"/>
          <w:szCs w:val="32"/>
        </w:rPr>
        <w:t>60</w:t>
      </w:r>
      <w:r>
        <w:rPr>
          <w:rFonts w:hint="eastAsia" w:ascii="仿宋_GB2312" w:eastAsia="仿宋_GB2312"/>
          <w:sz w:val="32"/>
          <w:szCs w:val="32"/>
        </w:rPr>
        <w:t>万元，认真执行《政府采购法》规定，凡是符合政府采购目录的购置一律纳入政府采购。</w:t>
      </w:r>
    </w:p>
    <w:p>
      <w:pPr>
        <w:ind w:left="640"/>
        <w:rPr>
          <w:rFonts w:ascii="仿宋_GB2312" w:eastAsia="仿宋_GB2312"/>
          <w:sz w:val="32"/>
          <w:szCs w:val="32"/>
        </w:rPr>
      </w:pPr>
      <w:r>
        <w:rPr>
          <w:rFonts w:hint="eastAsia" w:ascii="仿宋_GB2312" w:eastAsia="仿宋_GB2312"/>
          <w:sz w:val="32"/>
          <w:szCs w:val="32"/>
        </w:rPr>
        <w:t>（三）重点项目预算绩效目标</w:t>
      </w:r>
    </w:p>
    <w:p>
      <w:pPr>
        <w:ind w:left="640"/>
        <w:rPr>
          <w:rFonts w:ascii="仿宋_GB2312" w:eastAsia="仿宋_GB2312"/>
          <w:sz w:val="32"/>
          <w:szCs w:val="32"/>
        </w:rPr>
      </w:pPr>
      <w:r>
        <w:rPr>
          <w:rFonts w:hint="eastAsia" w:ascii="仿宋_GB2312" w:eastAsia="仿宋_GB2312"/>
          <w:sz w:val="32"/>
          <w:szCs w:val="32"/>
        </w:rPr>
        <w:t>无</w:t>
      </w:r>
    </w:p>
    <w:p>
      <w:pPr>
        <w:numPr>
          <w:ilvl w:val="0"/>
          <w:numId w:val="3"/>
        </w:numPr>
        <w:ind w:left="640"/>
        <w:rPr>
          <w:rFonts w:ascii="仿宋_GB2312" w:eastAsia="仿宋_GB2312"/>
          <w:sz w:val="32"/>
          <w:szCs w:val="32"/>
        </w:rPr>
      </w:pPr>
      <w:r>
        <w:rPr>
          <w:rFonts w:hint="eastAsia" w:ascii="仿宋_GB2312" w:eastAsia="仿宋_GB2312"/>
          <w:sz w:val="32"/>
          <w:szCs w:val="32"/>
        </w:rPr>
        <w:t>国有资产占用情况</w:t>
      </w:r>
    </w:p>
    <w:p>
      <w:pPr>
        <w:rPr>
          <w:rFonts w:ascii="仿宋_GB2312" w:eastAsia="仿宋_GB2312"/>
          <w:sz w:val="32"/>
          <w:szCs w:val="32"/>
        </w:rPr>
      </w:pPr>
      <w:r>
        <w:rPr>
          <w:rFonts w:hint="eastAsia" w:ascii="仿宋_GB2312" w:eastAsia="仿宋_GB2312"/>
          <w:sz w:val="32"/>
          <w:szCs w:val="32"/>
        </w:rPr>
        <w:t xml:space="preserve">    无。</w:t>
      </w:r>
    </w:p>
    <w:p>
      <w:pPr>
        <w:ind w:firstLine="640" w:firstLineChars="200"/>
        <w:rPr>
          <w:rFonts w:ascii="仿宋_GB2312" w:eastAsia="仿宋_GB2312"/>
          <w:sz w:val="32"/>
          <w:szCs w:val="32"/>
        </w:rPr>
      </w:pPr>
    </w:p>
    <w:p>
      <w:pPr>
        <w:ind w:firstLine="643" w:firstLineChars="200"/>
        <w:rPr>
          <w:rFonts w:ascii="黑体" w:hAnsi="黑体" w:eastAsia="黑体"/>
          <w:b/>
          <w:bCs/>
          <w:sz w:val="32"/>
          <w:szCs w:val="32"/>
        </w:rPr>
      </w:pPr>
      <w:r>
        <w:rPr>
          <w:rFonts w:hint="eastAsia" w:ascii="黑体" w:hAnsi="黑体" w:eastAsia="黑体"/>
          <w:b/>
          <w:bCs/>
          <w:sz w:val="32"/>
          <w:szCs w:val="32"/>
          <w:lang w:eastAsia="zh-CN"/>
        </w:rPr>
        <w:t>第三部分</w:t>
      </w:r>
      <w:r>
        <w:rPr>
          <w:rFonts w:hint="eastAsia" w:ascii="黑体" w:hAnsi="黑体" w:eastAsia="黑体"/>
          <w:b/>
          <w:bCs/>
          <w:sz w:val="32"/>
          <w:szCs w:val="32"/>
        </w:rPr>
        <w:t>、专业性较强的名词解释</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、财政拨款收入：是指市级财政当年拨付的资金。</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、事业收入：是指事业单位开展专业活动及辅助活动所取得的收入。</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、其他收入：是指部门取得的除“财政拨款”、“事业收入”、“事业单位经营收入”等以外的收入。</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、上年结转和结余：是指以前年度支出预算因客观条件变化未执行完毕、结转到本年度按有关规定继续使用的资金，既包括财政拨款结转和结余，也包括事业收入、经营收入、其他收入的结转和结余。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、基本支出：是指为保障机构正常运转、完成日常工作任务所必需的开支，其内容包括人员经费和日常公用经费两部分。</w:t>
      </w:r>
    </w:p>
    <w:p>
      <w:pPr>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、项目支出：是指在基本支出之外，为完成特定的行政工作任务或事业发展目标所发生的支出。</w:t>
      </w:r>
    </w:p>
    <w:p>
      <w:pPr>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、一般公共服务（类）事务（款）：是指用于保障机构正常运行、开展业务等活动的支出。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）行政运行（项）：是指为保障机构正常运转、完成日常工作任务安排的支出。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）一般行政管理事务（项）：是指单位的项目支出。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）机关服务（项）：是指为单位提供后勤保障服务的机关服务局的支出。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）事业运行（项）：是指事业单位用于保障机构正常运转的基本支出。</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640" w:firstLineChars="200"/>
        <w:rPr>
          <w:rFonts w:ascii="黑体" w:hAnsi="黑体" w:eastAsia="黑体"/>
          <w:sz w:val="32"/>
          <w:szCs w:val="32"/>
        </w:rPr>
      </w:pPr>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85AC7A"/>
    <w:multiLevelType w:val="singleLevel"/>
    <w:tmpl w:val="B585AC7A"/>
    <w:lvl w:ilvl="0" w:tentative="0">
      <w:start w:val="4"/>
      <w:numFmt w:val="chineseCounting"/>
      <w:suff w:val="nothing"/>
      <w:lvlText w:val="（%1）"/>
      <w:lvlJc w:val="left"/>
      <w:rPr>
        <w:rFonts w:hint="eastAsia"/>
      </w:rPr>
    </w:lvl>
  </w:abstractNum>
  <w:abstractNum w:abstractNumId="1">
    <w:nsid w:val="4662AA8F"/>
    <w:multiLevelType w:val="singleLevel"/>
    <w:tmpl w:val="4662AA8F"/>
    <w:lvl w:ilvl="0" w:tentative="0">
      <w:start w:val="1"/>
      <w:numFmt w:val="chineseCounting"/>
      <w:suff w:val="space"/>
      <w:lvlText w:val="第%1部分"/>
      <w:lvlJc w:val="left"/>
      <w:pPr>
        <w:ind w:left="0" w:firstLine="0"/>
      </w:pPr>
    </w:lvl>
  </w:abstractNum>
  <w:abstractNum w:abstractNumId="2">
    <w:nsid w:val="58366DE8"/>
    <w:multiLevelType w:val="singleLevel"/>
    <w:tmpl w:val="58366DE8"/>
    <w:lvl w:ilvl="0" w:tentative="0">
      <w:start w:val="1"/>
      <w:numFmt w:val="chineseCounting"/>
      <w:suff w:val="nothing"/>
      <w:lvlText w:val="%1、"/>
      <w:lvlJc w:val="left"/>
      <w:pPr>
        <w:ind w:left="555" w:firstLine="0"/>
      </w:pPr>
    </w:lvl>
  </w:abstractNum>
  <w:num w:numId="1">
    <w:abstractNumId w:val="1"/>
    <w:lvlOverride w:ilvl="0">
      <w:startOverride w:val="1"/>
    </w:lvlOverride>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89F"/>
    <w:rsid w:val="000208F2"/>
    <w:rsid w:val="0008416D"/>
    <w:rsid w:val="000D079B"/>
    <w:rsid w:val="000F7F20"/>
    <w:rsid w:val="001C2D6F"/>
    <w:rsid w:val="002138B3"/>
    <w:rsid w:val="00256337"/>
    <w:rsid w:val="002B6F3E"/>
    <w:rsid w:val="0034233C"/>
    <w:rsid w:val="00374ED5"/>
    <w:rsid w:val="003A793C"/>
    <w:rsid w:val="003B3095"/>
    <w:rsid w:val="00463675"/>
    <w:rsid w:val="004867E3"/>
    <w:rsid w:val="004E33A9"/>
    <w:rsid w:val="00502A11"/>
    <w:rsid w:val="00537650"/>
    <w:rsid w:val="00541672"/>
    <w:rsid w:val="00564A35"/>
    <w:rsid w:val="00573AEB"/>
    <w:rsid w:val="005D4649"/>
    <w:rsid w:val="00602DE0"/>
    <w:rsid w:val="006123FA"/>
    <w:rsid w:val="0061505C"/>
    <w:rsid w:val="0064350E"/>
    <w:rsid w:val="006549ED"/>
    <w:rsid w:val="006A2037"/>
    <w:rsid w:val="006F355A"/>
    <w:rsid w:val="007129E8"/>
    <w:rsid w:val="00755988"/>
    <w:rsid w:val="007B3D43"/>
    <w:rsid w:val="007B4B2B"/>
    <w:rsid w:val="007C16CE"/>
    <w:rsid w:val="007E4BE4"/>
    <w:rsid w:val="00807473"/>
    <w:rsid w:val="0083385F"/>
    <w:rsid w:val="00845265"/>
    <w:rsid w:val="00857A00"/>
    <w:rsid w:val="008F17DA"/>
    <w:rsid w:val="009C4CCE"/>
    <w:rsid w:val="00A46AC5"/>
    <w:rsid w:val="00A54AEB"/>
    <w:rsid w:val="00A66F0F"/>
    <w:rsid w:val="00AA6AC1"/>
    <w:rsid w:val="00AC0B10"/>
    <w:rsid w:val="00AC46EB"/>
    <w:rsid w:val="00AD2160"/>
    <w:rsid w:val="00B11E38"/>
    <w:rsid w:val="00B60910"/>
    <w:rsid w:val="00B62640"/>
    <w:rsid w:val="00B76482"/>
    <w:rsid w:val="00B83A74"/>
    <w:rsid w:val="00BC7A38"/>
    <w:rsid w:val="00BE63EA"/>
    <w:rsid w:val="00C1789F"/>
    <w:rsid w:val="00C31A5D"/>
    <w:rsid w:val="00C96031"/>
    <w:rsid w:val="00CC2C0F"/>
    <w:rsid w:val="00CF1576"/>
    <w:rsid w:val="00D23263"/>
    <w:rsid w:val="00D5319F"/>
    <w:rsid w:val="00D638D2"/>
    <w:rsid w:val="00D8796C"/>
    <w:rsid w:val="00EA479B"/>
    <w:rsid w:val="00EB3E17"/>
    <w:rsid w:val="00EC3A5D"/>
    <w:rsid w:val="00F37BE1"/>
    <w:rsid w:val="00F61B4B"/>
    <w:rsid w:val="00F7450E"/>
    <w:rsid w:val="00FE0898"/>
    <w:rsid w:val="1EB51F57"/>
    <w:rsid w:val="5689214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rFonts w:ascii="Calibri" w:hAnsi="Calibri"/>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rFonts w:cs="Times New Roman"/>
      <w:b/>
    </w:rPr>
  </w:style>
  <w:style w:type="character" w:styleId="7">
    <w:name w:val="page number"/>
    <w:basedOn w:val="5"/>
    <w:uiPriority w:val="99"/>
    <w:rPr>
      <w:rFonts w:cs="Times New Roman"/>
    </w:rPr>
  </w:style>
  <w:style w:type="character" w:customStyle="1" w:styleId="9">
    <w:name w:val="页眉 Char"/>
    <w:basedOn w:val="5"/>
    <w:link w:val="3"/>
    <w:locked/>
    <w:uiPriority w:val="99"/>
    <w:rPr>
      <w:rFonts w:cs="Times New Roman"/>
      <w:sz w:val="18"/>
      <w:szCs w:val="18"/>
    </w:rPr>
  </w:style>
  <w:style w:type="character" w:customStyle="1" w:styleId="10">
    <w:name w:val="页脚 Char"/>
    <w:basedOn w:val="5"/>
    <w:link w:val="2"/>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642</Words>
  <Characters>3660</Characters>
  <Lines>30</Lines>
  <Paragraphs>8</Paragraphs>
  <TotalTime>2</TotalTime>
  <ScaleCrop>false</ScaleCrop>
  <LinksUpToDate>false</LinksUpToDate>
  <CharactersWithSpaces>4294</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2018-03-28T00:35:00Z</dcterms:created>
  <dc:creator>china</dc:creator>
  <cp:lastModifiedBy>Administrator</cp:lastModifiedBy>
  <dcterms:modified xsi:type="dcterms:W3CDTF">2019-03-04T07:23:45Z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