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cs="Arial" w:asciiTheme="majorEastAsia" w:hAnsiTheme="majorEastAsia" w:eastAsiaTheme="majorEastAsia"/>
          <w:color w:val="000000"/>
          <w:kern w:val="0"/>
          <w:sz w:val="48"/>
          <w:szCs w:val="48"/>
          <w:lang w:eastAsia="zh-CN"/>
        </w:rPr>
      </w:pPr>
    </w:p>
    <w:p>
      <w:pPr>
        <w:jc w:val="center"/>
        <w:rPr>
          <w:rStyle w:val="6"/>
          <w:rFonts w:hint="eastAsia" w:cs="Arial" w:asciiTheme="majorEastAsia" w:hAnsiTheme="majorEastAsia" w:eastAsiaTheme="majorEastAsia"/>
          <w:color w:val="000000"/>
          <w:kern w:val="0"/>
          <w:sz w:val="48"/>
          <w:szCs w:val="48"/>
          <w:lang w:eastAsia="zh-CN"/>
        </w:rPr>
      </w:pPr>
    </w:p>
    <w:p>
      <w:pPr>
        <w:jc w:val="center"/>
        <w:rPr>
          <w:rStyle w:val="6"/>
          <w:rFonts w:hint="eastAsia" w:cs="Arial" w:asciiTheme="majorEastAsia" w:hAnsiTheme="majorEastAsia" w:eastAsiaTheme="majorEastAsia"/>
          <w:color w:val="000000"/>
          <w:kern w:val="0"/>
          <w:sz w:val="48"/>
          <w:szCs w:val="48"/>
          <w:lang w:eastAsia="zh-CN"/>
        </w:rPr>
      </w:pPr>
      <w:r>
        <w:rPr>
          <w:rStyle w:val="6"/>
          <w:rFonts w:hint="eastAsia" w:cs="Arial" w:asciiTheme="majorEastAsia" w:hAnsiTheme="majorEastAsia" w:eastAsiaTheme="majorEastAsia"/>
          <w:color w:val="000000"/>
          <w:kern w:val="0"/>
          <w:sz w:val="48"/>
          <w:szCs w:val="48"/>
          <w:lang w:eastAsia="zh-CN"/>
        </w:rPr>
        <w:t>中国共产党永城市市直机关工作委员会</w:t>
      </w:r>
    </w:p>
    <w:p>
      <w:pPr>
        <w:jc w:val="center"/>
        <w:rPr>
          <w:rStyle w:val="6"/>
          <w:rFonts w:hint="eastAsia" w:cs="Arial" w:asciiTheme="majorEastAsia" w:hAnsiTheme="majorEastAsia" w:eastAsiaTheme="majorEastAsia"/>
          <w:color w:val="000000"/>
          <w:kern w:val="0"/>
          <w:sz w:val="48"/>
          <w:szCs w:val="48"/>
        </w:rPr>
      </w:pPr>
      <w:r>
        <w:rPr>
          <w:rStyle w:val="6"/>
          <w:rFonts w:hint="eastAsia" w:cs="Arial" w:asciiTheme="majorEastAsia" w:hAnsiTheme="majorEastAsia" w:eastAsiaTheme="majorEastAsia"/>
          <w:color w:val="000000"/>
          <w:kern w:val="0"/>
          <w:sz w:val="48"/>
          <w:szCs w:val="48"/>
        </w:rPr>
        <w:t>2018年预算基本情况说明</w:t>
      </w:r>
    </w:p>
    <w:p>
      <w:pPr>
        <w:jc w:val="center"/>
        <w:rPr>
          <w:rStyle w:val="6"/>
          <w:rFonts w:hint="eastAsia" w:cs="Arial" w:asciiTheme="majorEastAsia" w:hAnsiTheme="majorEastAsia" w:eastAsiaTheme="majorEastAsia"/>
          <w:color w:val="000000"/>
          <w:kern w:val="0"/>
          <w:sz w:val="48"/>
          <w:szCs w:val="48"/>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lang w:val="en-US" w:eastAsia="zh-CN"/>
        </w:rPr>
      </w:pPr>
      <w:r>
        <w:rPr>
          <w:rStyle w:val="6"/>
          <w:rFonts w:hint="eastAsia" w:cs="Arial" w:asciiTheme="majorEastAsia" w:hAnsiTheme="majorEastAsia" w:eastAsiaTheme="majorEastAsia"/>
          <w:color w:val="000000"/>
          <w:kern w:val="0"/>
          <w:sz w:val="52"/>
          <w:szCs w:val="52"/>
          <w:lang w:val="en-US" w:eastAsia="zh-CN"/>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240" w:leftChars="0"/>
        <w:jc w:val="center"/>
        <w:textAlignment w:val="auto"/>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目录</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第一部分、中国共产党永城市市直机关工作委员会单位概况</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一、部门机构设置、职能、年度工作任务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中国共产党永城市市直机关工作</w:t>
      </w:r>
      <w:r>
        <w:rPr>
          <w:rFonts w:hint="eastAsia" w:ascii="黑体" w:hAnsi="黑体" w:eastAsia="黑体" w:cs="黑体"/>
          <w:b/>
          <w:bCs/>
          <w:sz w:val="32"/>
          <w:szCs w:val="32"/>
          <w:lang w:val="en-US" w:eastAsia="zh-CN"/>
        </w:rPr>
        <w:t>委员会2018年度部门预算情况说明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附件：中国共产党永城市市直机关工作委员会2018年度部门预算表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部门收支总体情况表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部门收入总体情况表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部门支出总体情况表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一般公共预算基本支出经济分类情况表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财政拨款收支总体情况表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财政拨款支出情况表</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政府性基金支出情况表</w:t>
      </w: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中国共产党永城市市直机关工作委员会</w:t>
      </w:r>
    </w:p>
    <w:p>
      <w:pPr>
        <w:jc w:val="center"/>
        <w:rPr>
          <w:rFonts w:hint="eastAsia" w:ascii="黑体" w:hAnsi="黑体" w:eastAsia="黑体" w:cs="黑体"/>
          <w:b/>
          <w:sz w:val="44"/>
          <w:szCs w:val="44"/>
        </w:rPr>
      </w:pPr>
      <w:r>
        <w:rPr>
          <w:rFonts w:hint="eastAsia" w:ascii="黑体" w:hAnsi="黑体" w:eastAsia="黑体" w:cs="黑体"/>
          <w:b/>
          <w:sz w:val="44"/>
          <w:szCs w:val="44"/>
        </w:rPr>
        <w:t>2018年预算基本情况说明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第一部分、中国共产</w:t>
      </w:r>
      <w:bookmarkStart w:id="0" w:name="_GoBack"/>
      <w:bookmarkEnd w:id="0"/>
      <w:r>
        <w:rPr>
          <w:rFonts w:hint="eastAsia" w:ascii="黑体" w:hAnsi="黑体" w:eastAsia="黑体" w:cs="黑体"/>
          <w:b/>
          <w:bCs/>
          <w:sz w:val="32"/>
          <w:szCs w:val="32"/>
          <w:lang w:val="en-US" w:eastAsia="zh-CN"/>
        </w:rPr>
        <w:t>党永城市市直机关工作委员会单位概况</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(一)部门主要职责: </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一是负责规划市直机关党的建设，统一领导市直机关、市直各企业、事业单位、商丘市直驻永单位党的工作。二是指导市直机关各级党组织建设，抓好党的思想、组织、作风建设。三是指导市直机关各级党组织实施对党员特别是党员领导干部的监督，参加市直各单位的党组、党委民主生活会。四是指导市直机关党组织配合行政领导做好思想政治工作。五是负责市直各机关党支部成员的考察、任免、考核工作。六是负责审批所属市直机关党组织的设置及党员发展工作，做好党费的收缴和管理等党务工作。                                                 </w:t>
      </w:r>
    </w:p>
    <w:p>
      <w:pPr>
        <w:pStyle w:val="4"/>
        <w:spacing w:before="0" w:beforeAutospacing="0" w:after="0" w:afterAutospacing="0"/>
        <w:ind w:firstLine="1120" w:firstLineChars="350"/>
        <w:rPr>
          <w:rFonts w:ascii="仿宋_GB2312" w:hAnsi="ˎ̥" w:eastAsia="仿宋_GB2312" w:cs="Arial"/>
          <w:color w:val="000000"/>
          <w:sz w:val="32"/>
          <w:szCs w:val="32"/>
        </w:rPr>
      </w:pPr>
      <w:r>
        <w:rPr>
          <w:rFonts w:hint="eastAsia" w:ascii="仿宋_GB2312" w:hAnsi="ˎ̥" w:eastAsia="仿宋_GB2312" w:cs="Arial"/>
          <w:color w:val="000000"/>
          <w:sz w:val="32"/>
          <w:szCs w:val="32"/>
        </w:rPr>
        <w:t>（二）机构设置情况</w:t>
      </w:r>
    </w:p>
    <w:p>
      <w:pPr>
        <w:pStyle w:val="4"/>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    市直机关工委内设办公室、宣传科、组织科、武装部4个科室。</w:t>
      </w:r>
    </w:p>
    <w:p>
      <w:pPr>
        <w:pStyle w:val="4"/>
        <w:spacing w:before="0" w:beforeAutospacing="0" w:after="0" w:afterAutospacing="0"/>
        <w:ind w:left="319" w:leftChars="152" w:firstLine="960" w:firstLineChars="300"/>
        <w:rPr>
          <w:rFonts w:ascii="仿宋_GB2312" w:hAnsi="ˎ̥" w:eastAsia="仿宋_GB2312" w:cs="Arial"/>
          <w:color w:val="000000"/>
          <w:sz w:val="32"/>
          <w:szCs w:val="32"/>
        </w:rPr>
      </w:pPr>
      <w:r>
        <w:rPr>
          <w:rFonts w:hint="eastAsia" w:ascii="仿宋_GB2312" w:hAnsi="ˎ̥" w:eastAsia="仿宋_GB2312" w:cs="Arial"/>
          <w:color w:val="000000"/>
          <w:sz w:val="32"/>
          <w:szCs w:val="32"/>
        </w:rPr>
        <w:t xml:space="preserve">(三)预算年度的主要工作任务                     </w:t>
      </w:r>
    </w:p>
    <w:p>
      <w:pPr>
        <w:pStyle w:val="4"/>
        <w:spacing w:before="0" w:beforeAutospacing="0" w:after="0" w:afterAutospacing="0"/>
        <w:ind w:left="479" w:leftChars="228"/>
        <w:rPr>
          <w:rFonts w:hint="eastAsia" w:ascii="仿宋_GB2312" w:hAnsi="ˎ̥" w:eastAsia="仿宋_GB2312" w:cs="Arial"/>
          <w:color w:val="000000"/>
          <w:sz w:val="32"/>
          <w:szCs w:val="32"/>
        </w:rPr>
      </w:pPr>
      <w:r>
        <w:rPr>
          <w:rFonts w:hint="eastAsia" w:ascii="仿宋_GB2312" w:hAnsi="ˎ̥" w:eastAsia="仿宋_GB2312" w:cs="Arial"/>
          <w:color w:val="000000"/>
          <w:sz w:val="32"/>
          <w:szCs w:val="32"/>
        </w:rPr>
        <w:t>1、考核市直各支部各党组党建工作；2、七一活动的开展；3、支部书记培训、市直党员干部学习培训、入党积极分子培训、十九大精神党员培训；4、国庆节建党91周年活动；5、确保其它工作正常有序开展。</w:t>
      </w:r>
    </w:p>
    <w:p>
      <w:pPr>
        <w:widowControl/>
        <w:spacing w:line="360" w:lineRule="auto"/>
        <w:ind w:firstLine="640" w:firstLineChars="200"/>
        <w:jc w:val="left"/>
        <w:rPr>
          <w:rFonts w:hint="eastAsia" w:ascii="仿宋_GB2312" w:hAnsi="ˎ̥" w:eastAsia="仿宋_GB2312" w:cs="Arial"/>
          <w:color w:val="000000"/>
          <w:kern w:val="0"/>
          <w:sz w:val="32"/>
          <w:szCs w:val="32"/>
          <w:lang w:val="en-US" w:eastAsia="zh-CN" w:bidi="ar-SA"/>
        </w:rPr>
      </w:pPr>
      <w:r>
        <w:rPr>
          <w:rFonts w:hint="eastAsia" w:ascii="仿宋_GB2312" w:hAnsi="ˎ̥" w:eastAsia="仿宋_GB2312" w:cs="Arial"/>
          <w:color w:val="000000"/>
          <w:kern w:val="0"/>
          <w:sz w:val="32"/>
          <w:szCs w:val="32"/>
          <w:lang w:val="en-US" w:eastAsia="zh-CN" w:bidi="ar-SA"/>
        </w:rPr>
        <w:t>（四）部门预算单位构成</w:t>
      </w:r>
    </w:p>
    <w:p>
      <w:pPr>
        <w:widowControl/>
        <w:spacing w:line="360" w:lineRule="auto"/>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_GB2312"/>
          <w:color w:val="090909"/>
          <w:kern w:val="0"/>
          <w:sz w:val="32"/>
          <w:szCs w:val="32"/>
          <w:lang w:eastAsia="zh-CN"/>
        </w:rPr>
        <w:t>中国共产党永城市市直机关工作委员会</w:t>
      </w:r>
      <w:r>
        <w:rPr>
          <w:rFonts w:hint="eastAsia" w:ascii="仿宋" w:hAnsi="仿宋" w:eastAsia="仿宋" w:cs="仿宋_GB2312"/>
          <w:color w:val="090909"/>
          <w:kern w:val="0"/>
          <w:sz w:val="32"/>
          <w:szCs w:val="32"/>
        </w:rPr>
        <w:t>部门预算</w:t>
      </w:r>
      <w:r>
        <w:rPr>
          <w:rFonts w:hint="eastAsia" w:ascii="仿宋" w:hAnsi="仿宋" w:eastAsia="仿宋" w:cs="仿宋"/>
          <w:color w:val="000000"/>
          <w:kern w:val="0"/>
          <w:sz w:val="32"/>
          <w:szCs w:val="32"/>
        </w:rPr>
        <w:t>为</w:t>
      </w:r>
      <w:r>
        <w:rPr>
          <w:rFonts w:hint="eastAsia" w:ascii="仿宋" w:hAnsi="仿宋" w:eastAsia="仿宋" w:cs="仿宋_GB2312"/>
          <w:color w:val="090909"/>
          <w:kern w:val="0"/>
          <w:sz w:val="32"/>
          <w:szCs w:val="32"/>
          <w:lang w:eastAsia="zh-CN"/>
        </w:rPr>
        <w:t>中国共产党永城市市直机关工作委员会</w:t>
      </w:r>
      <w:r>
        <w:rPr>
          <w:rFonts w:hint="eastAsia" w:ascii="仿宋" w:hAnsi="仿宋" w:eastAsia="仿宋" w:cs="仿宋"/>
          <w:color w:val="000000"/>
          <w:kern w:val="0"/>
          <w:sz w:val="32"/>
          <w:szCs w:val="32"/>
        </w:rPr>
        <w:t>本级预算</w:t>
      </w:r>
      <w:r>
        <w:rPr>
          <w:rFonts w:hint="eastAsia" w:ascii="仿宋" w:hAnsi="仿宋" w:eastAsia="仿宋" w:cs="仿宋"/>
          <w:color w:val="000000"/>
          <w:kern w:val="0"/>
          <w:sz w:val="32"/>
          <w:szCs w:val="32"/>
          <w:lang w:eastAsia="zh-CN"/>
        </w:rPr>
        <w:t>，本单位无二级机构。</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中国共产党永城市市直机关工作委员会2018年度部门预算情况说明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、般公共预算收支预算情况说明</w:t>
      </w:r>
    </w:p>
    <w:p>
      <w:pPr>
        <w:pStyle w:val="4"/>
        <w:spacing w:before="0" w:beforeAutospacing="0" w:after="0" w:afterAutospacing="0"/>
        <w:ind w:left="105" w:leftChars="50" w:firstLine="643" w:firstLineChars="200"/>
        <w:rPr>
          <w:rFonts w:ascii="仿宋_GB2312" w:hAnsi="ˎ̥" w:eastAsia="仿宋_GB2312" w:cs="Arial"/>
          <w:b/>
          <w:color w:val="000000"/>
          <w:sz w:val="32"/>
          <w:szCs w:val="32"/>
        </w:rPr>
      </w:pPr>
      <w:r>
        <w:rPr>
          <w:rFonts w:hint="eastAsia" w:ascii="仿宋_GB2312" w:hAnsi="ˎ̥" w:eastAsia="仿宋_GB2312" w:cs="Arial"/>
          <w:b/>
          <w:color w:val="000000"/>
          <w:sz w:val="32"/>
          <w:szCs w:val="32"/>
        </w:rPr>
        <w:t>（一）部门收入预算总体情况说明</w:t>
      </w:r>
    </w:p>
    <w:p>
      <w:pPr>
        <w:pStyle w:val="4"/>
        <w:spacing w:before="0" w:beforeAutospacing="0" w:after="0" w:afterAutospacing="0"/>
        <w:ind w:left="105" w:leftChars="50" w:firstLine="320" w:firstLineChars="1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w:t>
      </w:r>
      <w:r>
        <w:rPr>
          <w:rFonts w:hint="eastAsia" w:ascii="Arial" w:hAnsi="Arial" w:eastAsia="方正小标宋简体" w:cs="Arial"/>
          <w:sz w:val="36"/>
          <w:szCs w:val="36"/>
        </w:rPr>
        <w:t>129.03</w:t>
      </w:r>
      <w:r>
        <w:rPr>
          <w:rFonts w:hint="eastAsia" w:ascii="仿宋_GB2312" w:hAnsi="ˎ̥" w:eastAsia="仿宋_GB2312" w:cs="Arial"/>
          <w:color w:val="000000"/>
          <w:sz w:val="32"/>
          <w:szCs w:val="32"/>
        </w:rPr>
        <w:t>万元，其中，一般公共预算</w:t>
      </w:r>
      <w:r>
        <w:rPr>
          <w:rFonts w:hint="eastAsia" w:ascii="Arial" w:hAnsi="Arial" w:eastAsia="方正小标宋简体" w:cs="Arial"/>
          <w:sz w:val="36"/>
          <w:szCs w:val="36"/>
        </w:rPr>
        <w:t>129.03</w:t>
      </w:r>
      <w:r>
        <w:rPr>
          <w:rFonts w:hint="eastAsia" w:ascii="仿宋_GB2312" w:hAnsi="ˎ̥" w:eastAsia="仿宋_GB2312" w:cs="Arial"/>
          <w:color w:val="000000"/>
          <w:sz w:val="32"/>
          <w:szCs w:val="32"/>
        </w:rPr>
        <w:t>万元，部门财政性资金结转</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w:t>
      </w:r>
    </w:p>
    <w:p>
      <w:pPr>
        <w:pStyle w:val="4"/>
        <w:spacing w:before="0" w:beforeAutospacing="0" w:after="0" w:afterAutospacing="0"/>
        <w:ind w:left="105" w:leftChars="50" w:firstLine="643" w:firstLineChars="200"/>
        <w:rPr>
          <w:rFonts w:ascii="仿宋_GB2312" w:hAnsi="ˎ̥" w:eastAsia="仿宋_GB2312" w:cs="Arial"/>
          <w:b/>
          <w:color w:val="000000"/>
          <w:sz w:val="32"/>
          <w:szCs w:val="32"/>
        </w:rPr>
      </w:pPr>
      <w:r>
        <w:rPr>
          <w:rFonts w:hint="eastAsia" w:ascii="仿宋_GB2312" w:hAnsi="ˎ̥" w:eastAsia="仿宋_GB2312" w:cs="Arial"/>
          <w:b/>
          <w:color w:val="000000"/>
          <w:sz w:val="32"/>
          <w:szCs w:val="32"/>
        </w:rPr>
        <w:t>（二）部门支出预算总体情况说明</w:t>
      </w:r>
    </w:p>
    <w:p>
      <w:pPr>
        <w:pStyle w:val="4"/>
        <w:spacing w:before="0" w:beforeAutospacing="0" w:after="0" w:afterAutospacing="0"/>
        <w:ind w:left="105" w:leftChars="50" w:firstLine="320" w:firstLineChars="1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w:t>
      </w:r>
      <w:r>
        <w:rPr>
          <w:rFonts w:hint="eastAsia" w:ascii="Arial" w:hAnsi="Arial" w:eastAsia="方正小标宋简体" w:cs="Arial"/>
          <w:sz w:val="36"/>
          <w:szCs w:val="36"/>
        </w:rPr>
        <w:t>129.03</w:t>
      </w:r>
      <w:r>
        <w:rPr>
          <w:rFonts w:hint="eastAsia" w:ascii="仿宋_GB2312" w:hAnsi="ˎ̥" w:eastAsia="仿宋_GB2312" w:cs="Arial"/>
          <w:color w:val="000000"/>
          <w:sz w:val="32"/>
          <w:szCs w:val="32"/>
        </w:rPr>
        <w:t>万元，其中：基本支出</w:t>
      </w:r>
      <w:r>
        <w:rPr>
          <w:rFonts w:hint="eastAsia" w:ascii="Arial" w:hAnsi="Arial" w:eastAsia="方正小标宋简体" w:cs="Arial"/>
          <w:sz w:val="36"/>
          <w:szCs w:val="36"/>
        </w:rPr>
        <w:t>119.03</w:t>
      </w:r>
      <w:r>
        <w:rPr>
          <w:rFonts w:hint="eastAsia" w:ascii="仿宋_GB2312" w:hAnsi="ˎ̥" w:eastAsia="仿宋_GB2312" w:cs="Arial"/>
          <w:color w:val="000000"/>
          <w:sz w:val="32"/>
          <w:szCs w:val="32"/>
        </w:rPr>
        <w:t>万元，占</w:t>
      </w:r>
      <w:r>
        <w:rPr>
          <w:rFonts w:hint="eastAsia" w:ascii="Arial" w:hAnsi="Arial" w:eastAsia="方正小标宋简体" w:cs="Arial"/>
          <w:sz w:val="36"/>
          <w:szCs w:val="36"/>
        </w:rPr>
        <w:t>92.25</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rPr>
        <w:t>10</w:t>
      </w:r>
      <w:r>
        <w:rPr>
          <w:rFonts w:hint="eastAsia" w:ascii="仿宋_GB2312" w:hAnsi="ˎ̥" w:eastAsia="仿宋_GB2312" w:cs="Arial"/>
          <w:color w:val="000000"/>
          <w:sz w:val="32"/>
          <w:szCs w:val="32"/>
        </w:rPr>
        <w:t>万元，占</w:t>
      </w:r>
      <w:r>
        <w:rPr>
          <w:rFonts w:hint="eastAsia" w:ascii="Arial" w:hAnsi="Arial" w:eastAsia="方正小标宋简体" w:cs="Arial"/>
          <w:sz w:val="36"/>
          <w:szCs w:val="36"/>
        </w:rPr>
        <w:t>7.75</w:t>
      </w:r>
      <w:r>
        <w:rPr>
          <w:rFonts w:hint="eastAsia" w:ascii="仿宋_GB2312" w:hAnsi="ˎ̥" w:eastAsia="仿宋_GB2312" w:cs="Arial"/>
          <w:color w:val="000000"/>
          <w:sz w:val="32"/>
          <w:szCs w:val="32"/>
        </w:rPr>
        <w:t>%。</w:t>
      </w:r>
    </w:p>
    <w:p>
      <w:pPr>
        <w:pStyle w:val="4"/>
        <w:spacing w:before="0" w:beforeAutospacing="0" w:after="0" w:afterAutospacing="0"/>
        <w:ind w:firstLine="643" w:firstLineChars="200"/>
        <w:rPr>
          <w:rFonts w:ascii="仿宋_GB2312" w:hAnsi="ˎ̥" w:eastAsia="仿宋_GB2312" w:cs="Arial"/>
          <w:color w:val="000000"/>
          <w:sz w:val="32"/>
          <w:szCs w:val="32"/>
        </w:rPr>
      </w:pPr>
      <w:r>
        <w:rPr>
          <w:rStyle w:val="6"/>
          <w:rFonts w:hint="eastAsia" w:ascii="仿宋_GB2312" w:hAnsi="ˎ̥" w:eastAsia="仿宋_GB2312" w:cs="Arial"/>
          <w:color w:val="000000"/>
          <w:sz w:val="32"/>
          <w:szCs w:val="32"/>
        </w:rPr>
        <w:t>（三）财政拨款收入预算情况说明</w:t>
      </w:r>
    </w:p>
    <w:p>
      <w:pPr>
        <w:pStyle w:val="4"/>
        <w:spacing w:before="0" w:beforeAutospacing="0" w:after="0" w:afterAutospacing="0"/>
        <w:ind w:firstLine="320" w:firstLineChars="1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w:t>
      </w:r>
      <w:r>
        <w:rPr>
          <w:rFonts w:hint="eastAsia" w:ascii="Arial" w:hAnsi="Arial" w:eastAsia="方正小标宋简体" w:cs="Arial"/>
          <w:sz w:val="36"/>
          <w:szCs w:val="36"/>
        </w:rPr>
        <w:t>129.03</w:t>
      </w:r>
      <w:r>
        <w:rPr>
          <w:rFonts w:hint="eastAsia" w:ascii="仿宋_GB2312" w:hAnsi="ˎ̥" w:eastAsia="仿宋_GB2312" w:cs="Arial"/>
          <w:color w:val="000000"/>
          <w:sz w:val="32"/>
          <w:szCs w:val="32"/>
        </w:rPr>
        <w:t>万元，其中财政拨款</w:t>
      </w:r>
      <w:r>
        <w:rPr>
          <w:rFonts w:hint="eastAsia" w:ascii="Arial" w:hAnsi="Arial" w:eastAsia="方正小标宋简体" w:cs="Arial"/>
          <w:sz w:val="36"/>
          <w:szCs w:val="36"/>
        </w:rPr>
        <w:t>129.03</w:t>
      </w:r>
      <w:r>
        <w:rPr>
          <w:rFonts w:hint="eastAsia" w:ascii="仿宋_GB2312" w:hAnsi="ˎ̥" w:eastAsia="仿宋_GB2312" w:cs="Arial"/>
          <w:color w:val="000000"/>
          <w:sz w:val="32"/>
          <w:szCs w:val="32"/>
        </w:rPr>
        <w:t>万元，比上年减少</w:t>
      </w:r>
      <w:r>
        <w:rPr>
          <w:rFonts w:hint="eastAsia" w:ascii="仿宋_GB2312" w:hAnsi="ˎ̥" w:eastAsia="仿宋_GB2312" w:cs="Arial"/>
          <w:b/>
          <w:color w:val="000000"/>
          <w:sz w:val="36"/>
          <w:szCs w:val="36"/>
        </w:rPr>
        <w:t>-2.56</w:t>
      </w:r>
      <w:r>
        <w:rPr>
          <w:rFonts w:hint="eastAsia" w:ascii="仿宋_GB2312" w:hAnsi="ˎ̥" w:eastAsia="仿宋_GB2312" w:cs="Arial"/>
          <w:color w:val="000000"/>
          <w:sz w:val="32"/>
          <w:szCs w:val="32"/>
        </w:rPr>
        <w:t>万元，下降</w:t>
      </w:r>
      <w:r>
        <w:rPr>
          <w:rFonts w:hint="eastAsia" w:ascii="Arial" w:hAnsi="Arial" w:eastAsia="方正小标宋简体" w:cs="Arial"/>
          <w:sz w:val="36"/>
          <w:szCs w:val="36"/>
        </w:rPr>
        <w:t>-1.95</w:t>
      </w:r>
      <w:r>
        <w:rPr>
          <w:rFonts w:hint="eastAsia" w:ascii="仿宋_GB2312" w:hAnsi="ˎ̥" w:eastAsia="仿宋_GB2312" w:cs="Arial"/>
          <w:color w:val="000000"/>
          <w:sz w:val="32"/>
          <w:szCs w:val="32"/>
        </w:rPr>
        <w:t>%；纳入预算管理的行政事业性收费收入</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万元，比上年增加</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0</w:t>
      </w:r>
      <w:r>
        <w:rPr>
          <w:rFonts w:hint="eastAsia" w:ascii="仿宋_GB2312" w:hAnsi="ˎ̥" w:eastAsia="仿宋_GB2312" w:cs="Arial"/>
          <w:color w:val="000000"/>
          <w:sz w:val="32"/>
          <w:szCs w:val="32"/>
        </w:rPr>
        <w:t>%。主要变化原因：调出2人</w:t>
      </w:r>
    </w:p>
    <w:p>
      <w:pPr>
        <w:pStyle w:val="4"/>
        <w:spacing w:before="0" w:beforeAutospacing="0" w:after="0" w:afterAutospacing="0"/>
        <w:ind w:firstLine="643" w:firstLineChars="200"/>
        <w:rPr>
          <w:rFonts w:ascii="仿宋_GB2312" w:hAnsi="ˎ̥" w:eastAsia="仿宋_GB2312" w:cs="Arial"/>
          <w:color w:val="000000"/>
          <w:sz w:val="32"/>
          <w:szCs w:val="32"/>
        </w:rPr>
      </w:pPr>
      <w:r>
        <w:rPr>
          <w:rStyle w:val="6"/>
          <w:rFonts w:hint="eastAsia" w:ascii="仿宋_GB2312" w:hAnsi="ˎ̥" w:eastAsia="仿宋_GB2312" w:cs="Arial"/>
          <w:color w:val="000000"/>
          <w:sz w:val="32"/>
          <w:szCs w:val="32"/>
        </w:rPr>
        <w:t>（四）财政拨款支出预算情况说明</w:t>
      </w:r>
    </w:p>
    <w:p>
      <w:pPr>
        <w:pStyle w:val="4"/>
        <w:spacing w:before="0" w:beforeAutospacing="0" w:after="0" w:afterAutospacing="0"/>
        <w:ind w:firstLine="320" w:firstLineChars="100"/>
        <w:rPr>
          <w:rFonts w:ascii="仿宋_GB2312" w:hAnsi="ˎ̥" w:eastAsia="仿宋_GB2312" w:cs="Arial"/>
          <w:b/>
          <w:color w:val="000000"/>
          <w:sz w:val="32"/>
          <w:szCs w:val="32"/>
        </w:rPr>
      </w:pPr>
      <w:r>
        <w:rPr>
          <w:rFonts w:hint="eastAsia" w:ascii="仿宋_GB2312" w:hAnsi="ˎ̥" w:eastAsia="仿宋_GB2312" w:cs="Arial"/>
          <w:color w:val="000000"/>
          <w:sz w:val="32"/>
          <w:szCs w:val="32"/>
        </w:rPr>
        <w:t>2018年支出预算</w:t>
      </w:r>
      <w:r>
        <w:rPr>
          <w:rFonts w:hint="eastAsia" w:ascii="Arial" w:hAnsi="Arial" w:eastAsia="方正小标宋简体" w:cs="Arial"/>
          <w:sz w:val="36"/>
          <w:szCs w:val="36"/>
        </w:rPr>
        <w:t>129.03</w:t>
      </w:r>
      <w:r>
        <w:rPr>
          <w:rFonts w:hint="eastAsia" w:ascii="仿宋_GB2312" w:hAnsi="ˎ̥" w:eastAsia="仿宋_GB2312" w:cs="Arial"/>
          <w:color w:val="000000"/>
          <w:sz w:val="32"/>
          <w:szCs w:val="32"/>
        </w:rPr>
        <w:t>万元，其中财政拨款支出</w:t>
      </w:r>
      <w:r>
        <w:rPr>
          <w:rFonts w:hint="eastAsia" w:ascii="Arial" w:hAnsi="Arial" w:eastAsia="方正小标宋简体" w:cs="Arial"/>
          <w:sz w:val="36"/>
          <w:szCs w:val="36"/>
        </w:rPr>
        <w:t>129.03</w:t>
      </w:r>
      <w:r>
        <w:rPr>
          <w:rFonts w:hint="eastAsia" w:ascii="仿宋_GB2312" w:hAnsi="ˎ̥" w:eastAsia="仿宋_GB2312" w:cs="Arial"/>
          <w:color w:val="000000"/>
          <w:sz w:val="32"/>
          <w:szCs w:val="32"/>
        </w:rPr>
        <w:t>万元，比上年减少</w:t>
      </w:r>
      <w:r>
        <w:rPr>
          <w:rFonts w:hint="eastAsia" w:ascii="仿宋_GB2312" w:hAnsi="ˎ̥" w:eastAsia="仿宋_GB2312" w:cs="Arial"/>
          <w:b/>
          <w:color w:val="000000"/>
          <w:sz w:val="36"/>
          <w:szCs w:val="36"/>
        </w:rPr>
        <w:t>-2.56</w:t>
      </w:r>
      <w:r>
        <w:rPr>
          <w:rFonts w:hint="eastAsia" w:ascii="仿宋_GB2312" w:hAnsi="ˎ̥" w:eastAsia="仿宋_GB2312" w:cs="Arial"/>
          <w:color w:val="000000"/>
          <w:sz w:val="32"/>
          <w:szCs w:val="32"/>
        </w:rPr>
        <w:t>万元，下降</w:t>
      </w:r>
      <w:r>
        <w:rPr>
          <w:rFonts w:hint="eastAsia" w:ascii="Arial" w:hAnsi="Arial" w:eastAsia="方正小标宋简体" w:cs="Arial"/>
          <w:sz w:val="36"/>
          <w:szCs w:val="36"/>
        </w:rPr>
        <w:t>-1.95</w:t>
      </w:r>
      <w:r>
        <w:rPr>
          <w:rFonts w:hint="eastAsia" w:ascii="仿宋_GB2312" w:hAnsi="ˎ̥" w:eastAsia="仿宋_GB2312" w:cs="Arial"/>
          <w:color w:val="000000"/>
          <w:sz w:val="32"/>
          <w:szCs w:val="32"/>
        </w:rPr>
        <w:t>%。支出按用途划分为：工资福利支出</w:t>
      </w:r>
      <w:r>
        <w:rPr>
          <w:rFonts w:hint="eastAsia" w:ascii="Arial" w:hAnsi="Arial" w:eastAsia="方正小标宋简体" w:cs="Arial"/>
          <w:sz w:val="36"/>
          <w:szCs w:val="36"/>
        </w:rPr>
        <w:t>97.82</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75.81</w:t>
      </w:r>
      <w:r>
        <w:rPr>
          <w:rFonts w:hint="eastAsia" w:ascii="仿宋_GB2312" w:hAnsi="ˎ̥" w:eastAsia="仿宋_GB2312" w:cs="Arial"/>
          <w:color w:val="000000"/>
          <w:sz w:val="32"/>
          <w:szCs w:val="32"/>
        </w:rPr>
        <w:t>%，比上年增加</w:t>
      </w:r>
      <w:r>
        <w:rPr>
          <w:rFonts w:hint="eastAsia" w:ascii="仿宋_GB2312" w:hAnsi="ˎ̥" w:eastAsia="仿宋_GB2312" w:cs="Arial"/>
          <w:b/>
          <w:color w:val="000000"/>
          <w:sz w:val="36"/>
          <w:szCs w:val="36"/>
        </w:rPr>
        <w:t>21.91</w:t>
      </w:r>
      <w:r>
        <w:rPr>
          <w:rFonts w:hint="eastAsia" w:ascii="仿宋_GB2312" w:hAnsi="ˎ̥" w:eastAsia="仿宋_GB2312" w:cs="Arial"/>
          <w:color w:val="000000"/>
          <w:sz w:val="32"/>
          <w:szCs w:val="32"/>
        </w:rPr>
        <w:t>万元，增长</w:t>
      </w:r>
      <w:r>
        <w:rPr>
          <w:rFonts w:hint="eastAsia" w:ascii="仿宋_GB2312" w:hAnsi="ˎ̥" w:eastAsia="仿宋_GB2312" w:cs="Arial"/>
          <w:b/>
          <w:color w:val="000000"/>
          <w:sz w:val="36"/>
          <w:szCs w:val="36"/>
        </w:rPr>
        <w:t>28.86</w:t>
      </w:r>
      <w:r>
        <w:rPr>
          <w:rFonts w:hint="eastAsia" w:ascii="仿宋_GB2312" w:hAnsi="ˎ̥" w:eastAsia="仿宋_GB2312" w:cs="Arial"/>
          <w:color w:val="000000"/>
          <w:sz w:val="32"/>
          <w:szCs w:val="32"/>
        </w:rPr>
        <w:t>%；对个人和家庭的补助</w:t>
      </w:r>
      <w:r>
        <w:rPr>
          <w:rFonts w:hint="eastAsia" w:ascii="Arial" w:hAnsi="Arial" w:eastAsia="方正小标宋简体" w:cs="Arial"/>
          <w:sz w:val="36"/>
          <w:szCs w:val="36"/>
        </w:rPr>
        <w:t>10.08</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7.81</w:t>
      </w:r>
      <w:r>
        <w:rPr>
          <w:rFonts w:hint="eastAsia" w:ascii="仿宋_GB2312" w:hAnsi="ˎ̥" w:eastAsia="仿宋_GB2312" w:cs="Arial"/>
          <w:color w:val="000000"/>
          <w:sz w:val="32"/>
          <w:szCs w:val="32"/>
        </w:rPr>
        <w:t>%，比上年减少</w:t>
      </w:r>
      <w:r>
        <w:rPr>
          <w:rFonts w:hint="eastAsia" w:ascii="仿宋_GB2312" w:hAnsi="ˎ̥" w:eastAsia="仿宋_GB2312" w:cs="Arial"/>
          <w:b/>
          <w:color w:val="000000"/>
          <w:sz w:val="36"/>
          <w:szCs w:val="36"/>
        </w:rPr>
        <w:t>-</w:t>
      </w:r>
      <w:r>
        <w:rPr>
          <w:rFonts w:hint="eastAsia" w:ascii="仿宋_GB2312" w:hAnsi="ˎ̥" w:eastAsia="仿宋_GB2312" w:cs="Arial"/>
          <w:b/>
          <w:color w:val="000000"/>
          <w:sz w:val="32"/>
          <w:szCs w:val="32"/>
        </w:rPr>
        <w:t>22.19</w:t>
      </w:r>
      <w:r>
        <w:rPr>
          <w:rFonts w:hint="eastAsia" w:ascii="仿宋_GB2312" w:hAnsi="ˎ̥" w:eastAsia="仿宋_GB2312" w:cs="Arial"/>
          <w:color w:val="000000"/>
          <w:sz w:val="32"/>
          <w:szCs w:val="32"/>
        </w:rPr>
        <w:t>万元，下降</w:t>
      </w:r>
      <w:r>
        <w:rPr>
          <w:rFonts w:hint="eastAsia" w:ascii="仿宋_GB2312" w:hAnsi="ˎ̥" w:eastAsia="仿宋_GB2312" w:cs="Arial"/>
          <w:b/>
          <w:color w:val="000000"/>
          <w:sz w:val="36"/>
          <w:szCs w:val="36"/>
        </w:rPr>
        <w:t>-</w:t>
      </w:r>
      <w:r>
        <w:rPr>
          <w:rFonts w:hint="eastAsia" w:ascii="Arial" w:hAnsi="Arial" w:eastAsia="方正小标宋简体" w:cs="Arial"/>
          <w:sz w:val="36"/>
          <w:szCs w:val="36"/>
        </w:rPr>
        <w:t>68.76</w:t>
      </w:r>
      <w:r>
        <w:rPr>
          <w:rFonts w:hint="eastAsia" w:ascii="仿宋_GB2312" w:hAnsi="ˎ̥" w:eastAsia="仿宋_GB2312" w:cs="Arial"/>
          <w:color w:val="000000"/>
          <w:sz w:val="32"/>
          <w:szCs w:val="32"/>
        </w:rPr>
        <w:t>%；商品服务支出</w:t>
      </w:r>
      <w:r>
        <w:rPr>
          <w:rFonts w:hint="eastAsia" w:ascii="Arial" w:hAnsi="Arial" w:eastAsia="方正小标宋简体" w:cs="Arial"/>
          <w:sz w:val="36"/>
          <w:szCs w:val="36"/>
        </w:rPr>
        <w:t>11.13</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8.63</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rPr>
        <w:t>3.35</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43.06</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rPr>
        <w:t>10</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7.75</w:t>
      </w:r>
      <w:r>
        <w:rPr>
          <w:rFonts w:hint="eastAsia" w:ascii="仿宋_GB2312" w:hAnsi="ˎ̥" w:eastAsia="仿宋_GB2312" w:cs="Arial"/>
          <w:color w:val="000000"/>
          <w:sz w:val="32"/>
          <w:szCs w:val="32"/>
        </w:rPr>
        <w:t>%，比上年增加</w:t>
      </w:r>
      <w:r>
        <w:rPr>
          <w:rFonts w:hint="eastAsia" w:ascii="Arial" w:hAnsi="Arial" w:eastAsia="方正小标宋简体" w:cs="Arial"/>
          <w:sz w:val="36"/>
          <w:szCs w:val="36"/>
        </w:rPr>
        <w:t>2</w:t>
      </w:r>
      <w:r>
        <w:rPr>
          <w:rFonts w:hint="eastAsia" w:ascii="仿宋_GB2312" w:hAnsi="ˎ̥" w:eastAsia="仿宋_GB2312" w:cs="Arial"/>
          <w:color w:val="000000"/>
          <w:sz w:val="32"/>
          <w:szCs w:val="32"/>
        </w:rPr>
        <w:t>万元，增长</w:t>
      </w:r>
      <w:r>
        <w:rPr>
          <w:rFonts w:hint="eastAsia" w:ascii="Arial" w:hAnsi="Arial" w:eastAsia="方正小标宋简体" w:cs="Arial"/>
          <w:sz w:val="36"/>
          <w:szCs w:val="36"/>
        </w:rPr>
        <w:t>25</w:t>
      </w:r>
      <w:r>
        <w:rPr>
          <w:rFonts w:hint="eastAsia" w:ascii="仿宋_GB2312" w:hAnsi="ˎ̥" w:eastAsia="仿宋_GB2312" w:cs="Arial"/>
          <w:color w:val="000000"/>
          <w:sz w:val="32"/>
          <w:szCs w:val="32"/>
        </w:rPr>
        <w:t>%</w:t>
      </w:r>
      <w:r>
        <w:rPr>
          <w:rFonts w:ascii="仿宋_GB2312" w:hAnsi="ˎ̥" w:eastAsia="仿宋_GB2312" w:cs="Arial"/>
          <w:color w:val="000000"/>
          <w:sz w:val="32"/>
          <w:szCs w:val="32"/>
        </w:rPr>
        <w:t>。</w:t>
      </w:r>
      <w:r>
        <w:rPr>
          <w:rFonts w:hint="eastAsia" w:ascii="仿宋_GB2312" w:hAnsi="ˎ̥" w:eastAsia="仿宋_GB2312" w:cs="Arial"/>
          <w:b/>
          <w:color w:val="000000"/>
          <w:sz w:val="32"/>
          <w:szCs w:val="32"/>
        </w:rPr>
        <w:t>主要变化原因：1、工资福利减少的原因是调出2人。2、退休人员转于人力资源与劳动保障局发放。</w:t>
      </w:r>
    </w:p>
    <w:p>
      <w:pPr>
        <w:pStyle w:val="4"/>
        <w:numPr>
          <w:ilvl w:val="0"/>
          <w:numId w:val="2"/>
        </w:numPr>
        <w:ind w:firstLine="640" w:firstLineChars="200"/>
        <w:rPr>
          <w:rFonts w:hint="eastAsia" w:ascii="黑体" w:hAnsi="黑体" w:eastAsia="黑体" w:cs="Arial"/>
          <w:color w:val="000000"/>
          <w:sz w:val="32"/>
          <w:szCs w:val="32"/>
        </w:rPr>
      </w:pPr>
      <w:r>
        <w:rPr>
          <w:rFonts w:hint="eastAsia" w:ascii="黑体" w:hAnsi="黑体" w:eastAsia="黑体" w:cs="Arial"/>
          <w:color w:val="000000"/>
          <w:sz w:val="32"/>
          <w:szCs w:val="32"/>
        </w:rPr>
        <w:t>政府性基金预算收支预算情况说明</w:t>
      </w:r>
    </w:p>
    <w:p>
      <w:pPr>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无。</w:t>
      </w:r>
    </w:p>
    <w:p>
      <w:pPr>
        <w:pStyle w:val="4"/>
        <w:numPr>
          <w:numId w:val="0"/>
        </w:numPr>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2018年“三公”经费支出预算</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%。其中：因公出国(境)费用</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%；公务接待费</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%；公务用车运行维护费</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%；公务用</w:t>
      </w:r>
    </w:p>
    <w:p>
      <w:pPr>
        <w:spacing w:line="560" w:lineRule="exact"/>
        <w:rPr>
          <w:rFonts w:ascii="仿宋_GB2312" w:eastAsia="仿宋_GB2312"/>
          <w:b/>
          <w:sz w:val="32"/>
          <w:szCs w:val="32"/>
        </w:rPr>
      </w:pPr>
      <w:r>
        <w:rPr>
          <w:rFonts w:hint="eastAsia" w:ascii="仿宋_GB2312" w:eastAsia="仿宋_GB2312"/>
          <w:sz w:val="32"/>
          <w:szCs w:val="32"/>
        </w:rPr>
        <w:t>车购置</w:t>
      </w:r>
      <w:r>
        <w:rPr>
          <w:rFonts w:hint="eastAsia" w:ascii="Arial" w:hAnsi="Arial" w:eastAsia="方正小标宋简体" w:cs="Arial"/>
          <w:sz w:val="36"/>
          <w:szCs w:val="36"/>
        </w:rPr>
        <w:t>0</w:t>
      </w:r>
      <w:r>
        <w:rPr>
          <w:rFonts w:hint="eastAsia" w:ascii="仿宋_GB2312" w:eastAsia="仿宋_GB2312"/>
          <w:sz w:val="32"/>
          <w:szCs w:val="32"/>
        </w:rPr>
        <w:t>万元，较上年下降(或增长)</w:t>
      </w:r>
      <w:r>
        <w:rPr>
          <w:rFonts w:hint="eastAsia" w:ascii="Arial" w:hAnsi="Arial" w:eastAsia="方正小标宋简体" w:cs="Arial"/>
          <w:sz w:val="36"/>
          <w:szCs w:val="36"/>
        </w:rPr>
        <w:t>0</w:t>
      </w:r>
      <w:r>
        <w:rPr>
          <w:rFonts w:hint="eastAsia" w:ascii="仿宋_GB2312" w:eastAsia="仿宋_GB2312"/>
          <w:sz w:val="32"/>
          <w:szCs w:val="32"/>
        </w:rPr>
        <w:t>%。</w:t>
      </w:r>
      <w:r>
        <w:rPr>
          <w:rFonts w:hint="eastAsia" w:ascii="仿宋_GB2312" w:eastAsia="仿宋_GB2312"/>
          <w:b/>
          <w:sz w:val="32"/>
          <w:szCs w:val="32"/>
        </w:rPr>
        <w:t>主要变化原因：无</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480" w:firstLineChars="150"/>
        <w:rPr>
          <w:rFonts w:ascii="仿宋_GB2312" w:eastAsia="仿宋_GB2312"/>
          <w:sz w:val="32"/>
          <w:szCs w:val="32"/>
        </w:rPr>
      </w:pPr>
      <w:r>
        <w:rPr>
          <w:rFonts w:hint="eastAsia" w:ascii="仿宋_GB2312" w:eastAsia="仿宋_GB2312"/>
          <w:sz w:val="32"/>
          <w:szCs w:val="32"/>
        </w:rPr>
        <w:t>　(一)机关运行经费支出情况</w:t>
      </w:r>
    </w:p>
    <w:p>
      <w:pPr>
        <w:ind w:firstLine="320" w:firstLineChars="100"/>
        <w:rPr>
          <w:rFonts w:ascii="仿宋_GB2312" w:eastAsia="仿宋_GB2312"/>
          <w:sz w:val="32"/>
          <w:szCs w:val="32"/>
        </w:rPr>
      </w:pPr>
      <w:r>
        <w:rPr>
          <w:rFonts w:hint="eastAsia" w:ascii="仿宋_GB2312" w:eastAsia="仿宋_GB2312"/>
          <w:sz w:val="32"/>
          <w:szCs w:val="32"/>
        </w:rPr>
        <w:t>商品和服务支出21.13万元，其中：办公费6.45万元，印刷费2.4万元，邮电费0.54万元，取暖费0.06万元，差旅费1.2万元，培训费6.2万元，工会经费0.33万元，福利费0.83万元，公务用车补贴3.12万元。</w:t>
      </w:r>
    </w:p>
    <w:p>
      <w:pPr>
        <w:numPr>
          <w:ilvl w:val="0"/>
          <w:numId w:val="3"/>
        </w:numPr>
        <w:ind w:firstLine="640" w:firstLineChars="200"/>
        <w:rPr>
          <w:rFonts w:hint="eastAsia" w:ascii="仿宋_GB2312" w:eastAsia="仿宋_GB2312"/>
          <w:sz w:val="32"/>
          <w:szCs w:val="32"/>
        </w:rPr>
      </w:pPr>
      <w:r>
        <w:rPr>
          <w:rFonts w:hint="eastAsia" w:ascii="仿宋_GB2312" w:eastAsia="仿宋_GB2312"/>
          <w:sz w:val="32"/>
          <w:szCs w:val="32"/>
        </w:rPr>
        <w:t>政府采购支出情况</w:t>
      </w:r>
    </w:p>
    <w:p>
      <w:pPr>
        <w:pStyle w:val="4"/>
        <w:widowControl/>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货物类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服务类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,政府采购工程类0万元</w:t>
      </w:r>
      <w:r>
        <w:rPr>
          <w:rFonts w:hint="eastAsia" w:ascii="仿宋" w:hAnsi="仿宋" w:eastAsia="仿宋" w:cs="仿宋"/>
          <w:color w:val="000000"/>
          <w:sz w:val="32"/>
          <w:szCs w:val="32"/>
        </w:rPr>
        <w:t>。</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重点项目预算绩效目标</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rPr>
        <w:t>无</w:t>
      </w:r>
    </w:p>
    <w:p>
      <w:pPr>
        <w:numPr>
          <w:ilvl w:val="0"/>
          <w:numId w:val="4"/>
        </w:numPr>
        <w:ind w:left="640" w:leftChars="0"/>
        <w:rPr>
          <w:rFonts w:hint="eastAsia" w:ascii="仿宋_GB2312" w:eastAsia="仿宋_GB2312"/>
          <w:sz w:val="32"/>
          <w:szCs w:val="32"/>
          <w:lang w:eastAsia="zh-CN"/>
        </w:rPr>
      </w:pPr>
      <w:r>
        <w:rPr>
          <w:rFonts w:hint="eastAsia" w:ascii="仿宋_GB2312" w:eastAsia="仿宋_GB2312"/>
          <w:sz w:val="32"/>
          <w:szCs w:val="32"/>
          <w:lang w:eastAsia="zh-CN"/>
        </w:rPr>
        <w:t>国有资产占用情况</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无。</w:t>
      </w:r>
    </w:p>
    <w:p>
      <w:pPr>
        <w:spacing w:line="540" w:lineRule="exact"/>
        <w:ind w:firstLine="640"/>
        <w:rPr>
          <w:rFonts w:hint="eastAsia" w:ascii="仿宋_GB2312" w:eastAsia="仿宋_GB2312"/>
          <w:sz w:val="32"/>
          <w:szCs w:val="32"/>
        </w:rPr>
      </w:pPr>
    </w:p>
    <w:p>
      <w:pPr>
        <w:numPr>
          <w:ilvl w:val="0"/>
          <w:numId w:val="0"/>
        </w:numPr>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专业性较强的名词解释</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w:t>
      </w:r>
      <w:r>
        <w:rPr>
          <w:rFonts w:ascii="仿宋_GB2312" w:eastAsia="仿宋_GB2312"/>
          <w:sz w:val="32"/>
          <w:szCs w:val="32"/>
        </w:rPr>
        <w:t xml:space="preserve"> </w:t>
      </w:r>
      <w:r>
        <w:rPr>
          <w:rFonts w:hint="eastAsia" w:ascii="仿宋_GB2312" w:eastAsia="仿宋_GB2312"/>
          <w:sz w:val="32"/>
          <w:szCs w:val="32"/>
        </w:rPr>
        <w:t>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sz w:val="32"/>
          <w:szCs w:val="32"/>
        </w:rPr>
        <w:t xml:space="preserve"> </w:t>
      </w:r>
      <w:r>
        <w:rPr>
          <w:rFonts w:hint="eastAsia" w:ascii="仿宋_GB2312" w:eastAsia="仿宋_GB2312"/>
          <w:sz w:val="32"/>
          <w:szCs w:val="32"/>
        </w:rPr>
        <w:t>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320" w:firstLineChars="100"/>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19E30739"/>
    <w:multiLevelType w:val="singleLevel"/>
    <w:tmpl w:val="19E30739"/>
    <w:lvl w:ilvl="0" w:tentative="0">
      <w:start w:val="2"/>
      <w:numFmt w:val="chineseCounting"/>
      <w:lvlText w:val="(%1)"/>
      <w:lvlJc w:val="left"/>
      <w:pPr>
        <w:tabs>
          <w:tab w:val="left" w:pos="312"/>
        </w:tabs>
      </w:pPr>
      <w:rPr>
        <w:rFonts w:hint="eastAsia"/>
      </w:rPr>
    </w:lvl>
  </w:abstractNum>
  <w:abstractNum w:abstractNumId="2">
    <w:nsid w:val="51EBECC5"/>
    <w:multiLevelType w:val="singleLevel"/>
    <w:tmpl w:val="51EBECC5"/>
    <w:lvl w:ilvl="0" w:tentative="0">
      <w:start w:val="2"/>
      <w:numFmt w:val="chineseCounting"/>
      <w:suff w:val="nothing"/>
      <w:lvlText w:val="%1、"/>
      <w:lvlJc w:val="left"/>
      <w:rPr>
        <w:rFonts w:hint="eastAsia"/>
      </w:rPr>
    </w:lvl>
  </w:abstractNum>
  <w:abstractNum w:abstractNumId="3">
    <w:nsid w:val="58366DE8"/>
    <w:multiLevelType w:val="singleLevel"/>
    <w:tmpl w:val="58366DE8"/>
    <w:lvl w:ilvl="0" w:tentative="0">
      <w:start w:val="1"/>
      <w:numFmt w:val="chineseCounting"/>
      <w:suff w:val="nothing"/>
      <w:lvlText w:val="%1、"/>
      <w:lvlJc w:val="left"/>
      <w:pPr>
        <w:ind w:left="555" w:leftChars="0" w:firstLine="0" w:firstLineChars="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89F"/>
    <w:rsid w:val="00044505"/>
    <w:rsid w:val="00082F9B"/>
    <w:rsid w:val="0008416D"/>
    <w:rsid w:val="000B0EF3"/>
    <w:rsid w:val="000C0E15"/>
    <w:rsid w:val="000F1CC9"/>
    <w:rsid w:val="001C2347"/>
    <w:rsid w:val="001F6D86"/>
    <w:rsid w:val="002506F3"/>
    <w:rsid w:val="0026744B"/>
    <w:rsid w:val="002E1ACF"/>
    <w:rsid w:val="0036071B"/>
    <w:rsid w:val="003F77E4"/>
    <w:rsid w:val="0046060B"/>
    <w:rsid w:val="0047417A"/>
    <w:rsid w:val="00506973"/>
    <w:rsid w:val="00524773"/>
    <w:rsid w:val="00537650"/>
    <w:rsid w:val="005D49E1"/>
    <w:rsid w:val="006549ED"/>
    <w:rsid w:val="006F2C61"/>
    <w:rsid w:val="006F355A"/>
    <w:rsid w:val="007558FA"/>
    <w:rsid w:val="00755988"/>
    <w:rsid w:val="0079257A"/>
    <w:rsid w:val="0083385F"/>
    <w:rsid w:val="008343CE"/>
    <w:rsid w:val="00845265"/>
    <w:rsid w:val="00931012"/>
    <w:rsid w:val="009477D6"/>
    <w:rsid w:val="00976FD5"/>
    <w:rsid w:val="00A30960"/>
    <w:rsid w:val="00A9327F"/>
    <w:rsid w:val="00AB7A4F"/>
    <w:rsid w:val="00AC77F1"/>
    <w:rsid w:val="00AD7C1C"/>
    <w:rsid w:val="00AF1D2D"/>
    <w:rsid w:val="00B40B6D"/>
    <w:rsid w:val="00B6076F"/>
    <w:rsid w:val="00B60910"/>
    <w:rsid w:val="00B76482"/>
    <w:rsid w:val="00B8316D"/>
    <w:rsid w:val="00BA7ECD"/>
    <w:rsid w:val="00BC2B24"/>
    <w:rsid w:val="00BC7A38"/>
    <w:rsid w:val="00C1789F"/>
    <w:rsid w:val="00C33332"/>
    <w:rsid w:val="00C84166"/>
    <w:rsid w:val="00C96031"/>
    <w:rsid w:val="00CC2C0F"/>
    <w:rsid w:val="00CF5203"/>
    <w:rsid w:val="00D3030E"/>
    <w:rsid w:val="00D373B0"/>
    <w:rsid w:val="00D47A5C"/>
    <w:rsid w:val="00DD22EF"/>
    <w:rsid w:val="00DF757F"/>
    <w:rsid w:val="00E05054"/>
    <w:rsid w:val="00E37A4D"/>
    <w:rsid w:val="00ED64EC"/>
    <w:rsid w:val="00F360F7"/>
    <w:rsid w:val="00FC5C74"/>
    <w:rsid w:val="066C1302"/>
    <w:rsid w:val="50C5436C"/>
    <w:rsid w:val="7B762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350</Words>
  <Characters>2000</Characters>
  <Lines>16</Lines>
  <Paragraphs>4</Paragraphs>
  <TotalTime>1</TotalTime>
  <ScaleCrop>false</ScaleCrop>
  <LinksUpToDate>false</LinksUpToDate>
  <CharactersWithSpaces>2346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cp:lastPrinted>2018-04-12T02:36:00Z</cp:lastPrinted>
  <dcterms:modified xsi:type="dcterms:W3CDTF">2019-03-01T03:28:13Z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