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永城市</w:t>
      </w:r>
      <w:r>
        <w:rPr>
          <w:rFonts w:hint="eastAsia" w:cs="Arial" w:asciiTheme="majorEastAsia" w:hAnsiTheme="majorEastAsia" w:eastAsiaTheme="majorEastAsia"/>
          <w:b/>
          <w:sz w:val="52"/>
          <w:szCs w:val="52"/>
        </w:rPr>
        <w:t>公路管理局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spacing w:line="720" w:lineRule="auto"/>
        <w:ind w:left="24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公路管理局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公路管理局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="Arial"/>
          <w:b/>
          <w:sz w:val="32"/>
          <w:szCs w:val="32"/>
        </w:rPr>
        <w:t>公路管理局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spacing w:line="560" w:lineRule="exact"/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spacing w:line="560" w:lineRule="exact"/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spacing w:line="560" w:lineRule="exact"/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spacing w:line="560" w:lineRule="exact"/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spacing w:line="560" w:lineRule="exact"/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spacing w:line="560" w:lineRule="exact"/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spacing w:line="560" w:lineRule="exact"/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spacing w:line="560" w:lineRule="exact"/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spacing w:line="560" w:lineRule="exact"/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spacing w:line="560" w:lineRule="exact"/>
        <w:jc w:val="center"/>
        <w:rPr>
          <w:rFonts w:hint="eastAsia" w:ascii="Arial" w:hAnsi="Arial" w:eastAsia="方正小标宋简体" w:cs="Arial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Arial" w:hAnsi="Arial" w:eastAsia="方正小标宋简体" w:cs="Arial"/>
          <w:sz w:val="36"/>
          <w:szCs w:val="36"/>
        </w:rPr>
        <w:t>永城市公路管理局单位</w:t>
      </w: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numPr>
          <w:numId w:val="0"/>
        </w:numPr>
        <w:spacing w:line="720" w:lineRule="auto"/>
        <w:ind w:left="240" w:leftChars="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公路管理局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(一)部门主要职责</w:t>
      </w:r>
    </w:p>
    <w:p>
      <w:pPr>
        <w:pStyle w:val="4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负责国省道的管理、规划建设及保养维护等。</w:t>
      </w:r>
    </w:p>
    <w:p>
      <w:pPr>
        <w:pStyle w:val="4"/>
        <w:spacing w:before="0" w:beforeAutospacing="0" w:after="0" w:afterAutospacing="0" w:line="560" w:lineRule="exact"/>
        <w:ind w:firstLine="840" w:firstLineChars="3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(二）机构设置情况</w:t>
      </w:r>
    </w:p>
    <w:p>
      <w:pPr>
        <w:pStyle w:val="4"/>
        <w:spacing w:before="0" w:beforeAutospacing="0" w:after="0" w:afterAutospacing="0" w:line="560" w:lineRule="exact"/>
        <w:ind w:firstLine="840" w:firstLineChars="3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永城市公路管理局属于自收自支的事业单位，内设6个职能科室，公务车辆共9辆。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(三)预算年度的主要工作任务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加快S201（永涡路）工程进度，争取2018年4月建成通车;加快新增G343线工程进度，力争2018年完项目投资4亿元;继续强化小修保养。路面病害及时处治，全年分季节整修路肩和边坡，夏季进行绿化平台修整;进一步完善道路安防设施，2018年上半年，完成S317线（原S325）和S320线（原S327）安防工程;加强基层道班建设，对凡集和新桥道班进行拆除重建;推进养护工程，争取S201线K5+100-K13+200段中修工程、S324线K5+250-K12+400段预防性养护工程、S201线永酂运河桥危桥改造工程资金计划下达并实施;加大巡查力度，保证巡查质量，确保干线公路安全畅通，力争路政案件的查处率及结案率均予达到100%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永城市公路管理局部门预算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永城市公路管理局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Arial"/>
          <w:b/>
          <w:sz w:val="32"/>
          <w:szCs w:val="32"/>
        </w:rPr>
        <w:t>公路管理局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 w:line="560" w:lineRule="exact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 w:line="560" w:lineRule="exact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</w:t>
      </w:r>
      <w:r>
        <w:rPr>
          <w:rFonts w:hint="eastAsia" w:ascii="Arial" w:hAnsi="Arial" w:eastAsia="方正小标宋简体" w:cs="Arial"/>
          <w:sz w:val="36"/>
          <w:szCs w:val="36"/>
        </w:rPr>
        <w:t>209.81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</w:t>
      </w:r>
      <w:r>
        <w:rPr>
          <w:rFonts w:hint="eastAsia" w:ascii="Arial" w:hAnsi="Arial" w:eastAsia="方正小标宋简体" w:cs="Arial"/>
          <w:sz w:val="36"/>
          <w:szCs w:val="36"/>
        </w:rPr>
        <w:t>209.81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 w:line="560" w:lineRule="exact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 w:line="560" w:lineRule="exact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</w:t>
      </w:r>
      <w:r>
        <w:rPr>
          <w:rFonts w:hint="eastAsia" w:ascii="Arial" w:hAnsi="Arial" w:eastAsia="方正小标宋简体" w:cs="Arial"/>
          <w:sz w:val="36"/>
          <w:szCs w:val="36"/>
        </w:rPr>
        <w:t>209.81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方正小标宋简体" w:cs="Arial"/>
          <w:sz w:val="36"/>
          <w:szCs w:val="36"/>
        </w:rPr>
        <w:t>209.81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100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</w:t>
      </w:r>
      <w:r>
        <w:rPr>
          <w:rFonts w:hint="eastAsia" w:ascii="Arial" w:hAnsi="Arial" w:eastAsia="方正小标宋简体" w:cs="Arial"/>
          <w:sz w:val="36"/>
          <w:szCs w:val="36"/>
        </w:rPr>
        <w:t>209.81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Arial" w:hAnsi="Arial" w:eastAsia="方正小标宋简体" w:cs="Arial"/>
          <w:sz w:val="36"/>
          <w:szCs w:val="36"/>
        </w:rPr>
        <w:t>209.81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34.64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19.78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%；主要变化原因：人员工资及社会保障缴费增加，住房公积金从对个人和家庭的补助调整到工资福利支出，路政办案经费减少。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</w:t>
      </w:r>
      <w:r>
        <w:rPr>
          <w:rFonts w:hint="eastAsia" w:ascii="Arial" w:hAnsi="Arial" w:eastAsia="方正小标宋简体" w:cs="Arial"/>
          <w:sz w:val="36"/>
          <w:szCs w:val="36"/>
        </w:rPr>
        <w:t>209.81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Arial" w:hAnsi="Arial" w:eastAsia="方正小标宋简体" w:cs="Arial"/>
          <w:sz w:val="36"/>
          <w:szCs w:val="36"/>
        </w:rPr>
        <w:t>209.81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34.64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19.78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%。支出按用途划分为：工资福利支出</w:t>
      </w:r>
      <w:r>
        <w:rPr>
          <w:rFonts w:hint="eastAsia" w:ascii="Arial" w:hAnsi="Arial" w:eastAsia="方正小标宋简体" w:cs="Arial"/>
          <w:sz w:val="36"/>
          <w:szCs w:val="36"/>
        </w:rPr>
        <w:t>196.8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93.8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84.18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74.75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Arial" w:hAnsi="Arial" w:eastAsia="方正小标宋简体" w:cs="Arial"/>
          <w:sz w:val="36"/>
          <w:szCs w:val="36"/>
        </w:rPr>
        <w:t>0.08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0.04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%，比上年减少</w:t>
      </w:r>
      <w:r>
        <w:rPr>
          <w:rFonts w:hint="eastAsia" w:ascii="Arial" w:hAnsi="Arial" w:eastAsia="方正小标宋简体" w:cs="Arial"/>
          <w:sz w:val="36"/>
          <w:szCs w:val="36"/>
        </w:rPr>
        <w:t>6.06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万元，减少</w:t>
      </w:r>
      <w:r>
        <w:rPr>
          <w:rFonts w:hint="eastAsia" w:ascii="Arial" w:hAnsi="Arial" w:eastAsia="方正小标宋简体" w:cs="Arial"/>
          <w:sz w:val="36"/>
          <w:szCs w:val="36"/>
        </w:rPr>
        <w:t>98.7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%；商品服务支出</w:t>
      </w:r>
      <w:r>
        <w:rPr>
          <w:rFonts w:hint="eastAsia" w:ascii="Arial" w:hAnsi="Arial" w:eastAsia="方正小标宋简体" w:cs="Arial"/>
          <w:sz w:val="36"/>
          <w:szCs w:val="36"/>
        </w:rPr>
        <w:t>12.93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6.16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1.32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11.37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%，比上年减少</w:t>
      </w:r>
      <w:r>
        <w:rPr>
          <w:rFonts w:hint="eastAsia" w:ascii="Arial" w:hAnsi="Arial" w:eastAsia="方正小标宋简体" w:cs="Arial"/>
          <w:sz w:val="36"/>
          <w:szCs w:val="36"/>
        </w:rPr>
        <w:t>44.8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万元，减少100%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主要变化原因：人员工资及社会保障缴费增加，住房公积金从对个人和家庭的补助调整到工资福利支出 ，路政办案经费减少。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、政府性基金预算收支预算情况说明:无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autoSpaceDN w:val="0"/>
        <w:spacing w:line="405" w:lineRule="atLeas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</w:t>
      </w:r>
      <w:r>
        <w:rPr>
          <w:rFonts w:hint="eastAsia" w:ascii="Arial" w:hAnsi="Arial" w:eastAsia="方正小标宋简体" w:cs="Arial"/>
          <w:sz w:val="36"/>
          <w:szCs w:val="36"/>
        </w:rPr>
        <w:t>5.4</w:t>
      </w:r>
      <w:r>
        <w:rPr>
          <w:rFonts w:hint="eastAsia" w:ascii="仿宋_GB2312" w:eastAsia="仿宋_GB2312"/>
          <w:sz w:val="32"/>
          <w:szCs w:val="32"/>
        </w:rPr>
        <w:t>万元，较上年下降1.82%。其中：因公出国(境)费用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</w:t>
      </w:r>
      <w:r>
        <w:rPr>
          <w:rFonts w:hint="eastAsia" w:ascii="Arial" w:hAnsi="Arial" w:eastAsia="方正小标宋简体" w:cs="Arial"/>
          <w:sz w:val="36"/>
          <w:szCs w:val="36"/>
        </w:rPr>
        <w:t>100</w:t>
      </w:r>
      <w:r>
        <w:rPr>
          <w:rFonts w:hint="eastAsia" w:ascii="仿宋_GB2312" w:eastAsia="仿宋_GB2312"/>
          <w:sz w:val="32"/>
          <w:szCs w:val="32"/>
        </w:rPr>
        <w:t>%；公务接待费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万元，较上年下降100%；公务用车运行维护费</w:t>
      </w:r>
      <w:r>
        <w:rPr>
          <w:rFonts w:hint="eastAsia" w:ascii="Arial" w:hAnsi="Arial" w:eastAsia="方正小标宋简体" w:cs="Arial"/>
          <w:sz w:val="36"/>
          <w:szCs w:val="36"/>
        </w:rPr>
        <w:t>5.4</w:t>
      </w:r>
      <w:r>
        <w:rPr>
          <w:rFonts w:hint="eastAsia" w:ascii="仿宋_GB2312" w:eastAsia="仿宋_GB2312"/>
          <w:sz w:val="32"/>
          <w:szCs w:val="32"/>
        </w:rPr>
        <w:t>万元，较上年下降1.82%；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主要变化原因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单位严格执行《党政机关国内公务接待管理规定》等办法，坚持厉行勤俭节约，不断压缩公务接待费支出; 严格公务车辆出行管理，公务用车运行维护费下降。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(一)机关运行经费支出情况：商品服务支出12.93万元，其中办公费2.5万元，水费0.1万元，电费2.18万元，工会经费0.78万元，福利费1.95万元，公务用车运行费5.4万元。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3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</w:rPr>
        <w:t>、专业性较强的名词解释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、事业收入：是指事业单位开展专业活动及辅助活动所取得的收入。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</w:pPr>
    </w:p>
    <w:sectPr>
      <w:pgSz w:w="11906" w:h="16838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341075"/>
    <w:rsid w:val="00420267"/>
    <w:rsid w:val="00440BE5"/>
    <w:rsid w:val="004F6C18"/>
    <w:rsid w:val="00537650"/>
    <w:rsid w:val="006549ED"/>
    <w:rsid w:val="006C2B6C"/>
    <w:rsid w:val="006F355A"/>
    <w:rsid w:val="00755988"/>
    <w:rsid w:val="0083385F"/>
    <w:rsid w:val="00845265"/>
    <w:rsid w:val="00A2667F"/>
    <w:rsid w:val="00B60910"/>
    <w:rsid w:val="00B76482"/>
    <w:rsid w:val="00BC7A38"/>
    <w:rsid w:val="00C1789F"/>
    <w:rsid w:val="00C96031"/>
    <w:rsid w:val="00CC2C0F"/>
    <w:rsid w:val="0F2C2152"/>
    <w:rsid w:val="1BED6708"/>
    <w:rsid w:val="30DE5477"/>
    <w:rsid w:val="312D5842"/>
    <w:rsid w:val="4CED6D45"/>
    <w:rsid w:val="67117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398</Words>
  <Characters>2271</Characters>
  <Lines>18</Lines>
  <Paragraphs>5</Paragraphs>
  <TotalTime>0</TotalTime>
  <ScaleCrop>false</ScaleCrop>
  <LinksUpToDate>false</LinksUpToDate>
  <CharactersWithSpaces>2664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2019-03-04T03:43:17Z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