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/>
          <w:bCs/>
          <w:sz w:val="36"/>
          <w:szCs w:val="36"/>
        </w:rPr>
      </w:pPr>
    </w:p>
    <w:p>
      <w:pPr>
        <w:jc w:val="center"/>
        <w:rPr>
          <w:rStyle w:val="7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</w:pPr>
      <w:r>
        <w:rPr>
          <w:rStyle w:val="7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  <w:t>永城市</w:t>
      </w:r>
      <w:r>
        <w:rPr>
          <w:rStyle w:val="7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统计局</w:t>
      </w: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7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永城市统计局单位概况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永城市统计局2018年度部门预算情况说明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附件：永城市统计局2018年度部门预算表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永城市统计局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2018</w:t>
      </w:r>
      <w:r>
        <w:rPr>
          <w:rFonts w:hint="eastAsia" w:ascii="宋体" w:hAnsi="宋体"/>
          <w:b/>
          <w:sz w:val="36"/>
          <w:szCs w:val="36"/>
        </w:rPr>
        <w:t>年预算基本情况说明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永城市统计局单位概况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、统计局单位基本情况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单位性质：行政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内部科室：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个。分别是办公室（政策法规科）、国民经济综合统计与核算科（人口和就业统计科）、农业统计科、工业统计科（能源统计科）、投资统计科、服务业统计科（贸易外经统计科）。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个事业单位：企业调查队。</w:t>
      </w:r>
    </w:p>
    <w:p>
      <w:pPr>
        <w:spacing w:line="360" w:lineRule="auto"/>
        <w:ind w:firstLine="480" w:firstLineChars="150"/>
        <w:jc w:val="left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（二）人员情况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市统计局机关行政编制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名，工勤编制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名，事业编制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名。其中行政在职人数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人、事业在职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离退休人员及遗属情况：离休人数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人遗属人数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单位实际在职人数：</w:t>
      </w:r>
      <w:r>
        <w:rPr>
          <w:rFonts w:ascii="仿宋_GB2312" w:eastAsia="仿宋_GB2312"/>
          <w:sz w:val="32"/>
          <w:szCs w:val="32"/>
        </w:rPr>
        <w:t>66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cs="Times New Roman"/>
          <w:kern w:val="2"/>
          <w:sz w:val="32"/>
          <w:szCs w:val="32"/>
        </w:rPr>
        <w:t>(</w:t>
      </w:r>
      <w:r>
        <w:rPr>
          <w:rFonts w:hint="eastAsia" w:cs="Times New Roman"/>
          <w:kern w:val="2"/>
          <w:sz w:val="32"/>
          <w:szCs w:val="32"/>
        </w:rPr>
        <w:t>三</w:t>
      </w:r>
      <w:r>
        <w:rPr>
          <w:rFonts w:cs="Times New Roman"/>
          <w:kern w:val="2"/>
          <w:sz w:val="32"/>
          <w:szCs w:val="32"/>
        </w:rPr>
        <w:t>)2018</w:t>
      </w:r>
      <w:r>
        <w:rPr>
          <w:rFonts w:hint="eastAsia" w:cs="Times New Roman"/>
          <w:kern w:val="2"/>
          <w:sz w:val="32"/>
          <w:szCs w:val="32"/>
        </w:rPr>
        <w:t>年的主要工作任务：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承担组织领导和协调全市统计工作，确保统计数据真实、准确、及时；贯彻执行国家统计政策、规划、基本统计制度和统计标准，制定地方统计制度和统计标准；贯彻执行国家统计法律、法规及规章，起草统计方面的规范性文件草案，制定部门管理规定；指导全市统计工作。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、贯彻执行国家国民经济核算制度，建立健全全市国民经济核算体系和统计指标体系，监督管理国民经济核算工作。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3</w:t>
      </w:r>
      <w:r>
        <w:rPr>
          <w:rFonts w:hint="eastAsia" w:ascii="仿宋_GB2312" w:eastAsia="仿宋_GB2312"/>
          <w:sz w:val="32"/>
          <w:szCs w:val="32"/>
        </w:rPr>
        <w:t>、会同有关部门贯彻落实全国重大国情国力普查计划、方案，组织实施全市人口、经济、农业等国情国力普查和投入产出调查、</w:t>
      </w:r>
      <w:r>
        <w:rPr>
          <w:rFonts w:ascii="仿宋_GB2312" w:eastAsia="仿宋_GB2312"/>
          <w:sz w:val="32"/>
          <w:szCs w:val="32"/>
        </w:rPr>
        <w:t>3%</w:t>
      </w:r>
      <w:r>
        <w:rPr>
          <w:rFonts w:hint="eastAsia" w:ascii="仿宋_GB2312" w:eastAsia="仿宋_GB2312"/>
          <w:sz w:val="32"/>
          <w:szCs w:val="32"/>
        </w:rPr>
        <w:t>人口抽样调查等大型专题调查，汇总、整理和提供有关国情国力、省情省力、市情市力等方面的统计数据。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4</w:t>
      </w:r>
      <w:r>
        <w:rPr>
          <w:rFonts w:hint="eastAsia" w:ascii="仿宋_GB2312" w:eastAsia="仿宋_GB2312"/>
          <w:sz w:val="32"/>
          <w:szCs w:val="32"/>
        </w:rPr>
        <w:t>、组织实施农林牧渔业、工业、建筑业、批发和零售业、住宿和餐饮业、房地产业、租赁和商务服务业、居民服务和其他服务业、能源、投资、科技、人口、劳动力、环境基本状况、文化体育、娱乐业以及装卸搬运和其他运输服务业、仓储业、计算机服务业、软件业、科技交流和推广服务业、社会福利业等统计调查，收集、汇总、整理和提供有关调查的统计数据，综合整理和提供地质勘查、旅游、交通运输、资源、房屋、对外贸易、对外经济、邮政、教育、卫生、社会保障、公用事业等全市性基本统计数据。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 5</w:t>
      </w:r>
      <w:r>
        <w:rPr>
          <w:rFonts w:hint="eastAsia" w:ascii="仿宋_GB2312" w:eastAsia="仿宋_GB2312"/>
          <w:sz w:val="32"/>
          <w:szCs w:val="32"/>
        </w:rPr>
        <w:t>、组织各乡（镇）、市政府各部门的经济、社会、科技和资源环境统计调查；统一核定、管理、公布全市基本统计资料；定期发布全市国民经济和社会发展情况的统计信息；组织实施重要的统计监测评价考核和社情民意调查。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6</w:t>
      </w:r>
      <w:r>
        <w:rPr>
          <w:rFonts w:hint="eastAsia" w:ascii="仿宋_GB2312" w:eastAsia="仿宋_GB2312"/>
          <w:sz w:val="32"/>
          <w:szCs w:val="32"/>
        </w:rPr>
        <w:t>、对国民经济、社会发展、科技进步和资源环境等情况进行统计分析、统计预测和统计监督；向市委、市政府及有关部门提供统计信息和咨询建议。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 7</w:t>
      </w:r>
      <w:r>
        <w:rPr>
          <w:rFonts w:hint="eastAsia" w:ascii="仿宋_GB2312" w:eastAsia="仿宋_GB2312"/>
          <w:sz w:val="32"/>
          <w:szCs w:val="32"/>
        </w:rPr>
        <w:t>、指导专业统计基础工作、统计基层业务基础建设；组织建立全市服务业统计信息共享制度和发布制度；建立健全统计数据质量审核、监控和评估制度，开展对重要统计数据的审核、监控和评估；依法监督管理涉外调查活动。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8</w:t>
      </w:r>
      <w:r>
        <w:rPr>
          <w:rFonts w:hint="eastAsia" w:ascii="仿宋_GB2312" w:eastAsia="仿宋_GB2312"/>
          <w:sz w:val="32"/>
          <w:szCs w:val="32"/>
        </w:rPr>
        <w:t>、负责全市统计专业技术队伍建设，参与组织管理全市统计专业资格考试、职务评聘和从业资格认定工作；负责全市统计干部教育培训工作。依法监督管理乡（镇）政府统计部门由上级财政提供的统计经费和专项基本建设投资。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ascii="仿宋_GB2312" w:eastAsia="仿宋_GB2312"/>
          <w:sz w:val="32"/>
          <w:szCs w:val="32"/>
        </w:rPr>
        <w:t xml:space="preserve"> 9</w:t>
      </w:r>
      <w:r>
        <w:rPr>
          <w:rFonts w:hint="eastAsia" w:ascii="仿宋_GB2312" w:eastAsia="仿宋_GB2312"/>
          <w:sz w:val="32"/>
          <w:szCs w:val="32"/>
        </w:rPr>
        <w:t>、建立并管理全市统计信息自动化系统和统计数据库系统，组织制定各乡（镇）、市政府各部门统计数据库和网络的基本标准和运行规则；指导乡（镇）统计信息化系统建设。</w:t>
      </w:r>
    </w:p>
    <w:p>
      <w:pPr>
        <w:widowControl/>
        <w:spacing w:line="360" w:lineRule="auto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10</w:t>
      </w:r>
      <w:r>
        <w:rPr>
          <w:rFonts w:hint="eastAsia" w:ascii="仿宋_GB2312" w:eastAsia="仿宋_GB2312"/>
          <w:sz w:val="32"/>
          <w:szCs w:val="32"/>
        </w:rPr>
        <w:t>、承办市政府交办的其他事项。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hint="eastAsia" w:cs="Times New Roman"/>
          <w:kern w:val="2"/>
          <w:sz w:val="32"/>
          <w:szCs w:val="32"/>
          <w:lang w:val="en-US" w:eastAsia="zh-CN"/>
        </w:rPr>
      </w:pPr>
      <w:r>
        <w:rPr>
          <w:rFonts w:hint="eastAsia" w:cs="Times New Roman"/>
          <w:kern w:val="2"/>
          <w:sz w:val="32"/>
          <w:szCs w:val="32"/>
          <w:lang w:val="en-US" w:eastAsia="zh-CN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永城市统计局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永城市统计局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永城市统计局2018年度部门预算情况说明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、一般公共预算收支预算情况说明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（一）部门收入预算总体情况说明</w:t>
      </w:r>
    </w:p>
    <w:p>
      <w:pPr>
        <w:pStyle w:val="5"/>
        <w:spacing w:before="0" w:beforeAutospacing="0" w:after="0" w:afterAutospacing="0" w:line="360" w:lineRule="auto"/>
        <w:ind w:left="105" w:leftChars="5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年收入合计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万元，其中，一般公共预算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（二）部门支出预算总体情况说明</w:t>
      </w:r>
    </w:p>
    <w:p>
      <w:pPr>
        <w:pStyle w:val="5"/>
        <w:spacing w:before="0" w:beforeAutospacing="0" w:after="0" w:afterAutospacing="0" w:line="360" w:lineRule="auto"/>
        <w:ind w:left="105" w:leftChars="50"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年支出合计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万元，其中：基本支出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426.6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80%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；项目支出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91.8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20%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（三）财政拨款收入预算情况说明</w:t>
      </w:r>
    </w:p>
    <w:p>
      <w:pPr>
        <w:pStyle w:val="5"/>
        <w:spacing w:before="0" w:beforeAutospacing="0" w:after="0" w:afterAutospacing="0" w:line="360" w:lineRule="auto"/>
        <w:ind w:firstLine="800" w:firstLineChars="25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年收入预算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万元，其中财政拨款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万元，比上年增加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92.3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万元，增长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21%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；主要变化原因：工资和养老保险改革，刚性支出增加。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（四）财政拨款支出预算情况说明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</w:rPr>
        <w:t>2018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年支出预算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万元，其中财政拨款支出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518.42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万元，比上年增加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92.3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万元，增长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21%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。支出按用途划分为：工资福利支出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378.8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万元，占总支出的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73%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，比上年增加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260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万元，增长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318%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；对个人和家庭的补助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46.4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万元，占总支出的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8.9%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，比上年减少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21.7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万元，减少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68%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；商品服务支出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1.43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万元，占总支出的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0.2%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，比上年减少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28.13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万元，减少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95%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；项目支出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91.8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万元，占总支出的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20%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，比上年增加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19.8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万元，增加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27.5%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。主要变化原因：工资和养老保险改革，刚性支出增加。退休人员工资移交劳动局代发，单位对个人和家庭的补助支出减少。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、政府性基金预算收支预算情况说明</w:t>
      </w:r>
    </w:p>
    <w:p>
      <w:pPr>
        <w:pStyle w:val="5"/>
        <w:spacing w:before="0" w:beforeAutospacing="0" w:after="0" w:afterAutospacing="0" w:line="360" w:lineRule="auto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无政府性基金预算收支预算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年“三公”经费支出预算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。其中：因公出国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境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费用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；公务接待费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；公务用车运行维护费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；公务用车购置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或增长</w:t>
      </w:r>
      <w:r>
        <w:rPr>
          <w:rFonts w:ascii="仿宋_GB2312" w:eastAsia="仿宋_GB2312"/>
          <w:sz w:val="32"/>
          <w:szCs w:val="32"/>
        </w:rPr>
        <w:t>)0%</w:t>
      </w:r>
      <w:r>
        <w:rPr>
          <w:rFonts w:hint="eastAsia" w:ascii="仿宋_GB2312" w:eastAsia="仿宋_GB2312"/>
          <w:sz w:val="32"/>
          <w:szCs w:val="32"/>
        </w:rPr>
        <w:t>。主要变化原因：无增减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一、机关运行经费支出情况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、公用经费</w:t>
      </w:r>
      <w:r>
        <w:rPr>
          <w:rFonts w:ascii="仿宋_GB2312" w:eastAsia="仿宋_GB2312"/>
          <w:sz w:val="32"/>
          <w:szCs w:val="32"/>
        </w:rPr>
        <w:t>41.46</w:t>
      </w:r>
      <w:r>
        <w:rPr>
          <w:rFonts w:hint="eastAsia" w:ascii="仿宋_GB2312" w:eastAsia="仿宋_GB2312"/>
          <w:sz w:val="32"/>
          <w:szCs w:val="32"/>
        </w:rPr>
        <w:t>万元，其中公用经费8.2万元，印刷费8万元，差旅费10.3万元，会议费7万元，培训费8万元。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、工会经费</w:t>
      </w:r>
      <w:r>
        <w:rPr>
          <w:rFonts w:ascii="仿宋_GB2312" w:eastAsia="仿宋_GB2312"/>
          <w:sz w:val="32"/>
          <w:szCs w:val="32"/>
        </w:rPr>
        <w:t>1.39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、职工福利费</w:t>
      </w:r>
      <w:r>
        <w:rPr>
          <w:rFonts w:ascii="仿宋_GB2312" w:eastAsia="仿宋_GB2312"/>
          <w:sz w:val="32"/>
          <w:szCs w:val="32"/>
        </w:rPr>
        <w:t>3.47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、离退休公费</w:t>
      </w:r>
      <w:r>
        <w:rPr>
          <w:rFonts w:ascii="仿宋_GB2312" w:eastAsia="仿宋_GB2312"/>
          <w:sz w:val="32"/>
          <w:szCs w:val="32"/>
        </w:rPr>
        <w:t>0.05</w:t>
      </w:r>
      <w:r>
        <w:rPr>
          <w:rFonts w:hint="eastAsia" w:ascii="仿宋_GB2312" w:eastAsia="仿宋_GB2312"/>
          <w:sz w:val="32"/>
          <w:szCs w:val="32"/>
        </w:rPr>
        <w:t>万元；</w:t>
      </w:r>
    </w:p>
    <w:p>
      <w:pPr>
        <w:spacing w:line="360" w:lineRule="auto"/>
        <w:ind w:firstLine="800" w:firstLineChars="2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合计</w:t>
      </w:r>
      <w:r>
        <w:rPr>
          <w:rFonts w:ascii="仿宋_GB2312" w:eastAsia="仿宋_GB2312"/>
          <w:sz w:val="32"/>
          <w:szCs w:val="32"/>
        </w:rPr>
        <w:t>46.37</w:t>
      </w:r>
      <w:r>
        <w:rPr>
          <w:rFonts w:hint="eastAsia" w:ascii="仿宋_GB2312" w:eastAsia="仿宋_GB2312"/>
          <w:sz w:val="32"/>
          <w:szCs w:val="32"/>
        </w:rPr>
        <w:t>万元</w:t>
      </w:r>
    </w:p>
    <w:p>
      <w:pPr>
        <w:spacing w:line="360" w:lineRule="auto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(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政府采购支出情况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pStyle w:val="5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宋体" w:eastAsia="黑体"/>
          <w:sz w:val="32"/>
          <w:szCs w:val="32"/>
          <w:lang w:eastAsia="zh-CN"/>
        </w:rPr>
        <w:t>第三部分、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专业性较强的名词解释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asci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89F"/>
    <w:rsid w:val="0008416D"/>
    <w:rsid w:val="000974CF"/>
    <w:rsid w:val="001046A3"/>
    <w:rsid w:val="001746B8"/>
    <w:rsid w:val="001B02AD"/>
    <w:rsid w:val="00266536"/>
    <w:rsid w:val="002819B0"/>
    <w:rsid w:val="002F4516"/>
    <w:rsid w:val="00305A5F"/>
    <w:rsid w:val="003524BF"/>
    <w:rsid w:val="003670C8"/>
    <w:rsid w:val="003B6D8C"/>
    <w:rsid w:val="004179FE"/>
    <w:rsid w:val="004867E3"/>
    <w:rsid w:val="004A4ADA"/>
    <w:rsid w:val="004A4F43"/>
    <w:rsid w:val="004C2EF5"/>
    <w:rsid w:val="004D7491"/>
    <w:rsid w:val="00502A11"/>
    <w:rsid w:val="00537650"/>
    <w:rsid w:val="006549ED"/>
    <w:rsid w:val="006F355A"/>
    <w:rsid w:val="00717479"/>
    <w:rsid w:val="00755988"/>
    <w:rsid w:val="007B4B2B"/>
    <w:rsid w:val="007C04E6"/>
    <w:rsid w:val="00807473"/>
    <w:rsid w:val="008207E6"/>
    <w:rsid w:val="0083385F"/>
    <w:rsid w:val="00845265"/>
    <w:rsid w:val="008D55FB"/>
    <w:rsid w:val="008F17DA"/>
    <w:rsid w:val="009C035F"/>
    <w:rsid w:val="00A66F0F"/>
    <w:rsid w:val="00B60910"/>
    <w:rsid w:val="00B76482"/>
    <w:rsid w:val="00BC2109"/>
    <w:rsid w:val="00BC7A38"/>
    <w:rsid w:val="00C1789F"/>
    <w:rsid w:val="00C96031"/>
    <w:rsid w:val="00CC2C0F"/>
    <w:rsid w:val="00CC3784"/>
    <w:rsid w:val="00CC42FA"/>
    <w:rsid w:val="00D8796C"/>
    <w:rsid w:val="00E72E9C"/>
    <w:rsid w:val="00EA479B"/>
    <w:rsid w:val="00ED6BD1"/>
    <w:rsid w:val="00FD66F3"/>
    <w:rsid w:val="1323006B"/>
    <w:rsid w:val="3CC462FF"/>
    <w:rsid w:val="52CD5E0D"/>
    <w:rsid w:val="56FA6997"/>
    <w:rsid w:val="763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10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460</Words>
  <Characters>2623</Characters>
  <Lines>21</Lines>
  <Paragraphs>6</Paragraphs>
  <TotalTime>1</TotalTime>
  <ScaleCrop>false</ScaleCrop>
  <LinksUpToDate>false</LinksUpToDate>
  <CharactersWithSpaces>3077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2018-04-11T08:46:00Z</dcterms:created>
  <dc:creator>china</dc:creator>
  <cp:lastModifiedBy>Administrator</cp:lastModifiedBy>
  <cp:lastPrinted>2018-04-16T07:07:00Z</cp:lastPrinted>
  <dcterms:modified xsi:type="dcterms:W3CDTF">2019-03-04T00:12:58Z</dcterms:modified>
  <dc:title>      永城市统计局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