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59" w:rsidRDefault="008D235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8D2359" w:rsidRDefault="0089447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永城市</w:t>
      </w:r>
      <w:r>
        <w:rPr>
          <w:rFonts w:ascii="华文中宋" w:eastAsia="华文中宋" w:hAnsi="华文中宋"/>
          <w:b/>
          <w:sz w:val="36"/>
          <w:szCs w:val="36"/>
        </w:rPr>
        <w:t>城乡规划建设管理综合执法大队</w:t>
      </w:r>
      <w:r>
        <w:rPr>
          <w:rFonts w:ascii="华文中宋" w:eastAsia="华文中宋" w:hAnsi="华文中宋" w:hint="eastAsia"/>
          <w:b/>
          <w:sz w:val="36"/>
          <w:szCs w:val="36"/>
        </w:rPr>
        <w:t>(</w:t>
      </w:r>
      <w:r>
        <w:rPr>
          <w:rFonts w:ascii="华文中宋" w:eastAsia="华文中宋" w:hAnsi="华文中宋" w:hint="eastAsia"/>
          <w:b/>
          <w:sz w:val="36"/>
          <w:szCs w:val="36"/>
        </w:rPr>
        <w:t>综合</w:t>
      </w:r>
      <w:r>
        <w:rPr>
          <w:rFonts w:ascii="华文中宋" w:eastAsia="华文中宋" w:hAnsi="华文中宋"/>
          <w:b/>
          <w:sz w:val="36"/>
          <w:szCs w:val="36"/>
        </w:rPr>
        <w:t>执法局</w:t>
      </w:r>
      <w:r>
        <w:rPr>
          <w:rFonts w:ascii="华文中宋" w:eastAsia="华文中宋" w:hAnsi="华文中宋" w:hint="eastAsia"/>
          <w:b/>
          <w:sz w:val="36"/>
          <w:szCs w:val="36"/>
        </w:rPr>
        <w:t>)</w:t>
      </w:r>
    </w:p>
    <w:p w:rsidR="008D2359" w:rsidRDefault="0089447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/>
          <w:b/>
          <w:sz w:val="36"/>
          <w:szCs w:val="36"/>
        </w:rPr>
        <w:t>预算基本情况说明</w:t>
      </w:r>
    </w:p>
    <w:p w:rsidR="008D2359" w:rsidRDefault="008D2359">
      <w:pPr>
        <w:rPr>
          <w:rFonts w:ascii="仿宋" w:eastAsia="仿宋" w:hAnsi="仿宋"/>
          <w:sz w:val="30"/>
          <w:szCs w:val="30"/>
        </w:rPr>
      </w:pPr>
    </w:p>
    <w:p w:rsidR="008D2359" w:rsidRDefault="0089447F">
      <w:pPr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 xml:space="preserve">    </w:t>
      </w:r>
      <w:r>
        <w:rPr>
          <w:rFonts w:ascii="华文中宋" w:eastAsia="华文中宋" w:hAnsi="华文中宋" w:hint="eastAsia"/>
          <w:b/>
          <w:sz w:val="30"/>
          <w:szCs w:val="30"/>
        </w:rPr>
        <w:t>一、部门</w:t>
      </w:r>
      <w:r>
        <w:rPr>
          <w:rFonts w:ascii="华文中宋" w:eastAsia="华文中宋" w:hAnsi="华文中宋"/>
          <w:b/>
          <w:sz w:val="30"/>
          <w:szCs w:val="30"/>
        </w:rPr>
        <w:t>基本情况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</w:t>
      </w:r>
      <w:proofErr w:type="gramStart"/>
      <w:r>
        <w:rPr>
          <w:rFonts w:ascii="仿宋" w:eastAsia="仿宋" w:hAnsi="仿宋" w:hint="eastAsia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主要职责和</w:t>
      </w:r>
      <w:r>
        <w:rPr>
          <w:rFonts w:ascii="仿宋" w:eastAsia="仿宋" w:hAnsi="仿宋"/>
          <w:sz w:val="30"/>
          <w:szCs w:val="30"/>
        </w:rPr>
        <w:t>机构设置</w:t>
      </w:r>
      <w:r>
        <w:rPr>
          <w:rFonts w:ascii="仿宋" w:eastAsia="仿宋" w:hAnsi="仿宋" w:hint="eastAsia"/>
          <w:sz w:val="30"/>
          <w:szCs w:val="30"/>
        </w:rPr>
        <w:t>情况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永城市城乡规划建设管理综合执法大队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综合执法局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的主要职责是负责全市城乡规划、建设和市容市貌综合管理工作。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共设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/>
          <w:sz w:val="30"/>
          <w:szCs w:val="30"/>
        </w:rPr>
        <w:t>个职能</w:t>
      </w:r>
      <w:r>
        <w:rPr>
          <w:rFonts w:ascii="仿宋" w:eastAsia="仿宋" w:hAnsi="仿宋" w:hint="eastAsia"/>
          <w:sz w:val="30"/>
          <w:szCs w:val="30"/>
        </w:rPr>
        <w:t>股</w:t>
      </w:r>
      <w:r>
        <w:rPr>
          <w:rFonts w:ascii="仿宋" w:eastAsia="仿宋" w:hAnsi="仿宋"/>
          <w:sz w:val="30"/>
          <w:szCs w:val="30"/>
        </w:rPr>
        <w:t>室</w:t>
      </w:r>
      <w:r>
        <w:rPr>
          <w:rFonts w:ascii="仿宋" w:eastAsia="仿宋" w:hAnsi="仿宋" w:hint="eastAsia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办公室</w:t>
      </w:r>
      <w:r>
        <w:rPr>
          <w:rFonts w:ascii="仿宋" w:eastAsia="仿宋" w:hAnsi="仿宋"/>
          <w:sz w:val="30"/>
          <w:szCs w:val="30"/>
        </w:rPr>
        <w:t>、人事科、财务科、法制科、信访科、宣</w:t>
      </w:r>
      <w:r>
        <w:rPr>
          <w:rFonts w:ascii="仿宋" w:eastAsia="仿宋" w:hAnsi="仿宋" w:hint="eastAsia"/>
          <w:sz w:val="30"/>
          <w:szCs w:val="30"/>
        </w:rPr>
        <w:t>教</w:t>
      </w:r>
      <w:r>
        <w:rPr>
          <w:rFonts w:ascii="仿宋" w:eastAsia="仿宋" w:hAnsi="仿宋"/>
          <w:sz w:val="30"/>
          <w:szCs w:val="30"/>
        </w:rPr>
        <w:t>科、</w:t>
      </w:r>
      <w:r>
        <w:rPr>
          <w:rFonts w:ascii="仿宋" w:eastAsia="仿宋" w:hAnsi="仿宋" w:hint="eastAsia"/>
          <w:sz w:val="30"/>
          <w:szCs w:val="30"/>
        </w:rPr>
        <w:t>综合</w:t>
      </w:r>
      <w:r>
        <w:rPr>
          <w:rFonts w:ascii="仿宋" w:eastAsia="仿宋" w:hAnsi="仿宋"/>
          <w:sz w:val="30"/>
          <w:szCs w:val="30"/>
        </w:rPr>
        <w:t>后勤科、</w:t>
      </w:r>
      <w:r>
        <w:rPr>
          <w:rFonts w:ascii="仿宋" w:eastAsia="仿宋" w:hAnsi="仿宋" w:hint="eastAsia"/>
          <w:sz w:val="30"/>
          <w:szCs w:val="30"/>
        </w:rPr>
        <w:t>督查</w:t>
      </w:r>
      <w:r>
        <w:rPr>
          <w:rFonts w:ascii="仿宋" w:eastAsia="仿宋" w:hAnsi="仿宋"/>
          <w:sz w:val="30"/>
          <w:szCs w:val="30"/>
        </w:rPr>
        <w:t>室、</w:t>
      </w:r>
      <w:r>
        <w:rPr>
          <w:rFonts w:ascii="仿宋" w:eastAsia="仿宋" w:hAnsi="仿宋" w:hint="eastAsia"/>
          <w:sz w:val="30"/>
          <w:szCs w:val="30"/>
        </w:rPr>
        <w:t>12319</w:t>
      </w:r>
      <w:r>
        <w:rPr>
          <w:rFonts w:ascii="仿宋" w:eastAsia="仿宋" w:hAnsi="仿宋" w:hint="eastAsia"/>
          <w:sz w:val="30"/>
          <w:szCs w:val="30"/>
        </w:rPr>
        <w:t>智慧</w:t>
      </w:r>
      <w:r>
        <w:rPr>
          <w:rFonts w:ascii="仿宋" w:eastAsia="仿宋" w:hAnsi="仿宋"/>
          <w:sz w:val="30"/>
          <w:szCs w:val="30"/>
        </w:rPr>
        <w:t>城市平台</w:t>
      </w:r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/>
          <w:sz w:val="30"/>
          <w:szCs w:val="30"/>
        </w:rPr>
        <w:t>个执法中队，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个乡镇执法中队，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个</w:t>
      </w:r>
      <w:r>
        <w:rPr>
          <w:rFonts w:ascii="仿宋" w:eastAsia="仿宋" w:hAnsi="仿宋"/>
          <w:sz w:val="30"/>
          <w:szCs w:val="30"/>
        </w:rPr>
        <w:t>执法分局</w:t>
      </w:r>
      <w:r>
        <w:rPr>
          <w:rFonts w:ascii="仿宋" w:eastAsia="仿宋" w:hAnsi="仿宋" w:hint="eastAsia"/>
          <w:sz w:val="30"/>
          <w:szCs w:val="30"/>
        </w:rPr>
        <w:t>(</w:t>
      </w:r>
      <w:proofErr w:type="gramStart"/>
      <w:r>
        <w:rPr>
          <w:rFonts w:ascii="仿宋" w:eastAsia="仿宋" w:hAnsi="仿宋" w:hint="eastAsia"/>
          <w:sz w:val="30"/>
          <w:szCs w:val="30"/>
        </w:rPr>
        <w:t>芒山</w:t>
      </w:r>
      <w:proofErr w:type="gramEnd"/>
      <w:r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D2359" w:rsidRDefault="0089447F">
      <w:pPr>
        <w:numPr>
          <w:ilvl w:val="0"/>
          <w:numId w:val="1"/>
        </w:num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预算年度的主要工作任务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全市</w:t>
      </w:r>
      <w:r>
        <w:rPr>
          <w:rFonts w:ascii="仿宋" w:eastAsia="仿宋" w:hAnsi="仿宋"/>
          <w:sz w:val="30"/>
          <w:szCs w:val="30"/>
        </w:rPr>
        <w:t>城乡规划、建设和市容市貌综合管理工作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公共自行车运营监督管理工作；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政府拆迁工作；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完成市政府安排的其他临时性工作。</w:t>
      </w:r>
    </w:p>
    <w:p w:rsidR="008D2359" w:rsidRDefault="0089447F">
      <w:pPr>
        <w:ind w:firstLine="600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二、一般公共预算收支情况说明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(</w:t>
      </w:r>
      <w:proofErr w:type="gramStart"/>
      <w:r>
        <w:rPr>
          <w:rFonts w:ascii="华文仿宋" w:eastAsia="华文仿宋" w:hAnsi="华文仿宋" w:cs="华文仿宋" w:hint="eastAsia"/>
          <w:bCs/>
          <w:sz w:val="30"/>
          <w:szCs w:val="30"/>
        </w:rPr>
        <w:t>一</w:t>
      </w:r>
      <w:proofErr w:type="gramEnd"/>
      <w:r>
        <w:rPr>
          <w:rFonts w:ascii="华文仿宋" w:eastAsia="华文仿宋" w:hAnsi="华文仿宋" w:cs="华文仿宋" w:hint="eastAsia"/>
          <w:bCs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部门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收入预算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总体情况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说明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201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年收入预算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万元，其中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，一般公共预算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万元，部门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财政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性资金结转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万元。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(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二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、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部门支出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总体情况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说明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201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年支出预算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万元，其中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：基本支出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541.18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lastRenderedPageBreak/>
        <w:t>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47.42%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；项目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600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52.58%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。</w:t>
      </w:r>
    </w:p>
    <w:p w:rsidR="008D2359" w:rsidRDefault="0089447F">
      <w:pPr>
        <w:numPr>
          <w:ilvl w:val="0"/>
          <w:numId w:val="1"/>
        </w:num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财政拨款收入预算情况说明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201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年收入预算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万元，其中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，财政拨款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万元，比上年增加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131.46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万元，增长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11.52%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；纳入预算管理的行政事业性收费收入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万元，与上年一致。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主要变化原因：工资性支出等刚性支出增加。</w:t>
      </w:r>
    </w:p>
    <w:p w:rsidR="008D2359" w:rsidRDefault="0089447F">
      <w:pPr>
        <w:numPr>
          <w:ilvl w:val="0"/>
          <w:numId w:val="1"/>
        </w:num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财政拨款支出预算情况说明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201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年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预算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万元，其中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，财政拨款支出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1141.18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万元，比上年增加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131.46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万元，增长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11.52%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。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支出按用途划分为：工资福利支出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478.36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41.92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，比上年增加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97.18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万元，增长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20.31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；对个人和家庭的补助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27.40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2.40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，比上年增加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7.61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万元，增长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27.77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；商品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服务支出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35.42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3.10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，比上年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1.60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4.52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；项目支出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600.00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52.58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，比上年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25.00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万元，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增加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4.17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%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。</w:t>
      </w:r>
    </w:p>
    <w:p w:rsidR="008D2359" w:rsidRDefault="0089447F">
      <w:pPr>
        <w:ind w:firstLine="600"/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变动原因：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1.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工资性支出等刚性支出增加；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2.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城市拆迁等任务加大，增加了部分专项支出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(25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万元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)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。</w:t>
      </w:r>
    </w:p>
    <w:p w:rsidR="008D2359" w:rsidRDefault="0089447F">
      <w:pPr>
        <w:numPr>
          <w:ilvl w:val="0"/>
          <w:numId w:val="2"/>
        </w:numPr>
        <w:ind w:firstLine="600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sz w:val="30"/>
          <w:szCs w:val="30"/>
        </w:rPr>
        <w:t>政府性基金预算支出决算情况说明</w:t>
      </w:r>
    </w:p>
    <w:p w:rsidR="008D2359" w:rsidRDefault="0089447F">
      <w:pPr>
        <w:rPr>
          <w:rFonts w:ascii="华文仿宋" w:eastAsia="华文仿宋" w:hAnsi="华文仿宋" w:cs="华文仿宋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 xml:space="preserve">    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无。</w:t>
      </w:r>
    </w:p>
    <w:p w:rsidR="008D2359" w:rsidRDefault="0089447F">
      <w:pPr>
        <w:ind w:firstLine="600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四、“三公”经费说明</w:t>
      </w:r>
    </w:p>
    <w:p w:rsidR="008D2359" w:rsidRDefault="0089447F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年无“三公”经费支出预算。</w:t>
      </w:r>
    </w:p>
    <w:p w:rsidR="008D2359" w:rsidRDefault="0089447F">
      <w:pPr>
        <w:numPr>
          <w:ilvl w:val="0"/>
          <w:numId w:val="3"/>
        </w:numPr>
        <w:ind w:firstLine="600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其他重要事项的情况说明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867E3">
        <w:rPr>
          <w:rFonts w:ascii="仿宋_GB2312" w:eastAsia="仿宋_GB2312" w:hint="eastAsia"/>
          <w:sz w:val="32"/>
          <w:szCs w:val="32"/>
        </w:rPr>
        <w:t xml:space="preserve"> </w:t>
      </w:r>
      <w:r w:rsidRPr="004867E3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4867E3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867E3">
        <w:rPr>
          <w:rFonts w:ascii="仿宋_GB2312" w:eastAsia="仿宋_GB2312" w:hint="eastAsia"/>
          <w:sz w:val="32"/>
          <w:szCs w:val="32"/>
        </w:rPr>
        <w:t>)机关运行经费支出情况</w:t>
      </w:r>
    </w:p>
    <w:p w:rsidR="0089447F" w:rsidRPr="004867E3" w:rsidRDefault="0089447F" w:rsidP="0089447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办公费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工会经费1.6万元，福利费3.8万元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等支出。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867E3">
        <w:rPr>
          <w:rFonts w:ascii="仿宋_GB2312" w:eastAsia="仿宋_GB2312" w:hint="eastAsia"/>
          <w:sz w:val="32"/>
          <w:szCs w:val="32"/>
        </w:rPr>
        <w:t>(二)政府采购支出情况</w:t>
      </w:r>
      <w:r>
        <w:rPr>
          <w:rFonts w:ascii="仿宋_GB2312" w:eastAsia="仿宋_GB2312" w:hint="eastAsia"/>
          <w:sz w:val="32"/>
          <w:szCs w:val="32"/>
        </w:rPr>
        <w:t>（无）</w:t>
      </w:r>
    </w:p>
    <w:p w:rsidR="0089447F" w:rsidRDefault="0089447F" w:rsidP="0089447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六、专业性较强的名词解释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1、财政拨款收入：是指市级财政当年拨付的资金。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2、事业收入：是指事业单位开展专业活动及辅助活动所取 得的收入。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7、项目支出：是指在基本支出之外，为完成特定的行政工作任务或事业发展目标所发生的支出。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8、一般公共服务（类）事务（款）：是指用于保障机构正常运行、开展业务等活动的支出。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（1）行政运行（项）：是指为保障机构正常运转、完成日常工作任务安排的支出。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（2）一般行政管理事务（项）：是指单位的项目支出。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（3）机关服务（项）：是指为单位提供后勤保障服务的机关服务局的支出。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（4）事业运行（项）：是指事业单位用于保障机构正常运转的基本支出。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int="eastAsia"/>
          <w:sz w:val="32"/>
          <w:szCs w:val="32"/>
        </w:rPr>
        <w:t>单位按规定开支的各类公务接待（含外宾接待）支出。</w:t>
      </w:r>
    </w:p>
    <w:p w:rsidR="0089447F" w:rsidRDefault="0089447F" w:rsidP="0089447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</w:t>
      </w:r>
      <w:r>
        <w:rPr>
          <w:rFonts w:ascii="仿宋_GB2312" w:eastAsia="仿宋_GB2312" w:hint="eastAsia"/>
          <w:sz w:val="32"/>
          <w:szCs w:val="32"/>
        </w:rPr>
        <w:lastRenderedPageBreak/>
        <w:t>常维修费及一般设备购置费、办公用房水电费、办公用房取暖费、办公用房物业管理费、公务用车运行维护费以及其他费用。</w:t>
      </w:r>
    </w:p>
    <w:p w:rsidR="0089447F" w:rsidRPr="0089447F" w:rsidRDefault="0089447F" w:rsidP="0089447F">
      <w:pPr>
        <w:ind w:firstLine="600"/>
        <w:rPr>
          <w:rFonts w:ascii="仿宋" w:eastAsia="仿宋" w:hAnsi="仿宋"/>
          <w:sz w:val="30"/>
          <w:szCs w:val="30"/>
        </w:rPr>
      </w:pPr>
    </w:p>
    <w:sectPr w:rsidR="0089447F" w:rsidRPr="0089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23FC"/>
    <w:multiLevelType w:val="singleLevel"/>
    <w:tmpl w:val="590C23FC"/>
    <w:lvl w:ilvl="0">
      <w:start w:val="2"/>
      <w:numFmt w:val="chineseCounting"/>
      <w:suff w:val="nothing"/>
      <w:lvlText w:val="(%1)"/>
      <w:lvlJc w:val="left"/>
    </w:lvl>
  </w:abstractNum>
  <w:abstractNum w:abstractNumId="1">
    <w:nsid w:val="590C2C65"/>
    <w:multiLevelType w:val="singleLevel"/>
    <w:tmpl w:val="590C2C6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90C2CCC"/>
    <w:multiLevelType w:val="singleLevel"/>
    <w:tmpl w:val="590C2CC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7"/>
    <w:rsid w:val="001D45D0"/>
    <w:rsid w:val="00476DD4"/>
    <w:rsid w:val="0049345C"/>
    <w:rsid w:val="00544B4C"/>
    <w:rsid w:val="00563B1B"/>
    <w:rsid w:val="007A7845"/>
    <w:rsid w:val="0089447F"/>
    <w:rsid w:val="008D2359"/>
    <w:rsid w:val="009A2E28"/>
    <w:rsid w:val="00A036DB"/>
    <w:rsid w:val="00AA1F47"/>
    <w:rsid w:val="00B47AB8"/>
    <w:rsid w:val="00CC0744"/>
    <w:rsid w:val="00F739AF"/>
    <w:rsid w:val="02C428FB"/>
    <w:rsid w:val="02CA278F"/>
    <w:rsid w:val="03AC3024"/>
    <w:rsid w:val="0F4302CE"/>
    <w:rsid w:val="2DE16458"/>
    <w:rsid w:val="2FA26D59"/>
    <w:rsid w:val="384435C7"/>
    <w:rsid w:val="3FBF381D"/>
    <w:rsid w:val="640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yFont">
      <a:majorFont>
        <a:latin typeface="Consolas"/>
        <a:ea typeface="微软雅黑"/>
        <a:cs typeface=""/>
      </a:majorFont>
      <a:minorFont>
        <a:latin typeface="Consola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llg</dc:creator>
  <cp:lastModifiedBy>china</cp:lastModifiedBy>
  <cp:revision>10</cp:revision>
  <dcterms:created xsi:type="dcterms:W3CDTF">2016-05-20T01:30:00Z</dcterms:created>
  <dcterms:modified xsi:type="dcterms:W3CDTF">2017-11-05T08:59:00Z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