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5C" w:rsidRDefault="00ED4B5C" w:rsidP="00ED4B5C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</w:p>
    <w:p w:rsidR="00ED4B5C" w:rsidRPr="00F01D83" w:rsidRDefault="00ED4B5C" w:rsidP="00F01D83">
      <w:pPr>
        <w:spacing w:beforeLines="50" w:afterLines="50" w:line="360" w:lineRule="auto"/>
        <w:ind w:leftChars="200" w:left="31680" w:firstLineChars="495" w:firstLine="31680"/>
        <w:rPr>
          <w:rFonts w:eastAsia="新宋体"/>
          <w:b/>
          <w:sz w:val="44"/>
          <w:szCs w:val="44"/>
        </w:rPr>
      </w:pPr>
      <w:r w:rsidRPr="00F01D83">
        <w:rPr>
          <w:rFonts w:eastAsia="新宋体" w:hint="eastAsia"/>
          <w:b/>
          <w:sz w:val="44"/>
          <w:szCs w:val="44"/>
        </w:rPr>
        <w:t>永城市公路管理局</w:t>
      </w:r>
    </w:p>
    <w:p w:rsidR="00ED4B5C" w:rsidRPr="00F01D83" w:rsidRDefault="00ED4B5C" w:rsidP="00F01D83">
      <w:pPr>
        <w:spacing w:beforeLines="50" w:afterLines="50" w:line="360" w:lineRule="auto"/>
        <w:ind w:leftChars="200" w:left="31680" w:firstLineChars="297" w:firstLine="31680"/>
        <w:rPr>
          <w:rFonts w:eastAsia="新宋体"/>
          <w:b/>
          <w:sz w:val="44"/>
          <w:szCs w:val="44"/>
        </w:rPr>
      </w:pPr>
      <w:r w:rsidRPr="00F01D83">
        <w:rPr>
          <w:rFonts w:eastAsia="新宋体"/>
          <w:b/>
          <w:sz w:val="44"/>
          <w:szCs w:val="44"/>
        </w:rPr>
        <w:t>2015</w:t>
      </w:r>
      <w:r w:rsidRPr="00F01D83">
        <w:rPr>
          <w:rFonts w:eastAsia="新宋体" w:hint="eastAsia"/>
          <w:b/>
          <w:sz w:val="44"/>
          <w:szCs w:val="44"/>
        </w:rPr>
        <w:t>年度部门决算情况说明</w:t>
      </w:r>
    </w:p>
    <w:p w:rsidR="00ED4B5C" w:rsidRDefault="00ED4B5C" w:rsidP="00F01D83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</w:p>
    <w:p w:rsidR="00ED4B5C" w:rsidRDefault="00ED4B5C" w:rsidP="00F01D83">
      <w:pPr>
        <w:spacing w:beforeLines="50" w:afterLines="50" w:line="360" w:lineRule="auto"/>
        <w:ind w:leftChars="200" w:left="31680" w:firstLineChars="120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第一部分</w:t>
      </w:r>
      <w:r w:rsidRPr="00F01D83">
        <w:rPr>
          <w:rFonts w:eastAsia="新宋体"/>
          <w:sz w:val="28"/>
        </w:rPr>
        <w:t xml:space="preserve"> </w:t>
      </w:r>
    </w:p>
    <w:p w:rsidR="00ED4B5C" w:rsidRPr="00F01D83" w:rsidRDefault="00ED4B5C" w:rsidP="00F01D83">
      <w:pPr>
        <w:spacing w:beforeLines="50" w:afterLines="50" w:line="360" w:lineRule="auto"/>
        <w:ind w:leftChars="200" w:left="31680" w:firstLineChars="130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概况</w:t>
      </w:r>
    </w:p>
    <w:p w:rsidR="00ED4B5C" w:rsidRPr="00F01D83" w:rsidRDefault="00ED4B5C" w:rsidP="00F01D83">
      <w:pPr>
        <w:spacing w:beforeLines="50" w:afterLines="50" w:line="360" w:lineRule="auto"/>
        <w:ind w:leftChars="200" w:left="3168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F01D83">
        <w:rPr>
          <w:rFonts w:eastAsia="新宋体" w:hint="eastAsia"/>
          <w:sz w:val="28"/>
        </w:rPr>
        <w:t>永城市公路管理局主要职责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贯彻执行国家、省、市有关管养公路的方针、政策和法律、法规，全面完成上级下达的有建、管、养各项目标任务。承担管养本市国省公路路基、路面、桥涵及其附属设施的日常管理、养护、维修工作；负责国省公路及公路用地范围内的绿化培育和管理；负责管养公路大修、中修工程建设和公路</w:t>
      </w:r>
      <w:hyperlink r:id="rId7" w:tooltip="水毁" w:history="1">
        <w:r w:rsidRPr="00F01D83">
          <w:rPr>
            <w:rStyle w:val="Hyperlink"/>
            <w:rFonts w:eastAsia="新宋体" w:hint="eastAsia"/>
            <w:sz w:val="28"/>
          </w:rPr>
          <w:t>水毁</w:t>
        </w:r>
      </w:hyperlink>
      <w:r w:rsidRPr="00F01D83">
        <w:rPr>
          <w:rFonts w:eastAsia="新宋体" w:hint="eastAsia"/>
          <w:sz w:val="28"/>
        </w:rPr>
        <w:t>的预防和抢修。</w:t>
      </w:r>
      <w:r w:rsidRPr="00F01D83">
        <w:rPr>
          <w:rFonts w:eastAsia="新宋体"/>
          <w:sz w:val="28"/>
        </w:rPr>
        <w:t> </w:t>
      </w:r>
      <w:r w:rsidRPr="00F01D83">
        <w:rPr>
          <w:rFonts w:eastAsia="新宋体" w:hint="eastAsia"/>
          <w:sz w:val="28"/>
        </w:rPr>
        <w:t>依法实施管养公路的路政管理。负责局机关组织人事、劳动工资，离退休人员管理工作；组织实施本局精神文明建设和职工队伍建设。</w:t>
      </w:r>
      <w:r w:rsidRPr="00F01D83">
        <w:rPr>
          <w:rFonts w:eastAsia="新宋体"/>
          <w:sz w:val="28"/>
        </w:rPr>
        <w:t> 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二、内设科室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永城市公路管理局为自收自支的事业单位，内设办公室、人事科、财务科、路政科、养护科、计统科</w:t>
      </w:r>
      <w:r w:rsidRPr="00F01D83">
        <w:rPr>
          <w:rFonts w:eastAsia="新宋体"/>
          <w:sz w:val="28"/>
        </w:rPr>
        <w:t>6</w:t>
      </w:r>
      <w:r w:rsidRPr="00F01D83">
        <w:rPr>
          <w:rFonts w:eastAsia="新宋体" w:hint="eastAsia"/>
          <w:sz w:val="28"/>
        </w:rPr>
        <w:t>个科室。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三、财政供给人员情况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事业编制人数为</w:t>
      </w:r>
      <w:r w:rsidRPr="00F01D83">
        <w:rPr>
          <w:rFonts w:eastAsia="新宋体"/>
          <w:sz w:val="28"/>
        </w:rPr>
        <w:t>24</w:t>
      </w:r>
      <w:r w:rsidRPr="00F01D83">
        <w:rPr>
          <w:rFonts w:eastAsia="新宋体" w:hint="eastAsia"/>
          <w:sz w:val="28"/>
        </w:rPr>
        <w:t>人，财供人员</w:t>
      </w:r>
      <w:r w:rsidRPr="00F01D83">
        <w:rPr>
          <w:rFonts w:eastAsia="新宋体"/>
          <w:sz w:val="28"/>
        </w:rPr>
        <w:t>27</w:t>
      </w:r>
      <w:r w:rsidRPr="00F01D83">
        <w:rPr>
          <w:rFonts w:eastAsia="新宋体" w:hint="eastAsia"/>
          <w:sz w:val="28"/>
        </w:rPr>
        <w:t>人，离退休人员</w:t>
      </w:r>
      <w:r w:rsidRPr="00F01D83">
        <w:rPr>
          <w:rFonts w:eastAsia="新宋体"/>
          <w:sz w:val="28"/>
        </w:rPr>
        <w:t>271</w:t>
      </w:r>
      <w:r w:rsidRPr="00F01D83">
        <w:rPr>
          <w:rFonts w:eastAsia="新宋体" w:hint="eastAsia"/>
          <w:sz w:val="28"/>
        </w:rPr>
        <w:t>人，遗属</w:t>
      </w:r>
      <w:r w:rsidRPr="00F01D83">
        <w:rPr>
          <w:rFonts w:eastAsia="新宋体"/>
          <w:sz w:val="28"/>
        </w:rPr>
        <w:t>48</w:t>
      </w:r>
      <w:r w:rsidRPr="00F01D83">
        <w:rPr>
          <w:rFonts w:eastAsia="新宋体" w:hint="eastAsia"/>
          <w:sz w:val="28"/>
        </w:rPr>
        <w:t>人。</w:t>
      </w:r>
    </w:p>
    <w:p w:rsidR="00ED4B5C" w:rsidRPr="00F01D83" w:rsidRDefault="00ED4B5C" w:rsidP="00F01D83">
      <w:pPr>
        <w:spacing w:beforeLines="50" w:afterLines="50" w:line="360" w:lineRule="auto"/>
        <w:ind w:leftChars="200" w:left="31680" w:firstLineChars="130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第二部分</w:t>
      </w:r>
    </w:p>
    <w:p w:rsidR="00ED4B5C" w:rsidRPr="00F01D83" w:rsidRDefault="00ED4B5C" w:rsidP="00F01D83">
      <w:pPr>
        <w:spacing w:beforeLines="50" w:afterLines="50" w:line="360" w:lineRule="auto"/>
        <w:ind w:leftChars="200" w:left="31680" w:firstLineChars="90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 xml:space="preserve">2015 </w:t>
      </w:r>
      <w:r w:rsidRPr="00F01D83">
        <w:rPr>
          <w:rFonts w:eastAsia="新宋体" w:hint="eastAsia"/>
          <w:sz w:val="28"/>
        </w:rPr>
        <w:t>年度部门决算情况说明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一、收入支出决算总体情况说明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年财政拨款收入为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万元，支出为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万元，与</w:t>
      </w:r>
      <w:r w:rsidRPr="00F01D83">
        <w:rPr>
          <w:rFonts w:eastAsia="新宋体"/>
          <w:sz w:val="28"/>
        </w:rPr>
        <w:t>2014</w:t>
      </w:r>
      <w:r w:rsidRPr="00F01D83">
        <w:rPr>
          <w:rFonts w:eastAsia="新宋体" w:hint="eastAsia"/>
          <w:sz w:val="28"/>
        </w:rPr>
        <w:t>年相比，收、支各减少</w:t>
      </w:r>
      <w:r w:rsidRPr="00F01D83">
        <w:rPr>
          <w:rFonts w:eastAsia="新宋体"/>
          <w:sz w:val="28"/>
        </w:rPr>
        <w:t>97</w:t>
      </w:r>
      <w:r w:rsidRPr="00F01D83">
        <w:rPr>
          <w:rFonts w:eastAsia="新宋体" w:hint="eastAsia"/>
          <w:sz w:val="28"/>
        </w:rPr>
        <w:t>万元，各减少</w:t>
      </w:r>
      <w:r w:rsidRPr="00F01D83">
        <w:rPr>
          <w:rFonts w:eastAsia="新宋体"/>
          <w:sz w:val="28"/>
        </w:rPr>
        <w:t>40.6%</w:t>
      </w:r>
      <w:r w:rsidRPr="00F01D83">
        <w:rPr>
          <w:rFonts w:eastAsia="新宋体" w:hint="eastAsia"/>
          <w:sz w:val="28"/>
        </w:rPr>
        <w:t>。主要原因：因体制改革，治理车辆超限超载的执法权移交给交通局综合执法大队，因此我局的财政拨款收入及支出都相应减少了。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二、收入决算情况说明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永城市公路管理局本年财政拨款收入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三、支出决算情况说明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永城市公路管理局本年财政拨款支出合计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万元，其中：基本支出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万元，占</w:t>
      </w:r>
      <w:r w:rsidRPr="00F01D83">
        <w:rPr>
          <w:rFonts w:eastAsia="新宋体"/>
          <w:sz w:val="28"/>
        </w:rPr>
        <w:t>100%</w:t>
      </w:r>
      <w:r w:rsidRPr="00F01D83">
        <w:rPr>
          <w:rFonts w:eastAsia="新宋体" w:hint="eastAsia"/>
          <w:sz w:val="28"/>
        </w:rPr>
        <w:t>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四、财政拨款收入支出决算总体情况说明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年财政拨款收支决算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万元。与</w:t>
      </w:r>
      <w:r w:rsidRPr="00F01D83">
        <w:rPr>
          <w:rFonts w:eastAsia="新宋体"/>
          <w:sz w:val="28"/>
        </w:rPr>
        <w:t xml:space="preserve"> 2014 </w:t>
      </w:r>
      <w:r w:rsidRPr="00F01D83">
        <w:rPr>
          <w:rFonts w:eastAsia="新宋体" w:hint="eastAsia"/>
          <w:sz w:val="28"/>
        </w:rPr>
        <w:t>年相比，财政拨款收、支各减少</w:t>
      </w:r>
      <w:r w:rsidRPr="00F01D83">
        <w:rPr>
          <w:rFonts w:eastAsia="新宋体"/>
          <w:sz w:val="28"/>
        </w:rPr>
        <w:t xml:space="preserve">97 </w:t>
      </w:r>
      <w:r w:rsidRPr="00F01D83">
        <w:rPr>
          <w:rFonts w:eastAsia="新宋体" w:hint="eastAsia"/>
          <w:sz w:val="28"/>
        </w:rPr>
        <w:t>万元，各减少</w:t>
      </w:r>
      <w:r w:rsidRPr="00F01D83">
        <w:rPr>
          <w:rFonts w:eastAsia="新宋体"/>
          <w:sz w:val="28"/>
        </w:rPr>
        <w:t>40.6%</w:t>
      </w:r>
      <w:r w:rsidRPr="00F01D83">
        <w:rPr>
          <w:rFonts w:eastAsia="新宋体" w:hint="eastAsia"/>
          <w:sz w:val="28"/>
        </w:rPr>
        <w:t>。主要原因：主要原因：因体制改革，治理车辆超限超载的执法权移交给交通局综合执法大队，因此我局的财政拨款收入及支出都相应减少了。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五、一般公共预算财政拨款支出决算情况说明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 xml:space="preserve">2015 </w:t>
      </w:r>
      <w:r w:rsidRPr="00F01D83">
        <w:rPr>
          <w:rFonts w:eastAsia="新宋体" w:hint="eastAsia"/>
          <w:sz w:val="28"/>
        </w:rPr>
        <w:t>年一般公共预算财政拨款支出年初预算为</w:t>
      </w:r>
      <w:r w:rsidRPr="00F01D83">
        <w:rPr>
          <w:rFonts w:eastAsia="新宋体"/>
          <w:sz w:val="28"/>
        </w:rPr>
        <w:t>135.68</w:t>
      </w:r>
      <w:r w:rsidRPr="00F01D83">
        <w:rPr>
          <w:rFonts w:eastAsia="新宋体" w:hint="eastAsia"/>
          <w:sz w:val="28"/>
        </w:rPr>
        <w:t>万元，支出决算为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万元，完成年初预算的</w:t>
      </w:r>
      <w:r w:rsidRPr="00F01D83">
        <w:rPr>
          <w:rFonts w:eastAsia="新宋体"/>
          <w:sz w:val="28"/>
        </w:rPr>
        <w:t>104%</w:t>
      </w:r>
      <w:r w:rsidRPr="00F01D83">
        <w:rPr>
          <w:rFonts w:eastAsia="新宋体" w:hint="eastAsia"/>
          <w:sz w:val="28"/>
        </w:rPr>
        <w:t>。主要用于一般公共服务（类）支出。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（一）一般公共服务（类）财政事务（款）。年初预算为</w:t>
      </w:r>
      <w:r w:rsidRPr="00F01D83">
        <w:rPr>
          <w:rFonts w:eastAsia="新宋体"/>
          <w:sz w:val="28"/>
        </w:rPr>
        <w:t>135.68</w:t>
      </w:r>
      <w:r w:rsidRPr="00F01D83">
        <w:rPr>
          <w:rFonts w:eastAsia="新宋体" w:hint="eastAsia"/>
          <w:sz w:val="28"/>
        </w:rPr>
        <w:t>万元，支出决算为</w:t>
      </w:r>
      <w:r w:rsidRPr="00F01D83">
        <w:rPr>
          <w:rFonts w:eastAsia="新宋体"/>
          <w:sz w:val="28"/>
        </w:rPr>
        <w:t>141.4</w:t>
      </w:r>
      <w:r w:rsidRPr="00F01D83">
        <w:rPr>
          <w:rFonts w:eastAsia="新宋体" w:hint="eastAsia"/>
          <w:sz w:val="28"/>
        </w:rPr>
        <w:t>万元，完成年初预算的</w:t>
      </w:r>
      <w:r w:rsidRPr="00F01D83">
        <w:rPr>
          <w:rFonts w:eastAsia="新宋体"/>
          <w:sz w:val="28"/>
        </w:rPr>
        <w:t>104%</w:t>
      </w:r>
      <w:r w:rsidRPr="00F01D83">
        <w:rPr>
          <w:rFonts w:eastAsia="新宋体" w:hint="eastAsia"/>
          <w:sz w:val="28"/>
        </w:rPr>
        <w:t>。决算数大于预算数的主要原因：补发职工预增发工资。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六、一般公共预算财政拨款基本支出决算情况说明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年一般公共预算财政拨款基本支出</w:t>
      </w:r>
      <w:r w:rsidRPr="00F01D83">
        <w:rPr>
          <w:rFonts w:eastAsia="新宋体"/>
          <w:sz w:val="28"/>
        </w:rPr>
        <w:t xml:space="preserve">  141.4</w:t>
      </w:r>
      <w:r w:rsidRPr="00F01D83">
        <w:rPr>
          <w:rFonts w:eastAsia="新宋体" w:hint="eastAsia"/>
          <w:sz w:val="28"/>
        </w:rPr>
        <w:t>万元，其中：人员经费</w:t>
      </w:r>
      <w:r w:rsidRPr="00F01D83">
        <w:rPr>
          <w:rFonts w:eastAsia="新宋体"/>
          <w:sz w:val="28"/>
        </w:rPr>
        <w:t>109.7</w:t>
      </w:r>
      <w:r w:rsidRPr="00F01D83">
        <w:rPr>
          <w:rFonts w:eastAsia="新宋体" w:hint="eastAsia"/>
          <w:sz w:val="28"/>
        </w:rPr>
        <w:t>万元，主要包括：基本工资、津贴补贴、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奖金、社会保障缴费、伙食补助费、绩效工资、其他工资福利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支出、离休费、退休费、退职（役）费、抚恤金、生活补助、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医疗费、助学金、奖励金、住房公积金、提租补贴、购房补贴、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其他对个人和家庭的补助支出；公用经费</w:t>
      </w:r>
      <w:r w:rsidRPr="00F01D83">
        <w:rPr>
          <w:rFonts w:eastAsia="新宋体"/>
          <w:sz w:val="28"/>
        </w:rPr>
        <w:t>31.7</w:t>
      </w:r>
      <w:r w:rsidRPr="00F01D83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行维护费、其他交通费用、税金及附加费用、其他商品和服务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支出、办公设备购置、专用设备购置、大型修缮、信息网络及软件购置更新、其他资本性支出。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七、一般公共预算财政拨款“三公”经费支出决算情况说明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年“三公”经费财政拨款支出预算为</w:t>
      </w:r>
      <w:r w:rsidRPr="00F01D83">
        <w:rPr>
          <w:rFonts w:eastAsia="新宋体"/>
          <w:sz w:val="28"/>
        </w:rPr>
        <w:t>6.388</w:t>
      </w:r>
      <w:r w:rsidRPr="00F01D83">
        <w:rPr>
          <w:rFonts w:eastAsia="新宋体" w:hint="eastAsia"/>
          <w:sz w:val="28"/>
        </w:rPr>
        <w:t>万元，支出决算为</w:t>
      </w:r>
      <w:r w:rsidRPr="00F01D83">
        <w:rPr>
          <w:rFonts w:eastAsia="新宋体"/>
          <w:sz w:val="28"/>
        </w:rPr>
        <w:t>6.796</w:t>
      </w:r>
      <w:r w:rsidRPr="00F01D83">
        <w:rPr>
          <w:rFonts w:eastAsia="新宋体" w:hint="eastAsia"/>
          <w:sz w:val="28"/>
        </w:rPr>
        <w:t>万元，完成预算的</w:t>
      </w:r>
      <w:r w:rsidRPr="00F01D83">
        <w:rPr>
          <w:rFonts w:eastAsia="新宋体"/>
          <w:sz w:val="28"/>
        </w:rPr>
        <w:t>106%</w:t>
      </w:r>
      <w:r w:rsidRPr="00F01D83">
        <w:rPr>
          <w:rFonts w:eastAsia="新宋体" w:hint="eastAsia"/>
          <w:sz w:val="28"/>
        </w:rPr>
        <w:t>，主要原因：车辆使用年限长，维修及保养费用增加。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年“三公”经费财政拨款支出决算数比</w:t>
      </w:r>
      <w:r w:rsidRPr="00F01D83">
        <w:rPr>
          <w:rFonts w:eastAsia="新宋体"/>
          <w:sz w:val="28"/>
        </w:rPr>
        <w:t xml:space="preserve"> 2014 </w:t>
      </w:r>
      <w:r w:rsidRPr="00F01D83">
        <w:rPr>
          <w:rFonts w:eastAsia="新宋体" w:hint="eastAsia"/>
          <w:sz w:val="28"/>
        </w:rPr>
        <w:t>年减少</w:t>
      </w:r>
      <w:r w:rsidRPr="00F01D83">
        <w:rPr>
          <w:rFonts w:eastAsia="新宋体"/>
          <w:sz w:val="28"/>
        </w:rPr>
        <w:t>5.78</w:t>
      </w:r>
      <w:r w:rsidRPr="00F01D83">
        <w:rPr>
          <w:rFonts w:eastAsia="新宋体" w:hint="eastAsia"/>
          <w:sz w:val="28"/>
        </w:rPr>
        <w:t>万元，下降</w:t>
      </w:r>
      <w:r w:rsidRPr="00F01D83">
        <w:rPr>
          <w:rFonts w:eastAsia="新宋体"/>
          <w:sz w:val="28"/>
        </w:rPr>
        <w:t>46%</w:t>
      </w:r>
      <w:r w:rsidRPr="00F01D83">
        <w:rPr>
          <w:rFonts w:eastAsia="新宋体" w:hint="eastAsia"/>
          <w:sz w:val="28"/>
        </w:rPr>
        <w:t>，主要原因：因体制改革，治理车辆超限超载的执法权移交给交通局综合执法大队，公务用车运行费减少。具体支出情况如下：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（一）公务用车购置及运行费</w:t>
      </w:r>
      <w:r w:rsidRPr="00F01D83">
        <w:rPr>
          <w:rFonts w:eastAsia="新宋体"/>
          <w:sz w:val="28"/>
        </w:rPr>
        <w:t>6.576</w:t>
      </w:r>
      <w:r w:rsidRPr="00F01D83">
        <w:rPr>
          <w:rFonts w:eastAsia="新宋体" w:hint="eastAsia"/>
          <w:sz w:val="28"/>
        </w:rPr>
        <w:t>万元，完成预算的</w:t>
      </w:r>
      <w:r w:rsidRPr="00F01D83">
        <w:rPr>
          <w:rFonts w:eastAsia="新宋体"/>
          <w:sz w:val="28"/>
        </w:rPr>
        <w:t>107%</w:t>
      </w:r>
      <w:r w:rsidRPr="00F01D83">
        <w:rPr>
          <w:rFonts w:eastAsia="新宋体" w:hint="eastAsia"/>
          <w:sz w:val="28"/>
        </w:rPr>
        <w:t>，公务用车运行维护费</w:t>
      </w:r>
      <w:r w:rsidRPr="00F01D83">
        <w:rPr>
          <w:rFonts w:eastAsia="新宋体"/>
          <w:sz w:val="28"/>
        </w:rPr>
        <w:t>6.576</w:t>
      </w:r>
      <w:r w:rsidRPr="00F01D83">
        <w:rPr>
          <w:rFonts w:eastAsia="新宋体" w:hint="eastAsia"/>
          <w:sz w:val="28"/>
        </w:rPr>
        <w:t>万元，主要用于开展工作所需公务用车的燃料费、维修费、过路过桥费、保险费等支出。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决算数大于年初预算数的主要原因：车辆使用年限长，维修及保养费用增加。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决算数比</w:t>
      </w:r>
      <w:r w:rsidRPr="00F01D83">
        <w:rPr>
          <w:rFonts w:eastAsia="新宋体"/>
          <w:sz w:val="28"/>
        </w:rPr>
        <w:t xml:space="preserve"> 2014 </w:t>
      </w:r>
      <w:r w:rsidRPr="00F01D83">
        <w:rPr>
          <w:rFonts w:eastAsia="新宋体" w:hint="eastAsia"/>
          <w:sz w:val="28"/>
        </w:rPr>
        <w:t>年减少</w:t>
      </w:r>
      <w:r w:rsidRPr="00F01D83">
        <w:rPr>
          <w:rFonts w:eastAsia="新宋体"/>
          <w:sz w:val="28"/>
        </w:rPr>
        <w:t>5.77</w:t>
      </w:r>
      <w:r w:rsidRPr="00F01D83">
        <w:rPr>
          <w:rFonts w:eastAsia="新宋体" w:hint="eastAsia"/>
          <w:sz w:val="28"/>
        </w:rPr>
        <w:t>万元，下降</w:t>
      </w:r>
      <w:r w:rsidRPr="00F01D83">
        <w:rPr>
          <w:rFonts w:eastAsia="新宋体"/>
          <w:sz w:val="28"/>
        </w:rPr>
        <w:t>46.7%</w:t>
      </w:r>
      <w:r w:rsidRPr="00F01D83">
        <w:rPr>
          <w:rFonts w:eastAsia="新宋体" w:hint="eastAsia"/>
          <w:sz w:val="28"/>
        </w:rPr>
        <w:t>，主要原因：因体制改革，治理车辆超限超载的执法权移交给交通局综合执法大队，公务用车运行费减少</w:t>
      </w:r>
      <w:r w:rsidRPr="00F01D83">
        <w:rPr>
          <w:rFonts w:eastAsia="新宋体"/>
          <w:sz w:val="28"/>
        </w:rPr>
        <w:t>.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（三）公务接待费</w:t>
      </w:r>
      <w:r w:rsidRPr="00F01D83">
        <w:rPr>
          <w:rFonts w:eastAsia="新宋体"/>
          <w:sz w:val="28"/>
        </w:rPr>
        <w:t>0.22</w:t>
      </w:r>
      <w:r w:rsidRPr="00F01D83">
        <w:rPr>
          <w:rFonts w:eastAsia="新宋体" w:hint="eastAsia"/>
          <w:sz w:val="28"/>
        </w:rPr>
        <w:t>万元，完成预算的</w:t>
      </w:r>
      <w:r w:rsidRPr="00F01D83">
        <w:rPr>
          <w:rFonts w:eastAsia="新宋体"/>
          <w:sz w:val="28"/>
        </w:rPr>
        <w:t>97%</w:t>
      </w:r>
      <w:r w:rsidRPr="00F01D83">
        <w:rPr>
          <w:rFonts w:eastAsia="新宋体" w:hint="eastAsia"/>
          <w:sz w:val="28"/>
        </w:rPr>
        <w:t>，主要用于按规</w:t>
      </w:r>
      <w:bookmarkStart w:id="0" w:name="_GoBack"/>
      <w:bookmarkEnd w:id="0"/>
      <w:r w:rsidRPr="00F01D83">
        <w:rPr>
          <w:rFonts w:eastAsia="新宋体" w:hint="eastAsia"/>
          <w:sz w:val="28"/>
        </w:rPr>
        <w:t>定开支的各类公务接待支出。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年共接待</w:t>
      </w:r>
      <w:r w:rsidRPr="00F01D83">
        <w:rPr>
          <w:rFonts w:eastAsia="新宋体"/>
          <w:sz w:val="28"/>
        </w:rPr>
        <w:t>8</w:t>
      </w:r>
      <w:r w:rsidRPr="00F01D83">
        <w:rPr>
          <w:rFonts w:eastAsia="新宋体" w:hint="eastAsia"/>
          <w:sz w:val="28"/>
        </w:rPr>
        <w:t>批次、</w:t>
      </w:r>
      <w:r w:rsidRPr="00F01D83">
        <w:rPr>
          <w:rFonts w:eastAsia="新宋体"/>
          <w:sz w:val="28"/>
        </w:rPr>
        <w:t>75</w:t>
      </w:r>
      <w:r w:rsidRPr="00F01D83">
        <w:rPr>
          <w:rFonts w:eastAsia="新宋体" w:hint="eastAsia"/>
          <w:sz w:val="28"/>
        </w:rPr>
        <w:t>人次。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决算数小于年初预算数的主要原因：压缩公务接待费用支出。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决算数比</w:t>
      </w:r>
      <w:r w:rsidRPr="00F01D83">
        <w:rPr>
          <w:rFonts w:eastAsia="新宋体"/>
          <w:sz w:val="28"/>
        </w:rPr>
        <w:t xml:space="preserve"> 2014 </w:t>
      </w:r>
      <w:r w:rsidRPr="00F01D83">
        <w:rPr>
          <w:rFonts w:eastAsia="新宋体" w:hint="eastAsia"/>
          <w:sz w:val="28"/>
        </w:rPr>
        <w:t>年减少</w:t>
      </w:r>
      <w:r w:rsidRPr="00F01D83">
        <w:rPr>
          <w:rFonts w:eastAsia="新宋体"/>
          <w:sz w:val="28"/>
        </w:rPr>
        <w:t>0.0145</w:t>
      </w:r>
      <w:r w:rsidRPr="00F01D83">
        <w:rPr>
          <w:rFonts w:eastAsia="新宋体" w:hint="eastAsia"/>
          <w:sz w:val="28"/>
        </w:rPr>
        <w:t>万元，下降</w:t>
      </w:r>
      <w:r w:rsidRPr="00F01D83">
        <w:rPr>
          <w:rFonts w:eastAsia="新宋体"/>
          <w:sz w:val="28"/>
        </w:rPr>
        <w:t>6.2%</w:t>
      </w:r>
      <w:r w:rsidRPr="00F01D83">
        <w:rPr>
          <w:rFonts w:eastAsia="新宋体" w:hint="eastAsia"/>
          <w:sz w:val="28"/>
        </w:rPr>
        <w:t>，主要原因：压缩接待费用，减少不必要的人员接待。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九、其他重要事项的情况说明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（一）公用经费支出情况。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永城市公路管理局</w:t>
      </w:r>
      <w:r w:rsidRPr="00F01D83">
        <w:rPr>
          <w:rFonts w:eastAsia="新宋体"/>
          <w:sz w:val="28"/>
        </w:rPr>
        <w:t>2015</w:t>
      </w:r>
      <w:r w:rsidRPr="00F01D83">
        <w:rPr>
          <w:rFonts w:eastAsia="新宋体" w:hint="eastAsia"/>
          <w:sz w:val="28"/>
        </w:rPr>
        <w:t>年公用经费支出</w:t>
      </w:r>
      <w:r w:rsidRPr="00F01D83">
        <w:rPr>
          <w:rFonts w:eastAsia="新宋体"/>
          <w:sz w:val="28"/>
        </w:rPr>
        <w:t>31.7</w:t>
      </w:r>
      <w:r w:rsidRPr="00F01D83">
        <w:rPr>
          <w:rFonts w:eastAsia="新宋体" w:hint="eastAsia"/>
          <w:sz w:val="28"/>
        </w:rPr>
        <w:t>万元，比</w:t>
      </w:r>
      <w:r w:rsidRPr="00F01D83">
        <w:rPr>
          <w:rFonts w:eastAsia="新宋体"/>
          <w:sz w:val="28"/>
        </w:rPr>
        <w:t xml:space="preserve"> 2014</w:t>
      </w:r>
      <w:r w:rsidRPr="00F01D83">
        <w:rPr>
          <w:rFonts w:eastAsia="新宋体" w:hint="eastAsia"/>
          <w:sz w:val="28"/>
        </w:rPr>
        <w:t>年减少</w:t>
      </w:r>
      <w:r w:rsidRPr="00F01D83">
        <w:rPr>
          <w:rFonts w:eastAsia="新宋体"/>
          <w:sz w:val="28"/>
        </w:rPr>
        <w:t>64.3%</w:t>
      </w:r>
      <w:r w:rsidRPr="00F01D83">
        <w:rPr>
          <w:rFonts w:eastAsia="新宋体" w:hint="eastAsia"/>
          <w:sz w:val="28"/>
        </w:rPr>
        <w:t>，主要原因：因体制改革，治理车辆超限超载的执法权移交给交通局综合执法大队。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（二）国有资产占用情况。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截至</w:t>
      </w:r>
      <w:r w:rsidRPr="00F01D83">
        <w:rPr>
          <w:rFonts w:eastAsia="新宋体"/>
          <w:sz w:val="28"/>
        </w:rPr>
        <w:t xml:space="preserve"> 2015 </w:t>
      </w:r>
      <w:r w:rsidRPr="00F01D83">
        <w:rPr>
          <w:rFonts w:eastAsia="新宋体" w:hint="eastAsia"/>
          <w:sz w:val="28"/>
        </w:rPr>
        <w:t>年</w:t>
      </w:r>
      <w:r w:rsidRPr="00F01D83">
        <w:rPr>
          <w:rFonts w:eastAsia="新宋体"/>
          <w:sz w:val="28"/>
        </w:rPr>
        <w:t xml:space="preserve"> 12 </w:t>
      </w:r>
      <w:r w:rsidRPr="00F01D83">
        <w:rPr>
          <w:rFonts w:eastAsia="新宋体" w:hint="eastAsia"/>
          <w:sz w:val="28"/>
        </w:rPr>
        <w:t>月</w:t>
      </w:r>
      <w:r w:rsidRPr="00F01D83">
        <w:rPr>
          <w:rFonts w:eastAsia="新宋体"/>
          <w:sz w:val="28"/>
        </w:rPr>
        <w:t xml:space="preserve"> 31 </w:t>
      </w:r>
      <w:r w:rsidRPr="00F01D83">
        <w:rPr>
          <w:rFonts w:eastAsia="新宋体" w:hint="eastAsia"/>
          <w:sz w:val="28"/>
        </w:rPr>
        <w:t>日，永城市公路管理局共有车辆</w:t>
      </w:r>
      <w:r w:rsidRPr="00F01D83">
        <w:rPr>
          <w:rFonts w:eastAsia="新宋体"/>
          <w:sz w:val="28"/>
        </w:rPr>
        <w:t>9</w:t>
      </w:r>
      <w:r w:rsidRPr="00F01D83">
        <w:rPr>
          <w:rFonts w:eastAsia="新宋体" w:hint="eastAsia"/>
          <w:sz w:val="28"/>
        </w:rPr>
        <w:t>辆，一般公务用车</w:t>
      </w:r>
      <w:r w:rsidRPr="00F01D83">
        <w:rPr>
          <w:rFonts w:eastAsia="新宋体"/>
          <w:sz w:val="28"/>
        </w:rPr>
        <w:t>5</w:t>
      </w:r>
      <w:r w:rsidRPr="00F01D83">
        <w:rPr>
          <w:rFonts w:eastAsia="新宋体" w:hint="eastAsia"/>
          <w:sz w:val="28"/>
        </w:rPr>
        <w:t>辆，一般执法执勤用车</w:t>
      </w:r>
      <w:r w:rsidRPr="00F01D83">
        <w:rPr>
          <w:rFonts w:eastAsia="新宋体"/>
          <w:sz w:val="28"/>
        </w:rPr>
        <w:t>4</w:t>
      </w:r>
      <w:r w:rsidRPr="00F01D83">
        <w:rPr>
          <w:rFonts w:eastAsia="新宋体" w:hint="eastAsia"/>
          <w:sz w:val="28"/>
        </w:rPr>
        <w:t>辆。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十、名词解释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1</w:t>
      </w:r>
      <w:r w:rsidRPr="00F01D83">
        <w:rPr>
          <w:rFonts w:eastAsia="新宋体" w:hint="eastAsia"/>
          <w:sz w:val="28"/>
        </w:rPr>
        <w:t>、财政拨款收入：是指市级财政当年拨付的资金。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2</w:t>
      </w:r>
      <w:r w:rsidRPr="00F01D83">
        <w:rPr>
          <w:rFonts w:eastAsia="新宋体" w:hint="eastAsia"/>
          <w:sz w:val="28"/>
        </w:rPr>
        <w:t>、事业收入：是指事业单位开展专业活动及辅助活动所取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得的收入。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3</w:t>
      </w:r>
      <w:r w:rsidRPr="00F01D83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F01D83">
        <w:rPr>
          <w:rFonts w:eastAsia="新宋体"/>
          <w:sz w:val="28"/>
        </w:rPr>
        <w:t xml:space="preserve"> 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4</w:t>
      </w:r>
      <w:r w:rsidRPr="00F01D83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F01D83">
        <w:rPr>
          <w:rFonts w:eastAsia="新宋体"/>
          <w:sz w:val="28"/>
        </w:rPr>
        <w:t xml:space="preserve"> </w:t>
      </w:r>
      <w:r w:rsidRPr="00F01D83">
        <w:rPr>
          <w:rFonts w:eastAsia="新宋体" w:hint="eastAsia"/>
          <w:sz w:val="28"/>
        </w:rPr>
        <w:t>支差额的基金）弥补当年收支缺口的资金。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5</w:t>
      </w:r>
      <w:r w:rsidRPr="00F01D83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6</w:t>
      </w:r>
      <w:r w:rsidRPr="00F01D83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7</w:t>
      </w:r>
      <w:r w:rsidRPr="00F01D83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8</w:t>
      </w:r>
      <w:r w:rsidRPr="00F01D83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</w:t>
      </w:r>
      <w:r w:rsidRPr="00F01D83">
        <w:rPr>
          <w:rFonts w:eastAsia="新宋体"/>
          <w:sz w:val="28"/>
        </w:rPr>
        <w:t>1</w:t>
      </w:r>
      <w:r w:rsidRPr="00F01D83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</w:t>
      </w:r>
      <w:r w:rsidRPr="00F01D83">
        <w:rPr>
          <w:rFonts w:eastAsia="新宋体"/>
          <w:sz w:val="28"/>
        </w:rPr>
        <w:t>2</w:t>
      </w:r>
      <w:r w:rsidRPr="00F01D83">
        <w:rPr>
          <w:rFonts w:eastAsia="新宋体" w:hint="eastAsia"/>
          <w:sz w:val="28"/>
        </w:rPr>
        <w:t>）一般行政管理事务（项）：是指单位的项目支出。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</w:t>
      </w:r>
      <w:r w:rsidRPr="00F01D83">
        <w:rPr>
          <w:rFonts w:eastAsia="新宋体"/>
          <w:sz w:val="28"/>
        </w:rPr>
        <w:t>3</w:t>
      </w:r>
      <w:r w:rsidRPr="00F01D83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 w:hint="eastAsia"/>
          <w:sz w:val="28"/>
        </w:rPr>
        <w:t>（</w:t>
      </w:r>
      <w:r w:rsidRPr="00F01D83">
        <w:rPr>
          <w:rFonts w:eastAsia="新宋体"/>
          <w:sz w:val="28"/>
        </w:rPr>
        <w:t>4</w:t>
      </w:r>
      <w:r w:rsidRPr="00F01D83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9</w:t>
      </w:r>
      <w:r w:rsidRPr="00F01D83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01D83">
        <w:rPr>
          <w:rFonts w:eastAsia="新宋体"/>
          <w:sz w:val="28"/>
        </w:rPr>
        <w:t>10</w:t>
      </w:r>
      <w:r w:rsidRPr="00F01D83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  <w:sectPr w:rsidR="00ED4B5C" w:rsidRPr="00F01D83">
          <w:footerReference w:type="even" r:id="rId8"/>
          <w:footerReference w:type="default" r:id="rId9"/>
          <w:pgSz w:w="11905" w:h="16840"/>
          <w:pgMar w:top="1580" w:right="1240" w:bottom="1180" w:left="1400" w:header="0" w:footer="982" w:gutter="0"/>
          <w:cols w:space="720"/>
        </w:sectPr>
      </w:pPr>
    </w:p>
    <w:p w:rsidR="00ED4B5C" w:rsidRPr="00F01D83" w:rsidRDefault="00ED4B5C" w:rsidP="00F01D8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sectPr w:rsidR="00ED4B5C" w:rsidRPr="00F01D83" w:rsidSect="0005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5C" w:rsidRDefault="00ED4B5C" w:rsidP="00F01D83">
      <w:pPr>
        <w:ind w:firstLine="31680"/>
      </w:pPr>
      <w:r>
        <w:separator/>
      </w:r>
    </w:p>
  </w:endnote>
  <w:endnote w:type="continuationSeparator" w:id="0">
    <w:p w:rsidR="00ED4B5C" w:rsidRDefault="00ED4B5C" w:rsidP="00F01D83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5C" w:rsidRDefault="00ED4B5C" w:rsidP="00EE3048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B5C" w:rsidRDefault="00ED4B5C" w:rsidP="00F01D83">
    <w:pPr>
      <w:pStyle w:val="Footer"/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5C" w:rsidRDefault="00ED4B5C" w:rsidP="00EE3048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D4B5C" w:rsidRDefault="00ED4B5C" w:rsidP="00F01D83">
    <w:pPr>
      <w:pStyle w:val="Footer"/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5C" w:rsidRDefault="00ED4B5C" w:rsidP="00F01D83">
      <w:pPr>
        <w:ind w:firstLine="31680"/>
      </w:pPr>
      <w:r>
        <w:separator/>
      </w:r>
    </w:p>
  </w:footnote>
  <w:footnote w:type="continuationSeparator" w:id="0">
    <w:p w:rsidR="00ED4B5C" w:rsidRDefault="00ED4B5C" w:rsidP="00F01D83">
      <w:pPr>
        <w:ind w:firstLine="31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ADF3"/>
    <w:multiLevelType w:val="singleLevel"/>
    <w:tmpl w:val="57DFADF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F90C8D"/>
    <w:rsid w:val="00057416"/>
    <w:rsid w:val="00665F00"/>
    <w:rsid w:val="007D5431"/>
    <w:rsid w:val="00EA35E7"/>
    <w:rsid w:val="00ED4B5C"/>
    <w:rsid w:val="00EE3048"/>
    <w:rsid w:val="00F01D83"/>
    <w:rsid w:val="0D1D5D89"/>
    <w:rsid w:val="0E1F1034"/>
    <w:rsid w:val="0FA657B3"/>
    <w:rsid w:val="18557270"/>
    <w:rsid w:val="55F90C8D"/>
    <w:rsid w:val="5C2C587E"/>
    <w:rsid w:val="5C64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16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57416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 w:cs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0D3"/>
    <w:rPr>
      <w:rFonts w:eastAsia="仿宋_GB2312"/>
      <w:sz w:val="32"/>
    </w:rPr>
  </w:style>
  <w:style w:type="paragraph" w:styleId="NormalWeb">
    <w:name w:val="Normal (Web)"/>
    <w:basedOn w:val="Normal"/>
    <w:uiPriority w:val="99"/>
    <w:rsid w:val="0005741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574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01D8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40D3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F01D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ke.com/sowiki/%E6%B0%B4%E6%AF%81?prd=content_doc_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460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2016-09-20T03:12:00Z</cp:lastPrinted>
  <dcterms:created xsi:type="dcterms:W3CDTF">2016-09-19T09:01:00Z</dcterms:created>
  <dcterms:modified xsi:type="dcterms:W3CDTF">2016-09-30T00:17:00Z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