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0" w:rsidRPr="00493763" w:rsidRDefault="00A420A0" w:rsidP="00A420A0">
      <w:pPr>
        <w:spacing w:beforeLines="50" w:afterLines="50" w:line="360" w:lineRule="auto"/>
        <w:ind w:left="442" w:firstLine="31680"/>
        <w:jc w:val="center"/>
        <w:rPr>
          <w:rFonts w:eastAsia="新宋体"/>
          <w:b/>
          <w:sz w:val="44"/>
          <w:szCs w:val="44"/>
        </w:rPr>
      </w:pPr>
      <w:r w:rsidRPr="00493763">
        <w:rPr>
          <w:rFonts w:eastAsia="新宋体" w:hint="eastAsia"/>
          <w:b/>
          <w:sz w:val="44"/>
          <w:szCs w:val="44"/>
        </w:rPr>
        <w:t>永城市公安局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jc w:val="center"/>
        <w:rPr>
          <w:rFonts w:eastAsia="新宋体"/>
          <w:b/>
          <w:sz w:val="44"/>
          <w:szCs w:val="44"/>
        </w:rPr>
      </w:pPr>
      <w:r w:rsidRPr="00493763">
        <w:rPr>
          <w:rFonts w:eastAsia="新宋体"/>
          <w:b/>
          <w:sz w:val="44"/>
          <w:szCs w:val="44"/>
        </w:rPr>
        <w:t>2015</w:t>
      </w:r>
      <w:r w:rsidRPr="00493763">
        <w:rPr>
          <w:rFonts w:eastAsia="新宋体" w:hint="eastAsia"/>
          <w:b/>
          <w:sz w:val="44"/>
          <w:szCs w:val="44"/>
        </w:rPr>
        <w:t>年度部门决算情况说明</w:t>
      </w:r>
    </w:p>
    <w:p w:rsidR="00A420A0" w:rsidRDefault="00A420A0" w:rsidP="00493763">
      <w:pPr>
        <w:spacing w:beforeLines="50" w:afterLines="50" w:line="360" w:lineRule="auto"/>
        <w:ind w:leftChars="201" w:left="31680" w:firstLineChars="300" w:firstLine="31680"/>
        <w:rPr>
          <w:rFonts w:eastAsia="新宋体"/>
          <w:sz w:val="28"/>
        </w:rPr>
      </w:pPr>
    </w:p>
    <w:p w:rsidR="00A420A0" w:rsidRPr="00493763" w:rsidRDefault="00A420A0" w:rsidP="00493763">
      <w:pPr>
        <w:spacing w:beforeLines="50" w:afterLines="50" w:line="360" w:lineRule="auto"/>
        <w:ind w:leftChars="201" w:left="31680" w:firstLineChars="300" w:firstLine="31680"/>
        <w:rPr>
          <w:rFonts w:eastAsia="新宋体"/>
          <w:sz w:val="28"/>
        </w:rPr>
      </w:pPr>
      <w:r>
        <w:rPr>
          <w:rFonts w:eastAsia="新宋体" w:hint="eastAsia"/>
          <w:sz w:val="28"/>
        </w:rPr>
        <w:t>一、</w:t>
      </w:r>
      <w:r w:rsidRPr="00493763">
        <w:rPr>
          <w:rFonts w:eastAsia="新宋体" w:hint="eastAsia"/>
          <w:sz w:val="28"/>
        </w:rPr>
        <w:t>公安局主要职责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（一）维护全市政治稳定，负责对境内外敌对势力、反动社团以及反动邪教的侦控和基础调查工作</w:t>
      </w:r>
      <w:r w:rsidRPr="00493763">
        <w:rPr>
          <w:rFonts w:eastAsia="新宋体"/>
          <w:sz w:val="28"/>
        </w:rPr>
        <w:t>,</w:t>
      </w:r>
      <w:r w:rsidRPr="00493763">
        <w:rPr>
          <w:rFonts w:eastAsia="新宋体" w:hint="eastAsia"/>
          <w:sz w:val="28"/>
        </w:rPr>
        <w:t>负责全市反恐防暴和突发事件处置工作。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（二）负责全市各类刑事案件、经济案件、治安案件的侦破和查处工作。预防和处置危害社会安全的重大群体闹事、骚乱事件和治安灾害事故及群体性突发事件。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（三）负责本辖区的社会治安管理，依法查处危害社会治安秩序的行为；依法管理户籍、居民身份证和枪支弹药、管制刀具、易燃易爆、剧毒、放射性等危险物品、特种行业等工作及集会、游行、示威等活动。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（四）维护道路交通安全、交通秩序，处理交通事故；依法管理机动车辆和初检、审验以及驾驶员的培训、检验、考试、考核、发证等工作。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（五）指导、监督本辖区国家机关、社会团体、企事业单位和重点要害部位、重点建设工程的治安保卫工作及群体性组织的治安防范工作；依法管理全市出入境工作。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（六）负责全市消防安全，依法进行消防监督。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（七</w:t>
      </w:r>
      <w:r w:rsidRPr="00493763">
        <w:rPr>
          <w:rFonts w:eastAsia="新宋体"/>
          <w:sz w:val="28"/>
        </w:rPr>
        <w:t>)</w:t>
      </w:r>
      <w:r w:rsidRPr="00493763">
        <w:rPr>
          <w:rFonts w:eastAsia="新宋体" w:hint="eastAsia"/>
          <w:sz w:val="28"/>
        </w:rPr>
        <w:t>组织实施对来本市的党和国家领导人、重要外宾及重大活动、重要场所、重要会议的安全警卫工作。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（八）负责对犯罪嫌疑人和治安拘留人员羁押监管，对判处管制、拘役、剥夺政治权利的罪犯和监外执行的罪犯执行刑罚，对被宣告缓刑、假释的罪犯实行监督、考察。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（九）承办市委、市政府交办的其他事项。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>
        <w:rPr>
          <w:rFonts w:eastAsia="新宋体" w:hint="eastAsia"/>
          <w:sz w:val="28"/>
        </w:rPr>
        <w:t>二、</w:t>
      </w:r>
      <w:r w:rsidRPr="00493763">
        <w:rPr>
          <w:rFonts w:eastAsia="新宋体" w:hint="eastAsia"/>
          <w:sz w:val="28"/>
        </w:rPr>
        <w:t>单位构成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永城市公安局是市政府主管全市公安工作的职能部门，内设纪委、政治处、指挥中心、警务保障、法制、国保、经侦、治安、刑侦、技侦、禁毒、出入境、科技信息通信、网安、反恐怖、特（巡）警、警务督察、审计、信访、刑事技术及派出所等机构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>
        <w:rPr>
          <w:rFonts w:eastAsia="新宋体" w:hint="eastAsia"/>
          <w:sz w:val="28"/>
        </w:rPr>
        <w:t>三、</w:t>
      </w:r>
      <w:r w:rsidRPr="00493763">
        <w:rPr>
          <w:rFonts w:eastAsia="新宋体" w:hint="eastAsia"/>
          <w:sz w:val="28"/>
        </w:rPr>
        <w:t>公安局部门决算说明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2015</w:t>
      </w:r>
      <w:r w:rsidRPr="00493763">
        <w:rPr>
          <w:rFonts w:eastAsia="新宋体" w:hint="eastAsia"/>
          <w:sz w:val="28"/>
        </w:rPr>
        <w:t>年度总支出</w:t>
      </w:r>
      <w:r w:rsidRPr="00493763">
        <w:rPr>
          <w:rFonts w:eastAsia="新宋体"/>
          <w:sz w:val="28"/>
        </w:rPr>
        <w:t>13377.27</w:t>
      </w:r>
      <w:r w:rsidRPr="00493763">
        <w:rPr>
          <w:rFonts w:eastAsia="新宋体" w:hint="eastAsia"/>
          <w:sz w:val="28"/>
        </w:rPr>
        <w:t>万元，其中基本支出</w:t>
      </w:r>
      <w:r w:rsidRPr="00493763">
        <w:rPr>
          <w:rFonts w:eastAsia="新宋体"/>
          <w:sz w:val="28"/>
        </w:rPr>
        <w:t>8328.54</w:t>
      </w:r>
      <w:r w:rsidRPr="00493763">
        <w:rPr>
          <w:rFonts w:eastAsia="新宋体" w:hint="eastAsia"/>
          <w:sz w:val="28"/>
        </w:rPr>
        <w:t>万元，项目支出</w:t>
      </w:r>
      <w:r w:rsidRPr="00493763">
        <w:rPr>
          <w:rFonts w:eastAsia="新宋体"/>
          <w:sz w:val="28"/>
        </w:rPr>
        <w:t>5048.73</w:t>
      </w:r>
      <w:r w:rsidRPr="00493763">
        <w:rPr>
          <w:rFonts w:eastAsia="新宋体" w:hint="eastAsia"/>
          <w:sz w:val="28"/>
        </w:rPr>
        <w:t>万元。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基本支出包括工资福利支出</w:t>
      </w:r>
      <w:r w:rsidRPr="00493763">
        <w:rPr>
          <w:rFonts w:eastAsia="新宋体"/>
          <w:sz w:val="28"/>
        </w:rPr>
        <w:t>5933.43</w:t>
      </w:r>
      <w:r w:rsidRPr="00493763">
        <w:rPr>
          <w:rFonts w:eastAsia="新宋体" w:hint="eastAsia"/>
          <w:sz w:val="28"/>
        </w:rPr>
        <w:t>万元；日常公用经费支出</w:t>
      </w:r>
      <w:r w:rsidRPr="00493763">
        <w:rPr>
          <w:rFonts w:eastAsia="新宋体"/>
          <w:sz w:val="28"/>
        </w:rPr>
        <w:t>2395.11</w:t>
      </w:r>
      <w:r w:rsidRPr="00493763">
        <w:rPr>
          <w:rFonts w:eastAsia="新宋体" w:hint="eastAsia"/>
          <w:sz w:val="28"/>
        </w:rPr>
        <w:t>万元。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>
        <w:rPr>
          <w:rFonts w:eastAsia="新宋体" w:hint="eastAsia"/>
          <w:sz w:val="28"/>
        </w:rPr>
        <w:t>四、</w:t>
      </w:r>
      <w:r w:rsidRPr="00493763">
        <w:rPr>
          <w:rFonts w:eastAsia="新宋体" w:hint="eastAsia"/>
          <w:sz w:val="28"/>
        </w:rPr>
        <w:t>“三公”经费情况说明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2015</w:t>
      </w:r>
      <w:r w:rsidRPr="00493763">
        <w:rPr>
          <w:rFonts w:eastAsia="新宋体" w:hint="eastAsia"/>
          <w:sz w:val="28"/>
        </w:rPr>
        <w:t>年“三公”经费支出</w:t>
      </w:r>
      <w:r w:rsidRPr="00493763">
        <w:rPr>
          <w:rFonts w:eastAsia="新宋体"/>
          <w:sz w:val="28"/>
        </w:rPr>
        <w:t>885.13</w:t>
      </w:r>
      <w:r w:rsidRPr="00493763">
        <w:rPr>
          <w:rFonts w:eastAsia="新宋体" w:hint="eastAsia"/>
          <w:sz w:val="28"/>
        </w:rPr>
        <w:t>万元，其中：因公出国（境）费用</w:t>
      </w:r>
      <w:r w:rsidRPr="00493763">
        <w:rPr>
          <w:rFonts w:eastAsia="新宋体"/>
          <w:sz w:val="28"/>
        </w:rPr>
        <w:t>0</w:t>
      </w:r>
      <w:r w:rsidRPr="00493763">
        <w:rPr>
          <w:rFonts w:eastAsia="新宋体" w:hint="eastAsia"/>
          <w:sz w:val="28"/>
        </w:rPr>
        <w:t>万元，公务接待费</w:t>
      </w:r>
      <w:r w:rsidRPr="00493763">
        <w:rPr>
          <w:rFonts w:eastAsia="新宋体"/>
          <w:sz w:val="28"/>
        </w:rPr>
        <w:t>18.12</w:t>
      </w:r>
      <w:r w:rsidRPr="00493763">
        <w:rPr>
          <w:rFonts w:eastAsia="新宋体" w:hint="eastAsia"/>
          <w:sz w:val="28"/>
        </w:rPr>
        <w:t>万元，公务用车运行维护费</w:t>
      </w:r>
      <w:r w:rsidRPr="00493763">
        <w:rPr>
          <w:rFonts w:eastAsia="新宋体"/>
          <w:sz w:val="28"/>
        </w:rPr>
        <w:t>867.01</w:t>
      </w:r>
      <w:r w:rsidRPr="00493763">
        <w:rPr>
          <w:rFonts w:eastAsia="新宋体" w:hint="eastAsia"/>
          <w:sz w:val="28"/>
        </w:rPr>
        <w:t>万元，公务用车购置费</w:t>
      </w:r>
      <w:r w:rsidRPr="00493763">
        <w:rPr>
          <w:rFonts w:eastAsia="新宋体"/>
          <w:sz w:val="28"/>
        </w:rPr>
        <w:t>0</w:t>
      </w:r>
      <w:r w:rsidRPr="00493763">
        <w:rPr>
          <w:rFonts w:eastAsia="新宋体" w:hint="eastAsia"/>
          <w:sz w:val="28"/>
        </w:rPr>
        <w:t>万元。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>
        <w:rPr>
          <w:rFonts w:eastAsia="新宋体" w:hint="eastAsia"/>
          <w:sz w:val="28"/>
        </w:rPr>
        <w:t>五</w:t>
      </w:r>
      <w:r w:rsidRPr="00493763">
        <w:rPr>
          <w:rFonts w:eastAsia="新宋体" w:hint="eastAsia"/>
          <w:sz w:val="28"/>
        </w:rPr>
        <w:t>、名词解释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1</w:t>
      </w:r>
      <w:r w:rsidRPr="00493763">
        <w:rPr>
          <w:rFonts w:eastAsia="新宋体" w:hint="eastAsia"/>
          <w:sz w:val="28"/>
        </w:rPr>
        <w:t>、财政拨款收入：是指市级财政当年拨付的资金。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2</w:t>
      </w:r>
      <w:r w:rsidRPr="00493763">
        <w:rPr>
          <w:rFonts w:eastAsia="新宋体" w:hint="eastAsia"/>
          <w:sz w:val="28"/>
        </w:rPr>
        <w:t>、事业收入：是指事业单位开展专业活动及辅助活动所取</w:t>
      </w:r>
      <w:r w:rsidRPr="00493763">
        <w:rPr>
          <w:rFonts w:eastAsia="新宋体"/>
          <w:sz w:val="28"/>
        </w:rPr>
        <w:t xml:space="preserve"> </w:t>
      </w:r>
      <w:r w:rsidRPr="00493763">
        <w:rPr>
          <w:rFonts w:eastAsia="新宋体" w:hint="eastAsia"/>
          <w:sz w:val="28"/>
        </w:rPr>
        <w:t>得的收入。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3</w:t>
      </w:r>
      <w:r w:rsidRPr="00493763">
        <w:rPr>
          <w:rFonts w:eastAsia="新宋体" w:hint="eastAsia"/>
          <w:sz w:val="28"/>
        </w:rPr>
        <w:t>、其他收入：是指部门取得的除“财政拨款”、“事业收入”、“事业单位经营收入”等以外的收入。</w:t>
      </w:r>
      <w:r w:rsidRPr="00493763">
        <w:rPr>
          <w:rFonts w:eastAsia="新宋体"/>
          <w:sz w:val="28"/>
        </w:rPr>
        <w:t xml:space="preserve"> 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4</w:t>
      </w:r>
      <w:r w:rsidRPr="00493763">
        <w:rPr>
          <w:rFonts w:eastAsia="新宋体" w:hint="eastAsia"/>
          <w:sz w:val="28"/>
        </w:rPr>
        <w:t>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 w:rsidRPr="00493763">
        <w:rPr>
          <w:rFonts w:eastAsia="新宋体"/>
          <w:sz w:val="28"/>
        </w:rPr>
        <w:t xml:space="preserve"> </w:t>
      </w:r>
      <w:r w:rsidRPr="00493763">
        <w:rPr>
          <w:rFonts w:eastAsia="新宋体" w:hint="eastAsia"/>
          <w:sz w:val="28"/>
        </w:rPr>
        <w:t>支差额的基金）弥补当年收支缺口的资金。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5</w:t>
      </w:r>
      <w:r w:rsidRPr="00493763">
        <w:rPr>
          <w:rFonts w:eastAsia="新宋体" w:hint="eastAsia"/>
          <w:sz w:val="28"/>
        </w:rPr>
        <w:t>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6</w:t>
      </w:r>
      <w:r w:rsidRPr="00493763">
        <w:rPr>
          <w:rFonts w:eastAsia="新宋体" w:hint="eastAsia"/>
          <w:sz w:val="28"/>
        </w:rPr>
        <w:t>、基本支出：是指为保障机构正常运转、完成日常工作任务所必需的开支，其内容包括人员经费和日常公用经费两部分。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7</w:t>
      </w:r>
      <w:r w:rsidRPr="00493763">
        <w:rPr>
          <w:rFonts w:eastAsia="新宋体" w:hint="eastAsia"/>
          <w:sz w:val="28"/>
        </w:rPr>
        <w:t>、项目支出：是指在基本支出之外，为完成特定的行政工作任务或事业发展目标所发生的支出。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8</w:t>
      </w:r>
      <w:r w:rsidRPr="00493763">
        <w:rPr>
          <w:rFonts w:eastAsia="新宋体" w:hint="eastAsia"/>
          <w:sz w:val="28"/>
        </w:rPr>
        <w:t>、一般公共服务（类）事务（款）：是指用于保障机构正常运行、开展业务等活动的支出。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</w:t>
      </w:r>
      <w:r w:rsidRPr="00493763">
        <w:rPr>
          <w:rFonts w:eastAsia="新宋体"/>
          <w:sz w:val="28"/>
        </w:rPr>
        <w:t>1</w:t>
      </w:r>
      <w:r w:rsidRPr="00493763">
        <w:rPr>
          <w:rFonts w:eastAsia="新宋体" w:hint="eastAsia"/>
          <w:sz w:val="28"/>
        </w:rPr>
        <w:t>）行政运行（项）：是指为保障机构正常运转、完成日常工作任务安排的支出。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</w:t>
      </w:r>
      <w:r w:rsidRPr="00493763">
        <w:rPr>
          <w:rFonts w:eastAsia="新宋体"/>
          <w:sz w:val="28"/>
        </w:rPr>
        <w:t>2</w:t>
      </w:r>
      <w:r w:rsidRPr="00493763">
        <w:rPr>
          <w:rFonts w:eastAsia="新宋体" w:hint="eastAsia"/>
          <w:sz w:val="28"/>
        </w:rPr>
        <w:t>）一般行政管理事务（项）：是指单位的项目支出。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</w:t>
      </w:r>
      <w:r w:rsidRPr="00493763">
        <w:rPr>
          <w:rFonts w:eastAsia="新宋体"/>
          <w:sz w:val="28"/>
        </w:rPr>
        <w:t>3</w:t>
      </w:r>
      <w:r w:rsidRPr="00493763">
        <w:rPr>
          <w:rFonts w:eastAsia="新宋体" w:hint="eastAsia"/>
          <w:sz w:val="28"/>
        </w:rPr>
        <w:t>）机关服务（项）：是指为单位提供后勤保障服务的机关服务局的支出。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 w:hint="eastAsia"/>
          <w:sz w:val="28"/>
        </w:rPr>
        <w:t>（</w:t>
      </w:r>
      <w:r w:rsidRPr="00493763">
        <w:rPr>
          <w:rFonts w:eastAsia="新宋体"/>
          <w:sz w:val="28"/>
        </w:rPr>
        <w:t>4</w:t>
      </w:r>
      <w:r w:rsidRPr="00493763">
        <w:rPr>
          <w:rFonts w:eastAsia="新宋体" w:hint="eastAsia"/>
          <w:sz w:val="28"/>
        </w:rPr>
        <w:t>）事业运行（项）：是指事业单位用于保障机构正常运转的基本支出。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9</w:t>
      </w:r>
      <w:r w:rsidRPr="00493763">
        <w:rPr>
          <w:rFonts w:eastAsia="新宋体" w:hint="eastAsia"/>
          <w:sz w:val="28"/>
        </w:rPr>
        <w:t>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  <w:r w:rsidRPr="00493763">
        <w:rPr>
          <w:rFonts w:eastAsia="新宋体"/>
          <w:sz w:val="28"/>
        </w:rPr>
        <w:t>10</w:t>
      </w:r>
      <w:r w:rsidRPr="00493763">
        <w:rPr>
          <w:rFonts w:eastAsia="新宋体" w:hint="eastAsia"/>
          <w:sz w:val="28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A420A0" w:rsidRPr="00493763" w:rsidRDefault="00A420A0" w:rsidP="00493763">
      <w:pPr>
        <w:spacing w:beforeLines="50" w:afterLines="50" w:line="360" w:lineRule="auto"/>
        <w:ind w:left="442" w:firstLine="31680"/>
        <w:rPr>
          <w:rFonts w:eastAsia="新宋体"/>
          <w:sz w:val="28"/>
        </w:rPr>
      </w:pPr>
    </w:p>
    <w:sectPr w:rsidR="00A420A0" w:rsidRPr="00493763" w:rsidSect="004358AB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A0" w:rsidRDefault="00A420A0" w:rsidP="00493763">
      <w:pPr>
        <w:ind w:firstLine="31680"/>
      </w:pPr>
      <w:r>
        <w:separator/>
      </w:r>
    </w:p>
  </w:endnote>
  <w:endnote w:type="continuationSeparator" w:id="0">
    <w:p w:rsidR="00A420A0" w:rsidRDefault="00A420A0" w:rsidP="00493763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A0" w:rsidRDefault="00A420A0" w:rsidP="00896A0F">
    <w:pPr>
      <w:pStyle w:val="Footer"/>
      <w:framePr w:wrap="around" w:vAnchor="text" w:hAnchor="margin" w:xAlign="right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0A0" w:rsidRDefault="00A420A0" w:rsidP="00493763">
    <w:pPr>
      <w:pStyle w:val="Footer"/>
      <w:ind w:right="36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A0" w:rsidRDefault="00A420A0" w:rsidP="00896A0F">
    <w:pPr>
      <w:pStyle w:val="Footer"/>
      <w:framePr w:wrap="around" w:vAnchor="text" w:hAnchor="margin" w:xAlign="right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420A0" w:rsidRDefault="00A420A0" w:rsidP="00493763">
    <w:pPr>
      <w:pStyle w:val="Footer"/>
      <w:ind w:right="36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A0" w:rsidRDefault="00A420A0" w:rsidP="00493763">
      <w:pPr>
        <w:ind w:firstLine="31680"/>
      </w:pPr>
      <w:r>
        <w:separator/>
      </w:r>
    </w:p>
  </w:footnote>
  <w:footnote w:type="continuationSeparator" w:id="0">
    <w:p w:rsidR="00A420A0" w:rsidRDefault="00A420A0" w:rsidP="00493763">
      <w:pPr>
        <w:ind w:firstLine="31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F2A"/>
    <w:multiLevelType w:val="hybridMultilevel"/>
    <w:tmpl w:val="AB7C25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5D572D0"/>
    <w:multiLevelType w:val="hybridMultilevel"/>
    <w:tmpl w:val="C7DA7EEC"/>
    <w:lvl w:ilvl="0" w:tplc="D5804C9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893EB7"/>
    <w:multiLevelType w:val="hybridMultilevel"/>
    <w:tmpl w:val="7A4A0B06"/>
    <w:lvl w:ilvl="0" w:tplc="04090013">
      <w:start w:val="1"/>
      <w:numFmt w:val="chineseCountingThousand"/>
      <w:lvlText w:val="%1、"/>
      <w:lvlJc w:val="left"/>
      <w:pPr>
        <w:ind w:left="11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F9C77C9"/>
    <w:multiLevelType w:val="hybridMultilevel"/>
    <w:tmpl w:val="623AE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2C7399"/>
    <w:multiLevelType w:val="hybridMultilevel"/>
    <w:tmpl w:val="28800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63957"/>
    <w:multiLevelType w:val="hybridMultilevel"/>
    <w:tmpl w:val="F79A879C"/>
    <w:lvl w:ilvl="0" w:tplc="6E287A6C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25F44A73"/>
    <w:multiLevelType w:val="hybridMultilevel"/>
    <w:tmpl w:val="AAC27586"/>
    <w:lvl w:ilvl="0" w:tplc="D5804C9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BEB08AB"/>
    <w:multiLevelType w:val="hybridMultilevel"/>
    <w:tmpl w:val="37BCB658"/>
    <w:lvl w:ilvl="0" w:tplc="D5804C9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0D764E1"/>
    <w:multiLevelType w:val="hybridMultilevel"/>
    <w:tmpl w:val="90A69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0D37EB"/>
    <w:multiLevelType w:val="hybridMultilevel"/>
    <w:tmpl w:val="EE0A881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453E0B8F"/>
    <w:multiLevelType w:val="hybridMultilevel"/>
    <w:tmpl w:val="B67C5FEE"/>
    <w:lvl w:ilvl="0" w:tplc="04090017">
      <w:start w:val="1"/>
      <w:numFmt w:val="chi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4A864BE2"/>
    <w:multiLevelType w:val="hybridMultilevel"/>
    <w:tmpl w:val="A42EF6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>
    <w:nsid w:val="52CE7F9B"/>
    <w:multiLevelType w:val="hybridMultilevel"/>
    <w:tmpl w:val="5B7C229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5622166C"/>
    <w:multiLevelType w:val="hybridMultilevel"/>
    <w:tmpl w:val="C3121D2C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4">
    <w:nsid w:val="57B33018"/>
    <w:multiLevelType w:val="hybridMultilevel"/>
    <w:tmpl w:val="96AE0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0B055D9"/>
    <w:multiLevelType w:val="hybridMultilevel"/>
    <w:tmpl w:val="228A7D2E"/>
    <w:lvl w:ilvl="0" w:tplc="7F14956E">
      <w:start w:val="1"/>
      <w:numFmt w:val="japaneseCounting"/>
      <w:lvlText w:val="(%1)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6">
    <w:nsid w:val="76D35FBF"/>
    <w:multiLevelType w:val="hybridMultilevel"/>
    <w:tmpl w:val="D3D4057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AC12176"/>
    <w:multiLevelType w:val="hybridMultilevel"/>
    <w:tmpl w:val="C49C23BC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68EE"/>
    <w:rsid w:val="00133D84"/>
    <w:rsid w:val="001A6EB9"/>
    <w:rsid w:val="002F5239"/>
    <w:rsid w:val="003133E7"/>
    <w:rsid w:val="00323B43"/>
    <w:rsid w:val="00354466"/>
    <w:rsid w:val="003D37D8"/>
    <w:rsid w:val="003D74E0"/>
    <w:rsid w:val="004217C8"/>
    <w:rsid w:val="00426133"/>
    <w:rsid w:val="004358AB"/>
    <w:rsid w:val="0046733D"/>
    <w:rsid w:val="0048773B"/>
    <w:rsid w:val="00493763"/>
    <w:rsid w:val="004D6F1B"/>
    <w:rsid w:val="00560011"/>
    <w:rsid w:val="00561EBA"/>
    <w:rsid w:val="00572390"/>
    <w:rsid w:val="0073201C"/>
    <w:rsid w:val="00773BBD"/>
    <w:rsid w:val="007D4AFF"/>
    <w:rsid w:val="007E6E73"/>
    <w:rsid w:val="00842B77"/>
    <w:rsid w:val="008645DC"/>
    <w:rsid w:val="00896A0F"/>
    <w:rsid w:val="008B3CF6"/>
    <w:rsid w:val="008B7726"/>
    <w:rsid w:val="00922F47"/>
    <w:rsid w:val="00981D9D"/>
    <w:rsid w:val="00A420A0"/>
    <w:rsid w:val="00D31D50"/>
    <w:rsid w:val="00E81AB9"/>
    <w:rsid w:val="00FD0333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FF"/>
    <w:pPr>
      <w:adjustRightInd w:val="0"/>
      <w:snapToGrid w:val="0"/>
      <w:spacing w:after="200"/>
      <w:ind w:firstLineChars="200" w:firstLine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BD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BBD"/>
    <w:rPr>
      <w:rFonts w:ascii="Tahoma" w:hAnsi="Tahoma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BBD"/>
    <w:rPr>
      <w:rFonts w:ascii="Cambria" w:eastAsia="宋体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773BBD"/>
    <w:pPr>
      <w:ind w:firstLine="420"/>
    </w:pPr>
  </w:style>
  <w:style w:type="paragraph" w:styleId="NormalWeb">
    <w:name w:val="Normal (Web)"/>
    <w:basedOn w:val="Normal"/>
    <w:uiPriority w:val="99"/>
    <w:semiHidden/>
    <w:rsid w:val="00E81A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354466"/>
    <w:pPr>
      <w:widowControl w:val="0"/>
      <w:autoSpaceDE w:val="0"/>
      <w:autoSpaceDN w:val="0"/>
      <w:snapToGrid/>
      <w:spacing w:after="0"/>
      <w:ind w:left="761" w:firstLineChars="0" w:firstLine="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318"/>
    <w:rPr>
      <w:rFonts w:ascii="Tahoma" w:hAnsi="Tahoma"/>
      <w:kern w:val="0"/>
      <w:sz w:val="22"/>
    </w:rPr>
  </w:style>
  <w:style w:type="character" w:customStyle="1" w:styleId="BodyTextChar1">
    <w:name w:val="Body Text Char1"/>
    <w:link w:val="BodyText"/>
    <w:uiPriority w:val="99"/>
    <w:locked/>
    <w:rsid w:val="00354466"/>
    <w:rPr>
      <w:rFonts w:ascii="仿宋_GB2312" w:eastAsia="仿宋_GB2312"/>
      <w:sz w:val="32"/>
      <w:lang w:val="en-US" w:eastAsia="zh-CN"/>
    </w:rPr>
  </w:style>
  <w:style w:type="paragraph" w:styleId="Footer">
    <w:name w:val="footer"/>
    <w:basedOn w:val="Normal"/>
    <w:link w:val="FooterChar"/>
    <w:uiPriority w:val="99"/>
    <w:rsid w:val="00493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2318"/>
    <w:rPr>
      <w:rFonts w:ascii="Tahoma" w:hAnsi="Tahoma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4937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17</cp:revision>
  <cp:lastPrinted>2016-09-22T00:20:00Z</cp:lastPrinted>
  <dcterms:created xsi:type="dcterms:W3CDTF">2008-09-11T17:20:00Z</dcterms:created>
  <dcterms:modified xsi:type="dcterms:W3CDTF">2016-09-29T07:07:00Z</dcterms:modified>
</cp:coreProperties>
</file>