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21" w:rsidRPr="001B346D" w:rsidRDefault="00BA6F21" w:rsidP="001B346D"/>
    <w:p w:rsidR="00BA6F21" w:rsidRPr="001B346D" w:rsidRDefault="00BA6F21" w:rsidP="001B346D">
      <w:pPr>
        <w:jc w:val="center"/>
        <w:rPr>
          <w:b/>
          <w:sz w:val="44"/>
          <w:szCs w:val="44"/>
        </w:rPr>
      </w:pPr>
      <w:r w:rsidRPr="001B346D">
        <w:rPr>
          <w:rFonts w:hint="eastAsia"/>
          <w:b/>
          <w:sz w:val="44"/>
          <w:szCs w:val="44"/>
        </w:rPr>
        <w:t>永城市文物旅游管理局</w:t>
      </w:r>
    </w:p>
    <w:p w:rsidR="00BA6F21" w:rsidRPr="001B346D" w:rsidRDefault="00BA6F21" w:rsidP="001B346D">
      <w:pPr>
        <w:jc w:val="center"/>
        <w:rPr>
          <w:b/>
          <w:sz w:val="44"/>
          <w:szCs w:val="44"/>
        </w:rPr>
      </w:pPr>
      <w:r w:rsidRPr="001B346D">
        <w:rPr>
          <w:b/>
          <w:sz w:val="44"/>
          <w:szCs w:val="44"/>
        </w:rPr>
        <w:t>2015</w:t>
      </w:r>
      <w:r w:rsidRPr="001B346D">
        <w:rPr>
          <w:rFonts w:hint="eastAsia"/>
          <w:b/>
          <w:sz w:val="44"/>
          <w:szCs w:val="44"/>
        </w:rPr>
        <w:t>年度部门决算情况说明</w:t>
      </w:r>
    </w:p>
    <w:p w:rsidR="00BA6F21" w:rsidRPr="001B346D" w:rsidRDefault="00BA6F21" w:rsidP="001B346D">
      <w:pPr>
        <w:spacing w:beforeLines="50" w:afterLines="50" w:line="360" w:lineRule="auto"/>
        <w:jc w:val="center"/>
        <w:rPr>
          <w:b/>
          <w:sz w:val="28"/>
          <w:szCs w:val="44"/>
        </w:rPr>
      </w:pPr>
    </w:p>
    <w:p w:rsidR="00BA6F21" w:rsidRPr="001B346D" w:rsidRDefault="00BA6F21" w:rsidP="001B346D">
      <w:pPr>
        <w:spacing w:beforeLines="50" w:afterLines="50" w:line="360" w:lineRule="auto"/>
        <w:ind w:firstLineChars="200" w:firstLine="31680"/>
        <w:rPr>
          <w:sz w:val="28"/>
        </w:rPr>
      </w:pPr>
      <w:r w:rsidRPr="001B346D">
        <w:rPr>
          <w:rFonts w:hint="eastAsia"/>
          <w:sz w:val="28"/>
        </w:rPr>
        <w:t>一、永城市文物旅游管理局主要职责</w:t>
      </w:r>
    </w:p>
    <w:p w:rsidR="00BA6F21" w:rsidRPr="001B346D" w:rsidRDefault="00BA6F21" w:rsidP="001B346D">
      <w:pPr>
        <w:spacing w:beforeLines="50" w:afterLines="50" w:line="360" w:lineRule="auto"/>
        <w:ind w:firstLineChars="200" w:firstLine="31680"/>
        <w:rPr>
          <w:sz w:val="28"/>
        </w:rPr>
      </w:pPr>
      <w:r w:rsidRPr="001B346D">
        <w:rPr>
          <w:rFonts w:hint="eastAsia"/>
          <w:sz w:val="28"/>
        </w:rPr>
        <w:t>市文物旅游局内设</w:t>
      </w:r>
      <w:r w:rsidRPr="001B346D">
        <w:rPr>
          <w:sz w:val="28"/>
        </w:rPr>
        <w:t>4</w:t>
      </w:r>
      <w:r w:rsidRPr="001B346D">
        <w:rPr>
          <w:rFonts w:hint="eastAsia"/>
          <w:sz w:val="28"/>
        </w:rPr>
        <w:t>个职能科室，办公室、文物科、旅游科、财务科，下属永城市博物馆、永城市文物工作队</w:t>
      </w:r>
      <w:r w:rsidRPr="001B346D">
        <w:rPr>
          <w:sz w:val="28"/>
        </w:rPr>
        <w:t>2</w:t>
      </w:r>
      <w:r w:rsidRPr="001B346D">
        <w:rPr>
          <w:rFonts w:hint="eastAsia"/>
          <w:sz w:val="28"/>
        </w:rPr>
        <w:t>个二级机构。职能：文物和博物馆业务工作。旅游市场开发工作。旅游景区（点）的规划和开发工作；重大旅游投资项目的审查、申报和管理；旅游项目的开发建设工作，承担对旅游景区（点）质量等级划分及评定有关工作。文物旅游市场的监督管理；查处违反旅游法规、规章行为，优化旅游环境，受理旅游者投诉、督促、检查对投诉的处理，依法规范旅游企业经营主要职责。组织和指导全市文物旅游行业的教育培训和人才培养工作，负责指导文物旅游行业的精神文明建设。承办市委、市政府交办的其他事项。</w:t>
      </w:r>
    </w:p>
    <w:p w:rsidR="00BA6F21" w:rsidRPr="001B346D" w:rsidRDefault="00BA6F21" w:rsidP="001B346D">
      <w:pPr>
        <w:spacing w:beforeLines="50" w:afterLines="50" w:line="360" w:lineRule="auto"/>
        <w:ind w:firstLineChars="200" w:firstLine="31680"/>
        <w:rPr>
          <w:sz w:val="28"/>
        </w:rPr>
      </w:pPr>
      <w:r w:rsidRPr="001B346D">
        <w:rPr>
          <w:rFonts w:hint="eastAsia"/>
          <w:sz w:val="28"/>
        </w:rPr>
        <w:t>二、永城市文物旅游管理局决算单位构成</w:t>
      </w:r>
    </w:p>
    <w:p w:rsidR="00BA6F21" w:rsidRPr="001B346D" w:rsidRDefault="00BA6F21" w:rsidP="001B346D">
      <w:pPr>
        <w:spacing w:beforeLines="50" w:afterLines="50" w:line="360" w:lineRule="auto"/>
        <w:ind w:firstLineChars="200" w:firstLine="31680"/>
        <w:rPr>
          <w:sz w:val="28"/>
        </w:rPr>
      </w:pPr>
      <w:r w:rsidRPr="001B346D">
        <w:rPr>
          <w:rFonts w:hint="eastAsia"/>
          <w:sz w:val="28"/>
        </w:rPr>
        <w:t>永城市文物旅游管理局部门决算包括局机关本级决算和局属事业单位决算。</w:t>
      </w:r>
    </w:p>
    <w:p w:rsidR="00BA6F21" w:rsidRPr="001B346D" w:rsidRDefault="00BA6F21" w:rsidP="001B346D">
      <w:pPr>
        <w:spacing w:beforeLines="50" w:afterLines="50" w:line="360" w:lineRule="auto"/>
        <w:ind w:firstLineChars="200" w:firstLine="31680"/>
        <w:rPr>
          <w:sz w:val="28"/>
        </w:rPr>
      </w:pPr>
      <w:r w:rsidRPr="001B346D">
        <w:rPr>
          <w:rFonts w:hint="eastAsia"/>
          <w:sz w:val="28"/>
        </w:rPr>
        <w:t>永城市文物旅游管理局本级决算。</w:t>
      </w:r>
    </w:p>
    <w:p w:rsidR="00BA6F21" w:rsidRPr="001B346D" w:rsidRDefault="00BA6F21" w:rsidP="001B346D">
      <w:pPr>
        <w:spacing w:beforeLines="50" w:afterLines="50" w:line="360" w:lineRule="auto"/>
        <w:ind w:firstLineChars="200" w:firstLine="31680"/>
        <w:rPr>
          <w:sz w:val="28"/>
        </w:rPr>
      </w:pPr>
      <w:r w:rsidRPr="001B346D">
        <w:rPr>
          <w:rFonts w:hint="eastAsia"/>
          <w:sz w:val="28"/>
        </w:rPr>
        <w:t>永城市博物馆局属单位决算。</w:t>
      </w:r>
    </w:p>
    <w:p w:rsidR="00BA6F21" w:rsidRPr="001B346D" w:rsidRDefault="00BA6F21" w:rsidP="001B346D">
      <w:pPr>
        <w:spacing w:beforeLines="50" w:afterLines="50" w:line="360" w:lineRule="auto"/>
        <w:ind w:firstLineChars="200" w:firstLine="31680"/>
        <w:rPr>
          <w:sz w:val="28"/>
        </w:rPr>
      </w:pPr>
      <w:r w:rsidRPr="001B346D">
        <w:rPr>
          <w:rFonts w:hint="eastAsia"/>
          <w:sz w:val="28"/>
        </w:rPr>
        <w:t>永城市文物工作队局属单位决算。</w:t>
      </w:r>
    </w:p>
    <w:p w:rsidR="00BA6F21" w:rsidRPr="001B346D" w:rsidRDefault="00BA6F21" w:rsidP="001B346D">
      <w:pPr>
        <w:spacing w:beforeLines="50" w:afterLines="50" w:line="360" w:lineRule="auto"/>
        <w:ind w:firstLineChars="200" w:firstLine="31680"/>
        <w:rPr>
          <w:sz w:val="28"/>
        </w:rPr>
      </w:pPr>
      <w:r w:rsidRPr="001B346D">
        <w:rPr>
          <w:rFonts w:hint="eastAsia"/>
          <w:sz w:val="28"/>
        </w:rPr>
        <w:t>三、永城市文物旅游管理局</w:t>
      </w:r>
      <w:r w:rsidRPr="001B346D">
        <w:rPr>
          <w:sz w:val="28"/>
        </w:rPr>
        <w:t>2015</w:t>
      </w:r>
      <w:r w:rsidRPr="001B346D">
        <w:rPr>
          <w:rFonts w:hint="eastAsia"/>
          <w:sz w:val="28"/>
        </w:rPr>
        <w:t>年度决算表</w:t>
      </w:r>
    </w:p>
    <w:p w:rsidR="00BA6F21" w:rsidRPr="001B346D" w:rsidRDefault="00BA6F21" w:rsidP="001B346D">
      <w:pPr>
        <w:spacing w:beforeLines="50" w:afterLines="50" w:line="360" w:lineRule="auto"/>
        <w:ind w:firstLineChars="200" w:firstLine="31680"/>
        <w:rPr>
          <w:sz w:val="28"/>
        </w:rPr>
      </w:pPr>
      <w:r w:rsidRPr="001B346D">
        <w:rPr>
          <w:rFonts w:hint="eastAsia"/>
          <w:sz w:val="28"/>
        </w:rPr>
        <w:t>收入支出决算总表</w:t>
      </w:r>
    </w:p>
    <w:p w:rsidR="00BA6F21" w:rsidRPr="001B346D" w:rsidRDefault="00BA6F21" w:rsidP="001B346D">
      <w:r w:rsidRPr="001B346D">
        <w:rPr>
          <w:rFonts w:hint="eastAsia"/>
        </w:rPr>
        <w:t>公开</w:t>
      </w:r>
      <w:r w:rsidRPr="001B346D">
        <w:t>01</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2860" w:type="dxa"/>
        <w:jc w:val="center"/>
        <w:tblInd w:w="93" w:type="dxa"/>
        <w:tblLayout w:type="fixed"/>
        <w:tblLook w:val="00A0"/>
      </w:tblPr>
      <w:tblGrid>
        <w:gridCol w:w="4519"/>
        <w:gridCol w:w="837"/>
        <w:gridCol w:w="1264"/>
        <w:gridCol w:w="4261"/>
        <w:gridCol w:w="550"/>
        <w:gridCol w:w="1429"/>
      </w:tblGrid>
      <w:tr w:rsidR="00BA6F21" w:rsidRPr="001B346D">
        <w:trPr>
          <w:trHeight w:hRule="exact" w:val="414"/>
          <w:jc w:val="center"/>
        </w:trPr>
        <w:tc>
          <w:tcPr>
            <w:tcW w:w="6620" w:type="dxa"/>
            <w:gridSpan w:val="3"/>
            <w:tcBorders>
              <w:top w:val="single" w:sz="8"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t xml:space="preserve"> </w:t>
            </w:r>
            <w:r w:rsidRPr="001B346D">
              <w:rPr>
                <w:rFonts w:hint="eastAsia"/>
              </w:rPr>
              <w:t>收入</w:t>
            </w:r>
          </w:p>
        </w:tc>
        <w:tc>
          <w:tcPr>
            <w:tcW w:w="6240" w:type="dxa"/>
            <w:gridSpan w:val="3"/>
            <w:tcBorders>
              <w:top w:val="single" w:sz="8" w:space="0" w:color="auto"/>
              <w:left w:val="nil"/>
              <w:bottom w:val="single" w:sz="4" w:space="0" w:color="auto"/>
              <w:right w:val="single" w:sz="8" w:space="0" w:color="000000"/>
            </w:tcBorders>
            <w:shd w:val="clear" w:color="000000" w:fill="FFFFFF"/>
            <w:vAlign w:val="center"/>
          </w:tcPr>
          <w:p w:rsidR="00BA6F21" w:rsidRPr="001B346D" w:rsidRDefault="00BA6F21" w:rsidP="001B346D">
            <w:r w:rsidRPr="001B346D">
              <w:rPr>
                <w:rFonts w:hint="eastAsia"/>
              </w:rPr>
              <w:t>支出</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行次</w:t>
            </w:r>
          </w:p>
        </w:tc>
        <w:tc>
          <w:tcPr>
            <w:tcW w:w="1264"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决算数</w:t>
            </w:r>
          </w:p>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行次</w:t>
            </w:r>
          </w:p>
        </w:tc>
        <w:tc>
          <w:tcPr>
            <w:tcW w:w="1429"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rPr>
                <w:rFonts w:hint="eastAsia"/>
              </w:rPr>
              <w:t>决算数</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栏</w:t>
            </w:r>
            <w:r w:rsidRPr="001B346D">
              <w:t xml:space="preserve">    </w:t>
            </w:r>
            <w:r w:rsidRPr="001B346D">
              <w:rPr>
                <w:rFonts w:hint="eastAsia"/>
              </w:rPr>
              <w:t>次</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264"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栏</w:t>
            </w:r>
            <w:r w:rsidRPr="001B346D">
              <w:t xml:space="preserve">    </w:t>
            </w:r>
            <w:r w:rsidRPr="001B346D">
              <w:rPr>
                <w:rFonts w:hint="eastAsia"/>
              </w:rPr>
              <w:t>次</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429"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t>2</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一、财政拨款收入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1264"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一、一般公共服务支出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15</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二、上级补助收入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二、外交支出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16</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三、事业收入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3</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三、国防支出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17</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四、经营收入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4</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四、公共安全支出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18</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五、附属单位上缴收入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5</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五、教育支出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19</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六、其他收入</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6</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六、科学技术支出</w:t>
            </w:r>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20</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7</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七、</w:t>
            </w:r>
            <w:bookmarkStart w:id="0" w:name="OLE_LINK1"/>
            <w:r w:rsidRPr="001B346D">
              <w:rPr>
                <w:rFonts w:hint="eastAsia"/>
              </w:rPr>
              <w:t>文化体育与传媒支出</w:t>
            </w:r>
            <w:bookmarkEnd w:id="0"/>
          </w:p>
        </w:tc>
        <w:tc>
          <w:tcPr>
            <w:tcW w:w="55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21</w:t>
            </w:r>
          </w:p>
        </w:tc>
        <w:tc>
          <w:tcPr>
            <w:tcW w:w="1429" w:type="dxa"/>
            <w:tcBorders>
              <w:top w:val="nil"/>
              <w:left w:val="nil"/>
              <w:bottom w:val="single" w:sz="4" w:space="0" w:color="auto"/>
              <w:right w:val="single" w:sz="8" w:space="0" w:color="auto"/>
            </w:tcBorders>
            <w:vAlign w:val="center"/>
          </w:tcPr>
          <w:p w:rsidR="00BA6F21" w:rsidRPr="001B346D" w:rsidRDefault="00BA6F21" w:rsidP="001B346D">
            <w:r w:rsidRPr="001B346D">
              <w:t>334.92</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8</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nil"/>
            </w:tcBorders>
            <w:vAlign w:val="center"/>
          </w:tcPr>
          <w:p w:rsidR="00BA6F21" w:rsidRPr="001B346D" w:rsidRDefault="00BA6F21" w:rsidP="001B346D">
            <w:r w:rsidRPr="001B346D">
              <w:rPr>
                <w:rFonts w:hint="eastAsia"/>
              </w:rPr>
              <w:t>八、社会保障和就业支出</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22</w:t>
            </w:r>
          </w:p>
        </w:tc>
        <w:tc>
          <w:tcPr>
            <w:tcW w:w="1429" w:type="dxa"/>
            <w:tcBorders>
              <w:top w:val="nil"/>
              <w:left w:val="nil"/>
              <w:bottom w:val="single" w:sz="4" w:space="0" w:color="auto"/>
              <w:right w:val="single" w:sz="8" w:space="0" w:color="auto"/>
            </w:tcBorders>
            <w:vAlign w:val="center"/>
          </w:tcPr>
          <w:p w:rsidR="00BA6F21" w:rsidRPr="001B346D" w:rsidRDefault="00BA6F21" w:rsidP="001B346D">
            <w:bookmarkStart w:id="1" w:name="OLE_LINK2"/>
            <w:r w:rsidRPr="001B346D">
              <w:t>15.</w:t>
            </w:r>
            <w:bookmarkEnd w:id="1"/>
            <w:r w:rsidRPr="001B346D">
              <w:t>71</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9</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nil"/>
            </w:tcBorders>
            <w:vAlign w:val="center"/>
          </w:tcPr>
          <w:p w:rsidR="00BA6F21" w:rsidRPr="001B346D" w:rsidRDefault="00BA6F21" w:rsidP="001B346D">
            <w:r w:rsidRPr="001B346D">
              <w:rPr>
                <w:rFonts w:hint="eastAsia"/>
              </w:rPr>
              <w:t>九、</w:t>
            </w:r>
            <w:bookmarkStart w:id="2" w:name="OLE_LINK3"/>
            <w:r w:rsidRPr="001B346D">
              <w:rPr>
                <w:rFonts w:hint="eastAsia"/>
              </w:rPr>
              <w:t>医疗卫生与计划生育支出</w:t>
            </w:r>
            <w:bookmarkEnd w:id="2"/>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23</w:t>
            </w:r>
          </w:p>
        </w:tc>
        <w:tc>
          <w:tcPr>
            <w:tcW w:w="1429" w:type="dxa"/>
            <w:tcBorders>
              <w:top w:val="nil"/>
              <w:left w:val="nil"/>
              <w:bottom w:val="single" w:sz="4" w:space="0" w:color="auto"/>
              <w:right w:val="single" w:sz="8" w:space="0" w:color="auto"/>
            </w:tcBorders>
            <w:vAlign w:val="center"/>
          </w:tcPr>
          <w:p w:rsidR="00BA6F21" w:rsidRPr="001B346D" w:rsidRDefault="00BA6F21" w:rsidP="001B346D">
            <w:r w:rsidRPr="001B346D">
              <w:t>7.03</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本年收入合计</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10</w:t>
            </w:r>
          </w:p>
        </w:tc>
        <w:tc>
          <w:tcPr>
            <w:tcW w:w="1264"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4261" w:type="dxa"/>
            <w:tcBorders>
              <w:top w:val="nil"/>
              <w:left w:val="nil"/>
              <w:bottom w:val="single" w:sz="4" w:space="0" w:color="auto"/>
              <w:right w:val="nil"/>
            </w:tcBorders>
            <w:vAlign w:val="center"/>
          </w:tcPr>
          <w:p w:rsidR="00BA6F21" w:rsidRPr="001B346D" w:rsidRDefault="00BA6F21" w:rsidP="001B346D">
            <w:r w:rsidRPr="001B346D">
              <w:rPr>
                <w:rFonts w:hint="eastAsia"/>
              </w:rPr>
              <w:t>本年支出合计</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24</w:t>
            </w:r>
          </w:p>
        </w:tc>
        <w:tc>
          <w:tcPr>
            <w:tcW w:w="1429" w:type="dxa"/>
            <w:tcBorders>
              <w:top w:val="nil"/>
              <w:left w:val="nil"/>
              <w:bottom w:val="single" w:sz="4" w:space="0" w:color="auto"/>
              <w:right w:val="single" w:sz="8" w:space="0" w:color="auto"/>
            </w:tcBorders>
            <w:vAlign w:val="center"/>
          </w:tcPr>
          <w:p w:rsidR="00BA6F21" w:rsidRPr="001B346D" w:rsidRDefault="00BA6F21" w:rsidP="001B346D">
            <w:r w:rsidRPr="001B346D">
              <w:t>357.66</w:t>
            </w:r>
          </w:p>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t xml:space="preserve">         </w:t>
            </w:r>
            <w:r w:rsidRPr="001B346D">
              <w:rPr>
                <w:rFonts w:hint="eastAsia"/>
              </w:rPr>
              <w:t>用事业基金弥补收支差额</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11</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nil"/>
            </w:tcBorders>
            <w:vAlign w:val="center"/>
          </w:tcPr>
          <w:p w:rsidR="00BA6F21" w:rsidRPr="001B346D" w:rsidRDefault="00BA6F21" w:rsidP="001B346D">
            <w:r w:rsidRPr="001B346D">
              <w:t xml:space="preserve">                </w:t>
            </w:r>
            <w:r w:rsidRPr="001B346D">
              <w:rPr>
                <w:rFonts w:hint="eastAsia"/>
              </w:rPr>
              <w:t>结余分配</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25</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t xml:space="preserve">         </w:t>
            </w:r>
            <w:r w:rsidRPr="001B346D">
              <w:rPr>
                <w:rFonts w:hint="eastAsia"/>
              </w:rPr>
              <w:t>年初结转和结余</w:t>
            </w:r>
          </w:p>
        </w:tc>
        <w:tc>
          <w:tcPr>
            <w:tcW w:w="83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12</w:t>
            </w:r>
          </w:p>
        </w:tc>
        <w:tc>
          <w:tcPr>
            <w:tcW w:w="1264" w:type="dxa"/>
            <w:tcBorders>
              <w:top w:val="nil"/>
              <w:left w:val="nil"/>
              <w:bottom w:val="single" w:sz="4" w:space="0" w:color="auto"/>
              <w:right w:val="single" w:sz="4" w:space="0" w:color="auto"/>
            </w:tcBorders>
            <w:vAlign w:val="center"/>
          </w:tcPr>
          <w:p w:rsidR="00BA6F21" w:rsidRPr="001B346D" w:rsidRDefault="00BA6F21" w:rsidP="001B346D"/>
        </w:tc>
        <w:tc>
          <w:tcPr>
            <w:tcW w:w="4261" w:type="dxa"/>
            <w:tcBorders>
              <w:top w:val="nil"/>
              <w:left w:val="nil"/>
              <w:bottom w:val="single" w:sz="4" w:space="0" w:color="auto"/>
              <w:right w:val="nil"/>
            </w:tcBorders>
            <w:vAlign w:val="center"/>
          </w:tcPr>
          <w:p w:rsidR="00BA6F21" w:rsidRPr="001B346D" w:rsidRDefault="00BA6F21" w:rsidP="001B346D">
            <w:r w:rsidRPr="001B346D">
              <w:t xml:space="preserve">                </w:t>
            </w:r>
            <w:r w:rsidRPr="001B346D">
              <w:rPr>
                <w:rFonts w:hint="eastAsia"/>
              </w:rPr>
              <w:t>年末结转和结余</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26</w:t>
            </w:r>
          </w:p>
        </w:tc>
        <w:tc>
          <w:tcPr>
            <w:tcW w:w="1429"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nil"/>
              <w:left w:val="single" w:sz="8" w:space="0" w:color="auto"/>
              <w:bottom w:val="nil"/>
              <w:right w:val="nil"/>
            </w:tcBorders>
            <w:vAlign w:val="center"/>
          </w:tcPr>
          <w:p w:rsidR="00BA6F21" w:rsidRPr="001B346D" w:rsidRDefault="00BA6F21" w:rsidP="001B346D">
            <w:r w:rsidRPr="001B346D">
              <w:rPr>
                <w:rFonts w:hint="eastAsia"/>
              </w:rPr>
              <w:t xml:space="preserve">　</w:t>
            </w:r>
          </w:p>
        </w:tc>
        <w:tc>
          <w:tcPr>
            <w:tcW w:w="837"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13</w:t>
            </w:r>
          </w:p>
        </w:tc>
        <w:tc>
          <w:tcPr>
            <w:tcW w:w="1264" w:type="dxa"/>
            <w:tcBorders>
              <w:top w:val="nil"/>
              <w:left w:val="nil"/>
              <w:bottom w:val="nil"/>
              <w:right w:val="single" w:sz="4" w:space="0" w:color="auto"/>
            </w:tcBorders>
            <w:vAlign w:val="center"/>
          </w:tcPr>
          <w:p w:rsidR="00BA6F21" w:rsidRPr="001B346D" w:rsidRDefault="00BA6F21" w:rsidP="001B346D"/>
        </w:tc>
        <w:tc>
          <w:tcPr>
            <w:tcW w:w="4261" w:type="dxa"/>
            <w:tcBorders>
              <w:top w:val="nil"/>
              <w:left w:val="nil"/>
              <w:bottom w:val="nil"/>
              <w:right w:val="nil"/>
            </w:tcBorders>
            <w:vAlign w:val="center"/>
          </w:tcPr>
          <w:p w:rsidR="00BA6F21" w:rsidRPr="001B346D" w:rsidRDefault="00BA6F21" w:rsidP="001B346D">
            <w:r w:rsidRPr="001B346D">
              <w:rPr>
                <w:rFonts w:hint="eastAsia"/>
              </w:rPr>
              <w:t xml:space="preserve">　</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27</w:t>
            </w:r>
          </w:p>
        </w:tc>
        <w:tc>
          <w:tcPr>
            <w:tcW w:w="1429" w:type="dxa"/>
            <w:tcBorders>
              <w:top w:val="nil"/>
              <w:left w:val="nil"/>
              <w:bottom w:val="nil"/>
              <w:right w:val="single" w:sz="8" w:space="0" w:color="auto"/>
            </w:tcBorders>
            <w:vAlign w:val="center"/>
          </w:tcPr>
          <w:p w:rsidR="00BA6F21" w:rsidRPr="001B346D" w:rsidRDefault="00BA6F21" w:rsidP="001B346D"/>
        </w:tc>
      </w:tr>
      <w:tr w:rsidR="00BA6F21" w:rsidRPr="001B346D">
        <w:trPr>
          <w:trHeight w:hRule="exact" w:val="414"/>
          <w:jc w:val="center"/>
        </w:trPr>
        <w:tc>
          <w:tcPr>
            <w:tcW w:w="4519" w:type="dxa"/>
            <w:tcBorders>
              <w:top w:val="single" w:sz="4" w:space="0" w:color="auto"/>
              <w:left w:val="single" w:sz="8" w:space="0" w:color="auto"/>
              <w:bottom w:val="single" w:sz="8" w:space="0" w:color="auto"/>
              <w:right w:val="nil"/>
            </w:tcBorders>
            <w:shd w:val="clear" w:color="000000" w:fill="FFFFFF"/>
            <w:vAlign w:val="center"/>
          </w:tcPr>
          <w:p w:rsidR="00BA6F21" w:rsidRPr="001B346D" w:rsidRDefault="00BA6F21" w:rsidP="001B346D">
            <w:r w:rsidRPr="001B346D">
              <w:rPr>
                <w:rFonts w:hint="eastAsia"/>
              </w:rPr>
              <w:t>合计</w:t>
            </w:r>
          </w:p>
        </w:tc>
        <w:tc>
          <w:tcPr>
            <w:tcW w:w="837"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14</w:t>
            </w:r>
          </w:p>
        </w:tc>
        <w:tc>
          <w:tcPr>
            <w:tcW w:w="1264" w:type="dxa"/>
            <w:tcBorders>
              <w:top w:val="single" w:sz="4" w:space="0" w:color="auto"/>
              <w:left w:val="nil"/>
              <w:bottom w:val="single" w:sz="8" w:space="0" w:color="auto"/>
              <w:right w:val="single" w:sz="4" w:space="0" w:color="auto"/>
            </w:tcBorders>
            <w:vAlign w:val="center"/>
          </w:tcPr>
          <w:p w:rsidR="00BA6F21" w:rsidRPr="001B346D" w:rsidRDefault="00BA6F21" w:rsidP="001B346D">
            <w:r w:rsidRPr="001B346D">
              <w:t>357.66</w:t>
            </w:r>
          </w:p>
        </w:tc>
        <w:tc>
          <w:tcPr>
            <w:tcW w:w="4261" w:type="dxa"/>
            <w:tcBorders>
              <w:top w:val="single" w:sz="4" w:space="0" w:color="auto"/>
              <w:left w:val="nil"/>
              <w:bottom w:val="single" w:sz="8" w:space="0" w:color="auto"/>
              <w:right w:val="nil"/>
            </w:tcBorders>
            <w:shd w:val="clear" w:color="000000" w:fill="FFFFFF"/>
            <w:vAlign w:val="center"/>
          </w:tcPr>
          <w:p w:rsidR="00BA6F21" w:rsidRPr="001B346D" w:rsidRDefault="00BA6F21" w:rsidP="001B346D">
            <w:r w:rsidRPr="001B346D">
              <w:rPr>
                <w:rFonts w:hint="eastAsia"/>
              </w:rPr>
              <w:t>合计</w:t>
            </w:r>
          </w:p>
        </w:tc>
        <w:tc>
          <w:tcPr>
            <w:tcW w:w="55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28</w:t>
            </w:r>
          </w:p>
        </w:tc>
        <w:tc>
          <w:tcPr>
            <w:tcW w:w="1429" w:type="dxa"/>
            <w:tcBorders>
              <w:top w:val="single" w:sz="4" w:space="0" w:color="auto"/>
              <w:left w:val="nil"/>
              <w:bottom w:val="single" w:sz="8" w:space="0" w:color="auto"/>
              <w:right w:val="single" w:sz="8" w:space="0" w:color="auto"/>
            </w:tcBorders>
            <w:vAlign w:val="center"/>
          </w:tcPr>
          <w:p w:rsidR="00BA6F21" w:rsidRPr="001B346D" w:rsidRDefault="00BA6F21" w:rsidP="001B346D">
            <w:r w:rsidRPr="001B346D">
              <w:t>357.66</w:t>
            </w:r>
          </w:p>
        </w:tc>
      </w:tr>
    </w:tbl>
    <w:p w:rsidR="00BA6F21" w:rsidRPr="001B346D" w:rsidRDefault="00BA6F21" w:rsidP="001B346D">
      <w:r w:rsidRPr="001B346D">
        <w:rPr>
          <w:rFonts w:hint="eastAsia"/>
        </w:rPr>
        <w:t>注：本表反映部门本年度的总收支和年末结转结余情况。</w:t>
      </w:r>
    </w:p>
    <w:p w:rsidR="00BA6F21" w:rsidRPr="001B346D" w:rsidRDefault="00BA6F21" w:rsidP="001B346D"/>
    <w:p w:rsidR="00BA6F21" w:rsidRPr="001B346D" w:rsidRDefault="00BA6F21" w:rsidP="001B346D"/>
    <w:p w:rsidR="00BA6F21" w:rsidRPr="001B346D" w:rsidRDefault="00BA6F21" w:rsidP="001B346D">
      <w:r w:rsidRPr="001B346D">
        <w:rPr>
          <w:rFonts w:hint="eastAsia"/>
        </w:rPr>
        <w:t>收入决算表</w:t>
      </w:r>
    </w:p>
    <w:p w:rsidR="00BA6F21" w:rsidRPr="001B346D" w:rsidRDefault="00BA6F21" w:rsidP="001B346D">
      <w:r w:rsidRPr="001B346D">
        <w:rPr>
          <w:rFonts w:hint="eastAsia"/>
        </w:rPr>
        <w:t>公开</w:t>
      </w:r>
      <w:r w:rsidRPr="001B346D">
        <w:t>02</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236" w:type="dxa"/>
        <w:jc w:val="center"/>
        <w:tblLayout w:type="fixed"/>
        <w:tblLook w:val="00A0"/>
      </w:tblPr>
      <w:tblGrid>
        <w:gridCol w:w="1399"/>
        <w:gridCol w:w="1625"/>
        <w:gridCol w:w="1245"/>
        <w:gridCol w:w="1249"/>
        <w:gridCol w:w="1702"/>
        <w:gridCol w:w="1416"/>
        <w:gridCol w:w="1453"/>
        <w:gridCol w:w="1670"/>
        <w:gridCol w:w="1477"/>
      </w:tblGrid>
      <w:tr w:rsidR="00BA6F21" w:rsidRPr="001B346D">
        <w:trPr>
          <w:trHeight w:val="450"/>
          <w:jc w:val="center"/>
        </w:trPr>
        <w:tc>
          <w:tcPr>
            <w:tcW w:w="3024" w:type="dxa"/>
            <w:gridSpan w:val="2"/>
            <w:tcBorders>
              <w:top w:val="single" w:sz="8"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1245"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本年收入合计</w:t>
            </w:r>
          </w:p>
        </w:tc>
        <w:tc>
          <w:tcPr>
            <w:tcW w:w="1249" w:type="dxa"/>
            <w:vMerge w:val="restart"/>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财政拨款收入</w:t>
            </w:r>
          </w:p>
        </w:tc>
        <w:tc>
          <w:tcPr>
            <w:tcW w:w="170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上级补助收入</w:t>
            </w:r>
          </w:p>
        </w:tc>
        <w:tc>
          <w:tcPr>
            <w:tcW w:w="141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事业收入</w:t>
            </w:r>
          </w:p>
        </w:tc>
        <w:tc>
          <w:tcPr>
            <w:tcW w:w="145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经营收入</w:t>
            </w:r>
          </w:p>
        </w:tc>
        <w:tc>
          <w:tcPr>
            <w:tcW w:w="167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附属单位上缴收入</w:t>
            </w:r>
          </w:p>
        </w:tc>
        <w:tc>
          <w:tcPr>
            <w:tcW w:w="1477"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BA6F21" w:rsidRPr="001B346D" w:rsidRDefault="00BA6F21" w:rsidP="001B346D">
            <w:r w:rsidRPr="001B346D">
              <w:rPr>
                <w:rFonts w:hint="eastAsia"/>
              </w:rPr>
              <w:t>其他收入</w:t>
            </w:r>
          </w:p>
        </w:tc>
      </w:tr>
      <w:tr w:rsidR="00BA6F21" w:rsidRPr="001B346D">
        <w:trPr>
          <w:trHeight w:val="450"/>
          <w:jc w:val="center"/>
        </w:trPr>
        <w:tc>
          <w:tcPr>
            <w:tcW w:w="1399" w:type="dxa"/>
            <w:vMerge w:val="restart"/>
            <w:tcBorders>
              <w:top w:val="single" w:sz="4" w:space="0" w:color="auto"/>
              <w:left w:val="single" w:sz="8" w:space="0" w:color="auto"/>
              <w:bottom w:val="single" w:sz="4" w:space="0" w:color="000000"/>
              <w:right w:val="nil"/>
            </w:tcBorders>
            <w:shd w:val="clear" w:color="000000" w:fill="FFFFFF"/>
            <w:vAlign w:val="center"/>
          </w:tcPr>
          <w:p w:rsidR="00BA6F21" w:rsidRPr="001B346D" w:rsidRDefault="00BA6F21" w:rsidP="001B346D">
            <w:r w:rsidRPr="001B346D">
              <w:rPr>
                <w:rFonts w:hint="eastAsia"/>
              </w:rPr>
              <w:t>功能分类科目编码</w:t>
            </w:r>
          </w:p>
        </w:tc>
        <w:tc>
          <w:tcPr>
            <w:tcW w:w="1625" w:type="dxa"/>
            <w:vMerge w:val="restart"/>
            <w:tcBorders>
              <w:top w:val="nil"/>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科目名称</w:t>
            </w:r>
          </w:p>
        </w:tc>
        <w:tc>
          <w:tcPr>
            <w:tcW w:w="1245"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249"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702"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16"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53"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67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77"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1399" w:type="dxa"/>
            <w:vMerge/>
            <w:tcBorders>
              <w:top w:val="single" w:sz="4" w:space="0" w:color="auto"/>
              <w:left w:val="single" w:sz="8" w:space="0" w:color="auto"/>
              <w:bottom w:val="single" w:sz="4" w:space="0" w:color="000000"/>
              <w:right w:val="nil"/>
            </w:tcBorders>
            <w:vAlign w:val="center"/>
          </w:tcPr>
          <w:p w:rsidR="00BA6F21" w:rsidRPr="001B346D" w:rsidRDefault="00BA6F21" w:rsidP="001B346D"/>
        </w:tc>
        <w:tc>
          <w:tcPr>
            <w:tcW w:w="1625"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245"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249"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702"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16"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53"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67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477"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3024" w:type="dxa"/>
            <w:gridSpan w:val="2"/>
            <w:tcBorders>
              <w:top w:val="single" w:sz="4" w:space="0" w:color="auto"/>
              <w:left w:val="single" w:sz="8" w:space="0" w:color="auto"/>
              <w:bottom w:val="single" w:sz="4" w:space="0" w:color="auto"/>
              <w:right w:val="single" w:sz="4" w:space="0" w:color="000000"/>
            </w:tcBorders>
            <w:shd w:val="clear" w:color="000000" w:fill="FFFFFF"/>
            <w:vAlign w:val="center"/>
          </w:tcPr>
          <w:p w:rsidR="00BA6F21" w:rsidRPr="001B346D" w:rsidRDefault="00BA6F21" w:rsidP="001B346D">
            <w:r w:rsidRPr="001B346D">
              <w:rPr>
                <w:rFonts w:hint="eastAsia"/>
              </w:rPr>
              <w:t>栏次</w:t>
            </w:r>
          </w:p>
        </w:tc>
        <w:tc>
          <w:tcPr>
            <w:tcW w:w="124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1249"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w:t>
            </w:r>
          </w:p>
        </w:tc>
        <w:tc>
          <w:tcPr>
            <w:tcW w:w="1702"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3</w:t>
            </w:r>
          </w:p>
        </w:tc>
        <w:tc>
          <w:tcPr>
            <w:tcW w:w="1416"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4</w:t>
            </w:r>
          </w:p>
        </w:tc>
        <w:tc>
          <w:tcPr>
            <w:tcW w:w="145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5</w:t>
            </w:r>
          </w:p>
        </w:tc>
        <w:tc>
          <w:tcPr>
            <w:tcW w:w="167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6</w:t>
            </w:r>
          </w:p>
        </w:tc>
        <w:tc>
          <w:tcPr>
            <w:tcW w:w="1477"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t>7</w:t>
            </w:r>
          </w:p>
        </w:tc>
      </w:tr>
      <w:tr w:rsidR="00BA6F21" w:rsidRPr="001B346D">
        <w:trPr>
          <w:trHeight w:val="450"/>
          <w:jc w:val="center"/>
        </w:trPr>
        <w:tc>
          <w:tcPr>
            <w:tcW w:w="3024" w:type="dxa"/>
            <w:gridSpan w:val="2"/>
            <w:tcBorders>
              <w:top w:val="nil"/>
              <w:left w:val="single" w:sz="8" w:space="0" w:color="auto"/>
              <w:bottom w:val="single" w:sz="4" w:space="0" w:color="auto"/>
              <w:right w:val="single" w:sz="4" w:space="0" w:color="000000"/>
            </w:tcBorders>
            <w:shd w:val="clear" w:color="000000" w:fill="FFFFFF"/>
            <w:vAlign w:val="center"/>
          </w:tcPr>
          <w:p w:rsidR="00BA6F21" w:rsidRPr="001B346D" w:rsidRDefault="00BA6F21" w:rsidP="001B346D">
            <w:r w:rsidRPr="001B346D">
              <w:rPr>
                <w:rFonts w:hint="eastAsia"/>
              </w:rPr>
              <w:t>合计</w:t>
            </w:r>
          </w:p>
        </w:tc>
        <w:tc>
          <w:tcPr>
            <w:tcW w:w="1245"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1249"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618"/>
          <w:jc w:val="center"/>
        </w:trPr>
        <w:tc>
          <w:tcPr>
            <w:tcW w:w="1399"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bookmarkStart w:id="3" w:name="OLE_LINK4" w:colFirst="3" w:colLast="3"/>
            <w:r w:rsidRPr="001B346D">
              <w:t>2070000</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文化体育与传媒支出</w:t>
            </w:r>
          </w:p>
        </w:tc>
        <w:tc>
          <w:tcPr>
            <w:tcW w:w="1245" w:type="dxa"/>
            <w:tcBorders>
              <w:top w:val="nil"/>
              <w:left w:val="nil"/>
              <w:bottom w:val="single" w:sz="4" w:space="0" w:color="auto"/>
              <w:right w:val="single" w:sz="4" w:space="0" w:color="auto"/>
            </w:tcBorders>
            <w:vAlign w:val="center"/>
          </w:tcPr>
          <w:p w:rsidR="00BA6F21" w:rsidRPr="001B346D" w:rsidRDefault="00BA6F21" w:rsidP="001B346D">
            <w:r w:rsidRPr="001B346D">
              <w:t>334.92</w:t>
            </w:r>
          </w:p>
        </w:tc>
        <w:tc>
          <w:tcPr>
            <w:tcW w:w="1249" w:type="dxa"/>
            <w:tcBorders>
              <w:top w:val="nil"/>
              <w:left w:val="nil"/>
              <w:bottom w:val="single" w:sz="4" w:space="0" w:color="auto"/>
              <w:right w:val="single" w:sz="4" w:space="0" w:color="auto"/>
            </w:tcBorders>
            <w:vAlign w:val="center"/>
          </w:tcPr>
          <w:p w:rsidR="00BA6F21" w:rsidRPr="001B346D" w:rsidRDefault="00BA6F21" w:rsidP="001B346D">
            <w:r w:rsidRPr="001B346D">
              <w:t>334.92</w:t>
            </w:r>
          </w:p>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571"/>
          <w:jc w:val="center"/>
        </w:trPr>
        <w:tc>
          <w:tcPr>
            <w:tcW w:w="1399"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t>2080000</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社会保障和就业支出</w:t>
            </w:r>
          </w:p>
        </w:tc>
        <w:tc>
          <w:tcPr>
            <w:tcW w:w="1245"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1249"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399"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t>2100000</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医疗卫生与计划生育支出</w:t>
            </w:r>
          </w:p>
        </w:tc>
        <w:tc>
          <w:tcPr>
            <w:tcW w:w="1245"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1249"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bookmarkEnd w:id="3"/>
      <w:tr w:rsidR="00BA6F21" w:rsidRPr="001B346D">
        <w:trPr>
          <w:trHeight w:val="450"/>
          <w:jc w:val="center"/>
        </w:trPr>
        <w:tc>
          <w:tcPr>
            <w:tcW w:w="1399"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245" w:type="dxa"/>
            <w:tcBorders>
              <w:top w:val="nil"/>
              <w:left w:val="nil"/>
              <w:bottom w:val="single" w:sz="4" w:space="0" w:color="auto"/>
              <w:right w:val="single" w:sz="4" w:space="0" w:color="auto"/>
            </w:tcBorders>
            <w:vAlign w:val="center"/>
          </w:tcPr>
          <w:p w:rsidR="00BA6F21" w:rsidRPr="001B346D" w:rsidRDefault="00BA6F21" w:rsidP="001B346D"/>
        </w:tc>
        <w:tc>
          <w:tcPr>
            <w:tcW w:w="1249" w:type="dxa"/>
            <w:tcBorders>
              <w:top w:val="nil"/>
              <w:left w:val="nil"/>
              <w:bottom w:val="single" w:sz="4" w:space="0" w:color="auto"/>
              <w:right w:val="single" w:sz="4" w:space="0" w:color="auto"/>
            </w:tcBorders>
            <w:vAlign w:val="center"/>
          </w:tcPr>
          <w:p w:rsidR="00BA6F21" w:rsidRPr="001B346D" w:rsidRDefault="00BA6F21" w:rsidP="001B346D"/>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399"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245" w:type="dxa"/>
            <w:tcBorders>
              <w:top w:val="nil"/>
              <w:left w:val="nil"/>
              <w:bottom w:val="single" w:sz="4" w:space="0" w:color="auto"/>
              <w:right w:val="single" w:sz="4" w:space="0" w:color="auto"/>
            </w:tcBorders>
            <w:vAlign w:val="center"/>
          </w:tcPr>
          <w:p w:rsidR="00BA6F21" w:rsidRPr="001B346D" w:rsidRDefault="00BA6F21" w:rsidP="001B346D"/>
        </w:tc>
        <w:tc>
          <w:tcPr>
            <w:tcW w:w="1249" w:type="dxa"/>
            <w:tcBorders>
              <w:top w:val="nil"/>
              <w:left w:val="nil"/>
              <w:bottom w:val="single" w:sz="4" w:space="0" w:color="auto"/>
              <w:right w:val="single" w:sz="4" w:space="0" w:color="auto"/>
            </w:tcBorders>
            <w:vAlign w:val="center"/>
          </w:tcPr>
          <w:p w:rsidR="00BA6F21" w:rsidRPr="001B346D" w:rsidRDefault="00BA6F21" w:rsidP="001B346D"/>
        </w:tc>
        <w:tc>
          <w:tcPr>
            <w:tcW w:w="1702" w:type="dxa"/>
            <w:tcBorders>
              <w:top w:val="nil"/>
              <w:left w:val="nil"/>
              <w:bottom w:val="single" w:sz="4" w:space="0" w:color="auto"/>
              <w:right w:val="single" w:sz="4" w:space="0" w:color="auto"/>
            </w:tcBorders>
            <w:vAlign w:val="center"/>
          </w:tcPr>
          <w:p w:rsidR="00BA6F21" w:rsidRPr="001B346D" w:rsidRDefault="00BA6F21" w:rsidP="001B346D"/>
        </w:tc>
        <w:tc>
          <w:tcPr>
            <w:tcW w:w="1416" w:type="dxa"/>
            <w:tcBorders>
              <w:top w:val="nil"/>
              <w:left w:val="nil"/>
              <w:bottom w:val="single" w:sz="4" w:space="0" w:color="auto"/>
              <w:right w:val="single" w:sz="4" w:space="0" w:color="auto"/>
            </w:tcBorders>
            <w:vAlign w:val="center"/>
          </w:tcPr>
          <w:p w:rsidR="00BA6F21" w:rsidRPr="001B346D" w:rsidRDefault="00BA6F21" w:rsidP="001B346D"/>
        </w:tc>
        <w:tc>
          <w:tcPr>
            <w:tcW w:w="1453" w:type="dxa"/>
            <w:tcBorders>
              <w:top w:val="nil"/>
              <w:left w:val="nil"/>
              <w:bottom w:val="single" w:sz="4" w:space="0" w:color="auto"/>
              <w:right w:val="single" w:sz="4" w:space="0" w:color="auto"/>
            </w:tcBorders>
            <w:vAlign w:val="center"/>
          </w:tcPr>
          <w:p w:rsidR="00BA6F21" w:rsidRPr="001B346D" w:rsidRDefault="00BA6F21" w:rsidP="001B346D"/>
        </w:tc>
        <w:tc>
          <w:tcPr>
            <w:tcW w:w="1670" w:type="dxa"/>
            <w:tcBorders>
              <w:top w:val="nil"/>
              <w:left w:val="nil"/>
              <w:bottom w:val="single" w:sz="4" w:space="0" w:color="auto"/>
              <w:right w:val="single" w:sz="4" w:space="0" w:color="auto"/>
            </w:tcBorders>
            <w:vAlign w:val="center"/>
          </w:tcPr>
          <w:p w:rsidR="00BA6F21" w:rsidRPr="001B346D" w:rsidRDefault="00BA6F21" w:rsidP="001B346D"/>
        </w:tc>
        <w:tc>
          <w:tcPr>
            <w:tcW w:w="1477"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399" w:type="dxa"/>
            <w:tcBorders>
              <w:top w:val="single" w:sz="4" w:space="0" w:color="auto"/>
              <w:left w:val="single" w:sz="8" w:space="0" w:color="auto"/>
              <w:bottom w:val="single" w:sz="8"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625" w:type="dxa"/>
            <w:tcBorders>
              <w:top w:val="nil"/>
              <w:left w:val="nil"/>
              <w:bottom w:val="single" w:sz="8"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245" w:type="dxa"/>
            <w:tcBorders>
              <w:top w:val="nil"/>
              <w:left w:val="nil"/>
              <w:bottom w:val="single" w:sz="8" w:space="0" w:color="auto"/>
              <w:right w:val="single" w:sz="4" w:space="0" w:color="auto"/>
            </w:tcBorders>
            <w:vAlign w:val="center"/>
          </w:tcPr>
          <w:p w:rsidR="00BA6F21" w:rsidRPr="001B346D" w:rsidRDefault="00BA6F21" w:rsidP="001B346D"/>
        </w:tc>
        <w:tc>
          <w:tcPr>
            <w:tcW w:w="1249" w:type="dxa"/>
            <w:tcBorders>
              <w:top w:val="nil"/>
              <w:left w:val="nil"/>
              <w:bottom w:val="single" w:sz="8" w:space="0" w:color="auto"/>
              <w:right w:val="single" w:sz="4" w:space="0" w:color="auto"/>
            </w:tcBorders>
            <w:vAlign w:val="center"/>
          </w:tcPr>
          <w:p w:rsidR="00BA6F21" w:rsidRPr="001B346D" w:rsidRDefault="00BA6F21" w:rsidP="001B346D"/>
        </w:tc>
        <w:tc>
          <w:tcPr>
            <w:tcW w:w="1702" w:type="dxa"/>
            <w:tcBorders>
              <w:top w:val="nil"/>
              <w:left w:val="nil"/>
              <w:bottom w:val="single" w:sz="8" w:space="0" w:color="auto"/>
              <w:right w:val="single" w:sz="4" w:space="0" w:color="auto"/>
            </w:tcBorders>
            <w:vAlign w:val="center"/>
          </w:tcPr>
          <w:p w:rsidR="00BA6F21" w:rsidRPr="001B346D" w:rsidRDefault="00BA6F21" w:rsidP="001B346D"/>
        </w:tc>
        <w:tc>
          <w:tcPr>
            <w:tcW w:w="1416" w:type="dxa"/>
            <w:tcBorders>
              <w:top w:val="nil"/>
              <w:left w:val="nil"/>
              <w:bottom w:val="single" w:sz="8" w:space="0" w:color="auto"/>
              <w:right w:val="single" w:sz="4" w:space="0" w:color="auto"/>
            </w:tcBorders>
            <w:vAlign w:val="center"/>
          </w:tcPr>
          <w:p w:rsidR="00BA6F21" w:rsidRPr="001B346D" w:rsidRDefault="00BA6F21" w:rsidP="001B346D"/>
        </w:tc>
        <w:tc>
          <w:tcPr>
            <w:tcW w:w="1453" w:type="dxa"/>
            <w:tcBorders>
              <w:top w:val="nil"/>
              <w:left w:val="nil"/>
              <w:bottom w:val="single" w:sz="8" w:space="0" w:color="auto"/>
              <w:right w:val="single" w:sz="4" w:space="0" w:color="auto"/>
            </w:tcBorders>
            <w:vAlign w:val="center"/>
          </w:tcPr>
          <w:p w:rsidR="00BA6F21" w:rsidRPr="001B346D" w:rsidRDefault="00BA6F21" w:rsidP="001B346D"/>
        </w:tc>
        <w:tc>
          <w:tcPr>
            <w:tcW w:w="1670" w:type="dxa"/>
            <w:tcBorders>
              <w:top w:val="nil"/>
              <w:left w:val="nil"/>
              <w:bottom w:val="single" w:sz="8" w:space="0" w:color="auto"/>
              <w:right w:val="single" w:sz="4" w:space="0" w:color="auto"/>
            </w:tcBorders>
            <w:vAlign w:val="center"/>
          </w:tcPr>
          <w:p w:rsidR="00BA6F21" w:rsidRPr="001B346D" w:rsidRDefault="00BA6F21" w:rsidP="001B346D"/>
        </w:tc>
        <w:tc>
          <w:tcPr>
            <w:tcW w:w="1477" w:type="dxa"/>
            <w:tcBorders>
              <w:top w:val="nil"/>
              <w:left w:val="nil"/>
              <w:bottom w:val="single" w:sz="8" w:space="0" w:color="auto"/>
              <w:right w:val="single" w:sz="8" w:space="0" w:color="auto"/>
            </w:tcBorders>
            <w:vAlign w:val="center"/>
          </w:tcPr>
          <w:p w:rsidR="00BA6F21" w:rsidRPr="001B346D" w:rsidRDefault="00BA6F21" w:rsidP="001B346D"/>
        </w:tc>
      </w:tr>
    </w:tbl>
    <w:p w:rsidR="00BA6F21" w:rsidRPr="001B346D" w:rsidRDefault="00BA6F21" w:rsidP="001B346D">
      <w:r w:rsidRPr="001B346D">
        <w:rPr>
          <w:rFonts w:hint="eastAsia"/>
        </w:rPr>
        <w:t>注：本表反映部门本年度取得的各项收入情况。</w:t>
      </w:r>
    </w:p>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r w:rsidRPr="001B346D">
        <w:rPr>
          <w:rFonts w:hint="eastAsia"/>
        </w:rPr>
        <w:t>支出决算总表</w:t>
      </w:r>
    </w:p>
    <w:p w:rsidR="00BA6F21" w:rsidRPr="001B346D" w:rsidRDefault="00BA6F21" w:rsidP="001B346D">
      <w:r w:rsidRPr="001B346D">
        <w:rPr>
          <w:rFonts w:hint="eastAsia"/>
        </w:rPr>
        <w:t>公开</w:t>
      </w:r>
      <w:r w:rsidRPr="001B346D">
        <w:t>03</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541" w:type="dxa"/>
        <w:jc w:val="center"/>
        <w:tblLayout w:type="fixed"/>
        <w:tblLook w:val="00A0"/>
      </w:tblPr>
      <w:tblGrid>
        <w:gridCol w:w="1411"/>
        <w:gridCol w:w="1392"/>
        <w:gridCol w:w="1861"/>
        <w:gridCol w:w="1814"/>
        <w:gridCol w:w="1625"/>
        <w:gridCol w:w="1917"/>
        <w:gridCol w:w="1923"/>
        <w:gridCol w:w="1598"/>
      </w:tblGrid>
      <w:tr w:rsidR="00BA6F21" w:rsidRPr="001B346D">
        <w:trPr>
          <w:trHeight w:val="450"/>
          <w:jc w:val="center"/>
        </w:trPr>
        <w:tc>
          <w:tcPr>
            <w:tcW w:w="2803" w:type="dxa"/>
            <w:gridSpan w:val="2"/>
            <w:tcBorders>
              <w:top w:val="single" w:sz="8"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186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本年支出合计</w:t>
            </w:r>
          </w:p>
        </w:tc>
        <w:tc>
          <w:tcPr>
            <w:tcW w:w="181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基本支出</w:t>
            </w:r>
          </w:p>
        </w:tc>
        <w:tc>
          <w:tcPr>
            <w:tcW w:w="1625"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项目支出</w:t>
            </w:r>
          </w:p>
        </w:tc>
        <w:tc>
          <w:tcPr>
            <w:tcW w:w="191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上缴上级支出</w:t>
            </w:r>
          </w:p>
        </w:tc>
        <w:tc>
          <w:tcPr>
            <w:tcW w:w="192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经营支出</w:t>
            </w:r>
          </w:p>
        </w:tc>
        <w:tc>
          <w:tcPr>
            <w:tcW w:w="1598"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BA6F21" w:rsidRPr="001B346D" w:rsidRDefault="00BA6F21" w:rsidP="001B346D">
            <w:r w:rsidRPr="001B346D">
              <w:rPr>
                <w:rFonts w:hint="eastAsia"/>
              </w:rPr>
              <w:t>对附属单位补助支出</w:t>
            </w:r>
          </w:p>
        </w:tc>
      </w:tr>
      <w:tr w:rsidR="00BA6F21" w:rsidRPr="001B346D">
        <w:trPr>
          <w:trHeight w:val="450"/>
          <w:jc w:val="center"/>
        </w:trPr>
        <w:tc>
          <w:tcPr>
            <w:tcW w:w="1411" w:type="dxa"/>
            <w:vMerge w:val="restart"/>
            <w:tcBorders>
              <w:top w:val="single" w:sz="4" w:space="0" w:color="auto"/>
              <w:left w:val="single" w:sz="8" w:space="0" w:color="auto"/>
              <w:bottom w:val="single" w:sz="4" w:space="0" w:color="000000"/>
              <w:right w:val="nil"/>
            </w:tcBorders>
            <w:shd w:val="clear" w:color="000000" w:fill="FFFFFF"/>
            <w:vAlign w:val="center"/>
          </w:tcPr>
          <w:p w:rsidR="00BA6F21" w:rsidRPr="001B346D" w:rsidRDefault="00BA6F21" w:rsidP="001B346D">
            <w:r w:rsidRPr="001B346D">
              <w:rPr>
                <w:rFonts w:hint="eastAsia"/>
              </w:rPr>
              <w:t>功能分类科目编码</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tcPr>
          <w:p w:rsidR="00BA6F21" w:rsidRPr="001B346D" w:rsidRDefault="00BA6F21" w:rsidP="001B346D">
            <w:r w:rsidRPr="001B346D">
              <w:rPr>
                <w:rFonts w:hint="eastAsia"/>
              </w:rPr>
              <w:t>科目名称</w:t>
            </w:r>
          </w:p>
        </w:tc>
        <w:tc>
          <w:tcPr>
            <w:tcW w:w="1861"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814"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625"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917"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923"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598"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1411" w:type="dxa"/>
            <w:vMerge/>
            <w:tcBorders>
              <w:top w:val="single" w:sz="4" w:space="0" w:color="auto"/>
              <w:left w:val="single" w:sz="8" w:space="0" w:color="auto"/>
              <w:bottom w:val="single" w:sz="4" w:space="0" w:color="000000"/>
              <w:right w:val="nil"/>
            </w:tcBorders>
            <w:vAlign w:val="center"/>
          </w:tcPr>
          <w:p w:rsidR="00BA6F21" w:rsidRPr="001B346D" w:rsidRDefault="00BA6F21" w:rsidP="001B346D"/>
        </w:tc>
        <w:tc>
          <w:tcPr>
            <w:tcW w:w="1392"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861"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814"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625"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917"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923"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598"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2803" w:type="dxa"/>
            <w:gridSpan w:val="2"/>
            <w:tcBorders>
              <w:top w:val="single" w:sz="4" w:space="0" w:color="auto"/>
              <w:left w:val="single" w:sz="8" w:space="0" w:color="auto"/>
              <w:bottom w:val="single" w:sz="4" w:space="0" w:color="auto"/>
              <w:right w:val="single" w:sz="4" w:space="0" w:color="000000"/>
            </w:tcBorders>
            <w:shd w:val="clear" w:color="000000" w:fill="FFFFFF"/>
            <w:vAlign w:val="center"/>
          </w:tcPr>
          <w:p w:rsidR="00BA6F21" w:rsidRPr="001B346D" w:rsidRDefault="00BA6F21" w:rsidP="001B346D">
            <w:r w:rsidRPr="001B346D">
              <w:rPr>
                <w:rFonts w:hint="eastAsia"/>
              </w:rPr>
              <w:t>栏次</w:t>
            </w:r>
          </w:p>
        </w:tc>
        <w:tc>
          <w:tcPr>
            <w:tcW w:w="1861"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1814"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w:t>
            </w:r>
          </w:p>
        </w:tc>
        <w:tc>
          <w:tcPr>
            <w:tcW w:w="16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3</w:t>
            </w:r>
          </w:p>
        </w:tc>
        <w:tc>
          <w:tcPr>
            <w:tcW w:w="1917"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4</w:t>
            </w:r>
          </w:p>
        </w:tc>
        <w:tc>
          <w:tcPr>
            <w:tcW w:w="192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5</w:t>
            </w:r>
          </w:p>
        </w:tc>
        <w:tc>
          <w:tcPr>
            <w:tcW w:w="1598"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t>6</w:t>
            </w:r>
          </w:p>
        </w:tc>
      </w:tr>
      <w:tr w:rsidR="00BA6F21" w:rsidRPr="001B346D">
        <w:trPr>
          <w:trHeight w:val="450"/>
          <w:jc w:val="center"/>
        </w:trPr>
        <w:tc>
          <w:tcPr>
            <w:tcW w:w="2803" w:type="dxa"/>
            <w:gridSpan w:val="2"/>
            <w:tcBorders>
              <w:top w:val="nil"/>
              <w:left w:val="single" w:sz="8" w:space="0" w:color="auto"/>
              <w:bottom w:val="single" w:sz="4" w:space="0" w:color="auto"/>
              <w:right w:val="single" w:sz="4" w:space="0" w:color="000000"/>
            </w:tcBorders>
            <w:shd w:val="clear" w:color="000000" w:fill="FFFFFF"/>
            <w:vAlign w:val="center"/>
          </w:tcPr>
          <w:p w:rsidR="00BA6F21" w:rsidRPr="001B346D" w:rsidRDefault="00BA6F21" w:rsidP="001B346D">
            <w:r w:rsidRPr="001B346D">
              <w:rPr>
                <w:rFonts w:hint="eastAsia"/>
              </w:rPr>
              <w:t>合计</w:t>
            </w:r>
          </w:p>
        </w:tc>
        <w:tc>
          <w:tcPr>
            <w:tcW w:w="1861"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1814" w:type="dxa"/>
            <w:tcBorders>
              <w:top w:val="nil"/>
              <w:left w:val="nil"/>
              <w:bottom w:val="single" w:sz="4" w:space="0" w:color="auto"/>
              <w:right w:val="single" w:sz="4" w:space="0" w:color="auto"/>
            </w:tcBorders>
            <w:vAlign w:val="center"/>
          </w:tcPr>
          <w:p w:rsidR="00BA6F21" w:rsidRPr="001B346D" w:rsidRDefault="00BA6F21" w:rsidP="001B346D">
            <w:r w:rsidRPr="001B346D">
              <w:t>254.66</w:t>
            </w:r>
          </w:p>
        </w:tc>
        <w:tc>
          <w:tcPr>
            <w:tcW w:w="1625" w:type="dxa"/>
            <w:tcBorders>
              <w:top w:val="nil"/>
              <w:left w:val="nil"/>
              <w:bottom w:val="single" w:sz="4" w:space="0" w:color="auto"/>
              <w:right w:val="single" w:sz="4" w:space="0" w:color="auto"/>
            </w:tcBorders>
            <w:vAlign w:val="center"/>
          </w:tcPr>
          <w:p w:rsidR="00BA6F21" w:rsidRPr="001B346D" w:rsidRDefault="00BA6F21" w:rsidP="001B346D">
            <w:r w:rsidRPr="001B346D">
              <w:t>103</w:t>
            </w:r>
          </w:p>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r w:rsidRPr="001B346D">
              <w:t>2070201</w:t>
            </w:r>
          </w:p>
        </w:tc>
        <w:tc>
          <w:tcPr>
            <w:tcW w:w="1392"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行政运行</w:t>
            </w:r>
          </w:p>
        </w:tc>
        <w:tc>
          <w:tcPr>
            <w:tcW w:w="1861" w:type="dxa"/>
            <w:tcBorders>
              <w:top w:val="nil"/>
              <w:left w:val="nil"/>
              <w:bottom w:val="single" w:sz="4" w:space="0" w:color="auto"/>
              <w:right w:val="single" w:sz="4" w:space="0" w:color="auto"/>
            </w:tcBorders>
            <w:vAlign w:val="center"/>
          </w:tcPr>
          <w:p w:rsidR="00BA6F21" w:rsidRPr="001B346D" w:rsidRDefault="00BA6F21" w:rsidP="001B346D">
            <w:r w:rsidRPr="001B346D">
              <w:t>78</w:t>
            </w:r>
          </w:p>
        </w:tc>
        <w:tc>
          <w:tcPr>
            <w:tcW w:w="1814" w:type="dxa"/>
            <w:tcBorders>
              <w:top w:val="nil"/>
              <w:left w:val="nil"/>
              <w:bottom w:val="single" w:sz="4" w:space="0" w:color="auto"/>
              <w:right w:val="single" w:sz="4" w:space="0" w:color="auto"/>
            </w:tcBorders>
            <w:vAlign w:val="center"/>
          </w:tcPr>
          <w:p w:rsidR="00BA6F21" w:rsidRPr="001B346D" w:rsidRDefault="00BA6F21" w:rsidP="001B346D">
            <w:r w:rsidRPr="001B346D">
              <w:t>231.92</w:t>
            </w:r>
          </w:p>
        </w:tc>
        <w:tc>
          <w:tcPr>
            <w:tcW w:w="1625" w:type="dxa"/>
            <w:tcBorders>
              <w:top w:val="nil"/>
              <w:left w:val="nil"/>
              <w:bottom w:val="single" w:sz="4" w:space="0" w:color="auto"/>
              <w:right w:val="single" w:sz="4" w:space="0" w:color="auto"/>
            </w:tcBorders>
            <w:vAlign w:val="center"/>
          </w:tcPr>
          <w:p w:rsidR="00BA6F21" w:rsidRPr="001B346D" w:rsidRDefault="00BA6F21" w:rsidP="001B346D"/>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r w:rsidRPr="001B346D">
              <w:t>2070204</w:t>
            </w:r>
          </w:p>
        </w:tc>
        <w:tc>
          <w:tcPr>
            <w:tcW w:w="1392"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文物保护</w:t>
            </w:r>
          </w:p>
        </w:tc>
        <w:tc>
          <w:tcPr>
            <w:tcW w:w="1861" w:type="dxa"/>
            <w:tcBorders>
              <w:top w:val="nil"/>
              <w:left w:val="nil"/>
              <w:bottom w:val="single" w:sz="4" w:space="0" w:color="auto"/>
              <w:right w:val="single" w:sz="4" w:space="0" w:color="auto"/>
            </w:tcBorders>
            <w:vAlign w:val="center"/>
          </w:tcPr>
          <w:p w:rsidR="00BA6F21" w:rsidRPr="001B346D" w:rsidRDefault="00BA6F21" w:rsidP="001B346D"/>
        </w:tc>
        <w:tc>
          <w:tcPr>
            <w:tcW w:w="1814" w:type="dxa"/>
            <w:tcBorders>
              <w:top w:val="nil"/>
              <w:left w:val="nil"/>
              <w:bottom w:val="single" w:sz="4" w:space="0" w:color="auto"/>
              <w:right w:val="single" w:sz="4" w:space="0" w:color="auto"/>
            </w:tcBorders>
            <w:vAlign w:val="center"/>
          </w:tcPr>
          <w:p w:rsidR="00BA6F21" w:rsidRPr="001B346D" w:rsidRDefault="00BA6F21" w:rsidP="001B346D"/>
        </w:tc>
        <w:tc>
          <w:tcPr>
            <w:tcW w:w="1625" w:type="dxa"/>
            <w:tcBorders>
              <w:top w:val="nil"/>
              <w:left w:val="nil"/>
              <w:bottom w:val="single" w:sz="4" w:space="0" w:color="auto"/>
              <w:right w:val="single" w:sz="4" w:space="0" w:color="auto"/>
            </w:tcBorders>
            <w:vAlign w:val="center"/>
          </w:tcPr>
          <w:p w:rsidR="00BA6F21" w:rsidRPr="001B346D" w:rsidRDefault="00BA6F21" w:rsidP="001B346D">
            <w:r w:rsidRPr="001B346D">
              <w:t>78</w:t>
            </w:r>
          </w:p>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r w:rsidRPr="001B346D">
              <w:t>2070299</w:t>
            </w:r>
          </w:p>
        </w:tc>
        <w:tc>
          <w:tcPr>
            <w:tcW w:w="1392"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其他文物支出</w:t>
            </w:r>
          </w:p>
        </w:tc>
        <w:tc>
          <w:tcPr>
            <w:tcW w:w="1861" w:type="dxa"/>
            <w:tcBorders>
              <w:top w:val="nil"/>
              <w:left w:val="nil"/>
              <w:bottom w:val="single" w:sz="4" w:space="0" w:color="auto"/>
              <w:right w:val="single" w:sz="4" w:space="0" w:color="auto"/>
            </w:tcBorders>
            <w:vAlign w:val="center"/>
          </w:tcPr>
          <w:p w:rsidR="00BA6F21" w:rsidRPr="001B346D" w:rsidRDefault="00BA6F21" w:rsidP="001B346D">
            <w:r w:rsidRPr="001B346D">
              <w:t>25</w:t>
            </w:r>
          </w:p>
        </w:tc>
        <w:tc>
          <w:tcPr>
            <w:tcW w:w="1814" w:type="dxa"/>
            <w:tcBorders>
              <w:top w:val="nil"/>
              <w:left w:val="nil"/>
              <w:bottom w:val="single" w:sz="4" w:space="0" w:color="auto"/>
              <w:right w:val="single" w:sz="4" w:space="0" w:color="auto"/>
            </w:tcBorders>
            <w:vAlign w:val="center"/>
          </w:tcPr>
          <w:p w:rsidR="00BA6F21" w:rsidRPr="001B346D" w:rsidRDefault="00BA6F21" w:rsidP="001B346D"/>
        </w:tc>
        <w:tc>
          <w:tcPr>
            <w:tcW w:w="1625" w:type="dxa"/>
            <w:tcBorders>
              <w:top w:val="nil"/>
              <w:left w:val="nil"/>
              <w:bottom w:val="single" w:sz="4" w:space="0" w:color="auto"/>
              <w:right w:val="single" w:sz="4" w:space="0" w:color="auto"/>
            </w:tcBorders>
            <w:vAlign w:val="center"/>
          </w:tcPr>
          <w:p w:rsidR="00BA6F21" w:rsidRPr="001B346D" w:rsidRDefault="00BA6F21" w:rsidP="001B346D">
            <w:r w:rsidRPr="001B346D">
              <w:t>25</w:t>
            </w:r>
          </w:p>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r w:rsidRPr="001B346D">
              <w:t>2080502</w:t>
            </w:r>
          </w:p>
        </w:tc>
        <w:tc>
          <w:tcPr>
            <w:tcW w:w="1392"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事业单位离退休</w:t>
            </w:r>
          </w:p>
        </w:tc>
        <w:tc>
          <w:tcPr>
            <w:tcW w:w="1861"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1814"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1625" w:type="dxa"/>
            <w:tcBorders>
              <w:top w:val="nil"/>
              <w:left w:val="nil"/>
              <w:bottom w:val="single" w:sz="4" w:space="0" w:color="auto"/>
              <w:right w:val="single" w:sz="4" w:space="0" w:color="auto"/>
            </w:tcBorders>
            <w:vAlign w:val="center"/>
          </w:tcPr>
          <w:p w:rsidR="00BA6F21" w:rsidRPr="001B346D" w:rsidRDefault="00BA6F21" w:rsidP="001B346D"/>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r w:rsidRPr="001B346D">
              <w:t>2100502</w:t>
            </w:r>
          </w:p>
        </w:tc>
        <w:tc>
          <w:tcPr>
            <w:tcW w:w="1392"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事业单位医疗</w:t>
            </w:r>
          </w:p>
        </w:tc>
        <w:tc>
          <w:tcPr>
            <w:tcW w:w="1861"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1814"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1625" w:type="dxa"/>
            <w:tcBorders>
              <w:top w:val="nil"/>
              <w:left w:val="nil"/>
              <w:bottom w:val="single" w:sz="4" w:space="0" w:color="auto"/>
              <w:right w:val="single" w:sz="4" w:space="0" w:color="auto"/>
            </w:tcBorders>
            <w:vAlign w:val="center"/>
          </w:tcPr>
          <w:p w:rsidR="00BA6F21" w:rsidRPr="001B346D" w:rsidRDefault="00BA6F21" w:rsidP="001B346D"/>
        </w:tc>
        <w:tc>
          <w:tcPr>
            <w:tcW w:w="1917"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411" w:type="dxa"/>
            <w:tcBorders>
              <w:top w:val="single" w:sz="4" w:space="0" w:color="auto"/>
              <w:left w:val="single" w:sz="8" w:space="0" w:color="auto"/>
              <w:bottom w:val="single" w:sz="8"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392" w:type="dxa"/>
            <w:tcBorders>
              <w:top w:val="nil"/>
              <w:left w:val="single" w:sz="4" w:space="0" w:color="auto"/>
              <w:bottom w:val="single" w:sz="8" w:space="0" w:color="auto"/>
              <w:right w:val="single" w:sz="4" w:space="0" w:color="auto"/>
            </w:tcBorders>
            <w:shd w:val="clear" w:color="000000" w:fill="FFFFFF"/>
            <w:vAlign w:val="center"/>
          </w:tcPr>
          <w:p w:rsidR="00BA6F21" w:rsidRPr="001B346D" w:rsidRDefault="00BA6F21" w:rsidP="001B346D"/>
        </w:tc>
        <w:tc>
          <w:tcPr>
            <w:tcW w:w="1861" w:type="dxa"/>
            <w:tcBorders>
              <w:top w:val="nil"/>
              <w:left w:val="nil"/>
              <w:bottom w:val="single" w:sz="8" w:space="0" w:color="auto"/>
              <w:right w:val="single" w:sz="4" w:space="0" w:color="auto"/>
            </w:tcBorders>
            <w:vAlign w:val="center"/>
          </w:tcPr>
          <w:p w:rsidR="00BA6F21" w:rsidRPr="001B346D" w:rsidRDefault="00BA6F21" w:rsidP="001B346D"/>
        </w:tc>
        <w:tc>
          <w:tcPr>
            <w:tcW w:w="1814" w:type="dxa"/>
            <w:tcBorders>
              <w:top w:val="nil"/>
              <w:left w:val="nil"/>
              <w:bottom w:val="single" w:sz="8" w:space="0" w:color="auto"/>
              <w:right w:val="single" w:sz="4" w:space="0" w:color="auto"/>
            </w:tcBorders>
            <w:vAlign w:val="center"/>
          </w:tcPr>
          <w:p w:rsidR="00BA6F21" w:rsidRPr="001B346D" w:rsidRDefault="00BA6F21" w:rsidP="001B346D"/>
        </w:tc>
        <w:tc>
          <w:tcPr>
            <w:tcW w:w="1625" w:type="dxa"/>
            <w:tcBorders>
              <w:top w:val="nil"/>
              <w:left w:val="nil"/>
              <w:bottom w:val="single" w:sz="8" w:space="0" w:color="auto"/>
              <w:right w:val="single" w:sz="4" w:space="0" w:color="auto"/>
            </w:tcBorders>
            <w:vAlign w:val="center"/>
          </w:tcPr>
          <w:p w:rsidR="00BA6F21" w:rsidRPr="001B346D" w:rsidRDefault="00BA6F21" w:rsidP="001B346D"/>
        </w:tc>
        <w:tc>
          <w:tcPr>
            <w:tcW w:w="1917"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923"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598" w:type="dxa"/>
            <w:tcBorders>
              <w:top w:val="nil"/>
              <w:left w:val="nil"/>
              <w:bottom w:val="single" w:sz="8" w:space="0" w:color="auto"/>
              <w:right w:val="single" w:sz="8" w:space="0" w:color="auto"/>
            </w:tcBorders>
            <w:vAlign w:val="center"/>
          </w:tcPr>
          <w:p w:rsidR="00BA6F21" w:rsidRPr="001B346D" w:rsidRDefault="00BA6F21" w:rsidP="001B346D">
            <w:r w:rsidRPr="001B346D">
              <w:rPr>
                <w:rFonts w:hint="eastAsia"/>
              </w:rPr>
              <w:t xml:space="preserve">　</w:t>
            </w:r>
          </w:p>
        </w:tc>
      </w:tr>
    </w:tbl>
    <w:p w:rsidR="00BA6F21" w:rsidRPr="001B346D" w:rsidRDefault="00BA6F21" w:rsidP="001B346D">
      <w:r w:rsidRPr="001B346D">
        <w:rPr>
          <w:rFonts w:hint="eastAsia"/>
        </w:rPr>
        <w:t>注：本表反映部门本年度取得的各项支出情况。</w:t>
      </w:r>
    </w:p>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r w:rsidRPr="001B346D">
        <w:rPr>
          <w:rFonts w:hint="eastAsia"/>
        </w:rPr>
        <w:t>财政拨款收入支出决算总表</w:t>
      </w:r>
    </w:p>
    <w:p w:rsidR="00BA6F21" w:rsidRPr="001B346D" w:rsidRDefault="00BA6F21" w:rsidP="001B346D">
      <w:r w:rsidRPr="001B346D">
        <w:rPr>
          <w:rFonts w:hint="eastAsia"/>
        </w:rPr>
        <w:t>公开</w:t>
      </w:r>
      <w:r w:rsidRPr="001B346D">
        <w:t>04</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198" w:type="dxa"/>
        <w:jc w:val="center"/>
        <w:tblInd w:w="93" w:type="dxa"/>
        <w:tblLayout w:type="fixed"/>
        <w:tblLook w:val="00A0"/>
      </w:tblPr>
      <w:tblGrid>
        <w:gridCol w:w="3034"/>
        <w:gridCol w:w="963"/>
        <w:gridCol w:w="1012"/>
        <w:gridCol w:w="3175"/>
        <w:gridCol w:w="900"/>
        <w:gridCol w:w="975"/>
        <w:gridCol w:w="1425"/>
        <w:gridCol w:w="1714"/>
      </w:tblGrid>
      <w:tr w:rsidR="00BA6F21" w:rsidRPr="001B346D">
        <w:trPr>
          <w:trHeight w:val="402"/>
          <w:jc w:val="center"/>
        </w:trPr>
        <w:tc>
          <w:tcPr>
            <w:tcW w:w="5009" w:type="dxa"/>
            <w:gridSpan w:val="3"/>
            <w:tcBorders>
              <w:top w:val="single" w:sz="8"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收入</w:t>
            </w:r>
          </w:p>
        </w:tc>
        <w:tc>
          <w:tcPr>
            <w:tcW w:w="8189" w:type="dxa"/>
            <w:gridSpan w:val="5"/>
            <w:tcBorders>
              <w:top w:val="single" w:sz="8" w:space="0" w:color="auto"/>
              <w:left w:val="nil"/>
              <w:bottom w:val="single" w:sz="4" w:space="0" w:color="auto"/>
              <w:right w:val="single" w:sz="8" w:space="0" w:color="000000"/>
            </w:tcBorders>
            <w:shd w:val="clear" w:color="000000" w:fill="FFFFFF"/>
            <w:vAlign w:val="center"/>
          </w:tcPr>
          <w:p w:rsidR="00BA6F21" w:rsidRPr="001B346D" w:rsidRDefault="00BA6F21" w:rsidP="001B346D">
            <w:r w:rsidRPr="001B346D">
              <w:rPr>
                <w:rFonts w:hint="eastAsia"/>
              </w:rPr>
              <w:t>支出</w:t>
            </w:r>
          </w:p>
        </w:tc>
      </w:tr>
      <w:tr w:rsidR="00BA6F21" w:rsidRPr="001B346D">
        <w:trPr>
          <w:trHeight w:val="90"/>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行次</w:t>
            </w:r>
          </w:p>
        </w:tc>
        <w:tc>
          <w:tcPr>
            <w:tcW w:w="1012"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金额</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行次</w:t>
            </w:r>
          </w:p>
        </w:tc>
        <w:tc>
          <w:tcPr>
            <w:tcW w:w="9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合计</w:t>
            </w:r>
          </w:p>
        </w:tc>
        <w:tc>
          <w:tcPr>
            <w:tcW w:w="14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一般公共预算财政拨款</w:t>
            </w:r>
          </w:p>
        </w:tc>
        <w:tc>
          <w:tcPr>
            <w:tcW w:w="1714"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rPr>
                <w:rFonts w:hint="eastAsia"/>
              </w:rPr>
              <w:t>政府性基金预算财政拨款</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栏</w:t>
            </w:r>
            <w:r w:rsidRPr="001B346D">
              <w:t xml:space="preserve">    </w:t>
            </w:r>
            <w:r w:rsidRPr="001B346D">
              <w:rPr>
                <w:rFonts w:hint="eastAsia"/>
              </w:rPr>
              <w:t>次</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012"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栏</w:t>
            </w:r>
            <w:r w:rsidRPr="001B346D">
              <w:t xml:space="preserve">    </w:t>
            </w:r>
            <w:r w:rsidRPr="001B346D">
              <w:rPr>
                <w:rFonts w:hint="eastAsia"/>
              </w:rPr>
              <w:t>次</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w:t>
            </w:r>
          </w:p>
        </w:tc>
        <w:tc>
          <w:tcPr>
            <w:tcW w:w="142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3</w:t>
            </w:r>
          </w:p>
        </w:tc>
        <w:tc>
          <w:tcPr>
            <w:tcW w:w="1714" w:type="dxa"/>
            <w:tcBorders>
              <w:top w:val="nil"/>
              <w:left w:val="nil"/>
              <w:bottom w:val="single" w:sz="4" w:space="0" w:color="auto"/>
              <w:right w:val="single" w:sz="8" w:space="0" w:color="auto"/>
            </w:tcBorders>
            <w:shd w:val="clear" w:color="000000" w:fill="FFFFFF"/>
            <w:vAlign w:val="center"/>
          </w:tcPr>
          <w:p w:rsidR="00BA6F21" w:rsidRPr="001B346D" w:rsidRDefault="00BA6F21" w:rsidP="001B346D">
            <w:r w:rsidRPr="001B346D">
              <w:t>4</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一、一般公共预算财政拨款</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t>357.66</w:t>
            </w:r>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一、一般公共服务支出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16</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二、政府性基金预算财政拨款</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二、外交支出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17</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3</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三、国防支出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18</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4</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四、公共安全支出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19</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5</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五、教育支出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20</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6</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六、科学技术支出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21</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7</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七、文化体育与传媒支出</w:t>
            </w:r>
          </w:p>
        </w:tc>
        <w:tc>
          <w:tcPr>
            <w:tcW w:w="90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22</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t>334.92</w:t>
            </w:r>
          </w:p>
        </w:tc>
        <w:tc>
          <w:tcPr>
            <w:tcW w:w="1425" w:type="dxa"/>
            <w:tcBorders>
              <w:top w:val="nil"/>
              <w:left w:val="single" w:sz="4" w:space="0" w:color="auto"/>
              <w:bottom w:val="single" w:sz="4" w:space="0" w:color="auto"/>
              <w:right w:val="nil"/>
            </w:tcBorders>
            <w:shd w:val="clear" w:color="000000" w:fill="FFFFFF"/>
            <w:vAlign w:val="center"/>
          </w:tcPr>
          <w:p w:rsidR="00BA6F21" w:rsidRPr="001B346D" w:rsidRDefault="00BA6F21" w:rsidP="001B346D">
            <w:r w:rsidRPr="001B346D">
              <w:t>334.92</w:t>
            </w:r>
          </w:p>
        </w:tc>
        <w:tc>
          <w:tcPr>
            <w:tcW w:w="171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8</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nil"/>
            </w:tcBorders>
            <w:vAlign w:val="center"/>
          </w:tcPr>
          <w:p w:rsidR="00BA6F21" w:rsidRPr="001B346D" w:rsidRDefault="00BA6F21" w:rsidP="001B346D">
            <w:r w:rsidRPr="001B346D">
              <w:rPr>
                <w:rFonts w:hint="eastAsia"/>
              </w:rPr>
              <w:t>八、社会保障和就业支出</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23</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t>15.71</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15.71</w:t>
            </w:r>
          </w:p>
        </w:tc>
        <w:tc>
          <w:tcPr>
            <w:tcW w:w="1714"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9</w:t>
            </w:r>
          </w:p>
        </w:tc>
        <w:tc>
          <w:tcPr>
            <w:tcW w:w="1012" w:type="dxa"/>
            <w:tcBorders>
              <w:top w:val="nil"/>
              <w:left w:val="nil"/>
              <w:bottom w:val="single" w:sz="4" w:space="0" w:color="auto"/>
              <w:right w:val="single" w:sz="4" w:space="0" w:color="auto"/>
            </w:tcBorders>
            <w:vAlign w:val="center"/>
          </w:tcPr>
          <w:p w:rsidR="00BA6F21" w:rsidRPr="001B346D" w:rsidRDefault="00BA6F21" w:rsidP="001B346D"/>
        </w:tc>
        <w:tc>
          <w:tcPr>
            <w:tcW w:w="3175" w:type="dxa"/>
            <w:tcBorders>
              <w:top w:val="nil"/>
              <w:left w:val="nil"/>
              <w:bottom w:val="single" w:sz="4" w:space="0" w:color="auto"/>
              <w:right w:val="nil"/>
            </w:tcBorders>
            <w:vAlign w:val="center"/>
          </w:tcPr>
          <w:p w:rsidR="00BA6F21" w:rsidRPr="001B346D" w:rsidRDefault="00BA6F21" w:rsidP="001B346D">
            <w:r w:rsidRPr="001B346D">
              <w:rPr>
                <w:rFonts w:hint="eastAsia"/>
              </w:rPr>
              <w:t>九、医疗卫生与计划生育支出</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24</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t>7.03</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7.03</w:t>
            </w:r>
          </w:p>
        </w:tc>
        <w:tc>
          <w:tcPr>
            <w:tcW w:w="1714"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本年收入合计</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10</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t>357.66</w:t>
            </w:r>
            <w:r w:rsidRPr="001B346D">
              <w:rPr>
                <w:rFonts w:hint="eastAsia"/>
              </w:rPr>
              <w:t xml:space="preserve">　</w:t>
            </w:r>
          </w:p>
        </w:tc>
        <w:tc>
          <w:tcPr>
            <w:tcW w:w="3175" w:type="dxa"/>
            <w:tcBorders>
              <w:top w:val="nil"/>
              <w:left w:val="nil"/>
              <w:bottom w:val="single" w:sz="4" w:space="0" w:color="auto"/>
              <w:right w:val="nil"/>
            </w:tcBorders>
            <w:vAlign w:val="center"/>
          </w:tcPr>
          <w:p w:rsidR="00BA6F21" w:rsidRPr="001B346D" w:rsidRDefault="00BA6F21" w:rsidP="001B346D">
            <w:r w:rsidRPr="001B346D">
              <w:rPr>
                <w:rFonts w:hint="eastAsia"/>
              </w:rPr>
              <w:t>本年支出合计</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25</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t>357.66</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357.66</w:t>
            </w:r>
          </w:p>
        </w:tc>
        <w:tc>
          <w:tcPr>
            <w:tcW w:w="1714"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年初财政拨款结转和结余</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11</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nil"/>
            </w:tcBorders>
            <w:vAlign w:val="center"/>
          </w:tcPr>
          <w:p w:rsidR="00BA6F21" w:rsidRPr="001B346D" w:rsidRDefault="00BA6F21" w:rsidP="001B346D">
            <w:r w:rsidRPr="001B346D">
              <w:rPr>
                <w:rFonts w:hint="eastAsia"/>
              </w:rPr>
              <w:t>年末结转和结余</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26</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一般公共预算财政拨款</w:t>
            </w:r>
          </w:p>
        </w:tc>
        <w:tc>
          <w:tcPr>
            <w:tcW w:w="963"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t>12</w:t>
            </w:r>
          </w:p>
        </w:tc>
        <w:tc>
          <w:tcPr>
            <w:tcW w:w="1012"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27</w:t>
            </w:r>
          </w:p>
        </w:tc>
        <w:tc>
          <w:tcPr>
            <w:tcW w:w="975" w:type="dxa"/>
            <w:tcBorders>
              <w:top w:val="nil"/>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nil"/>
              <w:left w:val="single" w:sz="8" w:space="0" w:color="auto"/>
              <w:bottom w:val="nil"/>
              <w:right w:val="nil"/>
            </w:tcBorders>
            <w:vAlign w:val="center"/>
          </w:tcPr>
          <w:p w:rsidR="00BA6F21" w:rsidRPr="001B346D" w:rsidRDefault="00BA6F21" w:rsidP="001B346D">
            <w:r w:rsidRPr="001B346D">
              <w:rPr>
                <w:rFonts w:hint="eastAsia"/>
              </w:rPr>
              <w:t>政府性基金预算财政拨款</w:t>
            </w:r>
          </w:p>
        </w:tc>
        <w:tc>
          <w:tcPr>
            <w:tcW w:w="963"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13</w:t>
            </w:r>
          </w:p>
        </w:tc>
        <w:tc>
          <w:tcPr>
            <w:tcW w:w="1012" w:type="dxa"/>
            <w:tcBorders>
              <w:top w:val="nil"/>
              <w:left w:val="nil"/>
              <w:bottom w:val="nil"/>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nil"/>
              <w:left w:val="nil"/>
              <w:bottom w:val="nil"/>
              <w:right w:val="nil"/>
            </w:tcBorders>
            <w:vAlign w:val="center"/>
          </w:tcPr>
          <w:p w:rsidR="00BA6F21" w:rsidRPr="001B346D" w:rsidRDefault="00BA6F21" w:rsidP="001B346D">
            <w:r w:rsidRPr="001B346D">
              <w:rPr>
                <w:rFonts w:hint="eastAsia"/>
              </w:rPr>
              <w:t xml:space="preserve">　</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28</w:t>
            </w:r>
          </w:p>
        </w:tc>
        <w:tc>
          <w:tcPr>
            <w:tcW w:w="975" w:type="dxa"/>
            <w:tcBorders>
              <w:top w:val="nil"/>
              <w:left w:val="nil"/>
              <w:bottom w:val="nil"/>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nil"/>
              <w:left w:val="nil"/>
              <w:bottom w:val="nil"/>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single" w:sz="4" w:space="0" w:color="auto"/>
              <w:left w:val="single" w:sz="8" w:space="0" w:color="auto"/>
              <w:bottom w:val="nil"/>
              <w:right w:val="nil"/>
            </w:tcBorders>
            <w:vAlign w:val="center"/>
          </w:tcPr>
          <w:p w:rsidR="00BA6F21" w:rsidRPr="001B346D" w:rsidRDefault="00BA6F21" w:rsidP="001B346D">
            <w:r w:rsidRPr="001B346D">
              <w:rPr>
                <w:rFonts w:hint="eastAsia"/>
              </w:rPr>
              <w:t xml:space="preserve">　</w:t>
            </w:r>
          </w:p>
        </w:tc>
        <w:tc>
          <w:tcPr>
            <w:tcW w:w="963"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14</w:t>
            </w:r>
          </w:p>
        </w:tc>
        <w:tc>
          <w:tcPr>
            <w:tcW w:w="1012" w:type="dxa"/>
            <w:tcBorders>
              <w:top w:val="single" w:sz="4" w:space="0" w:color="auto"/>
              <w:left w:val="nil"/>
              <w:bottom w:val="nil"/>
              <w:right w:val="single" w:sz="4" w:space="0" w:color="auto"/>
            </w:tcBorders>
            <w:vAlign w:val="center"/>
          </w:tcPr>
          <w:p w:rsidR="00BA6F21" w:rsidRPr="001B346D" w:rsidRDefault="00BA6F21" w:rsidP="001B346D">
            <w:r w:rsidRPr="001B346D">
              <w:rPr>
                <w:rFonts w:hint="eastAsia"/>
              </w:rPr>
              <w:t xml:space="preserve">　</w:t>
            </w:r>
          </w:p>
        </w:tc>
        <w:tc>
          <w:tcPr>
            <w:tcW w:w="3175" w:type="dxa"/>
            <w:tcBorders>
              <w:top w:val="single" w:sz="4" w:space="0" w:color="auto"/>
              <w:left w:val="nil"/>
              <w:bottom w:val="nil"/>
              <w:right w:val="nil"/>
            </w:tcBorders>
            <w:vAlign w:val="center"/>
          </w:tcPr>
          <w:p w:rsidR="00BA6F21" w:rsidRPr="001B346D" w:rsidRDefault="00BA6F21" w:rsidP="001B346D">
            <w:r w:rsidRPr="001B346D">
              <w:rPr>
                <w:rFonts w:hint="eastAsia"/>
              </w:rPr>
              <w:t xml:space="preserve">　</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29</w:t>
            </w:r>
          </w:p>
        </w:tc>
        <w:tc>
          <w:tcPr>
            <w:tcW w:w="975" w:type="dxa"/>
            <w:tcBorders>
              <w:top w:val="single" w:sz="4" w:space="0" w:color="auto"/>
              <w:left w:val="nil"/>
              <w:bottom w:val="nil"/>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p>
        </w:tc>
        <w:tc>
          <w:tcPr>
            <w:tcW w:w="1714" w:type="dxa"/>
            <w:tcBorders>
              <w:top w:val="single" w:sz="4" w:space="0" w:color="auto"/>
              <w:left w:val="nil"/>
              <w:bottom w:val="nil"/>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02"/>
          <w:jc w:val="center"/>
        </w:trPr>
        <w:tc>
          <w:tcPr>
            <w:tcW w:w="3034" w:type="dxa"/>
            <w:tcBorders>
              <w:top w:val="single" w:sz="4" w:space="0" w:color="auto"/>
              <w:left w:val="single" w:sz="8" w:space="0" w:color="auto"/>
              <w:bottom w:val="single" w:sz="8" w:space="0" w:color="auto"/>
              <w:right w:val="nil"/>
            </w:tcBorders>
            <w:shd w:val="clear" w:color="000000" w:fill="FFFFFF"/>
            <w:vAlign w:val="center"/>
          </w:tcPr>
          <w:p w:rsidR="00BA6F21" w:rsidRPr="001B346D" w:rsidRDefault="00BA6F21" w:rsidP="001B346D">
            <w:r w:rsidRPr="001B346D">
              <w:rPr>
                <w:rFonts w:hint="eastAsia"/>
              </w:rPr>
              <w:t>合计</w:t>
            </w:r>
          </w:p>
        </w:tc>
        <w:tc>
          <w:tcPr>
            <w:tcW w:w="963"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15</w:t>
            </w:r>
          </w:p>
        </w:tc>
        <w:tc>
          <w:tcPr>
            <w:tcW w:w="1012" w:type="dxa"/>
            <w:tcBorders>
              <w:top w:val="single" w:sz="4" w:space="0" w:color="auto"/>
              <w:left w:val="nil"/>
              <w:bottom w:val="single" w:sz="8" w:space="0" w:color="auto"/>
              <w:right w:val="single" w:sz="4" w:space="0" w:color="auto"/>
            </w:tcBorders>
            <w:vAlign w:val="center"/>
          </w:tcPr>
          <w:p w:rsidR="00BA6F21" w:rsidRPr="001B346D" w:rsidRDefault="00BA6F21" w:rsidP="001B346D">
            <w:r w:rsidRPr="001B346D">
              <w:t>357.66</w:t>
            </w:r>
            <w:r w:rsidRPr="001B346D">
              <w:rPr>
                <w:rFonts w:hint="eastAsia"/>
              </w:rPr>
              <w:t xml:space="preserve">　</w:t>
            </w:r>
          </w:p>
        </w:tc>
        <w:tc>
          <w:tcPr>
            <w:tcW w:w="3175" w:type="dxa"/>
            <w:tcBorders>
              <w:top w:val="single" w:sz="4" w:space="0" w:color="auto"/>
              <w:left w:val="nil"/>
              <w:bottom w:val="single" w:sz="8" w:space="0" w:color="auto"/>
              <w:right w:val="nil"/>
            </w:tcBorders>
            <w:shd w:val="clear" w:color="000000" w:fill="FFFFFF"/>
            <w:vAlign w:val="center"/>
          </w:tcPr>
          <w:p w:rsidR="00BA6F21" w:rsidRPr="001B346D" w:rsidRDefault="00BA6F21" w:rsidP="001B346D">
            <w:r w:rsidRPr="001B346D">
              <w:rPr>
                <w:rFonts w:hint="eastAsia"/>
              </w:rPr>
              <w:t>合计</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A6F21" w:rsidRPr="001B346D" w:rsidRDefault="00BA6F21" w:rsidP="001B346D">
            <w:r w:rsidRPr="001B346D">
              <w:t>30</w:t>
            </w:r>
          </w:p>
        </w:tc>
        <w:tc>
          <w:tcPr>
            <w:tcW w:w="975" w:type="dxa"/>
            <w:tcBorders>
              <w:top w:val="single" w:sz="4" w:space="0" w:color="auto"/>
              <w:left w:val="nil"/>
              <w:bottom w:val="single" w:sz="4" w:space="0" w:color="auto"/>
              <w:right w:val="nil"/>
            </w:tcBorders>
            <w:shd w:val="clear" w:color="000000" w:fill="FFFFFF"/>
            <w:vAlign w:val="center"/>
          </w:tcPr>
          <w:p w:rsidR="00BA6F21" w:rsidRPr="001B346D" w:rsidRDefault="00BA6F21" w:rsidP="001B346D">
            <w:r w:rsidRPr="001B346D">
              <w:rPr>
                <w:rFonts w:hint="eastAsia"/>
              </w:rPr>
              <w:t xml:space="preserve">　</w:t>
            </w:r>
          </w:p>
        </w:tc>
        <w:tc>
          <w:tcPr>
            <w:tcW w:w="1425" w:type="dxa"/>
            <w:tcBorders>
              <w:top w:val="nil"/>
              <w:left w:val="single" w:sz="4" w:space="0" w:color="auto"/>
              <w:bottom w:val="single" w:sz="8" w:space="0" w:color="auto"/>
              <w:right w:val="single" w:sz="4" w:space="0" w:color="auto"/>
            </w:tcBorders>
            <w:shd w:val="clear" w:color="000000" w:fill="FFFFFF"/>
            <w:vAlign w:val="center"/>
          </w:tcPr>
          <w:p w:rsidR="00BA6F21" w:rsidRPr="001B346D" w:rsidRDefault="00BA6F21" w:rsidP="001B346D">
            <w:r w:rsidRPr="001B346D">
              <w:t>357.66</w:t>
            </w:r>
            <w:r w:rsidRPr="001B346D">
              <w:rPr>
                <w:rFonts w:hint="eastAsia"/>
              </w:rPr>
              <w:t xml:space="preserve">　</w:t>
            </w:r>
          </w:p>
        </w:tc>
        <w:tc>
          <w:tcPr>
            <w:tcW w:w="1714" w:type="dxa"/>
            <w:tcBorders>
              <w:top w:val="single" w:sz="4" w:space="0" w:color="auto"/>
              <w:left w:val="nil"/>
              <w:bottom w:val="single" w:sz="8" w:space="0" w:color="auto"/>
              <w:right w:val="single" w:sz="8" w:space="0" w:color="auto"/>
            </w:tcBorders>
            <w:vAlign w:val="center"/>
          </w:tcPr>
          <w:p w:rsidR="00BA6F21" w:rsidRPr="001B346D" w:rsidRDefault="00BA6F21" w:rsidP="001B346D">
            <w:r w:rsidRPr="001B346D">
              <w:rPr>
                <w:rFonts w:hint="eastAsia"/>
              </w:rPr>
              <w:t xml:space="preserve">　</w:t>
            </w:r>
          </w:p>
        </w:tc>
      </w:tr>
    </w:tbl>
    <w:p w:rsidR="00BA6F21" w:rsidRPr="001B346D" w:rsidRDefault="00BA6F21" w:rsidP="001B346D">
      <w:r w:rsidRPr="001B346D">
        <w:rPr>
          <w:rFonts w:hint="eastAsia"/>
        </w:rPr>
        <w:t>注：本表反映部门本年度一般公共预算财政拨款和政府性基金预算财政拨款的总收支和年末结转结余情况。</w:t>
      </w:r>
    </w:p>
    <w:p w:rsidR="00BA6F21" w:rsidRPr="001B346D" w:rsidRDefault="00BA6F21" w:rsidP="001B346D"/>
    <w:p w:rsidR="00BA6F21" w:rsidRPr="001B346D" w:rsidRDefault="00BA6F21" w:rsidP="001B346D">
      <w:r w:rsidRPr="001B346D">
        <w:rPr>
          <w:rFonts w:hint="eastAsia"/>
        </w:rPr>
        <w:t>一般公共预算财政拨款支出决算表</w:t>
      </w:r>
    </w:p>
    <w:p w:rsidR="00BA6F21" w:rsidRPr="001B346D" w:rsidRDefault="00BA6F21" w:rsidP="001B346D">
      <w:r w:rsidRPr="001B346D">
        <w:rPr>
          <w:rFonts w:hint="eastAsia"/>
        </w:rPr>
        <w:t>公开</w:t>
      </w:r>
      <w:r w:rsidRPr="001B346D">
        <w:t>05</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198" w:type="dxa"/>
        <w:jc w:val="center"/>
        <w:tblInd w:w="93" w:type="dxa"/>
        <w:tblLayout w:type="fixed"/>
        <w:tblLook w:val="00A0"/>
      </w:tblPr>
      <w:tblGrid>
        <w:gridCol w:w="1120"/>
        <w:gridCol w:w="1240"/>
        <w:gridCol w:w="3920"/>
        <w:gridCol w:w="3920"/>
        <w:gridCol w:w="2998"/>
      </w:tblGrid>
      <w:tr w:rsidR="00BA6F21" w:rsidRPr="001B346D">
        <w:trPr>
          <w:trHeight w:val="405"/>
          <w:jc w:val="center"/>
        </w:trPr>
        <w:tc>
          <w:tcPr>
            <w:tcW w:w="2360" w:type="dxa"/>
            <w:gridSpan w:val="2"/>
            <w:tcBorders>
              <w:top w:val="single" w:sz="8"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3920" w:type="dxa"/>
            <w:vMerge w:val="restart"/>
            <w:tcBorders>
              <w:top w:val="single" w:sz="8" w:space="0" w:color="auto"/>
              <w:left w:val="single" w:sz="4" w:space="0" w:color="auto"/>
              <w:bottom w:val="single" w:sz="4" w:space="0" w:color="000000"/>
              <w:right w:val="nil"/>
            </w:tcBorders>
            <w:vAlign w:val="center"/>
          </w:tcPr>
          <w:p w:rsidR="00BA6F21" w:rsidRPr="001B346D" w:rsidRDefault="00BA6F21" w:rsidP="001B346D">
            <w:r w:rsidRPr="001B346D">
              <w:rPr>
                <w:rFonts w:hint="eastAsia"/>
              </w:rPr>
              <w:t>本年支出合计</w:t>
            </w:r>
          </w:p>
        </w:tc>
        <w:tc>
          <w:tcPr>
            <w:tcW w:w="3920" w:type="dxa"/>
            <w:vMerge w:val="restart"/>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基本支出</w:t>
            </w:r>
            <w:r w:rsidRPr="001B346D">
              <w:t xml:space="preserve">  </w:t>
            </w:r>
          </w:p>
        </w:tc>
        <w:tc>
          <w:tcPr>
            <w:tcW w:w="2998" w:type="dxa"/>
            <w:vMerge w:val="restart"/>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r w:rsidRPr="001B346D">
              <w:rPr>
                <w:rFonts w:hint="eastAsia"/>
              </w:rPr>
              <w:t>项目支出</w:t>
            </w:r>
          </w:p>
        </w:tc>
      </w:tr>
      <w:tr w:rsidR="00BA6F21" w:rsidRPr="001B346D">
        <w:trPr>
          <w:trHeight w:val="495"/>
          <w:jc w:val="center"/>
        </w:trPr>
        <w:tc>
          <w:tcPr>
            <w:tcW w:w="1120" w:type="dxa"/>
            <w:vMerge w:val="restart"/>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功能分类科目编码</w:t>
            </w:r>
          </w:p>
        </w:tc>
        <w:tc>
          <w:tcPr>
            <w:tcW w:w="1240" w:type="dxa"/>
            <w:vMerge w:val="restart"/>
            <w:tcBorders>
              <w:top w:val="nil"/>
              <w:left w:val="single" w:sz="4" w:space="0" w:color="auto"/>
              <w:bottom w:val="single" w:sz="4" w:space="0" w:color="auto"/>
              <w:right w:val="single" w:sz="4" w:space="0" w:color="auto"/>
            </w:tcBorders>
            <w:vAlign w:val="center"/>
          </w:tcPr>
          <w:p w:rsidR="00BA6F21" w:rsidRPr="001B346D" w:rsidRDefault="00BA6F21" w:rsidP="001B346D">
            <w:r w:rsidRPr="001B346D">
              <w:rPr>
                <w:rFonts w:hint="eastAsia"/>
              </w:rPr>
              <w:t>科目名称</w:t>
            </w:r>
          </w:p>
        </w:tc>
        <w:tc>
          <w:tcPr>
            <w:tcW w:w="392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92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2998"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360"/>
          <w:jc w:val="center"/>
        </w:trPr>
        <w:tc>
          <w:tcPr>
            <w:tcW w:w="1120"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24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392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92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2998"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1120"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24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392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92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2998"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2360" w:type="dxa"/>
            <w:gridSpan w:val="2"/>
            <w:tcBorders>
              <w:top w:val="single" w:sz="4" w:space="0" w:color="auto"/>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栏次</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1</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2</w:t>
            </w:r>
          </w:p>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t>3</w:t>
            </w:r>
          </w:p>
        </w:tc>
      </w:tr>
      <w:tr w:rsidR="00BA6F21" w:rsidRPr="001B346D">
        <w:trPr>
          <w:trHeight w:val="450"/>
          <w:jc w:val="center"/>
        </w:trPr>
        <w:tc>
          <w:tcPr>
            <w:tcW w:w="2360" w:type="dxa"/>
            <w:gridSpan w:val="2"/>
            <w:tcBorders>
              <w:top w:val="single" w:sz="4" w:space="0" w:color="auto"/>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合计</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254.66</w:t>
            </w:r>
            <w:r w:rsidRPr="001B346D">
              <w:rPr>
                <w:rFonts w:hint="eastAsia"/>
              </w:rPr>
              <w:t xml:space="preserve">　</w:t>
            </w:r>
          </w:p>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t>103</w:t>
            </w:r>
            <w:r w:rsidRPr="001B346D">
              <w:rPr>
                <w:rFonts w:hint="eastAsia"/>
              </w:rPr>
              <w:t xml:space="preserve">　　</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r w:rsidRPr="001B346D">
              <w:t>2070201</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行政运行</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231.92</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231.92</w:t>
            </w:r>
          </w:p>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r w:rsidRPr="001B346D">
              <w:t>2070204</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文物保护</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78</w:t>
            </w:r>
          </w:p>
        </w:tc>
        <w:tc>
          <w:tcPr>
            <w:tcW w:w="3920" w:type="dxa"/>
            <w:tcBorders>
              <w:top w:val="nil"/>
              <w:left w:val="nil"/>
              <w:bottom w:val="single" w:sz="4" w:space="0" w:color="auto"/>
              <w:right w:val="single" w:sz="4" w:space="0" w:color="auto"/>
            </w:tcBorders>
            <w:vAlign w:val="center"/>
          </w:tcPr>
          <w:p w:rsidR="00BA6F21" w:rsidRPr="001B346D" w:rsidRDefault="00BA6F21" w:rsidP="001B346D"/>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t>78</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r w:rsidRPr="001B346D">
              <w:t>2070299</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其他文物支出</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25</w:t>
            </w:r>
          </w:p>
        </w:tc>
        <w:tc>
          <w:tcPr>
            <w:tcW w:w="3920" w:type="dxa"/>
            <w:tcBorders>
              <w:top w:val="nil"/>
              <w:left w:val="nil"/>
              <w:bottom w:val="single" w:sz="4" w:space="0" w:color="auto"/>
              <w:right w:val="single" w:sz="4" w:space="0" w:color="auto"/>
            </w:tcBorders>
            <w:vAlign w:val="center"/>
          </w:tcPr>
          <w:p w:rsidR="00BA6F21" w:rsidRPr="001B346D" w:rsidRDefault="00BA6F21" w:rsidP="001B346D"/>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t>25</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r w:rsidRPr="001B346D">
              <w:t>2080502</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事业单位离退休</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 xml:space="preserve">　</w:t>
            </w:r>
            <w:r w:rsidRPr="001B346D">
              <w:t>2100502</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事业单位医疗</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3920" w:type="dxa"/>
            <w:tcBorders>
              <w:top w:val="nil"/>
              <w:left w:val="nil"/>
              <w:bottom w:val="single" w:sz="4" w:space="0" w:color="auto"/>
              <w:right w:val="single" w:sz="4" w:space="0" w:color="auto"/>
            </w:tcBorders>
            <w:vAlign w:val="center"/>
          </w:tcPr>
          <w:p w:rsidR="00BA6F21" w:rsidRPr="001B346D" w:rsidRDefault="00BA6F21" w:rsidP="001B346D">
            <w:r w:rsidRPr="001B346D">
              <w:t>7.03</w:t>
            </w:r>
          </w:p>
        </w:tc>
        <w:tc>
          <w:tcPr>
            <w:tcW w:w="2998" w:type="dxa"/>
            <w:tcBorders>
              <w:top w:val="nil"/>
              <w:left w:val="nil"/>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120" w:type="dxa"/>
            <w:tcBorders>
              <w:top w:val="single" w:sz="4" w:space="0" w:color="auto"/>
              <w:left w:val="single" w:sz="8" w:space="0" w:color="auto"/>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24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392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392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2998" w:type="dxa"/>
            <w:tcBorders>
              <w:top w:val="nil"/>
              <w:left w:val="nil"/>
              <w:bottom w:val="single" w:sz="8" w:space="0" w:color="auto"/>
              <w:right w:val="single" w:sz="8" w:space="0" w:color="auto"/>
            </w:tcBorders>
            <w:vAlign w:val="center"/>
          </w:tcPr>
          <w:p w:rsidR="00BA6F21" w:rsidRPr="001B346D" w:rsidRDefault="00BA6F21" w:rsidP="001B346D">
            <w:r w:rsidRPr="001B346D">
              <w:rPr>
                <w:rFonts w:hint="eastAsia"/>
              </w:rPr>
              <w:t xml:space="preserve">　</w:t>
            </w:r>
          </w:p>
        </w:tc>
      </w:tr>
    </w:tbl>
    <w:p w:rsidR="00BA6F21" w:rsidRPr="001B346D" w:rsidRDefault="00BA6F21" w:rsidP="001B346D">
      <w:r w:rsidRPr="001B346D">
        <w:rPr>
          <w:rFonts w:hint="eastAsia"/>
        </w:rPr>
        <w:t>注：本表反映部门本年度一般公共预算财政拨款实际支出情况。</w:t>
      </w:r>
    </w:p>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r w:rsidRPr="001B346D">
        <w:rPr>
          <w:rFonts w:hint="eastAsia"/>
        </w:rPr>
        <w:t>一般公共预算财政拨款基本支出决算表</w:t>
      </w:r>
    </w:p>
    <w:p w:rsidR="00BA6F21" w:rsidRPr="001B346D" w:rsidRDefault="00BA6F21" w:rsidP="001B346D">
      <w:r w:rsidRPr="001B346D">
        <w:rPr>
          <w:rFonts w:hint="eastAsia"/>
        </w:rPr>
        <w:t>公开</w:t>
      </w:r>
      <w:r w:rsidRPr="001B346D">
        <w:t>06</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198" w:type="dxa"/>
        <w:jc w:val="center"/>
        <w:tblInd w:w="93" w:type="dxa"/>
        <w:tblLayout w:type="fixed"/>
        <w:tblLook w:val="00A0"/>
      </w:tblPr>
      <w:tblGrid>
        <w:gridCol w:w="1120"/>
        <w:gridCol w:w="1240"/>
        <w:gridCol w:w="3467"/>
        <w:gridCol w:w="3827"/>
        <w:gridCol w:w="3544"/>
      </w:tblGrid>
      <w:tr w:rsidR="00BA6F21" w:rsidRPr="001B346D">
        <w:trPr>
          <w:trHeight w:val="405"/>
          <w:jc w:val="center"/>
        </w:trPr>
        <w:tc>
          <w:tcPr>
            <w:tcW w:w="2360" w:type="dxa"/>
            <w:gridSpan w:val="2"/>
            <w:tcBorders>
              <w:top w:val="single" w:sz="8"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3467" w:type="dxa"/>
            <w:vMerge w:val="restart"/>
            <w:tcBorders>
              <w:top w:val="single" w:sz="8" w:space="0" w:color="auto"/>
              <w:left w:val="single" w:sz="4" w:space="0" w:color="auto"/>
              <w:bottom w:val="single" w:sz="4" w:space="0" w:color="000000"/>
              <w:right w:val="nil"/>
            </w:tcBorders>
            <w:vAlign w:val="center"/>
          </w:tcPr>
          <w:p w:rsidR="00BA6F21" w:rsidRPr="001B346D" w:rsidRDefault="00BA6F21" w:rsidP="001B346D">
            <w:r w:rsidRPr="001B346D">
              <w:rPr>
                <w:rFonts w:hint="eastAsia"/>
              </w:rPr>
              <w:t>本年支出合计</w:t>
            </w:r>
          </w:p>
        </w:tc>
        <w:tc>
          <w:tcPr>
            <w:tcW w:w="3827" w:type="dxa"/>
            <w:vMerge w:val="restart"/>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人员经费</w:t>
            </w:r>
          </w:p>
        </w:tc>
        <w:tc>
          <w:tcPr>
            <w:tcW w:w="3544" w:type="dxa"/>
            <w:vMerge w:val="restart"/>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r w:rsidRPr="001B346D">
              <w:rPr>
                <w:rFonts w:hint="eastAsia"/>
              </w:rPr>
              <w:t>公用经费</w:t>
            </w:r>
          </w:p>
        </w:tc>
      </w:tr>
      <w:tr w:rsidR="00BA6F21" w:rsidRPr="001B346D">
        <w:trPr>
          <w:trHeight w:val="495"/>
          <w:jc w:val="center"/>
        </w:trPr>
        <w:tc>
          <w:tcPr>
            <w:tcW w:w="1120" w:type="dxa"/>
            <w:vMerge w:val="restart"/>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经济分类科目编码</w:t>
            </w:r>
          </w:p>
        </w:tc>
        <w:tc>
          <w:tcPr>
            <w:tcW w:w="1240" w:type="dxa"/>
            <w:vMerge w:val="restart"/>
            <w:tcBorders>
              <w:top w:val="nil"/>
              <w:left w:val="single" w:sz="4" w:space="0" w:color="auto"/>
              <w:bottom w:val="single" w:sz="4" w:space="0" w:color="auto"/>
              <w:right w:val="single" w:sz="4" w:space="0" w:color="auto"/>
            </w:tcBorders>
            <w:vAlign w:val="center"/>
          </w:tcPr>
          <w:p w:rsidR="00BA6F21" w:rsidRPr="001B346D" w:rsidRDefault="00BA6F21" w:rsidP="001B346D">
            <w:r w:rsidRPr="001B346D">
              <w:rPr>
                <w:rFonts w:hint="eastAsia"/>
              </w:rPr>
              <w:t>科目名称</w:t>
            </w:r>
          </w:p>
        </w:tc>
        <w:tc>
          <w:tcPr>
            <w:tcW w:w="3467"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827"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354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360"/>
          <w:jc w:val="center"/>
        </w:trPr>
        <w:tc>
          <w:tcPr>
            <w:tcW w:w="1120"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24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3467"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827"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354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1120"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24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3467"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3827"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354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2360" w:type="dxa"/>
            <w:gridSpan w:val="2"/>
            <w:tcBorders>
              <w:top w:val="single" w:sz="4" w:space="0" w:color="auto"/>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栏次</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1</w:t>
            </w:r>
          </w:p>
        </w:tc>
        <w:tc>
          <w:tcPr>
            <w:tcW w:w="3827" w:type="dxa"/>
            <w:tcBorders>
              <w:top w:val="nil"/>
              <w:left w:val="nil"/>
              <w:bottom w:val="single" w:sz="4" w:space="0" w:color="auto"/>
              <w:right w:val="single" w:sz="4" w:space="0" w:color="auto"/>
            </w:tcBorders>
            <w:vAlign w:val="center"/>
          </w:tcPr>
          <w:p w:rsidR="00BA6F21" w:rsidRPr="001B346D" w:rsidRDefault="00BA6F21" w:rsidP="001B346D">
            <w:r w:rsidRPr="001B346D">
              <w:t>2</w:t>
            </w:r>
          </w:p>
        </w:tc>
        <w:tc>
          <w:tcPr>
            <w:tcW w:w="3544" w:type="dxa"/>
            <w:tcBorders>
              <w:top w:val="nil"/>
              <w:left w:val="nil"/>
              <w:bottom w:val="single" w:sz="4" w:space="0" w:color="auto"/>
              <w:right w:val="single" w:sz="8" w:space="0" w:color="auto"/>
            </w:tcBorders>
            <w:vAlign w:val="center"/>
          </w:tcPr>
          <w:p w:rsidR="00BA6F21" w:rsidRPr="001B346D" w:rsidRDefault="00BA6F21" w:rsidP="001B346D">
            <w:r w:rsidRPr="001B346D">
              <w:t>3</w:t>
            </w:r>
          </w:p>
        </w:tc>
      </w:tr>
      <w:tr w:rsidR="00BA6F21" w:rsidRPr="001B346D">
        <w:trPr>
          <w:trHeight w:val="450"/>
          <w:jc w:val="center"/>
        </w:trPr>
        <w:tc>
          <w:tcPr>
            <w:tcW w:w="2360" w:type="dxa"/>
            <w:gridSpan w:val="2"/>
            <w:tcBorders>
              <w:top w:val="single" w:sz="4" w:space="0" w:color="auto"/>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合计</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357.66</w:t>
            </w:r>
          </w:p>
        </w:tc>
        <w:tc>
          <w:tcPr>
            <w:tcW w:w="3827" w:type="dxa"/>
            <w:tcBorders>
              <w:top w:val="nil"/>
              <w:left w:val="nil"/>
              <w:bottom w:val="single" w:sz="4" w:space="0" w:color="auto"/>
              <w:right w:val="single" w:sz="4" w:space="0" w:color="auto"/>
            </w:tcBorders>
            <w:vAlign w:val="center"/>
          </w:tcPr>
          <w:p w:rsidR="00BA6F21" w:rsidRPr="001B346D" w:rsidRDefault="00BA6F21" w:rsidP="001B346D">
            <w:r w:rsidRPr="001B346D">
              <w:t>195.64</w:t>
            </w:r>
          </w:p>
        </w:tc>
        <w:tc>
          <w:tcPr>
            <w:tcW w:w="3544" w:type="dxa"/>
            <w:tcBorders>
              <w:top w:val="nil"/>
              <w:left w:val="nil"/>
              <w:bottom w:val="single" w:sz="4" w:space="0" w:color="auto"/>
              <w:right w:val="single" w:sz="8" w:space="0" w:color="auto"/>
            </w:tcBorders>
            <w:vAlign w:val="center"/>
          </w:tcPr>
          <w:p w:rsidR="00BA6F21" w:rsidRPr="001B346D" w:rsidRDefault="00BA6F21" w:rsidP="001B346D">
            <w:r w:rsidRPr="001B346D">
              <w:t>59.02</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t>2070201</w:t>
            </w:r>
          </w:p>
        </w:tc>
        <w:tc>
          <w:tcPr>
            <w:tcW w:w="12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行政运行</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231.92</w:t>
            </w:r>
          </w:p>
        </w:tc>
        <w:tc>
          <w:tcPr>
            <w:tcW w:w="3827" w:type="dxa"/>
            <w:tcBorders>
              <w:top w:val="nil"/>
              <w:left w:val="nil"/>
              <w:bottom w:val="single" w:sz="4" w:space="0" w:color="auto"/>
              <w:right w:val="single" w:sz="4" w:space="0" w:color="auto"/>
            </w:tcBorders>
            <w:vAlign w:val="center"/>
          </w:tcPr>
          <w:p w:rsidR="00BA6F21" w:rsidRPr="001B346D" w:rsidRDefault="00BA6F21" w:rsidP="001B346D">
            <w:r w:rsidRPr="001B346D">
              <w:t>172.9</w:t>
            </w:r>
          </w:p>
        </w:tc>
        <w:tc>
          <w:tcPr>
            <w:tcW w:w="3544" w:type="dxa"/>
            <w:tcBorders>
              <w:top w:val="nil"/>
              <w:left w:val="nil"/>
              <w:bottom w:val="single" w:sz="4" w:space="0" w:color="auto"/>
              <w:right w:val="single" w:sz="8" w:space="0" w:color="auto"/>
            </w:tcBorders>
            <w:vAlign w:val="center"/>
          </w:tcPr>
          <w:p w:rsidR="00BA6F21" w:rsidRPr="001B346D" w:rsidRDefault="00BA6F21" w:rsidP="001B346D">
            <w:r w:rsidRPr="001B346D">
              <w:t>59.02</w:t>
            </w:r>
          </w:p>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t>2070204</w:t>
            </w:r>
          </w:p>
        </w:tc>
        <w:tc>
          <w:tcPr>
            <w:tcW w:w="12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文物保护</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78</w:t>
            </w:r>
          </w:p>
        </w:tc>
        <w:tc>
          <w:tcPr>
            <w:tcW w:w="3827" w:type="dxa"/>
            <w:tcBorders>
              <w:top w:val="nil"/>
              <w:left w:val="nil"/>
              <w:bottom w:val="single" w:sz="4" w:space="0" w:color="auto"/>
              <w:right w:val="single" w:sz="4" w:space="0" w:color="auto"/>
            </w:tcBorders>
            <w:vAlign w:val="center"/>
          </w:tcPr>
          <w:p w:rsidR="00BA6F21" w:rsidRPr="001B346D" w:rsidRDefault="00BA6F21" w:rsidP="001B346D"/>
        </w:tc>
        <w:tc>
          <w:tcPr>
            <w:tcW w:w="3544"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t>2070299</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其他文物支出</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25</w:t>
            </w:r>
          </w:p>
        </w:tc>
        <w:tc>
          <w:tcPr>
            <w:tcW w:w="3827" w:type="dxa"/>
            <w:tcBorders>
              <w:top w:val="nil"/>
              <w:left w:val="nil"/>
              <w:bottom w:val="single" w:sz="4" w:space="0" w:color="auto"/>
              <w:right w:val="single" w:sz="4" w:space="0" w:color="auto"/>
            </w:tcBorders>
            <w:vAlign w:val="center"/>
          </w:tcPr>
          <w:p w:rsidR="00BA6F21" w:rsidRPr="001B346D" w:rsidRDefault="00BA6F21" w:rsidP="001B346D"/>
        </w:tc>
        <w:tc>
          <w:tcPr>
            <w:tcW w:w="3544"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tcPr>
          <w:p w:rsidR="00BA6F21" w:rsidRPr="001B346D" w:rsidRDefault="00BA6F21" w:rsidP="001B346D">
            <w:r w:rsidRPr="001B346D">
              <w:t>2080502</w:t>
            </w:r>
          </w:p>
        </w:tc>
        <w:tc>
          <w:tcPr>
            <w:tcW w:w="1240" w:type="dxa"/>
            <w:tcBorders>
              <w:top w:val="nil"/>
              <w:left w:val="nil"/>
              <w:bottom w:val="single" w:sz="4" w:space="0" w:color="auto"/>
              <w:right w:val="single" w:sz="4" w:space="0" w:color="auto"/>
            </w:tcBorders>
            <w:shd w:val="clear" w:color="000000" w:fill="FFFFFF"/>
            <w:vAlign w:val="center"/>
          </w:tcPr>
          <w:p w:rsidR="00BA6F21" w:rsidRPr="001B346D" w:rsidRDefault="00BA6F21" w:rsidP="001B346D">
            <w:r w:rsidRPr="001B346D">
              <w:rPr>
                <w:rFonts w:hint="eastAsia"/>
              </w:rPr>
              <w:t>事业单位离退休</w:t>
            </w:r>
          </w:p>
        </w:tc>
        <w:tc>
          <w:tcPr>
            <w:tcW w:w="3467"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3827" w:type="dxa"/>
            <w:tcBorders>
              <w:top w:val="nil"/>
              <w:left w:val="nil"/>
              <w:bottom w:val="single" w:sz="4" w:space="0" w:color="auto"/>
              <w:right w:val="single" w:sz="4" w:space="0" w:color="auto"/>
            </w:tcBorders>
            <w:vAlign w:val="center"/>
          </w:tcPr>
          <w:p w:rsidR="00BA6F21" w:rsidRPr="001B346D" w:rsidRDefault="00BA6F21" w:rsidP="001B346D">
            <w:r w:rsidRPr="001B346D">
              <w:t>15.71</w:t>
            </w:r>
          </w:p>
        </w:tc>
        <w:tc>
          <w:tcPr>
            <w:tcW w:w="3544" w:type="dxa"/>
            <w:tcBorders>
              <w:top w:val="nil"/>
              <w:left w:val="nil"/>
              <w:bottom w:val="single" w:sz="4" w:space="0" w:color="auto"/>
              <w:right w:val="single" w:sz="8" w:space="0" w:color="auto"/>
            </w:tcBorders>
            <w:vAlign w:val="center"/>
          </w:tcPr>
          <w:p w:rsidR="00BA6F21" w:rsidRPr="001B346D" w:rsidRDefault="00BA6F21" w:rsidP="001B346D"/>
        </w:tc>
      </w:tr>
      <w:tr w:rsidR="00BA6F21" w:rsidRPr="001B346D">
        <w:trPr>
          <w:trHeight w:val="450"/>
          <w:jc w:val="center"/>
        </w:trPr>
        <w:tc>
          <w:tcPr>
            <w:tcW w:w="1120" w:type="dxa"/>
            <w:tcBorders>
              <w:top w:val="single" w:sz="4" w:space="0" w:color="auto"/>
              <w:left w:val="single" w:sz="8" w:space="0" w:color="auto"/>
              <w:bottom w:val="single" w:sz="8" w:space="0" w:color="auto"/>
              <w:right w:val="single" w:sz="4" w:space="0" w:color="auto"/>
            </w:tcBorders>
            <w:shd w:val="clear" w:color="000000" w:fill="FFFFFF"/>
            <w:vAlign w:val="center"/>
          </w:tcPr>
          <w:p w:rsidR="00BA6F21" w:rsidRPr="001B346D" w:rsidRDefault="00BA6F21" w:rsidP="001B346D">
            <w:r w:rsidRPr="001B346D">
              <w:t>2100502</w:t>
            </w:r>
          </w:p>
        </w:tc>
        <w:tc>
          <w:tcPr>
            <w:tcW w:w="1240" w:type="dxa"/>
            <w:tcBorders>
              <w:top w:val="nil"/>
              <w:left w:val="nil"/>
              <w:bottom w:val="single" w:sz="8" w:space="0" w:color="auto"/>
              <w:right w:val="single" w:sz="4" w:space="0" w:color="auto"/>
            </w:tcBorders>
            <w:shd w:val="clear" w:color="000000" w:fill="FFFFFF"/>
            <w:vAlign w:val="center"/>
          </w:tcPr>
          <w:p w:rsidR="00BA6F21" w:rsidRPr="001B346D" w:rsidRDefault="00BA6F21" w:rsidP="001B346D">
            <w:r w:rsidRPr="001B346D">
              <w:rPr>
                <w:rFonts w:hint="eastAsia"/>
              </w:rPr>
              <w:t>事业单位医疗</w:t>
            </w:r>
          </w:p>
        </w:tc>
        <w:tc>
          <w:tcPr>
            <w:tcW w:w="3467" w:type="dxa"/>
            <w:tcBorders>
              <w:top w:val="nil"/>
              <w:left w:val="nil"/>
              <w:bottom w:val="single" w:sz="8" w:space="0" w:color="auto"/>
              <w:right w:val="single" w:sz="4" w:space="0" w:color="auto"/>
            </w:tcBorders>
            <w:vAlign w:val="center"/>
          </w:tcPr>
          <w:p w:rsidR="00BA6F21" w:rsidRPr="001B346D" w:rsidRDefault="00BA6F21" w:rsidP="001B346D">
            <w:r w:rsidRPr="001B346D">
              <w:t>7.03</w:t>
            </w:r>
          </w:p>
        </w:tc>
        <w:tc>
          <w:tcPr>
            <w:tcW w:w="3827" w:type="dxa"/>
            <w:tcBorders>
              <w:top w:val="nil"/>
              <w:left w:val="nil"/>
              <w:bottom w:val="single" w:sz="8" w:space="0" w:color="auto"/>
              <w:right w:val="single" w:sz="4" w:space="0" w:color="auto"/>
            </w:tcBorders>
            <w:vAlign w:val="center"/>
          </w:tcPr>
          <w:p w:rsidR="00BA6F21" w:rsidRPr="001B346D" w:rsidRDefault="00BA6F21" w:rsidP="001B346D">
            <w:r w:rsidRPr="001B346D">
              <w:t>7.03</w:t>
            </w:r>
          </w:p>
        </w:tc>
        <w:tc>
          <w:tcPr>
            <w:tcW w:w="3544" w:type="dxa"/>
            <w:tcBorders>
              <w:top w:val="nil"/>
              <w:left w:val="nil"/>
              <w:bottom w:val="single" w:sz="8" w:space="0" w:color="auto"/>
              <w:right w:val="single" w:sz="8" w:space="0" w:color="auto"/>
            </w:tcBorders>
            <w:vAlign w:val="center"/>
          </w:tcPr>
          <w:p w:rsidR="00BA6F21" w:rsidRPr="001B346D" w:rsidRDefault="00BA6F21" w:rsidP="001B346D"/>
        </w:tc>
      </w:tr>
    </w:tbl>
    <w:p w:rsidR="00BA6F21" w:rsidRPr="001B346D" w:rsidRDefault="00BA6F21" w:rsidP="001B346D">
      <w:r w:rsidRPr="001B346D">
        <w:rPr>
          <w:rFonts w:hint="eastAsia"/>
        </w:rPr>
        <w:t>注：本表反映部门本年度一般公共预算财政拨款基本支出明细情况。</w:t>
      </w:r>
    </w:p>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r w:rsidRPr="001B346D">
        <w:rPr>
          <w:rFonts w:hint="eastAsia"/>
        </w:rPr>
        <w:t>一般公共预算财政拨款“三公”经费支出决算表</w:t>
      </w:r>
    </w:p>
    <w:p w:rsidR="00BA6F21" w:rsidRPr="001B346D" w:rsidRDefault="00BA6F21" w:rsidP="001B346D">
      <w:r w:rsidRPr="001B346D">
        <w:rPr>
          <w:rFonts w:hint="eastAsia"/>
        </w:rPr>
        <w:t>公开</w:t>
      </w:r>
      <w:r w:rsidRPr="001B346D">
        <w:t>07</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3198" w:type="dxa"/>
        <w:jc w:val="center"/>
        <w:tblInd w:w="93" w:type="dxa"/>
        <w:tblLayout w:type="fixed"/>
        <w:tblLook w:val="00A0"/>
      </w:tblPr>
      <w:tblGrid>
        <w:gridCol w:w="724"/>
        <w:gridCol w:w="1134"/>
        <w:gridCol w:w="851"/>
        <w:gridCol w:w="1134"/>
        <w:gridCol w:w="1275"/>
        <w:gridCol w:w="1418"/>
        <w:gridCol w:w="850"/>
        <w:gridCol w:w="1134"/>
        <w:gridCol w:w="1134"/>
        <w:gridCol w:w="1276"/>
        <w:gridCol w:w="1276"/>
        <w:gridCol w:w="992"/>
      </w:tblGrid>
      <w:tr w:rsidR="00BA6F21" w:rsidRPr="001B346D">
        <w:trPr>
          <w:trHeight w:val="559"/>
          <w:jc w:val="center"/>
        </w:trPr>
        <w:tc>
          <w:tcPr>
            <w:tcW w:w="6536" w:type="dxa"/>
            <w:gridSpan w:val="6"/>
            <w:tcBorders>
              <w:top w:val="single" w:sz="8" w:space="0" w:color="auto"/>
              <w:left w:val="single" w:sz="8" w:space="0" w:color="auto"/>
              <w:bottom w:val="single" w:sz="4" w:space="0" w:color="auto"/>
              <w:right w:val="single" w:sz="4" w:space="0" w:color="000000"/>
            </w:tcBorders>
            <w:vAlign w:val="center"/>
          </w:tcPr>
          <w:p w:rsidR="00BA6F21" w:rsidRPr="001B346D" w:rsidRDefault="00BA6F21" w:rsidP="001B346D">
            <w:r w:rsidRPr="001B346D">
              <w:t>2015</w:t>
            </w:r>
            <w:r w:rsidRPr="001B346D">
              <w:rPr>
                <w:rFonts w:hint="eastAsia"/>
              </w:rPr>
              <w:t>年度预算数</w:t>
            </w:r>
          </w:p>
        </w:tc>
        <w:tc>
          <w:tcPr>
            <w:tcW w:w="6662" w:type="dxa"/>
            <w:gridSpan w:val="6"/>
            <w:tcBorders>
              <w:top w:val="single" w:sz="8" w:space="0" w:color="auto"/>
              <w:left w:val="nil"/>
              <w:bottom w:val="single" w:sz="4" w:space="0" w:color="auto"/>
              <w:right w:val="single" w:sz="8" w:space="0" w:color="000000"/>
            </w:tcBorders>
            <w:vAlign w:val="center"/>
          </w:tcPr>
          <w:p w:rsidR="00BA6F21" w:rsidRPr="001B346D" w:rsidRDefault="00BA6F21" w:rsidP="001B346D">
            <w:r w:rsidRPr="001B346D">
              <w:t>2015</w:t>
            </w:r>
            <w:r w:rsidRPr="001B346D">
              <w:rPr>
                <w:rFonts w:hint="eastAsia"/>
              </w:rPr>
              <w:t>年度决算数</w:t>
            </w:r>
          </w:p>
        </w:tc>
      </w:tr>
      <w:tr w:rsidR="00BA6F21" w:rsidRPr="001B346D">
        <w:trPr>
          <w:trHeight w:val="600"/>
          <w:jc w:val="center"/>
        </w:trPr>
        <w:tc>
          <w:tcPr>
            <w:tcW w:w="724" w:type="dxa"/>
            <w:vMerge w:val="restart"/>
            <w:tcBorders>
              <w:top w:val="nil"/>
              <w:left w:val="single" w:sz="8" w:space="0" w:color="auto"/>
              <w:bottom w:val="single" w:sz="4" w:space="0" w:color="000000"/>
              <w:right w:val="single" w:sz="4" w:space="0" w:color="auto"/>
            </w:tcBorders>
            <w:vAlign w:val="center"/>
          </w:tcPr>
          <w:p w:rsidR="00BA6F21" w:rsidRPr="001B346D" w:rsidRDefault="00BA6F21" w:rsidP="001B346D">
            <w:r w:rsidRPr="001B346D">
              <w:rPr>
                <w:rFonts w:hint="eastAsia"/>
              </w:rPr>
              <w:t>合计</w:t>
            </w:r>
          </w:p>
        </w:tc>
        <w:tc>
          <w:tcPr>
            <w:tcW w:w="1134" w:type="dxa"/>
            <w:vMerge w:val="restart"/>
            <w:tcBorders>
              <w:top w:val="nil"/>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因公出国（境）费</w:t>
            </w:r>
          </w:p>
        </w:tc>
        <w:tc>
          <w:tcPr>
            <w:tcW w:w="3260" w:type="dxa"/>
            <w:gridSpan w:val="3"/>
            <w:tcBorders>
              <w:top w:val="single" w:sz="4" w:space="0" w:color="auto"/>
              <w:left w:val="nil"/>
              <w:bottom w:val="single" w:sz="4" w:space="0" w:color="auto"/>
              <w:right w:val="single" w:sz="4" w:space="0" w:color="000000"/>
            </w:tcBorders>
            <w:vAlign w:val="center"/>
          </w:tcPr>
          <w:p w:rsidR="00BA6F21" w:rsidRPr="001B346D" w:rsidRDefault="00BA6F21" w:rsidP="001B346D">
            <w:r w:rsidRPr="001B346D">
              <w:rPr>
                <w:rFonts w:hint="eastAsia"/>
              </w:rPr>
              <w:t>公务用车购置及运行费</w:t>
            </w:r>
          </w:p>
        </w:tc>
        <w:tc>
          <w:tcPr>
            <w:tcW w:w="1418" w:type="dxa"/>
            <w:vMerge w:val="restart"/>
            <w:tcBorders>
              <w:top w:val="nil"/>
              <w:left w:val="single" w:sz="4" w:space="0" w:color="auto"/>
              <w:bottom w:val="single" w:sz="4" w:space="0" w:color="auto"/>
              <w:right w:val="single" w:sz="4" w:space="0" w:color="auto"/>
            </w:tcBorders>
            <w:vAlign w:val="center"/>
          </w:tcPr>
          <w:p w:rsidR="00BA6F21" w:rsidRPr="001B346D" w:rsidRDefault="00BA6F21" w:rsidP="001B346D">
            <w:r w:rsidRPr="001B346D">
              <w:rPr>
                <w:rFonts w:hint="eastAsia"/>
              </w:rPr>
              <w:t>公务接待费</w:t>
            </w:r>
          </w:p>
        </w:tc>
        <w:tc>
          <w:tcPr>
            <w:tcW w:w="850" w:type="dxa"/>
            <w:vMerge w:val="restart"/>
            <w:tcBorders>
              <w:top w:val="nil"/>
              <w:left w:val="nil"/>
              <w:bottom w:val="single" w:sz="4" w:space="0" w:color="000000"/>
              <w:right w:val="single" w:sz="4" w:space="0" w:color="auto"/>
            </w:tcBorders>
            <w:vAlign w:val="center"/>
          </w:tcPr>
          <w:p w:rsidR="00BA6F21" w:rsidRPr="001B346D" w:rsidRDefault="00BA6F21" w:rsidP="001B346D">
            <w:r w:rsidRPr="001B346D">
              <w:rPr>
                <w:rFonts w:hint="eastAsia"/>
              </w:rPr>
              <w:t>合计</w:t>
            </w:r>
          </w:p>
        </w:tc>
        <w:tc>
          <w:tcPr>
            <w:tcW w:w="1134" w:type="dxa"/>
            <w:vMerge w:val="restart"/>
            <w:tcBorders>
              <w:top w:val="nil"/>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因公出国（境）费</w:t>
            </w:r>
          </w:p>
        </w:tc>
        <w:tc>
          <w:tcPr>
            <w:tcW w:w="3686" w:type="dxa"/>
            <w:gridSpan w:val="3"/>
            <w:tcBorders>
              <w:top w:val="single" w:sz="4" w:space="0" w:color="auto"/>
              <w:left w:val="nil"/>
              <w:bottom w:val="single" w:sz="4" w:space="0" w:color="auto"/>
              <w:right w:val="single" w:sz="4" w:space="0" w:color="000000"/>
            </w:tcBorders>
            <w:vAlign w:val="center"/>
          </w:tcPr>
          <w:p w:rsidR="00BA6F21" w:rsidRPr="001B346D" w:rsidRDefault="00BA6F21" w:rsidP="001B346D">
            <w:r w:rsidRPr="001B346D">
              <w:rPr>
                <w:rFonts w:hint="eastAsia"/>
              </w:rPr>
              <w:t>公务用车购置及运行费</w:t>
            </w:r>
          </w:p>
        </w:tc>
        <w:tc>
          <w:tcPr>
            <w:tcW w:w="992" w:type="dxa"/>
            <w:vMerge w:val="restart"/>
            <w:tcBorders>
              <w:top w:val="nil"/>
              <w:left w:val="single" w:sz="4" w:space="0" w:color="auto"/>
              <w:bottom w:val="single" w:sz="4" w:space="0" w:color="000000"/>
              <w:right w:val="single" w:sz="8" w:space="0" w:color="auto"/>
            </w:tcBorders>
            <w:vAlign w:val="center"/>
          </w:tcPr>
          <w:p w:rsidR="00BA6F21" w:rsidRPr="001B346D" w:rsidRDefault="00BA6F21" w:rsidP="001B346D">
            <w:r w:rsidRPr="001B346D">
              <w:rPr>
                <w:rFonts w:hint="eastAsia"/>
              </w:rPr>
              <w:t>公务接待费</w:t>
            </w:r>
          </w:p>
        </w:tc>
      </w:tr>
      <w:tr w:rsidR="00BA6F21" w:rsidRPr="001B346D">
        <w:trPr>
          <w:trHeight w:val="600"/>
          <w:jc w:val="center"/>
        </w:trPr>
        <w:tc>
          <w:tcPr>
            <w:tcW w:w="724" w:type="dxa"/>
            <w:vMerge/>
            <w:tcBorders>
              <w:top w:val="nil"/>
              <w:left w:val="single" w:sz="8" w:space="0" w:color="auto"/>
              <w:bottom w:val="single" w:sz="4" w:space="0" w:color="000000"/>
              <w:right w:val="single" w:sz="4" w:space="0" w:color="auto"/>
            </w:tcBorders>
            <w:vAlign w:val="center"/>
          </w:tcPr>
          <w:p w:rsidR="00BA6F21" w:rsidRPr="001B346D" w:rsidRDefault="00BA6F21" w:rsidP="001B346D"/>
        </w:tc>
        <w:tc>
          <w:tcPr>
            <w:tcW w:w="1134"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851"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小计</w:t>
            </w:r>
          </w:p>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公务用车</w:t>
            </w:r>
            <w:r w:rsidRPr="001B346D">
              <w:br/>
            </w:r>
            <w:r w:rsidRPr="001B346D">
              <w:rPr>
                <w:rFonts w:hint="eastAsia"/>
              </w:rPr>
              <w:t>购置费</w:t>
            </w:r>
          </w:p>
        </w:tc>
        <w:tc>
          <w:tcPr>
            <w:tcW w:w="1275"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公务用车</w:t>
            </w:r>
            <w:r w:rsidRPr="001B346D">
              <w:br/>
            </w:r>
            <w:r w:rsidRPr="001B346D">
              <w:rPr>
                <w:rFonts w:hint="eastAsia"/>
              </w:rPr>
              <w:t>运行费</w:t>
            </w:r>
          </w:p>
        </w:tc>
        <w:tc>
          <w:tcPr>
            <w:tcW w:w="1418"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850" w:type="dxa"/>
            <w:vMerge/>
            <w:tcBorders>
              <w:top w:val="nil"/>
              <w:left w:val="nil"/>
              <w:bottom w:val="single" w:sz="4" w:space="0" w:color="000000"/>
              <w:right w:val="single" w:sz="4" w:space="0" w:color="auto"/>
            </w:tcBorders>
            <w:vAlign w:val="center"/>
          </w:tcPr>
          <w:p w:rsidR="00BA6F21" w:rsidRPr="001B346D" w:rsidRDefault="00BA6F21" w:rsidP="001B346D"/>
        </w:tc>
        <w:tc>
          <w:tcPr>
            <w:tcW w:w="1134"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小计</w:t>
            </w:r>
          </w:p>
        </w:tc>
        <w:tc>
          <w:tcPr>
            <w:tcW w:w="1276"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公务用车</w:t>
            </w:r>
            <w:r w:rsidRPr="001B346D">
              <w:br/>
            </w:r>
            <w:r w:rsidRPr="001B346D">
              <w:rPr>
                <w:rFonts w:hint="eastAsia"/>
              </w:rPr>
              <w:t>购置费</w:t>
            </w:r>
          </w:p>
        </w:tc>
        <w:tc>
          <w:tcPr>
            <w:tcW w:w="1276"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公务用车</w:t>
            </w:r>
            <w:r w:rsidRPr="001B346D">
              <w:br/>
            </w:r>
            <w:r w:rsidRPr="001B346D">
              <w:rPr>
                <w:rFonts w:hint="eastAsia"/>
              </w:rPr>
              <w:t>运行费</w:t>
            </w:r>
          </w:p>
        </w:tc>
        <w:tc>
          <w:tcPr>
            <w:tcW w:w="992" w:type="dxa"/>
            <w:vMerge/>
            <w:tcBorders>
              <w:top w:val="nil"/>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559"/>
          <w:jc w:val="center"/>
        </w:trPr>
        <w:tc>
          <w:tcPr>
            <w:tcW w:w="724" w:type="dxa"/>
            <w:tcBorders>
              <w:top w:val="nil"/>
              <w:left w:val="single" w:sz="8" w:space="0" w:color="auto"/>
              <w:bottom w:val="single" w:sz="4" w:space="0" w:color="auto"/>
              <w:right w:val="single" w:sz="4" w:space="0" w:color="auto"/>
            </w:tcBorders>
            <w:vAlign w:val="center"/>
          </w:tcPr>
          <w:p w:rsidR="00BA6F21" w:rsidRPr="001B346D" w:rsidRDefault="00BA6F21" w:rsidP="001B346D">
            <w:r w:rsidRPr="001B346D">
              <w:t>1</w:t>
            </w:r>
          </w:p>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t>2</w:t>
            </w:r>
          </w:p>
        </w:tc>
        <w:tc>
          <w:tcPr>
            <w:tcW w:w="851" w:type="dxa"/>
            <w:tcBorders>
              <w:top w:val="nil"/>
              <w:left w:val="nil"/>
              <w:bottom w:val="single" w:sz="4" w:space="0" w:color="auto"/>
              <w:right w:val="single" w:sz="4" w:space="0" w:color="auto"/>
            </w:tcBorders>
            <w:vAlign w:val="center"/>
          </w:tcPr>
          <w:p w:rsidR="00BA6F21" w:rsidRPr="001B346D" w:rsidRDefault="00BA6F21" w:rsidP="001B346D">
            <w:r w:rsidRPr="001B346D">
              <w:t>3</w:t>
            </w:r>
          </w:p>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t>4</w:t>
            </w:r>
          </w:p>
        </w:tc>
        <w:tc>
          <w:tcPr>
            <w:tcW w:w="1275" w:type="dxa"/>
            <w:tcBorders>
              <w:top w:val="nil"/>
              <w:left w:val="nil"/>
              <w:bottom w:val="single" w:sz="4" w:space="0" w:color="auto"/>
              <w:right w:val="single" w:sz="4" w:space="0" w:color="auto"/>
            </w:tcBorders>
            <w:vAlign w:val="center"/>
          </w:tcPr>
          <w:p w:rsidR="00BA6F21" w:rsidRPr="001B346D" w:rsidRDefault="00BA6F21" w:rsidP="001B346D">
            <w:r w:rsidRPr="001B346D">
              <w:t>5</w:t>
            </w:r>
          </w:p>
        </w:tc>
        <w:tc>
          <w:tcPr>
            <w:tcW w:w="1418" w:type="dxa"/>
            <w:tcBorders>
              <w:top w:val="nil"/>
              <w:left w:val="nil"/>
              <w:bottom w:val="single" w:sz="4" w:space="0" w:color="auto"/>
              <w:right w:val="single" w:sz="4" w:space="0" w:color="auto"/>
            </w:tcBorders>
            <w:vAlign w:val="center"/>
          </w:tcPr>
          <w:p w:rsidR="00BA6F21" w:rsidRPr="001B346D" w:rsidRDefault="00BA6F21" w:rsidP="001B346D">
            <w:r w:rsidRPr="001B346D">
              <w:t>6</w:t>
            </w:r>
          </w:p>
        </w:tc>
        <w:tc>
          <w:tcPr>
            <w:tcW w:w="850" w:type="dxa"/>
            <w:tcBorders>
              <w:top w:val="nil"/>
              <w:left w:val="nil"/>
              <w:bottom w:val="single" w:sz="4" w:space="0" w:color="auto"/>
              <w:right w:val="single" w:sz="4" w:space="0" w:color="auto"/>
            </w:tcBorders>
            <w:vAlign w:val="center"/>
          </w:tcPr>
          <w:p w:rsidR="00BA6F21" w:rsidRPr="001B346D" w:rsidRDefault="00BA6F21" w:rsidP="001B346D">
            <w:r w:rsidRPr="001B346D">
              <w:t>7</w:t>
            </w:r>
          </w:p>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t>8</w:t>
            </w:r>
          </w:p>
        </w:tc>
        <w:tc>
          <w:tcPr>
            <w:tcW w:w="1134" w:type="dxa"/>
            <w:tcBorders>
              <w:top w:val="nil"/>
              <w:left w:val="nil"/>
              <w:bottom w:val="single" w:sz="4" w:space="0" w:color="auto"/>
              <w:right w:val="single" w:sz="4" w:space="0" w:color="auto"/>
            </w:tcBorders>
            <w:vAlign w:val="center"/>
          </w:tcPr>
          <w:p w:rsidR="00BA6F21" w:rsidRPr="001B346D" w:rsidRDefault="00BA6F21" w:rsidP="001B346D">
            <w:r w:rsidRPr="001B346D">
              <w:t>9</w:t>
            </w:r>
          </w:p>
        </w:tc>
        <w:tc>
          <w:tcPr>
            <w:tcW w:w="1276" w:type="dxa"/>
            <w:tcBorders>
              <w:top w:val="nil"/>
              <w:left w:val="nil"/>
              <w:bottom w:val="single" w:sz="4" w:space="0" w:color="auto"/>
              <w:right w:val="single" w:sz="4" w:space="0" w:color="auto"/>
            </w:tcBorders>
            <w:vAlign w:val="center"/>
          </w:tcPr>
          <w:p w:rsidR="00BA6F21" w:rsidRPr="001B346D" w:rsidRDefault="00BA6F21" w:rsidP="001B346D">
            <w:r w:rsidRPr="001B346D">
              <w:t>10</w:t>
            </w:r>
          </w:p>
        </w:tc>
        <w:tc>
          <w:tcPr>
            <w:tcW w:w="1276" w:type="dxa"/>
            <w:tcBorders>
              <w:top w:val="nil"/>
              <w:left w:val="nil"/>
              <w:bottom w:val="single" w:sz="4" w:space="0" w:color="auto"/>
              <w:right w:val="single" w:sz="4" w:space="0" w:color="auto"/>
            </w:tcBorders>
            <w:vAlign w:val="center"/>
          </w:tcPr>
          <w:p w:rsidR="00BA6F21" w:rsidRPr="001B346D" w:rsidRDefault="00BA6F21" w:rsidP="001B346D">
            <w:r w:rsidRPr="001B346D">
              <w:t>11</w:t>
            </w:r>
          </w:p>
        </w:tc>
        <w:tc>
          <w:tcPr>
            <w:tcW w:w="992" w:type="dxa"/>
            <w:tcBorders>
              <w:top w:val="nil"/>
              <w:left w:val="nil"/>
              <w:bottom w:val="single" w:sz="4" w:space="0" w:color="auto"/>
              <w:right w:val="single" w:sz="8" w:space="0" w:color="auto"/>
            </w:tcBorders>
            <w:vAlign w:val="center"/>
          </w:tcPr>
          <w:p w:rsidR="00BA6F21" w:rsidRPr="001B346D" w:rsidRDefault="00BA6F21" w:rsidP="001B346D">
            <w:r w:rsidRPr="001B346D">
              <w:t>12</w:t>
            </w:r>
          </w:p>
        </w:tc>
      </w:tr>
      <w:tr w:rsidR="00BA6F21" w:rsidRPr="001B346D">
        <w:trPr>
          <w:trHeight w:val="855"/>
          <w:jc w:val="center"/>
        </w:trPr>
        <w:tc>
          <w:tcPr>
            <w:tcW w:w="724" w:type="dxa"/>
            <w:tcBorders>
              <w:top w:val="nil"/>
              <w:left w:val="single" w:sz="8" w:space="0" w:color="auto"/>
              <w:bottom w:val="single" w:sz="8" w:space="0" w:color="auto"/>
              <w:right w:val="single" w:sz="4" w:space="0" w:color="auto"/>
            </w:tcBorders>
            <w:vAlign w:val="center"/>
          </w:tcPr>
          <w:p w:rsidR="00BA6F21" w:rsidRPr="001B346D" w:rsidRDefault="00BA6F21" w:rsidP="001B346D">
            <w:r w:rsidRPr="001B346D">
              <w:t>9.3</w:t>
            </w:r>
          </w:p>
        </w:tc>
        <w:tc>
          <w:tcPr>
            <w:tcW w:w="1134" w:type="dxa"/>
            <w:tcBorders>
              <w:top w:val="nil"/>
              <w:left w:val="nil"/>
              <w:bottom w:val="single" w:sz="8" w:space="0" w:color="auto"/>
              <w:right w:val="single" w:sz="4" w:space="0" w:color="auto"/>
            </w:tcBorders>
            <w:vAlign w:val="center"/>
          </w:tcPr>
          <w:p w:rsidR="00BA6F21" w:rsidRPr="001B346D" w:rsidRDefault="00BA6F21" w:rsidP="001B346D"/>
        </w:tc>
        <w:tc>
          <w:tcPr>
            <w:tcW w:w="851" w:type="dxa"/>
            <w:tcBorders>
              <w:top w:val="nil"/>
              <w:left w:val="nil"/>
              <w:bottom w:val="single" w:sz="8" w:space="0" w:color="auto"/>
              <w:right w:val="single" w:sz="4" w:space="0" w:color="auto"/>
            </w:tcBorders>
            <w:vAlign w:val="center"/>
          </w:tcPr>
          <w:p w:rsidR="00BA6F21" w:rsidRPr="001B346D" w:rsidRDefault="00BA6F21" w:rsidP="001B346D">
            <w:r w:rsidRPr="001B346D">
              <w:t>5.58</w:t>
            </w:r>
          </w:p>
        </w:tc>
        <w:tc>
          <w:tcPr>
            <w:tcW w:w="1134" w:type="dxa"/>
            <w:tcBorders>
              <w:top w:val="nil"/>
              <w:left w:val="nil"/>
              <w:bottom w:val="single" w:sz="8" w:space="0" w:color="auto"/>
              <w:right w:val="single" w:sz="4" w:space="0" w:color="auto"/>
            </w:tcBorders>
            <w:vAlign w:val="center"/>
          </w:tcPr>
          <w:p w:rsidR="00BA6F21" w:rsidRPr="001B346D" w:rsidRDefault="00BA6F21" w:rsidP="001B346D"/>
        </w:tc>
        <w:tc>
          <w:tcPr>
            <w:tcW w:w="1275" w:type="dxa"/>
            <w:tcBorders>
              <w:top w:val="nil"/>
              <w:left w:val="nil"/>
              <w:bottom w:val="single" w:sz="8" w:space="0" w:color="auto"/>
              <w:right w:val="single" w:sz="4" w:space="0" w:color="auto"/>
            </w:tcBorders>
            <w:vAlign w:val="center"/>
          </w:tcPr>
          <w:p w:rsidR="00BA6F21" w:rsidRPr="001B346D" w:rsidRDefault="00BA6F21" w:rsidP="001B346D">
            <w:r w:rsidRPr="001B346D">
              <w:t>5.58</w:t>
            </w:r>
          </w:p>
        </w:tc>
        <w:tc>
          <w:tcPr>
            <w:tcW w:w="1418" w:type="dxa"/>
            <w:tcBorders>
              <w:top w:val="nil"/>
              <w:left w:val="nil"/>
              <w:bottom w:val="single" w:sz="8" w:space="0" w:color="auto"/>
              <w:right w:val="single" w:sz="4" w:space="0" w:color="auto"/>
            </w:tcBorders>
            <w:vAlign w:val="center"/>
          </w:tcPr>
          <w:p w:rsidR="00BA6F21" w:rsidRPr="001B346D" w:rsidRDefault="00BA6F21" w:rsidP="001B346D">
            <w:r w:rsidRPr="001B346D">
              <w:t>3.72</w:t>
            </w:r>
          </w:p>
        </w:tc>
        <w:tc>
          <w:tcPr>
            <w:tcW w:w="850" w:type="dxa"/>
            <w:tcBorders>
              <w:top w:val="nil"/>
              <w:left w:val="nil"/>
              <w:bottom w:val="single" w:sz="8" w:space="0" w:color="auto"/>
              <w:right w:val="single" w:sz="4" w:space="0" w:color="auto"/>
            </w:tcBorders>
            <w:vAlign w:val="center"/>
          </w:tcPr>
          <w:p w:rsidR="00BA6F21" w:rsidRPr="001B346D" w:rsidRDefault="00BA6F21" w:rsidP="001B346D">
            <w:r w:rsidRPr="001B346D">
              <w:t>5.87</w:t>
            </w:r>
          </w:p>
        </w:tc>
        <w:tc>
          <w:tcPr>
            <w:tcW w:w="1134" w:type="dxa"/>
            <w:tcBorders>
              <w:top w:val="nil"/>
              <w:left w:val="nil"/>
              <w:bottom w:val="single" w:sz="8" w:space="0" w:color="auto"/>
              <w:right w:val="single" w:sz="4" w:space="0" w:color="auto"/>
            </w:tcBorders>
            <w:vAlign w:val="center"/>
          </w:tcPr>
          <w:p w:rsidR="00BA6F21" w:rsidRPr="001B346D" w:rsidRDefault="00BA6F21" w:rsidP="001B346D"/>
        </w:tc>
        <w:tc>
          <w:tcPr>
            <w:tcW w:w="1134" w:type="dxa"/>
            <w:tcBorders>
              <w:top w:val="nil"/>
              <w:left w:val="nil"/>
              <w:bottom w:val="single" w:sz="8" w:space="0" w:color="auto"/>
              <w:right w:val="single" w:sz="4" w:space="0" w:color="auto"/>
            </w:tcBorders>
            <w:vAlign w:val="center"/>
          </w:tcPr>
          <w:p w:rsidR="00BA6F21" w:rsidRPr="001B346D" w:rsidRDefault="00BA6F21" w:rsidP="001B346D">
            <w:r w:rsidRPr="001B346D">
              <w:t>5.08</w:t>
            </w:r>
          </w:p>
        </w:tc>
        <w:tc>
          <w:tcPr>
            <w:tcW w:w="1276" w:type="dxa"/>
            <w:tcBorders>
              <w:top w:val="nil"/>
              <w:left w:val="nil"/>
              <w:bottom w:val="single" w:sz="8" w:space="0" w:color="auto"/>
              <w:right w:val="single" w:sz="4" w:space="0" w:color="auto"/>
            </w:tcBorders>
            <w:vAlign w:val="center"/>
          </w:tcPr>
          <w:p w:rsidR="00BA6F21" w:rsidRPr="001B346D" w:rsidRDefault="00BA6F21" w:rsidP="001B346D"/>
        </w:tc>
        <w:tc>
          <w:tcPr>
            <w:tcW w:w="1276" w:type="dxa"/>
            <w:tcBorders>
              <w:top w:val="nil"/>
              <w:left w:val="nil"/>
              <w:bottom w:val="single" w:sz="8" w:space="0" w:color="auto"/>
              <w:right w:val="nil"/>
            </w:tcBorders>
            <w:vAlign w:val="center"/>
          </w:tcPr>
          <w:p w:rsidR="00BA6F21" w:rsidRPr="001B346D" w:rsidRDefault="00BA6F21" w:rsidP="001B346D">
            <w:r w:rsidRPr="001B346D">
              <w:t>5.08</w:t>
            </w:r>
          </w:p>
        </w:tc>
        <w:tc>
          <w:tcPr>
            <w:tcW w:w="992" w:type="dxa"/>
            <w:tcBorders>
              <w:top w:val="nil"/>
              <w:left w:val="single" w:sz="4" w:space="0" w:color="auto"/>
              <w:bottom w:val="single" w:sz="8" w:space="0" w:color="auto"/>
              <w:right w:val="single" w:sz="8" w:space="0" w:color="auto"/>
            </w:tcBorders>
            <w:vAlign w:val="center"/>
          </w:tcPr>
          <w:p w:rsidR="00BA6F21" w:rsidRPr="001B346D" w:rsidRDefault="00BA6F21" w:rsidP="001B346D">
            <w:r w:rsidRPr="001B346D">
              <w:t>0.79</w:t>
            </w:r>
          </w:p>
        </w:tc>
      </w:tr>
    </w:tbl>
    <w:p w:rsidR="00BA6F21" w:rsidRPr="001B346D" w:rsidRDefault="00BA6F21" w:rsidP="001B346D">
      <w:r w:rsidRPr="001B346D">
        <w:rPr>
          <w:rFonts w:hint="eastAsia"/>
        </w:rPr>
        <w:t>注：</w:t>
      </w:r>
      <w:r w:rsidRPr="001B346D">
        <w:t>2015</w:t>
      </w:r>
      <w:r w:rsidRPr="001B346D">
        <w:rPr>
          <w:rFonts w:hint="eastAsia"/>
        </w:rPr>
        <w:t>年度预算数为“三公”经费年初预算数，决算数是包括当年一般公共预算财政拨款和以前年度结转资金安排的实际支出。</w:t>
      </w:r>
    </w:p>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p w:rsidR="00BA6F21" w:rsidRPr="001B346D" w:rsidRDefault="00BA6F21" w:rsidP="001B346D">
      <w:r w:rsidRPr="001B346D">
        <w:rPr>
          <w:rFonts w:hint="eastAsia"/>
        </w:rPr>
        <w:t>政府性基金预算财政拨款收入支出决算表</w:t>
      </w:r>
    </w:p>
    <w:p w:rsidR="00BA6F21" w:rsidRPr="001B346D" w:rsidRDefault="00BA6F21" w:rsidP="001B346D">
      <w:r w:rsidRPr="001B346D">
        <w:rPr>
          <w:rFonts w:hint="eastAsia"/>
        </w:rPr>
        <w:t>公开</w:t>
      </w:r>
      <w:r w:rsidRPr="001B346D">
        <w:t>08</w:t>
      </w:r>
      <w:r w:rsidRPr="001B346D">
        <w:rPr>
          <w:rFonts w:hint="eastAsia"/>
        </w:rPr>
        <w:t>表</w:t>
      </w:r>
    </w:p>
    <w:p w:rsidR="00BA6F21" w:rsidRPr="001B346D" w:rsidRDefault="00BA6F21" w:rsidP="001B346D">
      <w:r w:rsidRPr="001B346D">
        <w:rPr>
          <w:rFonts w:hint="eastAsia"/>
        </w:rPr>
        <w:t>部门：永城市文物旅游管理局</w:t>
      </w:r>
      <w:r w:rsidRPr="001B346D">
        <w:t xml:space="preserve">                                                                                   </w:t>
      </w:r>
      <w:r w:rsidRPr="001B346D">
        <w:rPr>
          <w:rFonts w:hint="eastAsia"/>
        </w:rPr>
        <w:t>单位：万元</w:t>
      </w:r>
    </w:p>
    <w:tbl>
      <w:tblPr>
        <w:tblW w:w="12780" w:type="dxa"/>
        <w:jc w:val="center"/>
        <w:tblLayout w:type="fixed"/>
        <w:tblLook w:val="00A0"/>
      </w:tblPr>
      <w:tblGrid>
        <w:gridCol w:w="1926"/>
        <w:gridCol w:w="1320"/>
        <w:gridCol w:w="2000"/>
        <w:gridCol w:w="1140"/>
        <w:gridCol w:w="1120"/>
        <w:gridCol w:w="1360"/>
        <w:gridCol w:w="1480"/>
        <w:gridCol w:w="2434"/>
      </w:tblGrid>
      <w:tr w:rsidR="00BA6F21" w:rsidRPr="001B346D">
        <w:trPr>
          <w:trHeight w:val="405"/>
          <w:jc w:val="center"/>
        </w:trPr>
        <w:tc>
          <w:tcPr>
            <w:tcW w:w="3246" w:type="dxa"/>
            <w:gridSpan w:val="2"/>
            <w:tcBorders>
              <w:top w:val="single" w:sz="8"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项</w:t>
            </w:r>
            <w:r w:rsidRPr="001B346D">
              <w:t xml:space="preserve">    </w:t>
            </w:r>
            <w:r w:rsidRPr="001B346D">
              <w:rPr>
                <w:rFonts w:hint="eastAsia"/>
              </w:rPr>
              <w:t>目</w:t>
            </w:r>
          </w:p>
        </w:tc>
        <w:tc>
          <w:tcPr>
            <w:tcW w:w="2000" w:type="dxa"/>
            <w:vMerge w:val="restart"/>
            <w:tcBorders>
              <w:top w:val="single" w:sz="8" w:space="0" w:color="auto"/>
              <w:left w:val="single" w:sz="4" w:space="0" w:color="auto"/>
              <w:bottom w:val="single" w:sz="4" w:space="0" w:color="000000"/>
              <w:right w:val="nil"/>
            </w:tcBorders>
            <w:vAlign w:val="center"/>
          </w:tcPr>
          <w:p w:rsidR="00BA6F21" w:rsidRPr="001B346D" w:rsidRDefault="00BA6F21" w:rsidP="001B346D">
            <w:r w:rsidRPr="001B346D">
              <w:rPr>
                <w:rFonts w:hint="eastAsia"/>
              </w:rPr>
              <w:t>年初结转和结余</w:t>
            </w:r>
          </w:p>
        </w:tc>
        <w:tc>
          <w:tcPr>
            <w:tcW w:w="1140" w:type="dxa"/>
            <w:vMerge w:val="restart"/>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本年收入</w:t>
            </w:r>
          </w:p>
        </w:tc>
        <w:tc>
          <w:tcPr>
            <w:tcW w:w="3960" w:type="dxa"/>
            <w:gridSpan w:val="3"/>
            <w:tcBorders>
              <w:top w:val="single" w:sz="8" w:space="0" w:color="auto"/>
              <w:left w:val="nil"/>
              <w:bottom w:val="single" w:sz="4" w:space="0" w:color="auto"/>
              <w:right w:val="nil"/>
            </w:tcBorders>
            <w:vAlign w:val="center"/>
          </w:tcPr>
          <w:p w:rsidR="00BA6F21" w:rsidRPr="001B346D" w:rsidRDefault="00BA6F21" w:rsidP="001B346D">
            <w:r w:rsidRPr="001B346D">
              <w:rPr>
                <w:rFonts w:hint="eastAsia"/>
              </w:rPr>
              <w:t>本年支出</w:t>
            </w:r>
          </w:p>
        </w:tc>
        <w:tc>
          <w:tcPr>
            <w:tcW w:w="2434" w:type="dxa"/>
            <w:vMerge w:val="restart"/>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r w:rsidRPr="001B346D">
              <w:rPr>
                <w:rFonts w:hint="eastAsia"/>
              </w:rPr>
              <w:t>年末结转和结余</w:t>
            </w:r>
          </w:p>
        </w:tc>
      </w:tr>
      <w:tr w:rsidR="00BA6F21" w:rsidRPr="001B346D">
        <w:trPr>
          <w:trHeight w:val="540"/>
          <w:jc w:val="center"/>
        </w:trPr>
        <w:tc>
          <w:tcPr>
            <w:tcW w:w="1926" w:type="dxa"/>
            <w:vMerge w:val="restart"/>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功能分类科目编码</w:t>
            </w:r>
          </w:p>
        </w:tc>
        <w:tc>
          <w:tcPr>
            <w:tcW w:w="1320" w:type="dxa"/>
            <w:vMerge w:val="restart"/>
            <w:tcBorders>
              <w:top w:val="nil"/>
              <w:left w:val="single" w:sz="4" w:space="0" w:color="auto"/>
              <w:bottom w:val="single" w:sz="4" w:space="0" w:color="auto"/>
              <w:right w:val="single" w:sz="4" w:space="0" w:color="auto"/>
            </w:tcBorders>
            <w:vAlign w:val="center"/>
          </w:tcPr>
          <w:p w:rsidR="00BA6F21" w:rsidRPr="001B346D" w:rsidRDefault="00BA6F21" w:rsidP="001B346D">
            <w:r w:rsidRPr="001B346D">
              <w:rPr>
                <w:rFonts w:hint="eastAsia"/>
              </w:rPr>
              <w:t>科目名称</w:t>
            </w:r>
          </w:p>
        </w:tc>
        <w:tc>
          <w:tcPr>
            <w:tcW w:w="200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114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120" w:type="dxa"/>
            <w:vMerge w:val="restart"/>
            <w:tcBorders>
              <w:top w:val="nil"/>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小计</w:t>
            </w:r>
          </w:p>
        </w:tc>
        <w:tc>
          <w:tcPr>
            <w:tcW w:w="1360" w:type="dxa"/>
            <w:vMerge w:val="restart"/>
            <w:tcBorders>
              <w:top w:val="nil"/>
              <w:left w:val="single" w:sz="4" w:space="0" w:color="auto"/>
              <w:bottom w:val="single" w:sz="4" w:space="0" w:color="000000"/>
              <w:right w:val="single" w:sz="4" w:space="0" w:color="auto"/>
            </w:tcBorders>
            <w:vAlign w:val="center"/>
          </w:tcPr>
          <w:p w:rsidR="00BA6F21" w:rsidRPr="001B346D" w:rsidRDefault="00BA6F21" w:rsidP="001B346D">
            <w:r w:rsidRPr="001B346D">
              <w:rPr>
                <w:rFonts w:hint="eastAsia"/>
              </w:rPr>
              <w:t>基本支出</w:t>
            </w:r>
            <w:r w:rsidRPr="001B346D">
              <w:t xml:space="preserve">  </w:t>
            </w:r>
          </w:p>
        </w:tc>
        <w:tc>
          <w:tcPr>
            <w:tcW w:w="1480" w:type="dxa"/>
            <w:vMerge w:val="restart"/>
            <w:tcBorders>
              <w:top w:val="nil"/>
              <w:left w:val="single" w:sz="4" w:space="0" w:color="auto"/>
              <w:bottom w:val="single" w:sz="4" w:space="0" w:color="000000"/>
              <w:right w:val="nil"/>
            </w:tcBorders>
            <w:vAlign w:val="center"/>
          </w:tcPr>
          <w:p w:rsidR="00BA6F21" w:rsidRPr="001B346D" w:rsidRDefault="00BA6F21" w:rsidP="001B346D">
            <w:r w:rsidRPr="001B346D">
              <w:rPr>
                <w:rFonts w:hint="eastAsia"/>
              </w:rPr>
              <w:t>项目支出</w:t>
            </w:r>
          </w:p>
        </w:tc>
        <w:tc>
          <w:tcPr>
            <w:tcW w:w="243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360"/>
          <w:jc w:val="center"/>
        </w:trPr>
        <w:tc>
          <w:tcPr>
            <w:tcW w:w="1926"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32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200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114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120"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360"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480" w:type="dxa"/>
            <w:vMerge/>
            <w:tcBorders>
              <w:top w:val="nil"/>
              <w:left w:val="single" w:sz="4" w:space="0" w:color="auto"/>
              <w:bottom w:val="single" w:sz="4" w:space="0" w:color="000000"/>
              <w:right w:val="nil"/>
            </w:tcBorders>
            <w:vAlign w:val="center"/>
          </w:tcPr>
          <w:p w:rsidR="00BA6F21" w:rsidRPr="001B346D" w:rsidRDefault="00BA6F21" w:rsidP="001B346D"/>
        </w:tc>
        <w:tc>
          <w:tcPr>
            <w:tcW w:w="243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1926" w:type="dxa"/>
            <w:vMerge/>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tc>
        <w:tc>
          <w:tcPr>
            <w:tcW w:w="1320" w:type="dxa"/>
            <w:vMerge/>
            <w:tcBorders>
              <w:top w:val="nil"/>
              <w:left w:val="single" w:sz="4" w:space="0" w:color="auto"/>
              <w:bottom w:val="single" w:sz="4" w:space="0" w:color="auto"/>
              <w:right w:val="single" w:sz="4" w:space="0" w:color="auto"/>
            </w:tcBorders>
            <w:vAlign w:val="center"/>
          </w:tcPr>
          <w:p w:rsidR="00BA6F21" w:rsidRPr="001B346D" w:rsidRDefault="00BA6F21" w:rsidP="001B346D"/>
        </w:tc>
        <w:tc>
          <w:tcPr>
            <w:tcW w:w="2000" w:type="dxa"/>
            <w:vMerge/>
            <w:tcBorders>
              <w:top w:val="single" w:sz="8" w:space="0" w:color="auto"/>
              <w:left w:val="single" w:sz="4" w:space="0" w:color="auto"/>
              <w:bottom w:val="single" w:sz="4" w:space="0" w:color="000000"/>
              <w:right w:val="nil"/>
            </w:tcBorders>
            <w:vAlign w:val="center"/>
          </w:tcPr>
          <w:p w:rsidR="00BA6F21" w:rsidRPr="001B346D" w:rsidRDefault="00BA6F21" w:rsidP="001B346D"/>
        </w:tc>
        <w:tc>
          <w:tcPr>
            <w:tcW w:w="1140" w:type="dxa"/>
            <w:vMerge/>
            <w:tcBorders>
              <w:top w:val="single" w:sz="8" w:space="0" w:color="auto"/>
              <w:left w:val="single" w:sz="4" w:space="0" w:color="auto"/>
              <w:bottom w:val="single" w:sz="4" w:space="0" w:color="000000"/>
              <w:right w:val="single" w:sz="4" w:space="0" w:color="auto"/>
            </w:tcBorders>
            <w:vAlign w:val="center"/>
          </w:tcPr>
          <w:p w:rsidR="00BA6F21" w:rsidRPr="001B346D" w:rsidRDefault="00BA6F21" w:rsidP="001B346D"/>
        </w:tc>
        <w:tc>
          <w:tcPr>
            <w:tcW w:w="1120"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360" w:type="dxa"/>
            <w:vMerge/>
            <w:tcBorders>
              <w:top w:val="nil"/>
              <w:left w:val="single" w:sz="4" w:space="0" w:color="auto"/>
              <w:bottom w:val="single" w:sz="4" w:space="0" w:color="000000"/>
              <w:right w:val="single" w:sz="4" w:space="0" w:color="auto"/>
            </w:tcBorders>
            <w:vAlign w:val="center"/>
          </w:tcPr>
          <w:p w:rsidR="00BA6F21" w:rsidRPr="001B346D" w:rsidRDefault="00BA6F21" w:rsidP="001B346D"/>
        </w:tc>
        <w:tc>
          <w:tcPr>
            <w:tcW w:w="1480" w:type="dxa"/>
            <w:vMerge/>
            <w:tcBorders>
              <w:top w:val="nil"/>
              <w:left w:val="single" w:sz="4" w:space="0" w:color="auto"/>
              <w:bottom w:val="single" w:sz="4" w:space="0" w:color="000000"/>
              <w:right w:val="nil"/>
            </w:tcBorders>
            <w:vAlign w:val="center"/>
          </w:tcPr>
          <w:p w:rsidR="00BA6F21" w:rsidRPr="001B346D" w:rsidRDefault="00BA6F21" w:rsidP="001B346D"/>
        </w:tc>
        <w:tc>
          <w:tcPr>
            <w:tcW w:w="2434" w:type="dxa"/>
            <w:vMerge/>
            <w:tcBorders>
              <w:top w:val="single" w:sz="8" w:space="0" w:color="auto"/>
              <w:left w:val="single" w:sz="4" w:space="0" w:color="auto"/>
              <w:bottom w:val="single" w:sz="4" w:space="0" w:color="000000"/>
              <w:right w:val="single" w:sz="8" w:space="0" w:color="auto"/>
            </w:tcBorders>
            <w:vAlign w:val="center"/>
          </w:tcPr>
          <w:p w:rsidR="00BA6F21" w:rsidRPr="001B346D" w:rsidRDefault="00BA6F21" w:rsidP="001B346D"/>
        </w:tc>
      </w:tr>
      <w:tr w:rsidR="00BA6F21" w:rsidRPr="001B346D">
        <w:trPr>
          <w:trHeight w:val="450"/>
          <w:jc w:val="center"/>
        </w:trPr>
        <w:tc>
          <w:tcPr>
            <w:tcW w:w="3246" w:type="dxa"/>
            <w:gridSpan w:val="2"/>
            <w:tcBorders>
              <w:top w:val="single" w:sz="4" w:space="0" w:color="auto"/>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栏次</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t>1</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t>2</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t>3</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t>4</w:t>
            </w:r>
          </w:p>
        </w:tc>
        <w:tc>
          <w:tcPr>
            <w:tcW w:w="1480" w:type="dxa"/>
            <w:tcBorders>
              <w:top w:val="nil"/>
              <w:left w:val="nil"/>
              <w:bottom w:val="single" w:sz="4" w:space="0" w:color="auto"/>
              <w:right w:val="nil"/>
            </w:tcBorders>
            <w:vAlign w:val="center"/>
          </w:tcPr>
          <w:p w:rsidR="00BA6F21" w:rsidRPr="001B346D" w:rsidRDefault="00BA6F21" w:rsidP="001B346D">
            <w:r w:rsidRPr="001B346D">
              <w:t>5</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t>6</w:t>
            </w:r>
          </w:p>
        </w:tc>
      </w:tr>
      <w:tr w:rsidR="00BA6F21" w:rsidRPr="001B346D">
        <w:trPr>
          <w:trHeight w:val="450"/>
          <w:jc w:val="center"/>
        </w:trPr>
        <w:tc>
          <w:tcPr>
            <w:tcW w:w="3246" w:type="dxa"/>
            <w:gridSpan w:val="2"/>
            <w:tcBorders>
              <w:top w:val="nil"/>
              <w:left w:val="single" w:sz="8" w:space="0" w:color="auto"/>
              <w:bottom w:val="single" w:sz="4" w:space="0" w:color="auto"/>
              <w:right w:val="single" w:sz="4" w:space="0" w:color="000000"/>
            </w:tcBorders>
            <w:vAlign w:val="center"/>
          </w:tcPr>
          <w:p w:rsidR="00BA6F21" w:rsidRPr="001B346D" w:rsidRDefault="00BA6F21" w:rsidP="001B346D">
            <w:r w:rsidRPr="001B346D">
              <w:rPr>
                <w:rFonts w:hint="eastAsia"/>
              </w:rPr>
              <w:t>合计</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4"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4"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4" w:space="0" w:color="auto"/>
              <w:right w:val="single" w:sz="8" w:space="0" w:color="auto"/>
            </w:tcBorders>
            <w:vAlign w:val="center"/>
          </w:tcPr>
          <w:p w:rsidR="00BA6F21" w:rsidRPr="001B346D" w:rsidRDefault="00BA6F21" w:rsidP="001B346D">
            <w:r w:rsidRPr="001B346D">
              <w:rPr>
                <w:rFonts w:hint="eastAsia"/>
              </w:rPr>
              <w:t xml:space="preserve">　</w:t>
            </w:r>
          </w:p>
        </w:tc>
      </w:tr>
      <w:tr w:rsidR="00BA6F21" w:rsidRPr="001B346D">
        <w:trPr>
          <w:trHeight w:val="450"/>
          <w:jc w:val="center"/>
        </w:trPr>
        <w:tc>
          <w:tcPr>
            <w:tcW w:w="1926" w:type="dxa"/>
            <w:tcBorders>
              <w:top w:val="single" w:sz="4" w:space="0" w:color="auto"/>
              <w:left w:val="single" w:sz="8" w:space="0" w:color="auto"/>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32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200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14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12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360" w:type="dxa"/>
            <w:tcBorders>
              <w:top w:val="nil"/>
              <w:left w:val="nil"/>
              <w:bottom w:val="single" w:sz="8" w:space="0" w:color="auto"/>
              <w:right w:val="single" w:sz="4" w:space="0" w:color="auto"/>
            </w:tcBorders>
            <w:vAlign w:val="center"/>
          </w:tcPr>
          <w:p w:rsidR="00BA6F21" w:rsidRPr="001B346D" w:rsidRDefault="00BA6F21" w:rsidP="001B346D">
            <w:r w:rsidRPr="001B346D">
              <w:rPr>
                <w:rFonts w:hint="eastAsia"/>
              </w:rPr>
              <w:t xml:space="preserve">　</w:t>
            </w:r>
          </w:p>
        </w:tc>
        <w:tc>
          <w:tcPr>
            <w:tcW w:w="1480" w:type="dxa"/>
            <w:tcBorders>
              <w:top w:val="nil"/>
              <w:left w:val="nil"/>
              <w:bottom w:val="single" w:sz="8" w:space="0" w:color="auto"/>
              <w:right w:val="nil"/>
            </w:tcBorders>
            <w:vAlign w:val="center"/>
          </w:tcPr>
          <w:p w:rsidR="00BA6F21" w:rsidRPr="001B346D" w:rsidRDefault="00BA6F21" w:rsidP="001B346D">
            <w:r w:rsidRPr="001B346D">
              <w:rPr>
                <w:rFonts w:hint="eastAsia"/>
              </w:rPr>
              <w:t xml:space="preserve">　</w:t>
            </w:r>
          </w:p>
        </w:tc>
        <w:tc>
          <w:tcPr>
            <w:tcW w:w="2434" w:type="dxa"/>
            <w:tcBorders>
              <w:top w:val="nil"/>
              <w:left w:val="single" w:sz="4" w:space="0" w:color="auto"/>
              <w:bottom w:val="single" w:sz="8" w:space="0" w:color="auto"/>
              <w:right w:val="single" w:sz="8" w:space="0" w:color="auto"/>
            </w:tcBorders>
            <w:vAlign w:val="center"/>
          </w:tcPr>
          <w:p w:rsidR="00BA6F21" w:rsidRPr="001B346D" w:rsidRDefault="00BA6F21" w:rsidP="001B346D">
            <w:r w:rsidRPr="001B346D">
              <w:rPr>
                <w:rFonts w:hint="eastAsia"/>
              </w:rPr>
              <w:t xml:space="preserve">　</w:t>
            </w:r>
          </w:p>
        </w:tc>
      </w:tr>
    </w:tbl>
    <w:p w:rsidR="00BA6F21" w:rsidRPr="001B346D" w:rsidRDefault="00BA6F21" w:rsidP="001B346D">
      <w:r w:rsidRPr="001B346D">
        <w:rPr>
          <w:rFonts w:hint="eastAsia"/>
        </w:rPr>
        <w:t>注：本表反映部门本年度政府性基金预算财政拨款收入支出及结转和结余情况。</w:t>
      </w:r>
    </w:p>
    <w:p w:rsidR="00BA6F21" w:rsidRPr="001B346D" w:rsidRDefault="00BA6F21" w:rsidP="001B346D">
      <w:pPr>
        <w:sectPr w:rsidR="00BA6F21" w:rsidRPr="001B346D">
          <w:footerReference w:type="even" r:id="rId7"/>
          <w:footerReference w:type="default" r:id="rId8"/>
          <w:pgSz w:w="16838" w:h="11906" w:orient="landscape"/>
          <w:pgMar w:top="1134" w:right="1134" w:bottom="1134" w:left="1134" w:header="510" w:footer="992" w:gutter="0"/>
          <w:cols w:space="720"/>
          <w:docGrid w:linePitch="435"/>
        </w:sectPr>
      </w:pP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三、部门决算情况说明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（一）收入支出决算总体情况说明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2015</w:t>
      </w:r>
      <w:r w:rsidRPr="001B346D">
        <w:rPr>
          <w:rFonts w:eastAsia="新宋体" w:hint="eastAsia"/>
          <w:sz w:val="28"/>
        </w:rPr>
        <w:t>年收入总计</w:t>
      </w:r>
      <w:r w:rsidRPr="001B346D">
        <w:rPr>
          <w:rFonts w:eastAsia="新宋体"/>
          <w:sz w:val="28"/>
        </w:rPr>
        <w:t>357.66</w:t>
      </w:r>
      <w:r w:rsidRPr="001B346D">
        <w:rPr>
          <w:rFonts w:eastAsia="新宋体" w:hint="eastAsia"/>
          <w:sz w:val="28"/>
        </w:rPr>
        <w:t>万元，支出总计</w:t>
      </w:r>
      <w:r w:rsidRPr="001B346D">
        <w:rPr>
          <w:rFonts w:eastAsia="新宋体"/>
          <w:sz w:val="28"/>
        </w:rPr>
        <w:t>357.66</w:t>
      </w:r>
      <w:r w:rsidRPr="001B346D">
        <w:rPr>
          <w:rFonts w:eastAsia="新宋体" w:hint="eastAsia"/>
          <w:sz w:val="28"/>
        </w:rPr>
        <w:t>万元，与</w:t>
      </w:r>
      <w:r w:rsidRPr="001B346D">
        <w:rPr>
          <w:rFonts w:eastAsia="新宋体"/>
          <w:sz w:val="28"/>
        </w:rPr>
        <w:t>2014</w:t>
      </w:r>
      <w:r w:rsidRPr="001B346D">
        <w:rPr>
          <w:rFonts w:eastAsia="新宋体" w:hint="eastAsia"/>
          <w:sz w:val="28"/>
        </w:rPr>
        <w:t>年相比，收、支总计各减少</w:t>
      </w:r>
      <w:r w:rsidRPr="001B346D">
        <w:rPr>
          <w:rFonts w:eastAsia="新宋体"/>
          <w:sz w:val="28"/>
        </w:rPr>
        <w:t>289.18</w:t>
      </w:r>
      <w:r w:rsidRPr="001B346D">
        <w:rPr>
          <w:rFonts w:eastAsia="新宋体" w:hint="eastAsia"/>
          <w:sz w:val="28"/>
        </w:rPr>
        <w:t>万元，下降</w:t>
      </w:r>
      <w:r w:rsidRPr="001B346D">
        <w:rPr>
          <w:rFonts w:eastAsia="新宋体"/>
          <w:sz w:val="28"/>
        </w:rPr>
        <w:t>44.71 %</w:t>
      </w:r>
      <w:r w:rsidRPr="001B346D">
        <w:rPr>
          <w:rFonts w:eastAsia="新宋体" w:hint="eastAsia"/>
          <w:sz w:val="28"/>
        </w:rPr>
        <w:t>。主要原因：</w:t>
      </w:r>
      <w:r w:rsidRPr="001B346D">
        <w:rPr>
          <w:rFonts w:eastAsia="新宋体"/>
          <w:sz w:val="28"/>
        </w:rPr>
        <w:t>2015</w:t>
      </w:r>
      <w:r w:rsidRPr="001B346D">
        <w:rPr>
          <w:rFonts w:eastAsia="新宋体" w:hint="eastAsia"/>
          <w:sz w:val="28"/>
        </w:rPr>
        <w:t>年在中央电视台《老家河南》广告支出。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（二）收入决算情况说明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永城市文物旅游管理局本年收入合计</w:t>
      </w:r>
      <w:r w:rsidRPr="001B346D">
        <w:rPr>
          <w:rFonts w:eastAsia="新宋体"/>
          <w:sz w:val="28"/>
        </w:rPr>
        <w:t>357.66</w:t>
      </w:r>
      <w:r w:rsidRPr="001B346D">
        <w:rPr>
          <w:rFonts w:eastAsia="新宋体" w:hint="eastAsia"/>
          <w:sz w:val="28"/>
        </w:rPr>
        <w:t>万元，其中：财政拨款收入</w:t>
      </w:r>
      <w:r w:rsidRPr="001B346D">
        <w:rPr>
          <w:rFonts w:eastAsia="新宋体"/>
          <w:sz w:val="28"/>
        </w:rPr>
        <w:t>357.66</w:t>
      </w:r>
      <w:r w:rsidRPr="001B346D">
        <w:rPr>
          <w:rFonts w:eastAsia="新宋体" w:hint="eastAsia"/>
          <w:sz w:val="28"/>
        </w:rPr>
        <w:t>万元。</w:t>
      </w:r>
      <w:r w:rsidRPr="001B346D">
        <w:rPr>
          <w:rFonts w:eastAsia="新宋体"/>
          <w:sz w:val="28"/>
        </w:rPr>
        <w:t xml:space="preserve">    </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（三）支出决算情况说明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永城市文物旅游管理局本年支出合计</w:t>
      </w:r>
      <w:r w:rsidRPr="001B346D">
        <w:rPr>
          <w:rFonts w:eastAsia="新宋体"/>
          <w:sz w:val="28"/>
        </w:rPr>
        <w:t>357.66</w:t>
      </w:r>
      <w:r w:rsidRPr="001B346D">
        <w:rPr>
          <w:rFonts w:eastAsia="新宋体" w:hint="eastAsia"/>
          <w:sz w:val="28"/>
        </w:rPr>
        <w:t>万元，其中：基本支出</w:t>
      </w:r>
      <w:r w:rsidRPr="001B346D">
        <w:rPr>
          <w:rFonts w:eastAsia="新宋体"/>
          <w:sz w:val="28"/>
        </w:rPr>
        <w:t>254.66</w:t>
      </w:r>
      <w:r w:rsidRPr="001B346D">
        <w:rPr>
          <w:rFonts w:eastAsia="新宋体" w:hint="eastAsia"/>
          <w:sz w:val="28"/>
        </w:rPr>
        <w:t>万元，占</w:t>
      </w:r>
      <w:r w:rsidRPr="001B346D">
        <w:rPr>
          <w:rFonts w:eastAsia="新宋体"/>
          <w:sz w:val="28"/>
        </w:rPr>
        <w:t>71.2%</w:t>
      </w:r>
      <w:r w:rsidRPr="001B346D">
        <w:rPr>
          <w:rFonts w:eastAsia="新宋体" w:hint="eastAsia"/>
          <w:sz w:val="28"/>
        </w:rPr>
        <w:t>；项目支出</w:t>
      </w:r>
      <w:r w:rsidRPr="001B346D">
        <w:rPr>
          <w:rFonts w:eastAsia="新宋体"/>
          <w:sz w:val="28"/>
        </w:rPr>
        <w:t>103</w:t>
      </w:r>
      <w:r w:rsidRPr="001B346D">
        <w:rPr>
          <w:rFonts w:eastAsia="新宋体" w:hint="eastAsia"/>
          <w:sz w:val="28"/>
        </w:rPr>
        <w:t>万元，</w:t>
      </w:r>
      <w:r w:rsidRPr="001B346D">
        <w:rPr>
          <w:rFonts w:eastAsia="新宋体"/>
          <w:sz w:val="28"/>
        </w:rPr>
        <w:t xml:space="preserve"> </w:t>
      </w:r>
      <w:r w:rsidRPr="001B346D">
        <w:rPr>
          <w:rFonts w:eastAsia="新宋体" w:hint="eastAsia"/>
          <w:sz w:val="28"/>
        </w:rPr>
        <w:t>占</w:t>
      </w:r>
      <w:r w:rsidRPr="001B346D">
        <w:rPr>
          <w:rFonts w:eastAsia="新宋体"/>
          <w:sz w:val="28"/>
        </w:rPr>
        <w:t>28.8%</w:t>
      </w:r>
      <w:r w:rsidRPr="001B346D">
        <w:rPr>
          <w:rFonts w:eastAsia="新宋体" w:hint="eastAsia"/>
          <w:sz w:val="28"/>
        </w:rPr>
        <w:t>。</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（四）财政拨款收入支出决算总体情况说明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2015</w:t>
      </w:r>
      <w:r w:rsidRPr="001B346D">
        <w:rPr>
          <w:rFonts w:eastAsia="新宋体" w:hint="eastAsia"/>
          <w:sz w:val="28"/>
        </w:rPr>
        <w:t>年财政拨款收支总决算</w:t>
      </w:r>
      <w:r w:rsidRPr="001B346D">
        <w:rPr>
          <w:rFonts w:eastAsia="新宋体"/>
          <w:sz w:val="28"/>
        </w:rPr>
        <w:t>357.66</w:t>
      </w:r>
      <w:r w:rsidRPr="001B346D">
        <w:rPr>
          <w:rFonts w:eastAsia="新宋体" w:hint="eastAsia"/>
          <w:sz w:val="28"/>
        </w:rPr>
        <w:t>万元。与</w:t>
      </w:r>
      <w:r w:rsidRPr="001B346D">
        <w:rPr>
          <w:rFonts w:eastAsia="新宋体"/>
          <w:sz w:val="28"/>
        </w:rPr>
        <w:t xml:space="preserve"> 2014 </w:t>
      </w:r>
      <w:r w:rsidRPr="001B346D">
        <w:rPr>
          <w:rFonts w:eastAsia="新宋体" w:hint="eastAsia"/>
          <w:sz w:val="28"/>
        </w:rPr>
        <w:t>年相比，财政拨款收、支总计各减少</w:t>
      </w:r>
      <w:r w:rsidRPr="001B346D">
        <w:rPr>
          <w:rFonts w:eastAsia="新宋体"/>
          <w:sz w:val="28"/>
        </w:rPr>
        <w:t>289.18</w:t>
      </w:r>
      <w:r w:rsidRPr="001B346D">
        <w:rPr>
          <w:rFonts w:eastAsia="新宋体" w:hint="eastAsia"/>
          <w:sz w:val="28"/>
        </w:rPr>
        <w:t>万元，下降</w:t>
      </w:r>
      <w:r w:rsidRPr="001B346D">
        <w:rPr>
          <w:rFonts w:eastAsia="新宋体"/>
          <w:sz w:val="28"/>
        </w:rPr>
        <w:t>44.7%</w:t>
      </w:r>
      <w:r w:rsidRPr="001B346D">
        <w:rPr>
          <w:rFonts w:eastAsia="新宋体" w:hint="eastAsia"/>
          <w:sz w:val="28"/>
        </w:rPr>
        <w:t>。主要原因：</w:t>
      </w:r>
      <w:r w:rsidRPr="001B346D">
        <w:rPr>
          <w:rFonts w:eastAsia="新宋体"/>
          <w:sz w:val="28"/>
        </w:rPr>
        <w:t>2015</w:t>
      </w:r>
      <w:r w:rsidRPr="001B346D">
        <w:rPr>
          <w:rFonts w:eastAsia="新宋体" w:hint="eastAsia"/>
          <w:sz w:val="28"/>
        </w:rPr>
        <w:t>年在中央电视台《老家河南》广告支出。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（五）一般公共预算财政拨款支出决算情况说明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 xml:space="preserve">2015 </w:t>
      </w:r>
      <w:r w:rsidRPr="001B346D">
        <w:rPr>
          <w:rFonts w:eastAsia="新宋体" w:hint="eastAsia"/>
          <w:sz w:val="28"/>
        </w:rPr>
        <w:t>年一般公共预算财政拨款支出年初预算为</w:t>
      </w:r>
      <w:r w:rsidRPr="001B346D">
        <w:rPr>
          <w:rFonts w:eastAsia="新宋体"/>
          <w:sz w:val="28"/>
        </w:rPr>
        <w:t>365.8</w:t>
      </w:r>
      <w:r w:rsidRPr="001B346D">
        <w:rPr>
          <w:rFonts w:eastAsia="新宋体" w:hint="eastAsia"/>
          <w:sz w:val="28"/>
        </w:rPr>
        <w:t>万元，支出决算为</w:t>
      </w:r>
      <w:r w:rsidRPr="001B346D">
        <w:rPr>
          <w:rFonts w:eastAsia="新宋体"/>
          <w:sz w:val="28"/>
        </w:rPr>
        <w:t>357.66</w:t>
      </w:r>
      <w:r w:rsidRPr="001B346D">
        <w:rPr>
          <w:rFonts w:eastAsia="新宋体" w:hint="eastAsia"/>
          <w:sz w:val="28"/>
        </w:rPr>
        <w:t>万元，完成年初预算的</w:t>
      </w:r>
      <w:r w:rsidRPr="001B346D">
        <w:rPr>
          <w:rFonts w:eastAsia="新宋体"/>
          <w:sz w:val="28"/>
        </w:rPr>
        <w:t>97.78%</w:t>
      </w:r>
      <w:r w:rsidRPr="001B346D">
        <w:rPr>
          <w:rFonts w:eastAsia="新宋体" w:hint="eastAsia"/>
          <w:sz w:val="28"/>
        </w:rPr>
        <w:t>。主要用于以下方面：文化体育与传媒（类）支出</w:t>
      </w:r>
      <w:r w:rsidRPr="001B346D">
        <w:rPr>
          <w:rFonts w:eastAsia="新宋体"/>
          <w:sz w:val="28"/>
        </w:rPr>
        <w:t>334.92</w:t>
      </w:r>
      <w:r w:rsidRPr="001B346D">
        <w:rPr>
          <w:rFonts w:eastAsia="新宋体" w:hint="eastAsia"/>
          <w:sz w:val="28"/>
        </w:rPr>
        <w:t>万元，占</w:t>
      </w:r>
      <w:r w:rsidRPr="001B346D">
        <w:rPr>
          <w:rFonts w:eastAsia="新宋体"/>
          <w:sz w:val="28"/>
        </w:rPr>
        <w:t>93.64%</w:t>
      </w:r>
      <w:r w:rsidRPr="001B346D">
        <w:rPr>
          <w:rFonts w:eastAsia="新宋体" w:hint="eastAsia"/>
          <w:sz w:val="28"/>
        </w:rPr>
        <w:t>；社会保障和就业（类）支出</w:t>
      </w:r>
      <w:r w:rsidRPr="001B346D">
        <w:rPr>
          <w:rFonts w:eastAsia="新宋体"/>
          <w:sz w:val="28"/>
        </w:rPr>
        <w:t>15.71</w:t>
      </w:r>
      <w:r w:rsidRPr="001B346D">
        <w:rPr>
          <w:rFonts w:eastAsia="新宋体" w:hint="eastAsia"/>
          <w:sz w:val="28"/>
        </w:rPr>
        <w:t>万元，占</w:t>
      </w:r>
      <w:r w:rsidRPr="001B346D">
        <w:rPr>
          <w:rFonts w:eastAsia="新宋体"/>
          <w:sz w:val="28"/>
        </w:rPr>
        <w:t xml:space="preserve"> 4.39 %</w:t>
      </w:r>
      <w:r w:rsidRPr="001B346D">
        <w:rPr>
          <w:rFonts w:eastAsia="新宋体" w:hint="eastAsia"/>
          <w:sz w:val="28"/>
        </w:rPr>
        <w:t>；医疗卫生与计划生育（类）支出</w:t>
      </w:r>
      <w:r w:rsidRPr="001B346D">
        <w:rPr>
          <w:rFonts w:eastAsia="新宋体"/>
          <w:sz w:val="28"/>
        </w:rPr>
        <w:t>7.03</w:t>
      </w:r>
      <w:r w:rsidRPr="001B346D">
        <w:rPr>
          <w:rFonts w:eastAsia="新宋体" w:hint="eastAsia"/>
          <w:sz w:val="28"/>
        </w:rPr>
        <w:t>万元，占</w:t>
      </w:r>
      <w:r w:rsidRPr="001B346D">
        <w:rPr>
          <w:rFonts w:eastAsia="新宋体"/>
          <w:sz w:val="28"/>
        </w:rPr>
        <w:t xml:space="preserve"> 1.97%</w:t>
      </w:r>
      <w:r w:rsidRPr="001B346D">
        <w:rPr>
          <w:rFonts w:eastAsia="新宋体" w:hint="eastAsia"/>
          <w:sz w:val="28"/>
        </w:rPr>
        <w:t>。</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1</w:t>
      </w:r>
      <w:r w:rsidRPr="001B346D">
        <w:rPr>
          <w:rFonts w:eastAsia="新宋体" w:hint="eastAsia"/>
          <w:sz w:val="28"/>
        </w:rPr>
        <w:t>、文化体育与传媒（类）。年初预算为</w:t>
      </w:r>
      <w:r w:rsidRPr="001B346D">
        <w:rPr>
          <w:rFonts w:eastAsia="新宋体"/>
          <w:sz w:val="28"/>
        </w:rPr>
        <w:t>342.7</w:t>
      </w:r>
      <w:r w:rsidRPr="001B346D">
        <w:rPr>
          <w:rFonts w:eastAsia="新宋体" w:hint="eastAsia"/>
          <w:sz w:val="28"/>
        </w:rPr>
        <w:t>万元，支出决算为</w:t>
      </w:r>
      <w:r w:rsidRPr="001B346D">
        <w:rPr>
          <w:rFonts w:eastAsia="新宋体"/>
          <w:sz w:val="28"/>
        </w:rPr>
        <w:t>334.92</w:t>
      </w:r>
      <w:r w:rsidRPr="001B346D">
        <w:rPr>
          <w:rFonts w:eastAsia="新宋体" w:hint="eastAsia"/>
          <w:sz w:val="28"/>
        </w:rPr>
        <w:t>万元，完成年初预算的</w:t>
      </w:r>
      <w:r w:rsidRPr="001B346D">
        <w:rPr>
          <w:rFonts w:eastAsia="新宋体"/>
          <w:sz w:val="28"/>
        </w:rPr>
        <w:t>97.72%</w:t>
      </w:r>
      <w:r w:rsidRPr="001B346D">
        <w:rPr>
          <w:rFonts w:eastAsia="新宋体" w:hint="eastAsia"/>
          <w:sz w:val="28"/>
        </w:rPr>
        <w:t>。决算数小于预算数的主要原因：公用经费减少。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2</w:t>
      </w:r>
      <w:r w:rsidRPr="001B346D">
        <w:rPr>
          <w:rFonts w:eastAsia="新宋体" w:hint="eastAsia"/>
          <w:sz w:val="28"/>
        </w:rPr>
        <w:t>、社会保障和就业（类）。年初预算为</w:t>
      </w:r>
      <w:r w:rsidRPr="001B346D">
        <w:rPr>
          <w:rFonts w:eastAsia="新宋体"/>
          <w:sz w:val="28"/>
        </w:rPr>
        <w:t>15.9</w:t>
      </w:r>
      <w:r w:rsidRPr="001B346D">
        <w:rPr>
          <w:rFonts w:eastAsia="新宋体" w:hint="eastAsia"/>
          <w:sz w:val="28"/>
        </w:rPr>
        <w:t>万元，支出决算为</w:t>
      </w:r>
      <w:r w:rsidRPr="001B346D">
        <w:rPr>
          <w:rFonts w:eastAsia="新宋体"/>
          <w:sz w:val="28"/>
        </w:rPr>
        <w:t>15.7</w:t>
      </w:r>
      <w:r w:rsidRPr="001B346D">
        <w:rPr>
          <w:rFonts w:eastAsia="新宋体" w:hint="eastAsia"/>
          <w:sz w:val="28"/>
        </w:rPr>
        <w:t>万元，完成年初预算的</w:t>
      </w:r>
      <w:r w:rsidRPr="001B346D">
        <w:rPr>
          <w:rFonts w:eastAsia="新宋体"/>
          <w:sz w:val="28"/>
        </w:rPr>
        <w:t>98.74%</w:t>
      </w:r>
      <w:r w:rsidRPr="001B346D">
        <w:rPr>
          <w:rFonts w:eastAsia="新宋体" w:hint="eastAsia"/>
          <w:sz w:val="28"/>
        </w:rPr>
        <w:t>。决算数小于预算数的主要原因：</w:t>
      </w:r>
      <w:r w:rsidRPr="001B346D">
        <w:rPr>
          <w:rFonts w:eastAsia="新宋体"/>
          <w:sz w:val="28"/>
        </w:rPr>
        <w:t>2015</w:t>
      </w:r>
      <w:r w:rsidRPr="001B346D">
        <w:rPr>
          <w:rFonts w:eastAsia="新宋体" w:hint="eastAsia"/>
          <w:sz w:val="28"/>
        </w:rPr>
        <w:t>年年初计划招聘一名工作人员。</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3</w:t>
      </w:r>
      <w:r w:rsidRPr="001B346D">
        <w:rPr>
          <w:rFonts w:eastAsia="新宋体" w:hint="eastAsia"/>
          <w:sz w:val="28"/>
        </w:rPr>
        <w:t>、医疗卫生与计划生育（类）。年初预算为</w:t>
      </w:r>
      <w:r w:rsidRPr="001B346D">
        <w:rPr>
          <w:rFonts w:eastAsia="新宋体"/>
          <w:sz w:val="28"/>
        </w:rPr>
        <w:t>7.2</w:t>
      </w:r>
      <w:r w:rsidRPr="001B346D">
        <w:rPr>
          <w:rFonts w:eastAsia="新宋体" w:hint="eastAsia"/>
          <w:sz w:val="28"/>
        </w:rPr>
        <w:t>万元，支出决算为</w:t>
      </w:r>
      <w:r w:rsidRPr="001B346D">
        <w:rPr>
          <w:rFonts w:eastAsia="新宋体"/>
          <w:sz w:val="28"/>
        </w:rPr>
        <w:t>7.03</w:t>
      </w:r>
      <w:r w:rsidRPr="001B346D">
        <w:rPr>
          <w:rFonts w:eastAsia="新宋体" w:hint="eastAsia"/>
          <w:sz w:val="28"/>
        </w:rPr>
        <w:t>万元，完成年初预算的</w:t>
      </w:r>
      <w:r w:rsidRPr="001B346D">
        <w:rPr>
          <w:rFonts w:eastAsia="新宋体"/>
          <w:sz w:val="28"/>
        </w:rPr>
        <w:t>97.64%</w:t>
      </w:r>
      <w:r w:rsidRPr="001B346D">
        <w:rPr>
          <w:rFonts w:eastAsia="新宋体" w:hint="eastAsia"/>
          <w:sz w:val="28"/>
        </w:rPr>
        <w:t>。决算数小于预算数的主要原因：</w:t>
      </w:r>
      <w:r w:rsidRPr="001B346D">
        <w:rPr>
          <w:rFonts w:eastAsia="新宋体"/>
          <w:sz w:val="28"/>
        </w:rPr>
        <w:t>2015</w:t>
      </w:r>
      <w:r w:rsidRPr="001B346D">
        <w:rPr>
          <w:rFonts w:eastAsia="新宋体" w:hint="eastAsia"/>
          <w:sz w:val="28"/>
        </w:rPr>
        <w:t>年年初计划招聘一名工作人员。</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（六）一般公共预算财政拨款基本支出决算情况说明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2015</w:t>
      </w:r>
      <w:r w:rsidRPr="001B346D">
        <w:rPr>
          <w:rFonts w:eastAsia="新宋体" w:hint="eastAsia"/>
          <w:sz w:val="28"/>
        </w:rPr>
        <w:t>年一般公共预算财政拨款基本支出</w:t>
      </w:r>
      <w:r w:rsidRPr="001B346D">
        <w:rPr>
          <w:rFonts w:eastAsia="新宋体"/>
          <w:sz w:val="28"/>
        </w:rPr>
        <w:t>357.66</w:t>
      </w:r>
      <w:r w:rsidRPr="001B346D">
        <w:rPr>
          <w:rFonts w:eastAsia="新宋体" w:hint="eastAsia"/>
          <w:sz w:val="28"/>
        </w:rPr>
        <w:t>万元，其中：人员经费</w:t>
      </w:r>
      <w:r w:rsidRPr="001B346D">
        <w:rPr>
          <w:rFonts w:eastAsia="新宋体"/>
          <w:sz w:val="28"/>
        </w:rPr>
        <w:t>195.64</w:t>
      </w:r>
      <w:r w:rsidRPr="001B346D">
        <w:rPr>
          <w:rFonts w:eastAsia="新宋体" w:hint="eastAsia"/>
          <w:sz w:val="28"/>
        </w:rPr>
        <w:t>万元，主要包括：基本工资、津贴补贴、</w:t>
      </w:r>
      <w:r w:rsidRPr="001B346D">
        <w:rPr>
          <w:rFonts w:eastAsia="新宋体"/>
          <w:sz w:val="28"/>
        </w:rPr>
        <w:t xml:space="preserve"> </w:t>
      </w:r>
      <w:r w:rsidRPr="001B346D">
        <w:rPr>
          <w:rFonts w:eastAsia="新宋体" w:hint="eastAsia"/>
          <w:sz w:val="28"/>
        </w:rPr>
        <w:t>奖金、社会保障缴费、伙食补助费、绩效工资、其他工资福利</w:t>
      </w:r>
      <w:r w:rsidRPr="001B346D">
        <w:rPr>
          <w:rFonts w:eastAsia="新宋体"/>
          <w:sz w:val="28"/>
        </w:rPr>
        <w:t xml:space="preserve"> </w:t>
      </w:r>
      <w:r w:rsidRPr="001B346D">
        <w:rPr>
          <w:rFonts w:eastAsia="新宋体" w:hint="eastAsia"/>
          <w:sz w:val="28"/>
        </w:rPr>
        <w:t>支出、离休费、退休费、退职（役）费、抚恤金、生活补助、</w:t>
      </w:r>
      <w:r w:rsidRPr="001B346D">
        <w:rPr>
          <w:rFonts w:eastAsia="新宋体"/>
          <w:sz w:val="28"/>
        </w:rPr>
        <w:t xml:space="preserve"> </w:t>
      </w:r>
      <w:r w:rsidRPr="001B346D">
        <w:rPr>
          <w:rFonts w:eastAsia="新宋体" w:hint="eastAsia"/>
          <w:sz w:val="28"/>
        </w:rPr>
        <w:t>医疗费、助学金、奖励金、住房公积金、提租补贴、购房补贴、</w:t>
      </w:r>
      <w:r w:rsidRPr="001B346D">
        <w:rPr>
          <w:rFonts w:eastAsia="新宋体"/>
          <w:sz w:val="28"/>
        </w:rPr>
        <w:t xml:space="preserve"> </w:t>
      </w:r>
      <w:r w:rsidRPr="001B346D">
        <w:rPr>
          <w:rFonts w:eastAsia="新宋体" w:hint="eastAsia"/>
          <w:sz w:val="28"/>
        </w:rPr>
        <w:t>其他对个人和家庭的补助支出；公用经费</w:t>
      </w:r>
      <w:r w:rsidRPr="001B346D">
        <w:rPr>
          <w:rFonts w:eastAsia="新宋体"/>
          <w:sz w:val="28"/>
        </w:rPr>
        <w:t>59.02</w:t>
      </w:r>
      <w:r w:rsidRPr="001B346D">
        <w:rPr>
          <w:rFonts w:eastAsia="新宋体" w:hint="eastAsia"/>
          <w:sz w:val="28"/>
        </w:rPr>
        <w:t>万元，主要包括：办公费、印刷费、咨询费、手续费、水费、电费、邮电费、取暖费、物业管理费、差旅费、因公出国（境）费、维</w:t>
      </w:r>
      <w:r w:rsidRPr="001B346D">
        <w:rPr>
          <w:rFonts w:eastAsia="新宋体"/>
          <w:sz w:val="28"/>
        </w:rPr>
        <w:t xml:space="preserve"> </w:t>
      </w:r>
      <w:r w:rsidRPr="001B346D">
        <w:rPr>
          <w:rFonts w:eastAsia="新宋体" w:hint="eastAsia"/>
          <w:sz w:val="28"/>
        </w:rPr>
        <w:t>修（护）费、租赁费、会议费、培训费、公务接待费、专用材料费、劳务费、委托业务费、工会经费、福利费、公务用车运</w:t>
      </w:r>
      <w:r w:rsidRPr="001B346D">
        <w:rPr>
          <w:rFonts w:eastAsia="新宋体"/>
          <w:sz w:val="28"/>
        </w:rPr>
        <w:t xml:space="preserve"> </w:t>
      </w:r>
      <w:r w:rsidRPr="001B346D">
        <w:rPr>
          <w:rFonts w:eastAsia="新宋体" w:hint="eastAsia"/>
          <w:sz w:val="28"/>
        </w:rPr>
        <w:t>行维护费、其他交通费用、税金及附加费用、其他商品和服务支出、办公设备购置、专用设备购置、大型修缮、信息网络及软件购置更新、其他资本性支出；项目支出</w:t>
      </w:r>
      <w:r w:rsidRPr="001B346D">
        <w:rPr>
          <w:rFonts w:eastAsia="新宋体"/>
          <w:sz w:val="28"/>
        </w:rPr>
        <w:t>103</w:t>
      </w:r>
      <w:r w:rsidRPr="001B346D">
        <w:rPr>
          <w:rFonts w:eastAsia="新宋体" w:hint="eastAsia"/>
          <w:sz w:val="28"/>
        </w:rPr>
        <w:t>万元，主要包括；文物保护，其他文物支出。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（七）一般公共预算财政拨款“三公”经费支出决算情况说明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2015</w:t>
      </w:r>
      <w:r w:rsidRPr="001B346D">
        <w:rPr>
          <w:rFonts w:eastAsia="新宋体" w:hint="eastAsia"/>
          <w:sz w:val="28"/>
        </w:rPr>
        <w:t>年“三公”经费财政拨款支出预算为</w:t>
      </w:r>
      <w:r w:rsidRPr="001B346D">
        <w:rPr>
          <w:rFonts w:eastAsia="新宋体"/>
          <w:sz w:val="28"/>
        </w:rPr>
        <w:t>9.3</w:t>
      </w:r>
      <w:r w:rsidRPr="001B346D">
        <w:rPr>
          <w:rFonts w:eastAsia="新宋体" w:hint="eastAsia"/>
          <w:sz w:val="28"/>
        </w:rPr>
        <w:t>万元，支出决算为</w:t>
      </w:r>
      <w:r w:rsidRPr="001B346D">
        <w:rPr>
          <w:rFonts w:eastAsia="新宋体"/>
          <w:sz w:val="28"/>
        </w:rPr>
        <w:t>5.87</w:t>
      </w:r>
      <w:r w:rsidRPr="001B346D">
        <w:rPr>
          <w:rFonts w:eastAsia="新宋体" w:hint="eastAsia"/>
          <w:sz w:val="28"/>
        </w:rPr>
        <w:t>万元，完成预算的</w:t>
      </w:r>
      <w:r w:rsidRPr="001B346D">
        <w:rPr>
          <w:rFonts w:eastAsia="新宋体"/>
          <w:sz w:val="28"/>
        </w:rPr>
        <w:t>63.12%</w:t>
      </w:r>
      <w:r w:rsidRPr="001B346D">
        <w:rPr>
          <w:rFonts w:eastAsia="新宋体" w:hint="eastAsia"/>
          <w:sz w:val="28"/>
        </w:rPr>
        <w:t>，主要原因：公务接待费减少。</w:t>
      </w:r>
      <w:r w:rsidRPr="001B346D">
        <w:rPr>
          <w:rFonts w:eastAsia="新宋体"/>
          <w:sz w:val="28"/>
        </w:rPr>
        <w:t>2015</w:t>
      </w:r>
      <w:r w:rsidRPr="001B346D">
        <w:rPr>
          <w:rFonts w:eastAsia="新宋体" w:hint="eastAsia"/>
          <w:sz w:val="28"/>
        </w:rPr>
        <w:t>年“三公”经费财政拨款支出决算数比</w:t>
      </w:r>
      <w:r w:rsidRPr="001B346D">
        <w:rPr>
          <w:rFonts w:eastAsia="新宋体"/>
          <w:sz w:val="28"/>
        </w:rPr>
        <w:t xml:space="preserve"> 2014</w:t>
      </w:r>
      <w:r w:rsidRPr="001B346D">
        <w:rPr>
          <w:rFonts w:eastAsia="新宋体" w:hint="eastAsia"/>
          <w:sz w:val="28"/>
        </w:rPr>
        <w:t>年减少</w:t>
      </w:r>
      <w:r w:rsidRPr="001B346D">
        <w:rPr>
          <w:rFonts w:eastAsia="新宋体"/>
          <w:sz w:val="28"/>
        </w:rPr>
        <w:t>2.35</w:t>
      </w:r>
      <w:r w:rsidRPr="001B346D">
        <w:rPr>
          <w:rFonts w:eastAsia="新宋体" w:hint="eastAsia"/>
          <w:sz w:val="28"/>
        </w:rPr>
        <w:t>万元，下降</w:t>
      </w:r>
      <w:r w:rsidRPr="001B346D">
        <w:rPr>
          <w:rFonts w:eastAsia="新宋体"/>
          <w:sz w:val="28"/>
        </w:rPr>
        <w:t>28.59%</w:t>
      </w:r>
      <w:r w:rsidRPr="001B346D">
        <w:rPr>
          <w:rFonts w:eastAsia="新宋体" w:hint="eastAsia"/>
          <w:sz w:val="28"/>
        </w:rPr>
        <w:t>，主要原因：公务接待费减少。具体支出情况如下：</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1</w:t>
      </w:r>
      <w:r w:rsidRPr="001B346D">
        <w:rPr>
          <w:rFonts w:eastAsia="新宋体" w:hint="eastAsia"/>
          <w:sz w:val="28"/>
        </w:rPr>
        <w:t>、因公出国（境）费</w:t>
      </w:r>
      <w:r w:rsidRPr="001B346D">
        <w:rPr>
          <w:rFonts w:eastAsia="新宋体"/>
          <w:sz w:val="28"/>
        </w:rPr>
        <w:t>0</w:t>
      </w:r>
      <w:r w:rsidRPr="001B346D">
        <w:rPr>
          <w:rFonts w:eastAsia="新宋体" w:hint="eastAsia"/>
          <w:sz w:val="28"/>
        </w:rPr>
        <w:t>万元，</w:t>
      </w:r>
      <w:r w:rsidRPr="001B346D">
        <w:rPr>
          <w:rFonts w:eastAsia="新宋体"/>
          <w:sz w:val="28"/>
        </w:rPr>
        <w:t>2014</w:t>
      </w:r>
      <w:r w:rsidRPr="001B346D">
        <w:rPr>
          <w:rFonts w:eastAsia="新宋体" w:hint="eastAsia"/>
          <w:sz w:val="28"/>
        </w:rPr>
        <w:t>、</w:t>
      </w:r>
      <w:r w:rsidRPr="001B346D">
        <w:rPr>
          <w:rFonts w:eastAsia="新宋体"/>
          <w:sz w:val="28"/>
        </w:rPr>
        <w:t>2015</w:t>
      </w:r>
      <w:r w:rsidRPr="001B346D">
        <w:rPr>
          <w:rFonts w:eastAsia="新宋体" w:hint="eastAsia"/>
          <w:sz w:val="28"/>
        </w:rPr>
        <w:t>年度无人因公出国（境）。</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2</w:t>
      </w:r>
      <w:r w:rsidRPr="001B346D">
        <w:rPr>
          <w:rFonts w:eastAsia="新宋体" w:hint="eastAsia"/>
          <w:sz w:val="28"/>
        </w:rPr>
        <w:t>、公务用车购置及运行费万</w:t>
      </w:r>
      <w:r w:rsidRPr="001B346D">
        <w:rPr>
          <w:rFonts w:eastAsia="新宋体"/>
          <w:sz w:val="28"/>
        </w:rPr>
        <w:t>5.08</w:t>
      </w:r>
      <w:r w:rsidRPr="001B346D">
        <w:rPr>
          <w:rFonts w:eastAsia="新宋体" w:hint="eastAsia"/>
          <w:sz w:val="28"/>
        </w:rPr>
        <w:t>万元，完成预算的</w:t>
      </w:r>
      <w:r w:rsidRPr="001B346D">
        <w:rPr>
          <w:rFonts w:eastAsia="新宋体"/>
          <w:sz w:val="28"/>
        </w:rPr>
        <w:t>5.58%</w:t>
      </w:r>
      <w:r w:rsidRPr="001B346D">
        <w:rPr>
          <w:rFonts w:eastAsia="新宋体" w:hint="eastAsia"/>
          <w:sz w:val="28"/>
        </w:rPr>
        <w:t>，其中，公务用车购置费</w:t>
      </w:r>
      <w:r w:rsidRPr="001B346D">
        <w:rPr>
          <w:rFonts w:eastAsia="新宋体"/>
          <w:sz w:val="28"/>
        </w:rPr>
        <w:t>0</w:t>
      </w:r>
      <w:r w:rsidRPr="001B346D">
        <w:rPr>
          <w:rFonts w:eastAsia="新宋体" w:hint="eastAsia"/>
          <w:sz w:val="28"/>
        </w:rPr>
        <w:t>万元，购置</w:t>
      </w:r>
      <w:r w:rsidRPr="001B346D">
        <w:rPr>
          <w:rFonts w:eastAsia="新宋体"/>
          <w:sz w:val="28"/>
        </w:rPr>
        <w:t>0</w:t>
      </w:r>
      <w:r w:rsidRPr="001B346D">
        <w:rPr>
          <w:rFonts w:eastAsia="新宋体" w:hint="eastAsia"/>
          <w:sz w:val="28"/>
        </w:rPr>
        <w:t>辆车；公务用车运行维护费</w:t>
      </w:r>
      <w:r w:rsidRPr="001B346D">
        <w:rPr>
          <w:rFonts w:eastAsia="新宋体"/>
          <w:sz w:val="28"/>
        </w:rPr>
        <w:t xml:space="preserve">  5.08</w:t>
      </w:r>
      <w:r w:rsidRPr="001B346D">
        <w:rPr>
          <w:rFonts w:eastAsia="新宋体" w:hint="eastAsia"/>
          <w:sz w:val="28"/>
        </w:rPr>
        <w:t>万元，主要用于开展工作所需公务用车的燃料费、维修费、过路过桥费、保险费、安全奖励费用等支出。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决算数小于年初预算数的主要原因：公务外出减少。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决算数比</w:t>
      </w:r>
      <w:r w:rsidRPr="001B346D">
        <w:rPr>
          <w:rFonts w:eastAsia="新宋体"/>
          <w:sz w:val="28"/>
        </w:rPr>
        <w:t xml:space="preserve"> 2014 </w:t>
      </w:r>
      <w:r w:rsidRPr="001B346D">
        <w:rPr>
          <w:rFonts w:eastAsia="新宋体" w:hint="eastAsia"/>
          <w:sz w:val="28"/>
        </w:rPr>
        <w:t>年减少</w:t>
      </w:r>
      <w:r w:rsidRPr="001B346D">
        <w:rPr>
          <w:rFonts w:eastAsia="新宋体"/>
          <w:sz w:val="28"/>
        </w:rPr>
        <w:t>0.39</w:t>
      </w:r>
      <w:r w:rsidRPr="001B346D">
        <w:rPr>
          <w:rFonts w:eastAsia="新宋体" w:hint="eastAsia"/>
          <w:sz w:val="28"/>
        </w:rPr>
        <w:t>万元，下降</w:t>
      </w:r>
      <w:r w:rsidRPr="001B346D">
        <w:rPr>
          <w:rFonts w:eastAsia="新宋体"/>
          <w:sz w:val="28"/>
        </w:rPr>
        <w:t>7.13%</w:t>
      </w:r>
      <w:r w:rsidRPr="001B346D">
        <w:rPr>
          <w:rFonts w:eastAsia="新宋体" w:hint="eastAsia"/>
          <w:sz w:val="28"/>
        </w:rPr>
        <w:t>，主要原因：公务外出减少。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3</w:t>
      </w:r>
      <w:r w:rsidRPr="001B346D">
        <w:rPr>
          <w:rFonts w:eastAsia="新宋体" w:hint="eastAsia"/>
          <w:sz w:val="28"/>
        </w:rPr>
        <w:t>、公务接待费</w:t>
      </w:r>
      <w:r w:rsidRPr="001B346D">
        <w:rPr>
          <w:rFonts w:eastAsia="新宋体"/>
          <w:sz w:val="28"/>
        </w:rPr>
        <w:t>0.79</w:t>
      </w:r>
      <w:r w:rsidRPr="001B346D">
        <w:rPr>
          <w:rFonts w:eastAsia="新宋体" w:hint="eastAsia"/>
          <w:sz w:val="28"/>
        </w:rPr>
        <w:t>万元，完成预算的</w:t>
      </w:r>
      <w:r w:rsidRPr="001B346D">
        <w:rPr>
          <w:rFonts w:eastAsia="新宋体"/>
          <w:sz w:val="28"/>
        </w:rPr>
        <w:t>24.24%</w:t>
      </w:r>
      <w:r w:rsidRPr="001B346D">
        <w:rPr>
          <w:rFonts w:eastAsia="新宋体" w:hint="eastAsia"/>
          <w:sz w:val="28"/>
        </w:rPr>
        <w:t>，主要用于按规定开支的各类公务接待（含外宾接待）支出。</w:t>
      </w:r>
      <w:r w:rsidRPr="001B346D">
        <w:rPr>
          <w:rFonts w:eastAsia="新宋体"/>
          <w:sz w:val="28"/>
        </w:rPr>
        <w:t xml:space="preserve">2015 </w:t>
      </w:r>
      <w:r w:rsidRPr="001B346D">
        <w:rPr>
          <w:rFonts w:eastAsia="新宋体" w:hint="eastAsia"/>
          <w:sz w:val="28"/>
        </w:rPr>
        <w:t>年共接待</w:t>
      </w:r>
      <w:r w:rsidRPr="001B346D">
        <w:rPr>
          <w:rFonts w:eastAsia="新宋体"/>
          <w:sz w:val="28"/>
        </w:rPr>
        <w:t>11</w:t>
      </w:r>
      <w:r w:rsidRPr="001B346D">
        <w:rPr>
          <w:rFonts w:eastAsia="新宋体" w:hint="eastAsia"/>
          <w:sz w:val="28"/>
        </w:rPr>
        <w:t>批次、</w:t>
      </w:r>
      <w:r w:rsidRPr="001B346D">
        <w:rPr>
          <w:rFonts w:eastAsia="新宋体"/>
          <w:sz w:val="28"/>
        </w:rPr>
        <w:t>73</w:t>
      </w:r>
      <w:r w:rsidRPr="001B346D">
        <w:rPr>
          <w:rFonts w:eastAsia="新宋体" w:hint="eastAsia"/>
          <w:sz w:val="28"/>
        </w:rPr>
        <w:t>人次。</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决算数小于年初预算数的主要原因：公务接待活动减少。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决算数比</w:t>
      </w:r>
      <w:r w:rsidRPr="001B346D">
        <w:rPr>
          <w:rFonts w:eastAsia="新宋体"/>
          <w:sz w:val="28"/>
        </w:rPr>
        <w:t xml:space="preserve"> 2014 </w:t>
      </w:r>
      <w:r w:rsidRPr="001B346D">
        <w:rPr>
          <w:rFonts w:eastAsia="新宋体" w:hint="eastAsia"/>
          <w:sz w:val="28"/>
        </w:rPr>
        <w:t>年增加减少</w:t>
      </w:r>
      <w:r w:rsidRPr="001B346D">
        <w:rPr>
          <w:rFonts w:eastAsia="新宋体"/>
          <w:sz w:val="28"/>
        </w:rPr>
        <w:t>1.96</w:t>
      </w:r>
      <w:r w:rsidRPr="001B346D">
        <w:rPr>
          <w:rFonts w:eastAsia="新宋体" w:hint="eastAsia"/>
          <w:sz w:val="28"/>
        </w:rPr>
        <w:t>万元，下降</w:t>
      </w:r>
      <w:r w:rsidRPr="001B346D">
        <w:rPr>
          <w:rFonts w:eastAsia="新宋体"/>
          <w:sz w:val="28"/>
        </w:rPr>
        <w:t>71.27%</w:t>
      </w:r>
      <w:r w:rsidRPr="001B346D">
        <w:rPr>
          <w:rFonts w:eastAsia="新宋体" w:hint="eastAsia"/>
          <w:sz w:val="28"/>
        </w:rPr>
        <w:t>，主要原因：公务接待活动减少。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（八）政府性基金预算财政拨款支出决算情况说明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2015</w:t>
      </w:r>
      <w:r w:rsidRPr="001B346D">
        <w:rPr>
          <w:rFonts w:eastAsia="新宋体" w:hint="eastAsia"/>
          <w:sz w:val="28"/>
        </w:rPr>
        <w:t>年无政府性基金预算财政拨款。</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（九）其他重要事项的情况说明</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1</w:t>
      </w:r>
      <w:r w:rsidRPr="001B346D">
        <w:rPr>
          <w:rFonts w:eastAsia="新宋体" w:hint="eastAsia"/>
          <w:sz w:val="28"/>
        </w:rPr>
        <w:t>、机关运行经费支出情况。</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 xml:space="preserve">2015 </w:t>
      </w:r>
      <w:r w:rsidRPr="001B346D">
        <w:rPr>
          <w:rFonts w:eastAsia="新宋体" w:hint="eastAsia"/>
          <w:sz w:val="28"/>
        </w:rPr>
        <w:t>年机关运行经费支出</w:t>
      </w:r>
      <w:r w:rsidRPr="001B346D">
        <w:rPr>
          <w:rFonts w:eastAsia="新宋体"/>
          <w:sz w:val="28"/>
        </w:rPr>
        <w:t>357.66</w:t>
      </w:r>
      <w:r w:rsidRPr="001B346D">
        <w:rPr>
          <w:rFonts w:eastAsia="新宋体" w:hint="eastAsia"/>
          <w:sz w:val="28"/>
        </w:rPr>
        <w:t>万元，比</w:t>
      </w:r>
      <w:r w:rsidRPr="001B346D">
        <w:rPr>
          <w:rFonts w:eastAsia="新宋体"/>
          <w:sz w:val="28"/>
        </w:rPr>
        <w:t xml:space="preserve"> 2014</w:t>
      </w:r>
      <w:r w:rsidRPr="001B346D">
        <w:rPr>
          <w:rFonts w:eastAsia="新宋体" w:hint="eastAsia"/>
          <w:sz w:val="28"/>
        </w:rPr>
        <w:t>年减</w:t>
      </w:r>
      <w:r w:rsidRPr="001B346D">
        <w:rPr>
          <w:rFonts w:eastAsia="新宋体"/>
          <w:sz w:val="28"/>
        </w:rPr>
        <w:t>44.71%</w:t>
      </w:r>
      <w:r w:rsidRPr="001B346D">
        <w:rPr>
          <w:rFonts w:eastAsia="新宋体" w:hint="eastAsia"/>
          <w:sz w:val="28"/>
        </w:rPr>
        <w:t>，主要原因：</w:t>
      </w:r>
      <w:r w:rsidRPr="001B346D">
        <w:rPr>
          <w:rFonts w:eastAsia="新宋体"/>
          <w:sz w:val="28"/>
        </w:rPr>
        <w:t>2015</w:t>
      </w:r>
      <w:r w:rsidRPr="001B346D">
        <w:rPr>
          <w:rFonts w:eastAsia="新宋体" w:hint="eastAsia"/>
          <w:sz w:val="28"/>
        </w:rPr>
        <w:t>年在中央电视台《老家河南》广告支出。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2</w:t>
      </w:r>
      <w:r w:rsidRPr="001B346D">
        <w:rPr>
          <w:rFonts w:eastAsia="新宋体" w:hint="eastAsia"/>
          <w:sz w:val="28"/>
        </w:rPr>
        <w:t>、政府采购支出情况。</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永城市文物旅游管理局</w:t>
      </w:r>
      <w:r w:rsidRPr="001B346D">
        <w:rPr>
          <w:rFonts w:eastAsia="新宋体"/>
          <w:sz w:val="28"/>
        </w:rPr>
        <w:t xml:space="preserve">2015 </w:t>
      </w:r>
      <w:r w:rsidRPr="001B346D">
        <w:rPr>
          <w:rFonts w:eastAsia="新宋体" w:hint="eastAsia"/>
          <w:sz w:val="28"/>
        </w:rPr>
        <w:t>年政府采购支出总额</w:t>
      </w:r>
      <w:r w:rsidRPr="001B346D">
        <w:rPr>
          <w:rFonts w:eastAsia="新宋体"/>
          <w:sz w:val="28"/>
        </w:rPr>
        <w:t>19.87</w:t>
      </w:r>
      <w:r w:rsidRPr="001B346D">
        <w:rPr>
          <w:rFonts w:eastAsia="新宋体" w:hint="eastAsia"/>
          <w:sz w:val="28"/>
        </w:rPr>
        <w:t>万元，其中：政府采购货物支出</w:t>
      </w:r>
      <w:r w:rsidRPr="001B346D">
        <w:rPr>
          <w:rFonts w:eastAsia="新宋体"/>
          <w:sz w:val="28"/>
        </w:rPr>
        <w:t>19.87</w:t>
      </w:r>
      <w:r w:rsidRPr="001B346D">
        <w:rPr>
          <w:rFonts w:eastAsia="新宋体" w:hint="eastAsia"/>
          <w:sz w:val="28"/>
        </w:rPr>
        <w:t>万元。</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3</w:t>
      </w:r>
      <w:r w:rsidRPr="001B346D">
        <w:rPr>
          <w:rFonts w:eastAsia="新宋体" w:hint="eastAsia"/>
          <w:sz w:val="28"/>
        </w:rPr>
        <w:t>、国有资产占用情况。</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截至</w:t>
      </w:r>
      <w:r w:rsidRPr="001B346D">
        <w:rPr>
          <w:rFonts w:eastAsia="新宋体"/>
          <w:sz w:val="28"/>
        </w:rPr>
        <w:t xml:space="preserve"> 2015 </w:t>
      </w:r>
      <w:r w:rsidRPr="001B346D">
        <w:rPr>
          <w:rFonts w:eastAsia="新宋体" w:hint="eastAsia"/>
          <w:sz w:val="28"/>
        </w:rPr>
        <w:t>年</w:t>
      </w:r>
      <w:r w:rsidRPr="001B346D">
        <w:rPr>
          <w:rFonts w:eastAsia="新宋体"/>
          <w:sz w:val="28"/>
        </w:rPr>
        <w:t xml:space="preserve"> 12 </w:t>
      </w:r>
      <w:r w:rsidRPr="001B346D">
        <w:rPr>
          <w:rFonts w:eastAsia="新宋体" w:hint="eastAsia"/>
          <w:sz w:val="28"/>
        </w:rPr>
        <w:t>月</w:t>
      </w:r>
      <w:r w:rsidRPr="001B346D">
        <w:rPr>
          <w:rFonts w:eastAsia="新宋体"/>
          <w:sz w:val="28"/>
        </w:rPr>
        <w:t xml:space="preserve"> 31 </w:t>
      </w:r>
      <w:r w:rsidRPr="001B346D">
        <w:rPr>
          <w:rFonts w:eastAsia="新宋体" w:hint="eastAsia"/>
          <w:sz w:val="28"/>
        </w:rPr>
        <w:t>日，永城市文物旅游管理局共有车辆</w:t>
      </w:r>
      <w:r w:rsidRPr="001B346D">
        <w:rPr>
          <w:rFonts w:eastAsia="新宋体"/>
          <w:sz w:val="28"/>
        </w:rPr>
        <w:t xml:space="preserve">  2</w:t>
      </w:r>
      <w:r w:rsidRPr="001B346D">
        <w:rPr>
          <w:rFonts w:eastAsia="新宋体" w:hint="eastAsia"/>
          <w:sz w:val="28"/>
        </w:rPr>
        <w:t>辆，其中，一般公务用车</w:t>
      </w:r>
      <w:r w:rsidRPr="001B346D">
        <w:rPr>
          <w:rFonts w:eastAsia="新宋体"/>
          <w:sz w:val="28"/>
        </w:rPr>
        <w:t>2</w:t>
      </w:r>
      <w:r w:rsidRPr="001B346D">
        <w:rPr>
          <w:rFonts w:eastAsia="新宋体" w:hint="eastAsia"/>
          <w:sz w:val="28"/>
        </w:rPr>
        <w:t>辆，一般执法执勤用车</w:t>
      </w:r>
      <w:r w:rsidRPr="001B346D">
        <w:rPr>
          <w:rFonts w:eastAsia="新宋体"/>
          <w:sz w:val="28"/>
        </w:rPr>
        <w:t>0</w:t>
      </w:r>
      <w:r w:rsidRPr="001B346D">
        <w:rPr>
          <w:rFonts w:eastAsia="新宋体" w:hint="eastAsia"/>
          <w:sz w:val="28"/>
        </w:rPr>
        <w:t>辆，特种专业技术用车</w:t>
      </w:r>
      <w:r w:rsidRPr="001B346D">
        <w:rPr>
          <w:rFonts w:eastAsia="新宋体"/>
          <w:sz w:val="28"/>
        </w:rPr>
        <w:t>0</w:t>
      </w:r>
      <w:r w:rsidRPr="001B346D">
        <w:rPr>
          <w:rFonts w:eastAsia="新宋体" w:hint="eastAsia"/>
          <w:sz w:val="28"/>
        </w:rPr>
        <w:t>辆；单位价值</w:t>
      </w:r>
      <w:r w:rsidRPr="001B346D">
        <w:rPr>
          <w:rFonts w:eastAsia="新宋体"/>
          <w:sz w:val="28"/>
        </w:rPr>
        <w:t xml:space="preserve"> 200</w:t>
      </w:r>
      <w:r w:rsidRPr="001B346D">
        <w:rPr>
          <w:rFonts w:eastAsia="新宋体" w:hint="eastAsia"/>
          <w:sz w:val="28"/>
        </w:rPr>
        <w:t>万元以上大型设备</w:t>
      </w:r>
      <w:r w:rsidRPr="001B346D">
        <w:rPr>
          <w:rFonts w:eastAsia="新宋体"/>
          <w:sz w:val="28"/>
        </w:rPr>
        <w:t>0</w:t>
      </w:r>
      <w:r w:rsidRPr="001B346D">
        <w:rPr>
          <w:rFonts w:eastAsia="新宋体" w:hint="eastAsia"/>
          <w:sz w:val="28"/>
        </w:rPr>
        <w:t>台（套）。</w:t>
      </w:r>
    </w:p>
    <w:p w:rsidR="00BA6F21" w:rsidRPr="001B346D" w:rsidRDefault="00BA6F21" w:rsidP="001B346D">
      <w:pPr>
        <w:spacing w:beforeLines="50" w:afterLines="50" w:line="360" w:lineRule="auto"/>
        <w:ind w:firstLineChars="200" w:firstLine="31680"/>
        <w:rPr>
          <w:rFonts w:eastAsia="新宋体"/>
          <w:sz w:val="28"/>
        </w:rPr>
      </w:pPr>
      <w:bookmarkStart w:id="4" w:name="_GoBack"/>
      <w:bookmarkEnd w:id="4"/>
      <w:r w:rsidRPr="001B346D">
        <w:rPr>
          <w:rFonts w:eastAsia="新宋体" w:hint="eastAsia"/>
          <w:sz w:val="28"/>
        </w:rPr>
        <w:t>四、名词解释</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1</w:t>
      </w:r>
      <w:r w:rsidRPr="001B346D">
        <w:rPr>
          <w:rFonts w:eastAsia="新宋体" w:hint="eastAsia"/>
          <w:sz w:val="28"/>
        </w:rPr>
        <w:t>、财政拨款收入：是指市级财政当年拨付的资金。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2</w:t>
      </w:r>
      <w:r w:rsidRPr="001B346D">
        <w:rPr>
          <w:rFonts w:eastAsia="新宋体" w:hint="eastAsia"/>
          <w:sz w:val="28"/>
        </w:rPr>
        <w:t>、事业收入：是指事业单位开展专业活动及辅助活动所取</w:t>
      </w:r>
      <w:r w:rsidRPr="001B346D">
        <w:rPr>
          <w:rFonts w:eastAsia="新宋体"/>
          <w:sz w:val="28"/>
        </w:rPr>
        <w:t xml:space="preserve"> </w:t>
      </w:r>
      <w:r w:rsidRPr="001B346D">
        <w:rPr>
          <w:rFonts w:eastAsia="新宋体" w:hint="eastAsia"/>
          <w:sz w:val="28"/>
        </w:rPr>
        <w:t>得的收入。</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3</w:t>
      </w:r>
      <w:r w:rsidRPr="001B346D">
        <w:rPr>
          <w:rFonts w:eastAsia="新宋体" w:hint="eastAsia"/>
          <w:sz w:val="28"/>
        </w:rPr>
        <w:t>、其他收入：是指部门取得的除“财政拨款”、“事业收入”、“事业单位经营收入”等以外的收入。</w:t>
      </w:r>
      <w:r w:rsidRPr="001B346D">
        <w:rPr>
          <w:rFonts w:eastAsia="新宋体"/>
          <w:sz w:val="28"/>
        </w:rPr>
        <w:t xml:space="preserve"> </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4</w:t>
      </w:r>
      <w:r w:rsidRPr="001B346D">
        <w:rPr>
          <w:rFonts w:eastAsia="新宋体" w:hint="eastAsia"/>
          <w:sz w:val="28"/>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1B346D">
        <w:rPr>
          <w:rFonts w:eastAsia="新宋体"/>
          <w:sz w:val="28"/>
        </w:rPr>
        <w:t xml:space="preserve"> </w:t>
      </w:r>
      <w:r w:rsidRPr="001B346D">
        <w:rPr>
          <w:rFonts w:eastAsia="新宋体" w:hint="eastAsia"/>
          <w:sz w:val="28"/>
        </w:rPr>
        <w:t>支差额的基金）弥补当年收支缺口的资金。</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5</w:t>
      </w:r>
      <w:r w:rsidRPr="001B346D">
        <w:rPr>
          <w:rFonts w:eastAsia="新宋体" w:hint="eastAsia"/>
          <w:sz w:val="28"/>
        </w:rPr>
        <w:t>、上年结转和结余：是指以前年度支出预算因客观条件变化未执行完毕、结转到本年度按有关规定继续使用的资金，既包括财政拨款结转和结余，也包括事业收入、经营收入、其他收入的结转和结余。</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6</w:t>
      </w:r>
      <w:r w:rsidRPr="001B346D">
        <w:rPr>
          <w:rFonts w:eastAsia="新宋体" w:hint="eastAsia"/>
          <w:sz w:val="28"/>
        </w:rPr>
        <w:t>、基本支出：是指为保障机构正常运转、完成日常工作任务所必需的开支，其内容包括人员经费和日常公用经费两部分。</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7</w:t>
      </w:r>
      <w:r w:rsidRPr="001B346D">
        <w:rPr>
          <w:rFonts w:eastAsia="新宋体" w:hint="eastAsia"/>
          <w:sz w:val="28"/>
        </w:rPr>
        <w:t>、项目支出：是指在基本支出之外，为完成特定的行政工作任务或事业发展目标所发生的支出。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8</w:t>
      </w:r>
      <w:r w:rsidRPr="001B346D">
        <w:rPr>
          <w:rFonts w:eastAsia="新宋体" w:hint="eastAsia"/>
          <w:sz w:val="28"/>
        </w:rPr>
        <w:t>、一般公共服务（类）事务（款）：是指用于保障机构正常运行、开展业务活动的支出。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w:t>
      </w:r>
      <w:r w:rsidRPr="001B346D">
        <w:rPr>
          <w:rFonts w:eastAsia="新宋体"/>
          <w:sz w:val="28"/>
        </w:rPr>
        <w:t>1</w:t>
      </w:r>
      <w:r w:rsidRPr="001B346D">
        <w:rPr>
          <w:rFonts w:eastAsia="新宋体" w:hint="eastAsia"/>
          <w:sz w:val="28"/>
        </w:rPr>
        <w:t>）行政运行（项）：是指为保障机构正常运转、完成日常工作任务安排的支出。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w:t>
      </w:r>
      <w:r w:rsidRPr="001B346D">
        <w:rPr>
          <w:rFonts w:eastAsia="新宋体"/>
          <w:sz w:val="28"/>
        </w:rPr>
        <w:t>2</w:t>
      </w:r>
      <w:r w:rsidRPr="001B346D">
        <w:rPr>
          <w:rFonts w:eastAsia="新宋体" w:hint="eastAsia"/>
          <w:sz w:val="28"/>
        </w:rPr>
        <w:t>）一般行政管理事务（项）：是指单位的项目支出。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w:t>
      </w:r>
      <w:r w:rsidRPr="001B346D">
        <w:rPr>
          <w:rFonts w:eastAsia="新宋体"/>
          <w:sz w:val="28"/>
        </w:rPr>
        <w:t>3</w:t>
      </w:r>
      <w:r w:rsidRPr="001B346D">
        <w:rPr>
          <w:rFonts w:eastAsia="新宋体" w:hint="eastAsia"/>
          <w:sz w:val="28"/>
        </w:rPr>
        <w:t>）机关服务（项）：是指为单位提供后勤保障服务的机关服务局的支出。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hint="eastAsia"/>
          <w:sz w:val="28"/>
        </w:rPr>
        <w:t>（</w:t>
      </w:r>
      <w:r w:rsidRPr="001B346D">
        <w:rPr>
          <w:rFonts w:eastAsia="新宋体"/>
          <w:sz w:val="28"/>
        </w:rPr>
        <w:t>4</w:t>
      </w:r>
      <w:r w:rsidRPr="001B346D">
        <w:rPr>
          <w:rFonts w:eastAsia="新宋体" w:hint="eastAsia"/>
          <w:sz w:val="28"/>
        </w:rPr>
        <w:t>）事业运行（项）：是指事业单位用于保障机构正常运转的基本支出。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9</w:t>
      </w:r>
      <w:r w:rsidRPr="001B346D">
        <w:rPr>
          <w:rFonts w:eastAsia="新宋体" w:hint="eastAsia"/>
          <w:sz w:val="28"/>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A6F21" w:rsidRPr="001B346D" w:rsidRDefault="00BA6F21" w:rsidP="001B346D">
      <w:pPr>
        <w:spacing w:beforeLines="50" w:afterLines="50" w:line="360" w:lineRule="auto"/>
        <w:ind w:firstLineChars="200" w:firstLine="31680"/>
        <w:rPr>
          <w:rFonts w:eastAsia="新宋体"/>
          <w:sz w:val="28"/>
        </w:rPr>
      </w:pPr>
      <w:r w:rsidRPr="001B346D">
        <w:rPr>
          <w:rFonts w:eastAsia="新宋体"/>
          <w:sz w:val="28"/>
        </w:rPr>
        <w:t>10</w:t>
      </w:r>
      <w:r w:rsidRPr="001B346D">
        <w:rPr>
          <w:rFonts w:eastAsia="新宋体" w:hint="eastAsia"/>
          <w:sz w:val="28"/>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A6F21" w:rsidRPr="001B346D" w:rsidRDefault="00BA6F21" w:rsidP="001B346D">
      <w:pPr>
        <w:spacing w:beforeLines="50" w:afterLines="50" w:line="360" w:lineRule="auto"/>
        <w:ind w:firstLineChars="200" w:firstLine="31680"/>
        <w:rPr>
          <w:rFonts w:eastAsia="新宋体"/>
          <w:sz w:val="28"/>
        </w:rPr>
      </w:pPr>
    </w:p>
    <w:p w:rsidR="00BA6F21" w:rsidRPr="001B346D" w:rsidRDefault="00BA6F21" w:rsidP="001B346D">
      <w:pPr>
        <w:spacing w:beforeLines="50" w:afterLines="50" w:line="360" w:lineRule="auto"/>
        <w:ind w:firstLineChars="200" w:firstLine="31680"/>
        <w:sectPr w:rsidR="00BA6F21" w:rsidRPr="001B346D">
          <w:pgSz w:w="11905" w:h="16840"/>
          <w:pgMar w:top="1580" w:right="1340" w:bottom="1180" w:left="1400" w:header="0" w:footer="982" w:gutter="0"/>
          <w:cols w:space="720" w:equalWidth="0">
            <w:col w:w="9165"/>
          </w:cols>
          <w:noEndnote/>
        </w:sectPr>
      </w:pPr>
      <w:r w:rsidRPr="001B346D">
        <w:rPr>
          <w:rFonts w:eastAsia="新宋体"/>
          <w:sz w:val="28"/>
        </w:rPr>
        <w:t xml:space="preserve">                   </w:t>
      </w:r>
      <w:r w:rsidRPr="001B346D">
        <w:t xml:space="preserve">                </w:t>
      </w:r>
    </w:p>
    <w:p w:rsidR="00BA6F21" w:rsidRPr="001B346D" w:rsidRDefault="00BA6F21" w:rsidP="001B346D"/>
    <w:p w:rsidR="00BA6F21" w:rsidRPr="001B346D" w:rsidRDefault="00BA6F21" w:rsidP="001B346D"/>
    <w:p w:rsidR="00BA6F21" w:rsidRPr="001B346D" w:rsidRDefault="00BA6F21" w:rsidP="001B346D"/>
    <w:sectPr w:rsidR="00BA6F21" w:rsidRPr="001B346D" w:rsidSect="002B70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21" w:rsidRDefault="00BA6F21">
      <w:r>
        <w:separator/>
      </w:r>
    </w:p>
  </w:endnote>
  <w:endnote w:type="continuationSeparator" w:id="0">
    <w:p w:rsidR="00BA6F21" w:rsidRDefault="00BA6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21" w:rsidRDefault="00BA6F21" w:rsidP="00BE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F21" w:rsidRDefault="00BA6F21" w:rsidP="001B34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21" w:rsidRDefault="00BA6F21" w:rsidP="00BE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A6F21" w:rsidRDefault="00BA6F21" w:rsidP="001B34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21" w:rsidRDefault="00BA6F21">
      <w:r>
        <w:separator/>
      </w:r>
    </w:p>
  </w:footnote>
  <w:footnote w:type="continuationSeparator" w:id="0">
    <w:p w:rsidR="00BA6F21" w:rsidRDefault="00BA6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49CFE"/>
    <w:multiLevelType w:val="singleLevel"/>
    <w:tmpl w:val="57E49CFE"/>
    <w:lvl w:ilvl="0">
      <w:start w:val="1"/>
      <w:numFmt w:val="decimal"/>
      <w:suff w:val="nothing"/>
      <w:lvlText w:val="%1."/>
      <w:lvlJc w:val="left"/>
      <w:rPr>
        <w:rFonts w:cs="Times New Roman"/>
      </w:rPr>
    </w:lvl>
  </w:abstractNum>
  <w:abstractNum w:abstractNumId="1">
    <w:nsid w:val="57E49E3E"/>
    <w:multiLevelType w:val="singleLevel"/>
    <w:tmpl w:val="57E49E3E"/>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282A92"/>
    <w:rsid w:val="001023AF"/>
    <w:rsid w:val="001B346D"/>
    <w:rsid w:val="002B70DC"/>
    <w:rsid w:val="00A72ECC"/>
    <w:rsid w:val="00BA6F21"/>
    <w:rsid w:val="00BE5FD5"/>
    <w:rsid w:val="00C32199"/>
    <w:rsid w:val="00C771A5"/>
    <w:rsid w:val="012B34A1"/>
    <w:rsid w:val="01425DA4"/>
    <w:rsid w:val="03170A3F"/>
    <w:rsid w:val="03AC03BB"/>
    <w:rsid w:val="07165DA2"/>
    <w:rsid w:val="071B264B"/>
    <w:rsid w:val="07594767"/>
    <w:rsid w:val="08D02334"/>
    <w:rsid w:val="0D1E0777"/>
    <w:rsid w:val="117A3430"/>
    <w:rsid w:val="126973DD"/>
    <w:rsid w:val="174A58A8"/>
    <w:rsid w:val="18621437"/>
    <w:rsid w:val="1DB9577B"/>
    <w:rsid w:val="1FC03432"/>
    <w:rsid w:val="1FD6744C"/>
    <w:rsid w:val="20534646"/>
    <w:rsid w:val="2099016A"/>
    <w:rsid w:val="217A5810"/>
    <w:rsid w:val="239F3566"/>
    <w:rsid w:val="23D761A2"/>
    <w:rsid w:val="241D3ABD"/>
    <w:rsid w:val="243964ED"/>
    <w:rsid w:val="28BE5A01"/>
    <w:rsid w:val="2AA80B12"/>
    <w:rsid w:val="2CE36849"/>
    <w:rsid w:val="2D2918EE"/>
    <w:rsid w:val="2DF634D0"/>
    <w:rsid w:val="33D90E8B"/>
    <w:rsid w:val="33F366EF"/>
    <w:rsid w:val="35E52259"/>
    <w:rsid w:val="3D1453B2"/>
    <w:rsid w:val="3DC237E1"/>
    <w:rsid w:val="3DD55222"/>
    <w:rsid w:val="3DF83E64"/>
    <w:rsid w:val="40FA1E4A"/>
    <w:rsid w:val="45664214"/>
    <w:rsid w:val="48510921"/>
    <w:rsid w:val="48A529C7"/>
    <w:rsid w:val="48B77D47"/>
    <w:rsid w:val="49E04F8B"/>
    <w:rsid w:val="4A0B15EC"/>
    <w:rsid w:val="4BB7313A"/>
    <w:rsid w:val="4EBE64F7"/>
    <w:rsid w:val="50283617"/>
    <w:rsid w:val="518C1072"/>
    <w:rsid w:val="54E0316B"/>
    <w:rsid w:val="55102455"/>
    <w:rsid w:val="55565624"/>
    <w:rsid w:val="57092700"/>
    <w:rsid w:val="58AC3098"/>
    <w:rsid w:val="591E1051"/>
    <w:rsid w:val="5A0D0872"/>
    <w:rsid w:val="5C282A92"/>
    <w:rsid w:val="5C6A3F70"/>
    <w:rsid w:val="5E2442A6"/>
    <w:rsid w:val="606F3A51"/>
    <w:rsid w:val="60BD53D9"/>
    <w:rsid w:val="611358DF"/>
    <w:rsid w:val="613A0CFB"/>
    <w:rsid w:val="64416A0E"/>
    <w:rsid w:val="65BC44A4"/>
    <w:rsid w:val="67764BB8"/>
    <w:rsid w:val="67826EA7"/>
    <w:rsid w:val="685D10C5"/>
    <w:rsid w:val="69DC26C1"/>
    <w:rsid w:val="6A317CCA"/>
    <w:rsid w:val="6A88206D"/>
    <w:rsid w:val="6D362E21"/>
    <w:rsid w:val="6EA134C4"/>
    <w:rsid w:val="6F2805D9"/>
    <w:rsid w:val="72FD6139"/>
    <w:rsid w:val="73160AAB"/>
    <w:rsid w:val="73DF014C"/>
    <w:rsid w:val="78F256B5"/>
    <w:rsid w:val="7AD616ED"/>
    <w:rsid w:val="7BDB6A38"/>
    <w:rsid w:val="7E2248CD"/>
    <w:rsid w:val="7E4E6590"/>
    <w:rsid w:val="7F2E52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B70DC"/>
    <w:pPr>
      <w:autoSpaceDE w:val="0"/>
      <w:autoSpaceDN w:val="0"/>
      <w:adjustRightInd w:val="0"/>
      <w:ind w:left="761"/>
      <w:jc w:val="left"/>
    </w:pPr>
    <w:rPr>
      <w:rFonts w:ascii="仿宋_GB2312" w:cs="仿宋_GB2312"/>
      <w:kern w:val="0"/>
      <w:szCs w:val="32"/>
    </w:rPr>
  </w:style>
  <w:style w:type="character" w:customStyle="1" w:styleId="BodyTextChar">
    <w:name w:val="Body Text Char"/>
    <w:basedOn w:val="DefaultParagraphFont"/>
    <w:link w:val="BodyText"/>
    <w:uiPriority w:val="99"/>
    <w:semiHidden/>
    <w:rsid w:val="00616CE4"/>
  </w:style>
  <w:style w:type="paragraph" w:styleId="Footer">
    <w:name w:val="footer"/>
    <w:basedOn w:val="Normal"/>
    <w:link w:val="FooterChar"/>
    <w:uiPriority w:val="99"/>
    <w:rsid w:val="001B34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16CE4"/>
    <w:rPr>
      <w:sz w:val="18"/>
      <w:szCs w:val="18"/>
    </w:rPr>
  </w:style>
  <w:style w:type="character" w:styleId="PageNumber">
    <w:name w:val="page number"/>
    <w:basedOn w:val="DefaultParagraphFont"/>
    <w:uiPriority w:val="99"/>
    <w:rsid w:val="001B346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1091</Words>
  <Characters>6220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2016-09-23T02:41:00Z</dcterms:created>
  <dcterms:modified xsi:type="dcterms:W3CDTF">2016-09-27T07:03:00Z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