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A6" w:rsidRDefault="00A70388" w:rsidP="00E76EED">
      <w:pPr>
        <w:pStyle w:val="a3"/>
        <w:jc w:val="both"/>
      </w:pPr>
      <w:r>
        <w:rPr>
          <w:rFonts w:hint="eastAsia"/>
        </w:rPr>
        <w:t xml:space="preserve">     </w:t>
      </w:r>
      <w:r>
        <w:rPr>
          <w:sz w:val="36"/>
          <w:szCs w:val="36"/>
        </w:rPr>
        <w:t>永城市农业局</w:t>
      </w: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年度部门</w:t>
      </w:r>
      <w:r>
        <w:rPr>
          <w:rFonts w:hint="eastAsia"/>
          <w:sz w:val="36"/>
          <w:szCs w:val="36"/>
        </w:rPr>
        <w:t>预算基本情况说明</w:t>
      </w:r>
    </w:p>
    <w:p w:rsidR="003419A6" w:rsidRDefault="00A70388">
      <w:pPr>
        <w:spacing w:line="460" w:lineRule="exact"/>
        <w:ind w:firstLineChars="50" w:firstLine="1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部门基本情况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一、农业局主要职能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）贯彻执行国家和省、市有关农业发展战略、方针政策、法律法规和规章，并监督检查执行情况。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）研究制定全市农业发展战略；负责编制全市农业发展的中、长期规划和年度计划，并组织实施；负责农业行政执法监督和行政执法体系建设，承担行政复议工作。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）负责拟定有关农业经济发展的产业政策；指导全市农产品结构合理调整和资源有效配置；负责对农业发展的重大技术措施实施以及对重大建设项目的申报；指导、监督农业综合开发工作。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）指导无公害（绿色）农产品生产基地建设；负责申报无公害（绿色）农产品生产基地。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）负责全市农业生产有关科研课题的研究、技术推广、新技术的示范，农业科研成果的申报及农业行业职业技能培训工作。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）依照《植物检疫法》，负责全市植物检疫、疫情发布并组织扑灭；组织实施植物、植物产品的检疫及监督；负责签发省内、省间</w:t>
      </w:r>
      <w:r>
        <w:rPr>
          <w:rFonts w:ascii="仿宋" w:eastAsia="仿宋" w:hAnsi="仿宋" w:cs="仿宋" w:hint="eastAsia"/>
          <w:sz w:val="32"/>
          <w:szCs w:val="32"/>
        </w:rPr>
        <w:t>《植物检疫调运合格证》，依照《农药管理条例》，负责全市农药质量检验和监督。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）负责市重大植物疫情应急指挥部办公室日常工作。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）依照《种子管理法》，拟定全市种植业发展规划，负责对全市种子生产和经营实施检查、监督管理；指导种子品种资源保护、开发和利用。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）负责全市农业综合信息的收集、整理、提供工作。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）指导农业行业的对外经济、技术合作和科技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交流；指导农业行业中介社团组织和学会、协会工作。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）局机关负责、直属单位的人事、劳资、财务管理及指导全市农业</w:t>
      </w:r>
      <w:r>
        <w:rPr>
          <w:rFonts w:ascii="仿宋" w:eastAsia="仿宋" w:hAnsi="仿宋" w:cs="仿宋" w:hint="eastAsia"/>
          <w:sz w:val="32"/>
          <w:szCs w:val="32"/>
        </w:rPr>
        <w:t>行业精神文明创建工作。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）承办市政府交办的其他事项。</w:t>
      </w:r>
      <w:r>
        <w:rPr>
          <w:rFonts w:ascii="仿宋" w:eastAsia="仿宋" w:hAnsi="仿宋" w:cs="仿宋" w:hint="eastAsia"/>
          <w:sz w:val="32"/>
          <w:szCs w:val="32"/>
        </w:rPr>
        <w:br/>
        <w:t>     </w:t>
      </w:r>
      <w:r>
        <w:rPr>
          <w:rFonts w:ascii="仿宋" w:eastAsia="仿宋" w:hAnsi="仿宋" w:cs="仿宋" w:hint="eastAsia"/>
          <w:sz w:val="32"/>
          <w:szCs w:val="32"/>
        </w:rPr>
        <w:t>二、内设机构情况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农业局机关内设综合办公室：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办公室、财务股、人事股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职能科室：种植业科、科教科、市场信息科、农业产业化办公室、农经股</w:t>
      </w:r>
      <w:r>
        <w:rPr>
          <w:rFonts w:ascii="仿宋" w:eastAsia="仿宋" w:hAnsi="仿宋" w:cs="仿宋" w:hint="eastAsia"/>
          <w:sz w:val="32"/>
          <w:szCs w:val="32"/>
        </w:rPr>
        <w:t>（农监办）、质检股</w:t>
      </w:r>
      <w:r>
        <w:rPr>
          <w:rFonts w:ascii="仿宋" w:eastAsia="仿宋" w:hAnsi="仿宋" w:cs="仿宋" w:hint="eastAsia"/>
          <w:sz w:val="32"/>
          <w:szCs w:val="32"/>
        </w:rPr>
        <w:t>；二级机构：</w:t>
      </w:r>
      <w:r>
        <w:rPr>
          <w:rFonts w:ascii="仿宋" w:eastAsia="仿宋" w:hAnsi="仿宋" w:cs="仿宋" w:hint="eastAsia"/>
          <w:sz w:val="32"/>
          <w:szCs w:val="32"/>
        </w:rPr>
        <w:t>农技推广中心、园艺</w:t>
      </w:r>
      <w:r>
        <w:rPr>
          <w:rFonts w:ascii="仿宋" w:eastAsia="仿宋" w:hAnsi="仿宋" w:cs="仿宋" w:hint="eastAsia"/>
          <w:sz w:val="32"/>
          <w:szCs w:val="32"/>
        </w:rPr>
        <w:t>站、能源办、农产品质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量安全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检测中心、农经站、植保站、种子管理站、土肥站、农药站、农广校、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农场。</w:t>
      </w:r>
    </w:p>
    <w:p w:rsidR="003419A6" w:rsidRDefault="00A70388" w:rsidP="00E76EED">
      <w:pPr>
        <w:spacing w:line="460" w:lineRule="exact"/>
        <w:ind w:firstLineChars="50" w:firstLine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三、人员构成情况</w:t>
      </w:r>
      <w:r>
        <w:rPr>
          <w:rFonts w:ascii="仿宋" w:eastAsia="仿宋" w:hAnsi="仿宋" w:cs="仿宋" w:hint="eastAsia"/>
          <w:sz w:val="32"/>
          <w:szCs w:val="32"/>
        </w:rPr>
        <w:br/>
        <w:t>       </w:t>
      </w:r>
      <w:r>
        <w:rPr>
          <w:rFonts w:ascii="仿宋" w:eastAsia="仿宋" w:hAnsi="仿宋" w:cs="仿宋" w:hint="eastAsia"/>
          <w:sz w:val="32"/>
          <w:szCs w:val="32"/>
        </w:rPr>
        <w:t>永城市农业局机关行政编制为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名。其中：局长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名，副局长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名，总农艺师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名；行政内设机构领导职数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名。机关后勤</w:t>
      </w:r>
      <w:r>
        <w:rPr>
          <w:rFonts w:ascii="仿宋" w:eastAsia="仿宋" w:hAnsi="仿宋" w:cs="仿宋" w:hint="eastAsia"/>
          <w:sz w:val="32"/>
          <w:szCs w:val="32"/>
        </w:rPr>
        <w:t>服务人员编制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名（不在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名行政编制内），全局其他职工总数</w:t>
      </w:r>
      <w:r>
        <w:rPr>
          <w:rFonts w:ascii="仿宋" w:eastAsia="仿宋" w:hAnsi="仿宋" w:cs="仿宋" w:hint="eastAsia"/>
          <w:sz w:val="32"/>
          <w:szCs w:val="32"/>
        </w:rPr>
        <w:t>530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E76EED" w:rsidRDefault="00A70388" w:rsidP="00E76EE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部门</w:t>
      </w:r>
      <w:r>
        <w:rPr>
          <w:rFonts w:ascii="黑体" w:eastAsia="黑体" w:hAnsi="黑体" w:cs="黑体" w:hint="eastAsia"/>
          <w:sz w:val="32"/>
          <w:szCs w:val="32"/>
        </w:rPr>
        <w:t>预算</w:t>
      </w:r>
      <w:r>
        <w:rPr>
          <w:rFonts w:ascii="黑体" w:eastAsia="黑体" w:hAnsi="黑体" w:cs="黑体" w:hint="eastAsia"/>
          <w:sz w:val="32"/>
          <w:szCs w:val="32"/>
        </w:rPr>
        <w:t>主要内容说明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一、主要</w:t>
      </w:r>
      <w:r>
        <w:rPr>
          <w:rFonts w:ascii="仿宋" w:eastAsia="仿宋" w:hAnsi="仿宋" w:cs="仿宋" w:hint="eastAsia"/>
          <w:sz w:val="32"/>
          <w:szCs w:val="32"/>
        </w:rPr>
        <w:t>预算收入</w:t>
      </w:r>
      <w:r>
        <w:rPr>
          <w:rFonts w:ascii="仿宋" w:eastAsia="仿宋" w:hAnsi="仿宋" w:cs="仿宋" w:hint="eastAsia"/>
          <w:sz w:val="32"/>
          <w:szCs w:val="32"/>
        </w:rPr>
        <w:t>内容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年预算收</w:t>
      </w:r>
      <w:r>
        <w:rPr>
          <w:rFonts w:ascii="仿宋" w:eastAsia="仿宋" w:hAnsi="仿宋" w:cs="仿宋" w:hint="eastAsia"/>
          <w:sz w:val="32"/>
          <w:szCs w:val="32"/>
        </w:rPr>
        <w:t>1094.89</w:t>
      </w:r>
      <w:r>
        <w:rPr>
          <w:rFonts w:ascii="仿宋" w:eastAsia="仿宋" w:hAnsi="仿宋" w:cs="仿宋" w:hint="eastAsia"/>
          <w:sz w:val="32"/>
          <w:szCs w:val="32"/>
        </w:rPr>
        <w:t>万元。主要是机关工作人员的工资支</w:t>
      </w:r>
      <w:r>
        <w:rPr>
          <w:rFonts w:ascii="仿宋" w:eastAsia="仿宋" w:hAnsi="仿宋" w:cs="仿宋" w:hint="eastAsia"/>
          <w:sz w:val="32"/>
          <w:szCs w:val="32"/>
        </w:rPr>
        <w:t>出，</w:t>
      </w:r>
      <w:r>
        <w:rPr>
          <w:rFonts w:ascii="仿宋" w:eastAsia="仿宋" w:hAnsi="仿宋" w:cs="仿宋" w:hint="eastAsia"/>
          <w:sz w:val="32"/>
          <w:szCs w:val="32"/>
        </w:rPr>
        <w:t>离退休费</w:t>
      </w:r>
      <w:r>
        <w:rPr>
          <w:rFonts w:ascii="仿宋" w:eastAsia="仿宋" w:hAnsi="仿宋" w:cs="仿宋" w:hint="eastAsia"/>
          <w:sz w:val="32"/>
          <w:szCs w:val="32"/>
        </w:rPr>
        <w:t>，职工医疗保险费和住房公积金，</w:t>
      </w:r>
      <w:r>
        <w:rPr>
          <w:rFonts w:ascii="仿宋" w:eastAsia="仿宋" w:hAnsi="仿宋" w:cs="仿宋" w:hint="eastAsia"/>
          <w:sz w:val="32"/>
          <w:szCs w:val="32"/>
        </w:rPr>
        <w:t>单位日常运转</w:t>
      </w:r>
      <w:r>
        <w:rPr>
          <w:rFonts w:ascii="仿宋" w:eastAsia="仿宋" w:hAnsi="仿宋" w:cs="仿宋" w:hint="eastAsia"/>
          <w:sz w:val="32"/>
          <w:szCs w:val="32"/>
        </w:rPr>
        <w:t>、项目建设资金</w:t>
      </w:r>
      <w:r>
        <w:rPr>
          <w:rFonts w:ascii="仿宋" w:eastAsia="仿宋" w:hAnsi="仿宋" w:cs="仿宋" w:hint="eastAsia"/>
          <w:sz w:val="32"/>
          <w:szCs w:val="32"/>
        </w:rPr>
        <w:t>和设备购置维护等工作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支出</w:t>
      </w:r>
      <w:r>
        <w:rPr>
          <w:rFonts w:ascii="仿宋" w:eastAsia="仿宋" w:hAnsi="仿宋" w:cs="仿宋" w:hint="eastAsia"/>
          <w:sz w:val="32"/>
          <w:szCs w:val="32"/>
        </w:rPr>
        <w:t>预算说明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br/>
        <w:t>    1</w:t>
      </w:r>
      <w:r>
        <w:rPr>
          <w:rFonts w:ascii="仿宋" w:eastAsia="仿宋" w:hAnsi="仿宋" w:cs="仿宋" w:hint="eastAsia"/>
          <w:sz w:val="32"/>
          <w:szCs w:val="32"/>
        </w:rPr>
        <w:t>、工资福利支出</w:t>
      </w:r>
      <w:r>
        <w:rPr>
          <w:rFonts w:ascii="仿宋" w:eastAsia="仿宋" w:hAnsi="仿宋" w:cs="仿宋" w:hint="eastAsia"/>
          <w:sz w:val="32"/>
          <w:szCs w:val="32"/>
        </w:rPr>
        <w:t>490.3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。（包括职工医疗保险、工伤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保险）</w:t>
      </w:r>
      <w:r>
        <w:rPr>
          <w:rFonts w:ascii="仿宋" w:eastAsia="仿宋" w:hAnsi="仿宋" w:cs="仿宋" w:hint="eastAsia"/>
          <w:sz w:val="32"/>
          <w:szCs w:val="32"/>
        </w:rPr>
        <w:br/>
        <w:t>    2</w:t>
      </w:r>
      <w:r>
        <w:rPr>
          <w:rFonts w:ascii="仿宋" w:eastAsia="仿宋" w:hAnsi="仿宋" w:cs="仿宋" w:hint="eastAsia"/>
          <w:sz w:val="32"/>
          <w:szCs w:val="32"/>
        </w:rPr>
        <w:t>、商品和服务支出</w:t>
      </w:r>
      <w:r>
        <w:rPr>
          <w:rFonts w:ascii="仿宋" w:eastAsia="仿宋" w:hAnsi="仿宋" w:cs="仿宋" w:hint="eastAsia"/>
          <w:sz w:val="32"/>
          <w:szCs w:val="32"/>
        </w:rPr>
        <w:t>38.13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br/>
        <w:t>    3</w:t>
      </w:r>
      <w:r>
        <w:rPr>
          <w:rFonts w:ascii="仿宋" w:eastAsia="仿宋" w:hAnsi="仿宋" w:cs="仿宋" w:hint="eastAsia"/>
          <w:sz w:val="32"/>
          <w:szCs w:val="32"/>
        </w:rPr>
        <w:t>、对个人和家庭的补助支出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、项目支出</w:t>
      </w:r>
      <w:r>
        <w:rPr>
          <w:rFonts w:ascii="仿宋" w:eastAsia="仿宋" w:hAnsi="仿宋" w:cs="仿宋" w:hint="eastAsia"/>
          <w:sz w:val="32"/>
          <w:szCs w:val="32"/>
        </w:rPr>
        <w:t>214.2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二、三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公经费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预算情况</w:t>
      </w:r>
      <w:r>
        <w:rPr>
          <w:rFonts w:ascii="仿宋" w:eastAsia="仿宋" w:hAnsi="仿宋" w:cs="仿宋" w:hint="eastAsia"/>
          <w:sz w:val="32"/>
          <w:szCs w:val="32"/>
        </w:rPr>
        <w:br/>
        <w:t>    201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年市农业局“三公”经费支出是指因公出国（境）费、公务用车购置及运行费、公务接待费支出。其中：因公出国（境）费没有</w:t>
      </w:r>
      <w:r>
        <w:rPr>
          <w:rFonts w:ascii="仿宋" w:eastAsia="仿宋" w:hAnsi="仿宋" w:cs="仿宋" w:hint="eastAsia"/>
          <w:sz w:val="32"/>
          <w:szCs w:val="32"/>
        </w:rPr>
        <w:t>预算。</w:t>
      </w:r>
      <w:r>
        <w:rPr>
          <w:rFonts w:ascii="仿宋" w:eastAsia="仿宋" w:hAnsi="仿宋" w:cs="仿宋" w:hint="eastAsia"/>
          <w:sz w:val="32"/>
          <w:szCs w:val="32"/>
        </w:rPr>
        <w:t>公务用车购置及运行</w:t>
      </w:r>
      <w:r>
        <w:rPr>
          <w:rFonts w:ascii="仿宋" w:eastAsia="仿宋" w:hAnsi="仿宋" w:cs="仿宋" w:hint="eastAsia"/>
          <w:sz w:val="32"/>
          <w:szCs w:val="32"/>
        </w:rPr>
        <w:t>维护费没有预算</w:t>
      </w:r>
      <w:r>
        <w:rPr>
          <w:rFonts w:ascii="仿宋" w:eastAsia="仿宋" w:hAnsi="仿宋" w:cs="仿宋" w:hint="eastAsia"/>
          <w:sz w:val="32"/>
          <w:szCs w:val="32"/>
        </w:rPr>
        <w:t>，公务接待费支出</w:t>
      </w:r>
      <w:r>
        <w:rPr>
          <w:rFonts w:ascii="仿宋" w:eastAsia="仿宋" w:hAnsi="仿宋" w:cs="仿宋" w:hint="eastAsia"/>
          <w:sz w:val="32"/>
          <w:szCs w:val="32"/>
        </w:rPr>
        <w:t>0.65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sz w:val="32"/>
          <w:szCs w:val="32"/>
        </w:rPr>
        <w:t>较上年下降</w:t>
      </w:r>
      <w:r>
        <w:rPr>
          <w:rFonts w:ascii="仿宋" w:eastAsia="仿宋" w:hAnsi="仿宋" w:cs="仿宋" w:hint="eastAsia"/>
          <w:sz w:val="32"/>
          <w:szCs w:val="32"/>
        </w:rPr>
        <w:t>7%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76EED">
        <w:rPr>
          <w:rFonts w:ascii="仿宋_GB2312" w:eastAsia="仿宋_GB2312" w:hint="eastAsia"/>
          <w:sz w:val="32"/>
          <w:szCs w:val="32"/>
        </w:rPr>
        <w:t>“三公经费”预算下降的原因:</w:t>
      </w:r>
      <w:r w:rsidR="00E76EED" w:rsidRPr="000013DA">
        <w:rPr>
          <w:rFonts w:ascii="仿宋_GB2312" w:eastAsia="仿宋_GB2312"/>
          <w:sz w:val="32"/>
          <w:szCs w:val="32"/>
        </w:rPr>
        <w:t>严格执行《党政机关国内公务接待管理规定》等办法，</w:t>
      </w:r>
      <w:r w:rsidR="00E76EED">
        <w:rPr>
          <w:rFonts w:ascii="仿宋_GB2312" w:eastAsia="仿宋_GB2312" w:hint="eastAsia"/>
          <w:sz w:val="32"/>
          <w:szCs w:val="32"/>
        </w:rPr>
        <w:t>坚持</w:t>
      </w:r>
      <w:r w:rsidR="00E76EED">
        <w:rPr>
          <w:rFonts w:ascii="仿宋_GB2312" w:eastAsia="仿宋_GB2312"/>
          <w:sz w:val="32"/>
          <w:szCs w:val="32"/>
        </w:rPr>
        <w:t>厉行勤俭节约，不断压缩公务接待费支出</w:t>
      </w:r>
      <w:r w:rsidR="00E76EED">
        <w:rPr>
          <w:rFonts w:ascii="仿宋_GB2312" w:eastAsia="仿宋_GB2312" w:hint="eastAsia"/>
          <w:sz w:val="32"/>
          <w:szCs w:val="32"/>
        </w:rPr>
        <w:t>;</w:t>
      </w:r>
      <w:r w:rsidR="00E76EED" w:rsidRPr="000013DA">
        <w:rPr>
          <w:rFonts w:ascii="仿宋_GB2312" w:eastAsia="仿宋_GB2312"/>
          <w:sz w:val="32"/>
          <w:szCs w:val="32"/>
        </w:rPr>
        <w:t xml:space="preserve"> 公车改革实施后，公务用车保有量下降，</w:t>
      </w:r>
      <w:r w:rsidR="00E76EED">
        <w:rPr>
          <w:rFonts w:ascii="仿宋_GB2312" w:eastAsia="仿宋_GB2312" w:hint="eastAsia"/>
          <w:sz w:val="32"/>
          <w:szCs w:val="32"/>
        </w:rPr>
        <w:t>严格公务车辆出行管理，</w:t>
      </w:r>
      <w:r w:rsidR="00E76EED" w:rsidRPr="000013DA">
        <w:rPr>
          <w:rFonts w:ascii="仿宋_GB2312" w:eastAsia="仿宋_GB2312"/>
          <w:sz w:val="32"/>
          <w:szCs w:val="32"/>
        </w:rPr>
        <w:t>公务用车运行维护费降低</w:t>
      </w:r>
      <w:r w:rsidR="00E76EED" w:rsidRPr="000013DA">
        <w:rPr>
          <w:rFonts w:ascii="仿宋_GB2312" w:eastAsia="仿宋_GB2312" w:hint="eastAsia"/>
          <w:sz w:val="32"/>
          <w:szCs w:val="32"/>
        </w:rPr>
        <w:t>。</w:t>
      </w:r>
    </w:p>
    <w:p w:rsidR="003419A6" w:rsidRDefault="00A70388">
      <w:pPr>
        <w:spacing w:line="4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</w:p>
    <w:p w:rsidR="003419A6" w:rsidRDefault="00A70388" w:rsidP="003419A6">
      <w:pPr>
        <w:spacing w:line="460" w:lineRule="exact"/>
        <w:ind w:firstLineChars="50" w:firstLine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    </w:t>
      </w:r>
    </w:p>
    <w:sectPr w:rsidR="003419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88" w:rsidRDefault="00A70388" w:rsidP="00E76EED">
      <w:r>
        <w:separator/>
      </w:r>
    </w:p>
  </w:endnote>
  <w:endnote w:type="continuationSeparator" w:id="0">
    <w:p w:rsidR="00A70388" w:rsidRDefault="00A70388" w:rsidP="00E7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88" w:rsidRDefault="00A70388" w:rsidP="00E76EED">
      <w:r>
        <w:separator/>
      </w:r>
    </w:p>
  </w:footnote>
  <w:footnote w:type="continuationSeparator" w:id="0">
    <w:p w:rsidR="00A70388" w:rsidRDefault="00A70388" w:rsidP="00E7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1508"/>
    <w:rsid w:val="00013A4F"/>
    <w:rsid w:val="0002280F"/>
    <w:rsid w:val="0002505C"/>
    <w:rsid w:val="000372F4"/>
    <w:rsid w:val="00042C23"/>
    <w:rsid w:val="0004609B"/>
    <w:rsid w:val="00046139"/>
    <w:rsid w:val="00046ED0"/>
    <w:rsid w:val="00051F14"/>
    <w:rsid w:val="00086257"/>
    <w:rsid w:val="00092782"/>
    <w:rsid w:val="0009329A"/>
    <w:rsid w:val="00095F25"/>
    <w:rsid w:val="000A1F56"/>
    <w:rsid w:val="000F0035"/>
    <w:rsid w:val="000F1508"/>
    <w:rsid w:val="000F1659"/>
    <w:rsid w:val="0010223A"/>
    <w:rsid w:val="00110BAB"/>
    <w:rsid w:val="00144C90"/>
    <w:rsid w:val="00152090"/>
    <w:rsid w:val="00167DA0"/>
    <w:rsid w:val="001733D7"/>
    <w:rsid w:val="0018588F"/>
    <w:rsid w:val="001875D5"/>
    <w:rsid w:val="001A375D"/>
    <w:rsid w:val="001A4E6B"/>
    <w:rsid w:val="001B0AA6"/>
    <w:rsid w:val="001B1EF3"/>
    <w:rsid w:val="001B6F10"/>
    <w:rsid w:val="001C130B"/>
    <w:rsid w:val="001C6F32"/>
    <w:rsid w:val="00224068"/>
    <w:rsid w:val="00245EE9"/>
    <w:rsid w:val="00261B88"/>
    <w:rsid w:val="002A2D69"/>
    <w:rsid w:val="002B3E94"/>
    <w:rsid w:val="002B6AD3"/>
    <w:rsid w:val="002C3414"/>
    <w:rsid w:val="002C43ED"/>
    <w:rsid w:val="002F3F9E"/>
    <w:rsid w:val="003035A6"/>
    <w:rsid w:val="003305D8"/>
    <w:rsid w:val="003306C9"/>
    <w:rsid w:val="00333DC8"/>
    <w:rsid w:val="003419A6"/>
    <w:rsid w:val="0034418F"/>
    <w:rsid w:val="00351F13"/>
    <w:rsid w:val="003548D5"/>
    <w:rsid w:val="003770C6"/>
    <w:rsid w:val="003837FA"/>
    <w:rsid w:val="00390A6C"/>
    <w:rsid w:val="003D26F5"/>
    <w:rsid w:val="003F259C"/>
    <w:rsid w:val="00426E47"/>
    <w:rsid w:val="004345B3"/>
    <w:rsid w:val="004807B1"/>
    <w:rsid w:val="0048400E"/>
    <w:rsid w:val="00490307"/>
    <w:rsid w:val="00491A87"/>
    <w:rsid w:val="00493DC4"/>
    <w:rsid w:val="004A01C8"/>
    <w:rsid w:val="004A28B9"/>
    <w:rsid w:val="004B071D"/>
    <w:rsid w:val="004B4FA8"/>
    <w:rsid w:val="004E683D"/>
    <w:rsid w:val="004F3040"/>
    <w:rsid w:val="004F5CB6"/>
    <w:rsid w:val="00513F35"/>
    <w:rsid w:val="00520194"/>
    <w:rsid w:val="00552137"/>
    <w:rsid w:val="005646B1"/>
    <w:rsid w:val="00570350"/>
    <w:rsid w:val="00574601"/>
    <w:rsid w:val="005767E4"/>
    <w:rsid w:val="00585FD4"/>
    <w:rsid w:val="00591F03"/>
    <w:rsid w:val="00595156"/>
    <w:rsid w:val="005958EA"/>
    <w:rsid w:val="005A227F"/>
    <w:rsid w:val="005A41A7"/>
    <w:rsid w:val="005C1113"/>
    <w:rsid w:val="005C7AB7"/>
    <w:rsid w:val="005D1277"/>
    <w:rsid w:val="005E14CA"/>
    <w:rsid w:val="005F248D"/>
    <w:rsid w:val="005F5A91"/>
    <w:rsid w:val="00612818"/>
    <w:rsid w:val="00613546"/>
    <w:rsid w:val="00613779"/>
    <w:rsid w:val="00620175"/>
    <w:rsid w:val="00630EF5"/>
    <w:rsid w:val="00634448"/>
    <w:rsid w:val="006521F5"/>
    <w:rsid w:val="00664EA1"/>
    <w:rsid w:val="00685169"/>
    <w:rsid w:val="006A352E"/>
    <w:rsid w:val="006F0AF1"/>
    <w:rsid w:val="00702DB7"/>
    <w:rsid w:val="00713926"/>
    <w:rsid w:val="007207AC"/>
    <w:rsid w:val="00731363"/>
    <w:rsid w:val="00751104"/>
    <w:rsid w:val="00752C7F"/>
    <w:rsid w:val="00760362"/>
    <w:rsid w:val="0077016B"/>
    <w:rsid w:val="0078275C"/>
    <w:rsid w:val="0078774D"/>
    <w:rsid w:val="007A1D41"/>
    <w:rsid w:val="007B0E96"/>
    <w:rsid w:val="007B1836"/>
    <w:rsid w:val="007B2ABE"/>
    <w:rsid w:val="007C2BFF"/>
    <w:rsid w:val="007C3AE1"/>
    <w:rsid w:val="007C7480"/>
    <w:rsid w:val="007D40FC"/>
    <w:rsid w:val="007D4647"/>
    <w:rsid w:val="008006B6"/>
    <w:rsid w:val="0080537F"/>
    <w:rsid w:val="00807847"/>
    <w:rsid w:val="00812905"/>
    <w:rsid w:val="0082461A"/>
    <w:rsid w:val="008306FD"/>
    <w:rsid w:val="0086549E"/>
    <w:rsid w:val="00875346"/>
    <w:rsid w:val="008A0E1B"/>
    <w:rsid w:val="008A0EF5"/>
    <w:rsid w:val="008A489C"/>
    <w:rsid w:val="008B1250"/>
    <w:rsid w:val="008C1A2A"/>
    <w:rsid w:val="008C228C"/>
    <w:rsid w:val="008C41E7"/>
    <w:rsid w:val="008D224F"/>
    <w:rsid w:val="009001DE"/>
    <w:rsid w:val="009225CD"/>
    <w:rsid w:val="0093393F"/>
    <w:rsid w:val="00941A89"/>
    <w:rsid w:val="0095293E"/>
    <w:rsid w:val="00957EF4"/>
    <w:rsid w:val="009674B8"/>
    <w:rsid w:val="00971474"/>
    <w:rsid w:val="009804EE"/>
    <w:rsid w:val="009968BB"/>
    <w:rsid w:val="009A04E2"/>
    <w:rsid w:val="009A1EF7"/>
    <w:rsid w:val="009B68D5"/>
    <w:rsid w:val="009B6911"/>
    <w:rsid w:val="009E710B"/>
    <w:rsid w:val="00A023F8"/>
    <w:rsid w:val="00A138E2"/>
    <w:rsid w:val="00A36715"/>
    <w:rsid w:val="00A405AE"/>
    <w:rsid w:val="00A40DDE"/>
    <w:rsid w:val="00A669F0"/>
    <w:rsid w:val="00A70388"/>
    <w:rsid w:val="00A82DFE"/>
    <w:rsid w:val="00A86F8C"/>
    <w:rsid w:val="00A927FD"/>
    <w:rsid w:val="00AA4E9E"/>
    <w:rsid w:val="00AB7881"/>
    <w:rsid w:val="00AB7F87"/>
    <w:rsid w:val="00AE4D88"/>
    <w:rsid w:val="00AF2ABB"/>
    <w:rsid w:val="00AF3EF3"/>
    <w:rsid w:val="00B01859"/>
    <w:rsid w:val="00B02B82"/>
    <w:rsid w:val="00B0787B"/>
    <w:rsid w:val="00B33B99"/>
    <w:rsid w:val="00B600DD"/>
    <w:rsid w:val="00B90E00"/>
    <w:rsid w:val="00B912EC"/>
    <w:rsid w:val="00BA1AEB"/>
    <w:rsid w:val="00BA1F8D"/>
    <w:rsid w:val="00BB03B4"/>
    <w:rsid w:val="00BD2C7D"/>
    <w:rsid w:val="00BE2FC9"/>
    <w:rsid w:val="00BE354E"/>
    <w:rsid w:val="00BE43AB"/>
    <w:rsid w:val="00BF45F3"/>
    <w:rsid w:val="00C1072B"/>
    <w:rsid w:val="00C352C2"/>
    <w:rsid w:val="00C37A8B"/>
    <w:rsid w:val="00C46984"/>
    <w:rsid w:val="00C54681"/>
    <w:rsid w:val="00C64FCE"/>
    <w:rsid w:val="00C731C1"/>
    <w:rsid w:val="00C7475D"/>
    <w:rsid w:val="00CA1144"/>
    <w:rsid w:val="00CA21FF"/>
    <w:rsid w:val="00CD57AD"/>
    <w:rsid w:val="00CE5C2E"/>
    <w:rsid w:val="00CE669E"/>
    <w:rsid w:val="00CF3532"/>
    <w:rsid w:val="00CF7AB2"/>
    <w:rsid w:val="00D025FD"/>
    <w:rsid w:val="00D36521"/>
    <w:rsid w:val="00D461E0"/>
    <w:rsid w:val="00D56591"/>
    <w:rsid w:val="00D676AB"/>
    <w:rsid w:val="00D73624"/>
    <w:rsid w:val="00D81E1E"/>
    <w:rsid w:val="00D86909"/>
    <w:rsid w:val="00D87803"/>
    <w:rsid w:val="00D91EF2"/>
    <w:rsid w:val="00D950A4"/>
    <w:rsid w:val="00DA0A88"/>
    <w:rsid w:val="00DC0FE9"/>
    <w:rsid w:val="00DC2D06"/>
    <w:rsid w:val="00DC4499"/>
    <w:rsid w:val="00DD1818"/>
    <w:rsid w:val="00DD499A"/>
    <w:rsid w:val="00DD63B8"/>
    <w:rsid w:val="00DF0117"/>
    <w:rsid w:val="00E00927"/>
    <w:rsid w:val="00E0423D"/>
    <w:rsid w:val="00E158E5"/>
    <w:rsid w:val="00E212D5"/>
    <w:rsid w:val="00E378D6"/>
    <w:rsid w:val="00E62489"/>
    <w:rsid w:val="00E64AC8"/>
    <w:rsid w:val="00E76EED"/>
    <w:rsid w:val="00E80718"/>
    <w:rsid w:val="00EC0161"/>
    <w:rsid w:val="00EC77E4"/>
    <w:rsid w:val="00ED5936"/>
    <w:rsid w:val="00EE7A2B"/>
    <w:rsid w:val="00EF3CCE"/>
    <w:rsid w:val="00EF6480"/>
    <w:rsid w:val="00EF73FE"/>
    <w:rsid w:val="00F320C7"/>
    <w:rsid w:val="00F42C3D"/>
    <w:rsid w:val="00F47B7E"/>
    <w:rsid w:val="00F54FA7"/>
    <w:rsid w:val="00F55CF5"/>
    <w:rsid w:val="00F6795F"/>
    <w:rsid w:val="00F706D6"/>
    <w:rsid w:val="00F8034B"/>
    <w:rsid w:val="00FB3D4E"/>
    <w:rsid w:val="00FB4684"/>
    <w:rsid w:val="00FE571F"/>
    <w:rsid w:val="00FF4497"/>
    <w:rsid w:val="00FF6F5E"/>
    <w:rsid w:val="00FF7338"/>
    <w:rsid w:val="09155DE1"/>
    <w:rsid w:val="1E161FF4"/>
    <w:rsid w:val="2A810688"/>
    <w:rsid w:val="462C381D"/>
    <w:rsid w:val="50A54CD1"/>
    <w:rsid w:val="56B607DB"/>
    <w:rsid w:val="62C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Pr>
      <w:rFonts w:ascii="Cambria" w:eastAsia="宋体" w:hAnsi="Cambria"/>
      <w:b/>
      <w:bCs/>
      <w:sz w:val="32"/>
      <w:szCs w:val="32"/>
    </w:rPr>
  </w:style>
  <w:style w:type="paragraph" w:styleId="a4">
    <w:name w:val="header"/>
    <w:basedOn w:val="a"/>
    <w:link w:val="Char0"/>
    <w:unhideWhenUsed/>
    <w:rsid w:val="00E7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6EE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E7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76EE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>user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永城市农业局2015年度部门预算基本情况说明</dc:title>
  <dc:creator>user</dc:creator>
  <cp:lastModifiedBy>sundll</cp:lastModifiedBy>
  <cp:revision>1</cp:revision>
  <cp:lastPrinted>2016-04-25T07:48:00Z</cp:lastPrinted>
  <dcterms:created xsi:type="dcterms:W3CDTF">2015-10-28T07:18:00Z</dcterms:created>
  <dcterms:modified xsi:type="dcterms:W3CDTF">2016-09-28T07:04:00Z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