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after="0" w:line="259" w:lineRule="auto"/>
        <w:ind w:left="19" w:right="0" w:firstLine="0"/>
        <w:rPr>
          <w:rFonts w:hint="eastAsia" w:eastAsia="微软雅黑"/>
          <w:lang w:val="en-US" w:eastAsia="zh-CN"/>
        </w:rPr>
      </w:pPr>
      <w:r>
        <w:rPr>
          <w:rFonts w:hint="eastAsia"/>
        </w:rPr>
        <w:t>免费两癌筛查、预防出生缺陷免费筛查及产前诊断</w:t>
      </w:r>
      <w:r>
        <w:t>区域绩效</w:t>
      </w:r>
      <w:r>
        <w:rPr>
          <w:rFonts w:hint="eastAsia"/>
          <w:lang w:eastAsia="zh-CN"/>
        </w:rPr>
        <w:t>申报表</w:t>
      </w:r>
    </w:p>
    <w:p>
      <w:pPr>
        <w:spacing w:after="0"/>
        <w:ind w:left="24" w:hanging="10"/>
        <w:jc w:val="center"/>
        <w:rPr>
          <w:sz w:val="30"/>
        </w:rPr>
      </w:pPr>
      <w:r>
        <w:rPr>
          <w:sz w:val="30"/>
        </w:rPr>
        <w:t>（2019年度）</w:t>
      </w:r>
    </w:p>
    <w:p>
      <w:pPr>
        <w:spacing w:after="0"/>
        <w:ind w:left="24" w:hanging="10"/>
        <w:jc w:val="right"/>
        <w:rPr>
          <w:rFonts w:hint="eastAsia"/>
          <w:sz w:val="30"/>
          <w:lang w:eastAsia="zh-CN"/>
        </w:rPr>
      </w:pPr>
      <w:r>
        <w:rPr>
          <w:rFonts w:hint="eastAsia"/>
          <w:sz w:val="30"/>
          <w:lang w:eastAsia="zh-CN"/>
        </w:rPr>
        <w:t>呈报单位：永城市妇幼保健院</w:t>
      </w:r>
    </w:p>
    <w:tbl>
      <w:tblPr>
        <w:tblStyle w:val="8"/>
        <w:tblW w:w="8980" w:type="dxa"/>
        <w:tblInd w:w="133" w:type="dxa"/>
        <w:tblLayout w:type="autofit"/>
        <w:tblCellMar>
          <w:top w:w="0" w:type="dxa"/>
          <w:left w:w="0" w:type="dxa"/>
          <w:bottom w:w="0" w:type="dxa"/>
          <w:right w:w="58" w:type="dxa"/>
        </w:tblCellMar>
      </w:tblPr>
      <w:tblGrid>
        <w:gridCol w:w="1563"/>
        <w:gridCol w:w="1905"/>
        <w:gridCol w:w="1918"/>
        <w:gridCol w:w="1907"/>
        <w:gridCol w:w="1687"/>
      </w:tblGrid>
      <w:tr>
        <w:tblPrEx>
          <w:tblCellMar>
            <w:top w:w="0" w:type="dxa"/>
            <w:left w:w="0" w:type="dxa"/>
            <w:bottom w:w="0" w:type="dxa"/>
            <w:right w:w="58" w:type="dxa"/>
          </w:tblCellMar>
        </w:tblPrEx>
        <w:trPr>
          <w:trHeight w:val="464" w:hRule="atLeast"/>
        </w:trPr>
        <w:tc>
          <w:tcPr>
            <w:tcW w:w="1563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after="0"/>
              <w:ind w:left="29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专项名称</w:t>
            </w:r>
          </w:p>
        </w:tc>
        <w:tc>
          <w:tcPr>
            <w:tcW w:w="741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免费两癌筛查、预防出生缺陷免费筛查及产前诊断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58" w:type="dxa"/>
          </w:tblCellMar>
        </w:tblPrEx>
        <w:trPr>
          <w:trHeight w:val="456" w:hRule="atLeast"/>
        </w:trPr>
        <w:tc>
          <w:tcPr>
            <w:tcW w:w="156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/>
              <w:ind w:left="59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申报单位</w:t>
            </w:r>
          </w:p>
        </w:tc>
        <w:tc>
          <w:tcPr>
            <w:tcW w:w="7417" w:type="dxa"/>
            <w:gridSpan w:val="4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永城市妇幼保健院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58" w:type="dxa"/>
          </w:tblCellMar>
        </w:tblPrEx>
        <w:trPr>
          <w:trHeight w:val="1111" w:hRule="atLeast"/>
        </w:trPr>
        <w:tc>
          <w:tcPr>
            <w:tcW w:w="15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/>
              <w:ind w:left="443" w:right="197" w:hanging="13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资金情况（</w:t>
            </w:r>
            <w:r>
              <w:rPr>
                <w:rFonts w:hint="eastAsia" w:ascii="宋体" w:hAnsi="宋体" w:eastAsia="宋体" w:cs="宋体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</w:rPr>
              <w:t>）</w:t>
            </w:r>
          </w:p>
        </w:tc>
        <w:tc>
          <w:tcPr>
            <w:tcW w:w="741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申报</w:t>
            </w:r>
            <w:r>
              <w:rPr>
                <w:rFonts w:hint="eastAsia" w:ascii="宋体" w:hAnsi="宋体" w:eastAsia="宋体" w:cs="宋体"/>
              </w:rPr>
              <w:t>金额</w:t>
            </w:r>
            <w:r>
              <w:rPr>
                <w:rFonts w:hint="default" w:ascii="宋体" w:hAnsi="宋体" w:eastAsia="宋体" w:cs="宋体"/>
                <w:lang w:val="en-US" w:eastAsia="zh-CN"/>
              </w:rPr>
              <w:t>15000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元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58" w:type="dxa"/>
          </w:tblCellMar>
        </w:tblPrEx>
        <w:trPr>
          <w:trHeight w:val="820" w:hRule="atLeast"/>
        </w:trPr>
        <w:tc>
          <w:tcPr>
            <w:tcW w:w="1563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after="0"/>
              <w:ind w:left="6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年度总体目标</w:t>
            </w:r>
          </w:p>
        </w:tc>
        <w:tc>
          <w:tcPr>
            <w:tcW w:w="741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after="0"/>
              <w:ind w:left="29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  <w:p>
            <w:pPr>
              <w:spacing w:after="0"/>
              <w:ind w:left="29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我院对于建档立卡贫困户任务数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14</w:t>
            </w:r>
            <w:r>
              <w:rPr>
                <w:rFonts w:hint="default" w:ascii="宋体" w:hAnsi="宋体" w:eastAsia="宋体" w:cs="宋体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58" w:type="dxa"/>
          </w:tblCellMar>
        </w:tblPrEx>
        <w:trPr>
          <w:trHeight w:val="646" w:hRule="atLeast"/>
        </w:trPr>
        <w:tc>
          <w:tcPr>
            <w:tcW w:w="15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left="31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专项</w:t>
            </w:r>
            <w:r>
              <w:rPr>
                <w:rFonts w:hint="eastAsia" w:ascii="宋体" w:hAnsi="宋体" w:eastAsia="宋体" w:cs="宋体"/>
              </w:rPr>
              <w:t>绩效指标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left="3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一级指标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left="32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二级指标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left="4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三级指标</w:t>
            </w:r>
          </w:p>
        </w:tc>
        <w:tc>
          <w:tcPr>
            <w:tcW w:w="1687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/>
              <w:ind w:left="405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指标值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58" w:type="dxa"/>
          </w:tblCellMar>
        </w:tblPrEx>
        <w:trPr>
          <w:trHeight w:val="703" w:hRule="atLeast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left="4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产出指标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left="3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数量指标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对于建档立卡贫困人员参加检查人数</w:t>
            </w:r>
          </w:p>
        </w:tc>
        <w:tc>
          <w:tcPr>
            <w:tcW w:w="1687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140人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58" w:type="dxa"/>
          </w:tblCellMar>
        </w:tblPrEx>
        <w:trPr>
          <w:trHeight w:val="90" w:hRule="atLeast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left="49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2"/>
              </w:tabs>
              <w:spacing w:after="0"/>
              <w:ind w:left="37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lang w:val="en-US" w:eastAsia="zh-CN"/>
              </w:rPr>
              <w:t>质</w:t>
            </w:r>
            <w:r>
              <w:rPr>
                <w:rFonts w:hint="eastAsia" w:ascii="宋体" w:hAnsi="宋体" w:eastAsia="宋体" w:cs="宋体"/>
              </w:rPr>
              <w:t>量指标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指标1：建档立卡贫困人员检查HPV结果覆盖率</w:t>
            </w:r>
          </w:p>
        </w:tc>
        <w:tc>
          <w:tcPr>
            <w:tcW w:w="1687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58" w:type="dxa"/>
          </w:tblCellMar>
        </w:tblPrEx>
        <w:trPr>
          <w:trHeight w:val="90" w:hRule="atLeast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left="49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left="37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指标2：对于建档立卡贫困户新生儿听力筛查结果覆盖率</w:t>
            </w:r>
          </w:p>
        </w:tc>
        <w:tc>
          <w:tcPr>
            <w:tcW w:w="1687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58" w:type="dxa"/>
          </w:tblCellMar>
        </w:tblPrEx>
        <w:trPr>
          <w:trHeight w:val="90" w:hRule="atLeast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left="49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left="37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指标:3：建档立卡贫困人员检查两病结果覆盖率</w:t>
            </w:r>
          </w:p>
        </w:tc>
        <w:tc>
          <w:tcPr>
            <w:tcW w:w="1687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58" w:type="dxa"/>
          </w:tblCellMar>
        </w:tblPrEx>
        <w:trPr>
          <w:trHeight w:val="984" w:hRule="atLeast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left="49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left="37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指标4 ：建档立卡贫困人员检查两癌结果覆盖率</w:t>
            </w:r>
          </w:p>
        </w:tc>
        <w:tc>
          <w:tcPr>
            <w:tcW w:w="1687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58" w:type="dxa"/>
          </w:tblCellMar>
        </w:tblPrEx>
        <w:trPr>
          <w:trHeight w:val="90" w:hRule="atLeast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left="49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1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left="37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指标5 ：建档立卡贫困人员检查NT结果覆盖率</w:t>
            </w:r>
          </w:p>
        </w:tc>
        <w:tc>
          <w:tcPr>
            <w:tcW w:w="1687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58" w:type="dxa"/>
          </w:tblCellMar>
        </w:tblPrEx>
        <w:trPr>
          <w:trHeight w:val="90" w:hRule="atLeast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left="49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left="37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指标6：建档立卡贫困人员检查血清学结果覆盖率</w:t>
            </w:r>
          </w:p>
        </w:tc>
        <w:tc>
          <w:tcPr>
            <w:tcW w:w="1687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58" w:type="dxa"/>
          </w:tblCellMar>
        </w:tblPrEx>
        <w:trPr>
          <w:trHeight w:val="90" w:hRule="atLeast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left="49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left="3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成本</w:t>
            </w:r>
            <w:r>
              <w:rPr>
                <w:rFonts w:hint="eastAsia" w:ascii="宋体" w:hAnsi="宋体" w:eastAsia="宋体" w:cs="宋体"/>
              </w:rPr>
              <w:t>指标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指标1：建档立卡贫困人员检查HPV人均标准</w:t>
            </w:r>
          </w:p>
        </w:tc>
        <w:tc>
          <w:tcPr>
            <w:tcW w:w="1687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112元/人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58" w:type="dxa"/>
          </w:tblCellMar>
        </w:tblPrEx>
        <w:trPr>
          <w:trHeight w:val="703" w:hRule="atLeast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left="49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left="37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指标2：建档立卡贫困人员检查两病人均标准</w:t>
            </w:r>
          </w:p>
        </w:tc>
        <w:tc>
          <w:tcPr>
            <w:tcW w:w="1687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45元/人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58" w:type="dxa"/>
          </w:tblCellMar>
        </w:tblPrEx>
        <w:trPr>
          <w:trHeight w:val="709" w:hRule="atLeast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left="41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指标3 ：建档立卡贫困人员检查听力人均标准</w:t>
            </w:r>
          </w:p>
        </w:tc>
        <w:tc>
          <w:tcPr>
            <w:tcW w:w="1687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55元/人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58" w:type="dxa"/>
          </w:tblCellMar>
        </w:tblPrEx>
        <w:trPr>
          <w:trHeight w:val="709" w:hRule="atLeast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left="41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指标4 ：建档立卡贫困人员检查两癌人均标准</w:t>
            </w:r>
          </w:p>
        </w:tc>
        <w:tc>
          <w:tcPr>
            <w:tcW w:w="1687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110元/人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58" w:type="dxa"/>
          </w:tblCellMar>
        </w:tblPrEx>
        <w:trPr>
          <w:trHeight w:val="322" w:hRule="atLeast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left="41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指标5 ：建档立卡贫困人员检查NT人均标准</w:t>
            </w:r>
          </w:p>
        </w:tc>
        <w:tc>
          <w:tcPr>
            <w:tcW w:w="1687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160元/人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58" w:type="dxa"/>
          </w:tblCellMar>
        </w:tblPrEx>
        <w:trPr>
          <w:trHeight w:val="709" w:hRule="atLeast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left="41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指标6 ：建档立卡贫困人员检查血清人均标准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140元/人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58" w:type="dxa"/>
          </w:tblCellMar>
        </w:tblPrEx>
        <w:trPr>
          <w:trHeight w:val="698" w:hRule="atLeast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left="56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时效指标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参加检查人员的及时检查率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58" w:type="dxa"/>
          </w:tblCellMar>
        </w:tblPrEx>
        <w:trPr>
          <w:trHeight w:val="707" w:hRule="atLeast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after="0"/>
              <w:ind w:left="63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效益指标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after="0"/>
              <w:ind w:left="255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效益指标</w:t>
            </w:r>
          </w:p>
          <w:p>
            <w:pPr>
              <w:spacing w:after="0"/>
              <w:ind w:left="255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受益建档立卡贫困人员参加检查人数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140人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58" w:type="dxa"/>
          </w:tblCellMar>
        </w:tblPrEx>
        <w:trPr>
          <w:trHeight w:val="960" w:hRule="atLeast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after="0"/>
              <w:ind w:left="374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满意度指标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after="0"/>
              <w:ind w:left="26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服务对象满意度指标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after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建档立卡贫困人员</w:t>
            </w:r>
            <w:r>
              <w:rPr>
                <w:rFonts w:hint="eastAsia" w:ascii="宋体" w:hAnsi="宋体" w:eastAsia="宋体" w:cs="宋体"/>
                <w:lang w:eastAsia="zh-CN"/>
              </w:rPr>
              <w:t>受</w:t>
            </w:r>
            <w:r>
              <w:rPr>
                <w:rFonts w:hint="eastAsia" w:ascii="宋体" w:hAnsi="宋体" w:eastAsia="宋体" w:cs="宋体"/>
              </w:rPr>
              <w:t>益群众满意度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000000" w:sz="2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58" w:type="dxa"/>
          </w:tblCellMar>
        </w:tblPrEx>
        <w:trPr>
          <w:trHeight w:val="696" w:hRule="atLeast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项目负责人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杜鸿雁13569359196     填报日期：</w:t>
            </w:r>
            <w:bookmarkStart w:id="0" w:name="_GoBack"/>
            <w:bookmarkEnd w:id="0"/>
          </w:p>
        </w:tc>
      </w:tr>
    </w:tbl>
    <w:p>
      <w:pPr>
        <w:spacing w:after="0"/>
        <w:ind w:right="355"/>
        <w:jc w:val="center"/>
        <w:rPr>
          <w:rFonts w:hint="eastAsia" w:ascii="宋体" w:hAnsi="宋体" w:eastAsia="宋体" w:cs="宋体"/>
        </w:rPr>
        <w:sectPr>
          <w:footerReference r:id="rId5" w:type="first"/>
          <w:footerReference r:id="rId3" w:type="default"/>
          <w:footerReference r:id="rId4" w:type="even"/>
          <w:pgSz w:w="11920" w:h="16840"/>
          <w:pgMar w:top="2048" w:right="1469" w:bottom="1992" w:left="1445" w:header="720" w:footer="720" w:gutter="0"/>
          <w:cols w:space="720" w:num="1"/>
        </w:sectPr>
      </w:pPr>
    </w:p>
    <w:p>
      <w:pPr>
        <w:spacing w:after="0"/>
      </w:pPr>
    </w:p>
    <w:sectPr>
      <w:footerReference r:id="rId8" w:type="first"/>
      <w:footerReference r:id="rId6" w:type="default"/>
      <w:footerReference r:id="rId7" w:type="even"/>
      <w:pgSz w:w="11920" w:h="16840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  <w:ind w:left="1008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BA1"/>
    <w:rsid w:val="00BD48F5"/>
    <w:rsid w:val="00D321BB"/>
    <w:rsid w:val="00F02BA1"/>
    <w:rsid w:val="11A4141B"/>
    <w:rsid w:val="1275353B"/>
    <w:rsid w:val="14C8631D"/>
    <w:rsid w:val="3DCB1E6E"/>
    <w:rsid w:val="4A9C59C8"/>
    <w:rsid w:val="62737A8D"/>
    <w:rsid w:val="6A3E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微软雅黑" w:hAnsi="微软雅黑" w:eastAsia="微软雅黑" w:cs="微软雅黑"/>
      <w:color w:val="000000"/>
      <w:kern w:val="2"/>
      <w:sz w:val="22"/>
      <w:szCs w:val="22"/>
      <w:lang w:val="en-US" w:eastAsia="zh-CN" w:bidi="ar-SA"/>
    </w:rPr>
  </w:style>
  <w:style w:type="paragraph" w:styleId="2">
    <w:name w:val="heading 1"/>
    <w:next w:val="1"/>
    <w:link w:val="7"/>
    <w:qFormat/>
    <w:uiPriority w:val="9"/>
    <w:pPr>
      <w:keepNext/>
      <w:keepLines/>
      <w:spacing w:line="259" w:lineRule="auto"/>
      <w:ind w:left="360" w:hanging="10"/>
      <w:outlineLvl w:val="0"/>
    </w:pPr>
    <w:rPr>
      <w:rFonts w:ascii="微软雅黑" w:hAnsi="微软雅黑" w:eastAsia="微软雅黑" w:cs="微软雅黑"/>
      <w:color w:val="000000"/>
      <w:kern w:val="2"/>
      <w:sz w:val="60"/>
      <w:szCs w:val="22"/>
      <w:lang w:val="en-US" w:eastAsia="zh-CN" w:bidi="ar-SA"/>
    </w:rPr>
  </w:style>
  <w:style w:type="paragraph" w:styleId="3">
    <w:name w:val="heading 2"/>
    <w:next w:val="1"/>
    <w:link w:val="6"/>
    <w:unhideWhenUsed/>
    <w:qFormat/>
    <w:uiPriority w:val="9"/>
    <w:pPr>
      <w:keepNext/>
      <w:keepLines/>
      <w:spacing w:after="246" w:line="250" w:lineRule="auto"/>
      <w:ind w:left="1147" w:right="1234" w:hanging="216"/>
      <w:jc w:val="center"/>
      <w:outlineLvl w:val="1"/>
    </w:pPr>
    <w:rPr>
      <w:rFonts w:ascii="微软雅黑" w:hAnsi="微软雅黑" w:eastAsia="微软雅黑" w:cs="微软雅黑"/>
      <w:color w:val="000000"/>
      <w:kern w:val="2"/>
      <w:sz w:val="40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2 字符"/>
    <w:link w:val="3"/>
    <w:qFormat/>
    <w:uiPriority w:val="0"/>
    <w:rPr>
      <w:rFonts w:ascii="微软雅黑" w:hAnsi="微软雅黑" w:eastAsia="微软雅黑" w:cs="微软雅黑"/>
      <w:color w:val="000000"/>
      <w:sz w:val="40"/>
    </w:rPr>
  </w:style>
  <w:style w:type="character" w:customStyle="1" w:styleId="7">
    <w:name w:val="标题 1 字符"/>
    <w:link w:val="2"/>
    <w:qFormat/>
    <w:uiPriority w:val="0"/>
    <w:rPr>
      <w:rFonts w:ascii="微软雅黑" w:hAnsi="微软雅黑" w:eastAsia="微软雅黑" w:cs="微软雅黑"/>
      <w:color w:val="000000"/>
      <w:sz w:val="60"/>
    </w:rPr>
  </w:style>
  <w:style w:type="table" w:customStyle="1" w:styleId="8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275</Characters>
  <Lines>2</Lines>
  <Paragraphs>1</Paragraphs>
  <TotalTime>7</TotalTime>
  <ScaleCrop>false</ScaleCrop>
  <LinksUpToDate>false</LinksUpToDate>
  <CharactersWithSpaces>322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2019-11-12T02:26:00Z</dcterms:created>
  <dc:creator>zxkj</dc:creator>
  <cp:lastModifiedBy>rs</cp:lastModifiedBy>
  <cp:lastPrinted>2019-11-15T02:15:00Z</cp:lastPrinted>
  <dcterms:modified xsi:type="dcterms:W3CDTF">2019-12-03T08:02:23Z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