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年财政专项扶贫资金绩效自评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总结报告</w:t>
      </w:r>
    </w:p>
    <w:p>
      <w:pPr>
        <w:spacing w:line="600" w:lineRule="exact"/>
        <w:jc w:val="center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2018年春季雨露计划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一、绩效目标分解下达情况</w:t>
      </w:r>
    </w:p>
    <w:p>
      <w:pPr>
        <w:spacing w:line="600" w:lineRule="exact"/>
        <w:ind w:firstLine="640" w:firstLineChars="200"/>
        <w:rPr>
          <w:rFonts w:ascii="楷体_GB2312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highlight w:val="none"/>
        </w:rPr>
        <w:t>1．财政专项扶贫资金下达预算及项目情况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年度财政专项扶贫资金下达预算总额为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17.55</w:t>
      </w:r>
      <w:r>
        <w:rPr>
          <w:rFonts w:hint="eastAsia" w:ascii="仿宋_GB2312" w:eastAsia="仿宋_GB2312"/>
          <w:sz w:val="32"/>
          <w:szCs w:val="32"/>
          <w:highlight w:val="none"/>
        </w:rPr>
        <w:t>万元，项目资金用于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2019年春季雨露计划项目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设定目标</w:t>
      </w:r>
      <w:r>
        <w:rPr>
          <w:rFonts w:hint="eastAsia" w:ascii="仿宋_GB2312" w:eastAsia="仿宋_GB2312"/>
          <w:sz w:val="32"/>
          <w:szCs w:val="32"/>
          <w:highlight w:val="none"/>
        </w:rPr>
        <w:t>：共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117人</w:t>
      </w:r>
      <w:r>
        <w:rPr>
          <w:rFonts w:hint="eastAsia" w:ascii="仿宋_GB2312" w:eastAsia="仿宋_GB2312"/>
          <w:sz w:val="32"/>
          <w:szCs w:val="32"/>
          <w:highlight w:val="none"/>
        </w:rPr>
        <w:t>建档立卡贫困户享受雨露计划教育补贴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楷体_GB2312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highlight w:val="none"/>
        </w:rPr>
        <w:t>2．财政专项扶贫资金项目绩效目标设定情况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年度财政专项扶贫资金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17.55</w:t>
      </w:r>
      <w:r>
        <w:rPr>
          <w:rFonts w:hint="eastAsia" w:ascii="仿宋_GB2312" w:eastAsia="仿宋_GB2312"/>
          <w:sz w:val="32"/>
          <w:szCs w:val="32"/>
          <w:highlight w:val="none"/>
        </w:rPr>
        <w:t>万元主要目标是提高农村贫困家庭子女初、高中毕业后接受中高等职业教育的比例， 确保每个贫困家庭孩子起码学会一项有用技能，对于贫困家庭新 成长劳动力创业就业能力得到提升，家庭工资性收入占比得到提高，实现一人长期就业，全家稳定脱贫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项目建成后使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117人</w:t>
      </w:r>
      <w:r>
        <w:rPr>
          <w:rFonts w:hint="eastAsia" w:ascii="仿宋_GB2312" w:eastAsia="仿宋_GB2312"/>
          <w:sz w:val="32"/>
          <w:szCs w:val="32"/>
          <w:highlight w:val="none"/>
        </w:rPr>
        <w:t>建档立卡贫困户享受雨露计划教育补贴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二、绩效自评工作开展情况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  <w:highlight w:val="none"/>
        </w:rPr>
        <w:t>实施的扶贫专项资金绩效自评工作，开展范围为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建档立卡贫困户所在村委会及乡镇人民政府</w:t>
      </w:r>
      <w:r>
        <w:rPr>
          <w:rFonts w:hint="eastAsia" w:ascii="仿宋_GB2312" w:eastAsia="仿宋_GB2312"/>
          <w:sz w:val="32"/>
          <w:szCs w:val="32"/>
          <w:highlight w:val="none"/>
        </w:rPr>
        <w:t>等相关部门。工作对象主要是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永城市建档立卡贫困户</w:t>
      </w:r>
      <w:r>
        <w:rPr>
          <w:rFonts w:hint="eastAsia" w:ascii="仿宋_GB2312" w:eastAsia="仿宋_GB2312"/>
          <w:sz w:val="32"/>
          <w:szCs w:val="32"/>
          <w:highlight w:val="none"/>
        </w:rPr>
        <w:t>，开展时间按照上级和有关部门的要求及时组织实施，工作方式包括自评、到项目资金使用对象走访座谈和接受社会评议等方式。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三、绩效目标自评完成情况分析</w:t>
      </w:r>
    </w:p>
    <w:p>
      <w:pPr>
        <w:spacing w:line="600" w:lineRule="exact"/>
        <w:ind w:firstLine="480" w:firstLineChars="150"/>
        <w:rPr>
          <w:rFonts w:ascii="楷体_GB2312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highlight w:val="none"/>
        </w:rPr>
        <w:t>（一）资金投入情况分析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1.项目资金到位情况。</w:t>
      </w:r>
      <w:r>
        <w:rPr>
          <w:rFonts w:hint="eastAsia" w:ascii="仿宋_GB2312" w:eastAsia="仿宋_GB2312"/>
          <w:sz w:val="32"/>
          <w:szCs w:val="32"/>
          <w:highlight w:val="none"/>
        </w:rPr>
        <w:t>项目资金预算总额为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17.55</w:t>
      </w:r>
      <w:r>
        <w:rPr>
          <w:rFonts w:hint="eastAsia" w:ascii="仿宋_GB2312" w:eastAsia="仿宋_GB2312"/>
          <w:sz w:val="32"/>
          <w:szCs w:val="32"/>
          <w:highlight w:val="none"/>
        </w:rPr>
        <w:t>万元，预算完成后，资金及时拨付到位。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2.项目资金执行情况。</w:t>
      </w:r>
      <w:r>
        <w:rPr>
          <w:rFonts w:hint="eastAsia" w:ascii="仿宋_GB2312" w:eastAsia="仿宋_GB2312"/>
          <w:sz w:val="32"/>
          <w:szCs w:val="32"/>
          <w:highlight w:val="none"/>
        </w:rPr>
        <w:t>按照有关要求，永城市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各乡镇人民政府</w:t>
      </w:r>
      <w:r>
        <w:rPr>
          <w:rFonts w:hint="eastAsia" w:ascii="仿宋_GB2312" w:eastAsia="仿宋_GB2312"/>
          <w:sz w:val="32"/>
          <w:szCs w:val="32"/>
          <w:highlight w:val="none"/>
        </w:rPr>
        <w:t>会同财政局积极合理安排使用资金，专项扶贫资金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17.55</w:t>
      </w:r>
      <w:r>
        <w:rPr>
          <w:rFonts w:hint="eastAsia" w:ascii="仿宋_GB2312" w:eastAsia="仿宋_GB2312"/>
          <w:sz w:val="32"/>
          <w:szCs w:val="32"/>
          <w:highlight w:val="none"/>
        </w:rPr>
        <w:t>万元全部用于永城市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2019年春季雨露计划项目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3.项目资金管理情况。</w:t>
      </w:r>
      <w:r>
        <w:rPr>
          <w:rFonts w:hint="eastAsia" w:ascii="仿宋_GB2312" w:eastAsia="仿宋_GB2312"/>
          <w:sz w:val="32"/>
          <w:szCs w:val="32"/>
          <w:highlight w:val="none"/>
        </w:rPr>
        <w:t>全面推行信息公开和公告公示制度，在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脱贫户所在行政村征求</w:t>
      </w:r>
      <w:r>
        <w:rPr>
          <w:rFonts w:hint="eastAsia" w:ascii="仿宋_GB2312" w:eastAsia="仿宋_GB2312"/>
          <w:sz w:val="32"/>
          <w:szCs w:val="32"/>
          <w:highlight w:val="none"/>
        </w:rPr>
        <w:t>了群众意见，对资金和项目均按照资金的规模、来源、用途、受益对象、实施单位、审批程序、实施期限及项目完成情况在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县、乡、村</w:t>
      </w:r>
      <w:r>
        <w:rPr>
          <w:rFonts w:hint="eastAsia" w:ascii="仿宋_GB2312" w:eastAsia="仿宋_GB2312"/>
          <w:sz w:val="32"/>
          <w:szCs w:val="32"/>
          <w:highlight w:val="none"/>
        </w:rPr>
        <w:t>进行了公告公示，接受群众监督，确保资金在阳光下运行。</w:t>
      </w:r>
    </w:p>
    <w:p>
      <w:pPr>
        <w:spacing w:line="600" w:lineRule="exact"/>
        <w:ind w:firstLine="480" w:firstLineChars="150"/>
        <w:rPr>
          <w:rFonts w:ascii="楷体_GB2312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highlight w:val="none"/>
        </w:rPr>
        <w:t>（二）绩效目标完成情况分析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1.产出指标完成情况。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受益人数117人全部完成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.满意度指标完成情况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在项目实施前、实施中和完成后，一直受到群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众的好评和支持，群众满意度达到了100％。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highlight w:val="none"/>
        </w:rPr>
        <w:t>、绩效自评结果拟应用和公开情况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本自评结果拟用于与今后项目资金的申请和使用。我单位将自评结果编入本部门决算并依法公开，接受监督。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ind w:right="320" w:firstLine="640" w:firstLineChars="200"/>
        <w:jc w:val="righ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2019年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5288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6065A"/>
    <w:rsid w:val="14F45498"/>
    <w:rsid w:val="3FB66CCF"/>
    <w:rsid w:val="735A02CC"/>
    <w:rsid w:val="7896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2019-11-15T01:23:00Z</dcterms:created>
  <dc:creator>zx</dc:creator>
  <cp:lastModifiedBy>zx</cp:lastModifiedBy>
  <dcterms:modified xsi:type="dcterms:W3CDTF">2019-11-15T02:08:19Z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