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leftChars="0" w:right="0" w:firstLine="0" w:firstLineChars="0"/>
        <w:jc w:val="center"/>
        <w:rPr>
          <w:rFonts w:hint="eastAsia" w:ascii="方正小标宋简体" w:hAnsi="方正小标宋简体" w:eastAsia="方正小标宋简体" w:cs="方正小标宋简体"/>
          <w:b/>
          <w:bCs/>
          <w:i w:val="0"/>
          <w:iCs w:val="0"/>
          <w:caps w:val="0"/>
          <w:color w:val="000000"/>
          <w:spacing w:val="0"/>
          <w:sz w:val="44"/>
          <w:szCs w:val="44"/>
          <w:lang w:eastAsia="zh-CN"/>
        </w:rPr>
      </w:pPr>
      <w:r>
        <w:rPr>
          <w:rFonts w:hint="eastAsia" w:ascii="方正小标宋简体" w:hAnsi="方正小标宋简体" w:eastAsia="方正小标宋简体" w:cs="方正小标宋简体"/>
          <w:b/>
          <w:bCs/>
          <w:i w:val="0"/>
          <w:iCs w:val="0"/>
          <w:caps w:val="0"/>
          <w:color w:val="000000"/>
          <w:spacing w:val="0"/>
          <w:sz w:val="44"/>
          <w:szCs w:val="44"/>
          <w:lang w:eastAsia="zh-CN"/>
        </w:rPr>
        <w:t>永城市人民政府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leftChars="0" w:right="0" w:firstLine="0" w:firstLineChars="0"/>
        <w:jc w:val="center"/>
        <w:rPr>
          <w:rFonts w:hint="eastAsia" w:ascii="方正小标宋简体" w:hAnsi="方正小标宋简体" w:eastAsia="方正小标宋简体" w:cs="方正小标宋简体"/>
          <w:i w:val="0"/>
          <w:iCs w:val="0"/>
          <w:caps w:val="0"/>
          <w:color w:val="000000"/>
          <w:spacing w:val="0"/>
          <w:w w:val="90"/>
          <w:sz w:val="44"/>
          <w:szCs w:val="44"/>
        </w:rPr>
      </w:pPr>
      <w:r>
        <w:rPr>
          <w:rFonts w:hint="eastAsia" w:ascii="方正小标宋简体" w:hAnsi="方正小标宋简体" w:eastAsia="方正小标宋简体" w:cs="方正小标宋简体"/>
          <w:b/>
          <w:bCs/>
          <w:i w:val="0"/>
          <w:iCs w:val="0"/>
          <w:caps w:val="0"/>
          <w:color w:val="000000"/>
          <w:spacing w:val="0"/>
          <w:w w:val="90"/>
          <w:sz w:val="44"/>
          <w:szCs w:val="44"/>
          <w:lang w:eastAsia="zh-CN"/>
        </w:rPr>
        <w:t>关于</w:t>
      </w:r>
      <w:r>
        <w:rPr>
          <w:rFonts w:hint="eastAsia" w:ascii="方正小标宋简体" w:hAnsi="方正小标宋简体" w:eastAsia="方正小标宋简体" w:cs="方正小标宋简体"/>
          <w:b/>
          <w:bCs/>
          <w:i w:val="0"/>
          <w:iCs w:val="0"/>
          <w:caps w:val="0"/>
          <w:color w:val="000000"/>
          <w:spacing w:val="0"/>
          <w:w w:val="90"/>
          <w:sz w:val="44"/>
          <w:szCs w:val="44"/>
        </w:rPr>
        <w:t>202</w:t>
      </w:r>
      <w:r>
        <w:rPr>
          <w:rFonts w:hint="eastAsia" w:ascii="方正小标宋简体" w:hAnsi="方正小标宋简体" w:eastAsia="方正小标宋简体" w:cs="方正小标宋简体"/>
          <w:b/>
          <w:bCs/>
          <w:i w:val="0"/>
          <w:iCs w:val="0"/>
          <w:caps w:val="0"/>
          <w:color w:val="000000"/>
          <w:spacing w:val="0"/>
          <w:w w:val="90"/>
          <w:sz w:val="44"/>
          <w:szCs w:val="44"/>
          <w:lang w:val="en-US" w:eastAsia="zh-CN"/>
        </w:rPr>
        <w:t>4</w:t>
      </w:r>
      <w:r>
        <w:rPr>
          <w:rFonts w:hint="eastAsia" w:ascii="方正小标宋简体" w:hAnsi="方正小标宋简体" w:eastAsia="方正小标宋简体" w:cs="方正小标宋简体"/>
          <w:b/>
          <w:bCs/>
          <w:i w:val="0"/>
          <w:iCs w:val="0"/>
          <w:caps w:val="0"/>
          <w:color w:val="000000"/>
          <w:spacing w:val="0"/>
          <w:w w:val="90"/>
          <w:sz w:val="44"/>
          <w:szCs w:val="44"/>
        </w:rPr>
        <w:t>年度</w:t>
      </w:r>
      <w:r>
        <w:rPr>
          <w:rFonts w:hint="eastAsia" w:ascii="方正小标宋简体" w:hAnsi="方正小标宋简体" w:eastAsia="方正小标宋简体" w:cs="方正小标宋简体"/>
          <w:b/>
          <w:bCs/>
          <w:i w:val="0"/>
          <w:iCs w:val="0"/>
          <w:caps w:val="0"/>
          <w:color w:val="000000"/>
          <w:spacing w:val="0"/>
          <w:w w:val="90"/>
          <w:sz w:val="44"/>
          <w:szCs w:val="44"/>
          <w:lang w:eastAsia="zh-CN"/>
        </w:rPr>
        <w:t>河南省</w:t>
      </w:r>
      <w:r>
        <w:rPr>
          <w:rFonts w:hint="eastAsia" w:ascii="方正小标宋简体" w:hAnsi="方正小标宋简体" w:eastAsia="方正小标宋简体" w:cs="方正小标宋简体"/>
          <w:b/>
          <w:bCs/>
          <w:i w:val="0"/>
          <w:iCs w:val="0"/>
          <w:caps w:val="0"/>
          <w:color w:val="000000"/>
          <w:spacing w:val="0"/>
          <w:w w:val="90"/>
          <w:sz w:val="44"/>
          <w:szCs w:val="44"/>
        </w:rPr>
        <w:t>科学技术奖提名</w:t>
      </w:r>
      <w:r>
        <w:rPr>
          <w:rFonts w:hint="eastAsia" w:ascii="方正小标宋简体" w:hAnsi="方正小标宋简体" w:eastAsia="方正小标宋简体" w:cs="方正小标宋简体"/>
          <w:b/>
          <w:bCs/>
          <w:i w:val="0"/>
          <w:iCs w:val="0"/>
          <w:caps w:val="0"/>
          <w:color w:val="000000"/>
          <w:spacing w:val="0"/>
          <w:w w:val="90"/>
          <w:sz w:val="44"/>
          <w:szCs w:val="44"/>
          <w:lang w:eastAsia="zh-CN"/>
        </w:rPr>
        <w:t>的</w:t>
      </w:r>
      <w:r>
        <w:rPr>
          <w:rFonts w:hint="eastAsia" w:ascii="方正小标宋简体" w:hAnsi="方正小标宋简体" w:eastAsia="方正小标宋简体" w:cs="方正小标宋简体"/>
          <w:b/>
          <w:bCs/>
          <w:i w:val="0"/>
          <w:iCs w:val="0"/>
          <w:caps w:val="0"/>
          <w:color w:val="000000"/>
          <w:spacing w:val="0"/>
          <w:w w:val="90"/>
          <w:sz w:val="44"/>
          <w:szCs w:val="44"/>
        </w:rPr>
        <w:t>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rFonts w:hint="eastAsia" w:ascii="仿宋" w:hAnsi="仿宋" w:eastAsia="仿宋" w:cs="仿宋"/>
          <w:i w:val="0"/>
          <w:iCs w:val="0"/>
          <w:caps w:val="0"/>
          <w:color w:val="000000"/>
          <w:spacing w:val="0"/>
          <w:sz w:val="32"/>
          <w:szCs w:val="32"/>
        </w:rPr>
      </w:pPr>
      <w:bookmarkStart w:id="0" w:name="_GoBack"/>
      <w:r>
        <w:rPr>
          <w:rFonts w:hint="eastAsia" w:ascii="仿宋" w:hAnsi="仿宋" w:eastAsia="仿宋" w:cs="仿宋"/>
          <w:i w:val="0"/>
          <w:iCs w:val="0"/>
          <w:caps w:val="0"/>
          <w:color w:val="000000"/>
          <w:spacing w:val="0"/>
          <w:sz w:val="32"/>
          <w:szCs w:val="32"/>
        </w:rPr>
        <w:t>根据</w:t>
      </w:r>
      <w:r>
        <w:rPr>
          <w:rFonts w:hint="eastAsia" w:ascii="仿宋" w:hAnsi="仿宋" w:eastAsia="仿宋" w:cs="仿宋"/>
          <w:i w:val="0"/>
          <w:iCs w:val="0"/>
          <w:caps w:val="0"/>
          <w:color w:val="000000"/>
          <w:spacing w:val="0"/>
          <w:sz w:val="32"/>
          <w:szCs w:val="32"/>
          <w:lang w:eastAsia="zh-CN"/>
        </w:rPr>
        <w:t>河南省</w:t>
      </w:r>
      <w:r>
        <w:rPr>
          <w:rFonts w:hint="eastAsia" w:ascii="仿宋" w:hAnsi="仿宋" w:eastAsia="仿宋" w:cs="仿宋"/>
          <w:i w:val="0"/>
          <w:iCs w:val="0"/>
          <w:caps w:val="0"/>
          <w:color w:val="000000"/>
          <w:spacing w:val="0"/>
          <w:sz w:val="32"/>
          <w:szCs w:val="32"/>
        </w:rPr>
        <w:t>科学技术厅《关于202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年度河南省科学技术奖提名工作的通知》豫科〔202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6号相关要求，我市拟提名“低透难抽煤层增压驱动与卸压松弛耦合强化瓦斯抽采关键技术”</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高性能高压电子光箔关键制备技术的研发与应用</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等两个</w:t>
      </w:r>
      <w:r>
        <w:rPr>
          <w:rFonts w:hint="eastAsia" w:ascii="仿宋" w:hAnsi="仿宋" w:eastAsia="仿宋" w:cs="仿宋"/>
          <w:i w:val="0"/>
          <w:iCs w:val="0"/>
          <w:caps w:val="0"/>
          <w:color w:val="000000"/>
          <w:spacing w:val="0"/>
          <w:sz w:val="32"/>
          <w:szCs w:val="32"/>
        </w:rPr>
        <w:t>项目为202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年度</w:t>
      </w:r>
      <w:r>
        <w:rPr>
          <w:rFonts w:hint="eastAsia" w:ascii="仿宋" w:hAnsi="仿宋" w:eastAsia="仿宋" w:cs="仿宋"/>
          <w:i w:val="0"/>
          <w:iCs w:val="0"/>
          <w:caps w:val="0"/>
          <w:color w:val="000000"/>
          <w:spacing w:val="0"/>
          <w:sz w:val="32"/>
          <w:szCs w:val="32"/>
          <w:lang w:eastAsia="zh-CN"/>
        </w:rPr>
        <w:t>河南省</w:t>
      </w:r>
      <w:r>
        <w:rPr>
          <w:rFonts w:hint="eastAsia" w:ascii="仿宋" w:hAnsi="仿宋" w:eastAsia="仿宋" w:cs="仿宋"/>
          <w:i w:val="0"/>
          <w:iCs w:val="0"/>
          <w:caps w:val="0"/>
          <w:color w:val="000000"/>
          <w:spacing w:val="0"/>
          <w:sz w:val="32"/>
          <w:szCs w:val="32"/>
        </w:rPr>
        <w:t>科学技术进步奖二等奖。现予以公示，公示日期为202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20</w:t>
      </w:r>
      <w:r>
        <w:rPr>
          <w:rFonts w:hint="eastAsia" w:ascii="仿宋" w:hAnsi="仿宋" w:eastAsia="仿宋" w:cs="仿宋"/>
          <w:i w:val="0"/>
          <w:iCs w:val="0"/>
          <w:caps w:val="0"/>
          <w:color w:val="000000"/>
          <w:spacing w:val="0"/>
          <w:sz w:val="32"/>
          <w:szCs w:val="32"/>
        </w:rPr>
        <w:t>日至202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26</w:t>
      </w:r>
      <w:r>
        <w:rPr>
          <w:rFonts w:hint="eastAsia" w:ascii="仿宋" w:hAnsi="仿宋" w:eastAsia="仿宋" w:cs="仿宋"/>
          <w:i w:val="0"/>
          <w:iCs w:val="0"/>
          <w:caps w:val="0"/>
          <w:color w:val="000000"/>
          <w:spacing w:val="0"/>
          <w:sz w:val="32"/>
          <w:szCs w:val="32"/>
        </w:rPr>
        <w:t>日，共7天，接受社会监督。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任何对公示内容有异议的单位或个人，请于公示期内实名来函来电反映，逾期视为无异议。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联系部门：</w:t>
      </w:r>
      <w:r>
        <w:rPr>
          <w:rFonts w:hint="eastAsia" w:ascii="仿宋" w:hAnsi="仿宋" w:eastAsia="仿宋" w:cs="仿宋"/>
          <w:i w:val="0"/>
          <w:iCs w:val="0"/>
          <w:caps w:val="0"/>
          <w:color w:val="000000"/>
          <w:spacing w:val="0"/>
          <w:sz w:val="32"/>
          <w:szCs w:val="32"/>
          <w:lang w:eastAsia="zh-CN"/>
        </w:rPr>
        <w:t>永城</w:t>
      </w:r>
      <w:r>
        <w:rPr>
          <w:rFonts w:hint="eastAsia" w:ascii="仿宋" w:hAnsi="仿宋" w:eastAsia="仿宋" w:cs="仿宋"/>
          <w:i w:val="0"/>
          <w:iCs w:val="0"/>
          <w:caps w:val="0"/>
          <w:color w:val="000000"/>
          <w:spacing w:val="0"/>
          <w:sz w:val="32"/>
          <w:szCs w:val="32"/>
        </w:rPr>
        <w:t>市</w:t>
      </w:r>
      <w:r>
        <w:rPr>
          <w:rFonts w:hint="eastAsia" w:ascii="仿宋" w:hAnsi="仿宋" w:eastAsia="仿宋" w:cs="仿宋"/>
          <w:i w:val="0"/>
          <w:iCs w:val="0"/>
          <w:caps w:val="0"/>
          <w:color w:val="000000"/>
          <w:spacing w:val="0"/>
          <w:sz w:val="32"/>
          <w:szCs w:val="32"/>
          <w:lang w:eastAsia="zh-CN"/>
        </w:rPr>
        <w:t>工业信息化和科技</w:t>
      </w:r>
      <w:r>
        <w:rPr>
          <w:rFonts w:hint="eastAsia" w:ascii="仿宋" w:hAnsi="仿宋" w:eastAsia="仿宋" w:cs="仿宋"/>
          <w:i w:val="0"/>
          <w:iCs w:val="0"/>
          <w:caps w:val="0"/>
          <w:color w:val="000000"/>
          <w:spacing w:val="0"/>
          <w:sz w:val="32"/>
          <w:szCs w:val="32"/>
        </w:rPr>
        <w:t>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rPr>
        <w:t>联系科室：科技</w:t>
      </w:r>
      <w:r>
        <w:rPr>
          <w:rFonts w:hint="eastAsia" w:ascii="仿宋" w:hAnsi="仿宋" w:eastAsia="仿宋" w:cs="仿宋"/>
          <w:i w:val="0"/>
          <w:iCs w:val="0"/>
          <w:caps w:val="0"/>
          <w:color w:val="000000"/>
          <w:spacing w:val="0"/>
          <w:sz w:val="32"/>
          <w:szCs w:val="32"/>
          <w:lang w:eastAsia="zh-CN"/>
        </w:rPr>
        <w:t>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联系电话：</w:t>
      </w:r>
      <w:r>
        <w:rPr>
          <w:rFonts w:hint="eastAsia" w:ascii="仿宋" w:hAnsi="仿宋" w:eastAsia="仿宋" w:cs="仿宋"/>
          <w:i w:val="0"/>
          <w:iCs w:val="0"/>
          <w:caps w:val="0"/>
          <w:color w:val="000000"/>
          <w:spacing w:val="0"/>
          <w:sz w:val="32"/>
          <w:szCs w:val="32"/>
          <w:lang w:val="en-US" w:eastAsia="zh-CN"/>
        </w:rPr>
        <w:t>0370</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5161769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附件：</w:t>
      </w:r>
      <w:r>
        <w:rPr>
          <w:rFonts w:hint="eastAsia" w:ascii="仿宋" w:hAnsi="仿宋" w:eastAsia="仿宋" w:cs="仿宋"/>
          <w:i w:val="0"/>
          <w:iCs w:val="0"/>
          <w:caps w:val="0"/>
          <w:color w:val="000000"/>
          <w:spacing w:val="0"/>
          <w:sz w:val="32"/>
          <w:szCs w:val="32"/>
          <w:lang w:eastAsia="zh-CN"/>
        </w:rPr>
        <w:t>河南省</w:t>
      </w:r>
      <w:r>
        <w:rPr>
          <w:rFonts w:hint="eastAsia" w:ascii="仿宋" w:hAnsi="仿宋" w:eastAsia="仿宋" w:cs="仿宋"/>
          <w:i w:val="0"/>
          <w:iCs w:val="0"/>
          <w:caps w:val="0"/>
          <w:color w:val="000000"/>
          <w:spacing w:val="0"/>
          <w:sz w:val="32"/>
          <w:szCs w:val="32"/>
        </w:rPr>
        <w:t>科学技术奖公示信息表（单位提名）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42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eastAsia="zh-CN"/>
        </w:rPr>
        <w:t>永城</w:t>
      </w:r>
      <w:r>
        <w:rPr>
          <w:rFonts w:hint="eastAsia" w:ascii="仿宋" w:hAnsi="仿宋" w:eastAsia="仿宋" w:cs="仿宋"/>
          <w:i w:val="0"/>
          <w:iCs w:val="0"/>
          <w:caps w:val="0"/>
          <w:color w:val="000000"/>
          <w:spacing w:val="0"/>
          <w:sz w:val="32"/>
          <w:szCs w:val="32"/>
        </w:rPr>
        <w:t>市人民政府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55" w:lineRule="atLeast"/>
        <w:ind w:left="0" w:right="0" w:firstLine="420"/>
        <w:jc w:val="righ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                               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20</w:t>
      </w:r>
      <w:r>
        <w:rPr>
          <w:rFonts w:hint="eastAsia" w:ascii="仿宋" w:hAnsi="仿宋" w:eastAsia="仿宋" w:cs="仿宋"/>
          <w:i w:val="0"/>
          <w:iCs w:val="0"/>
          <w:caps w:val="0"/>
          <w:color w:val="000000"/>
          <w:spacing w:val="0"/>
          <w:sz w:val="32"/>
          <w:szCs w:val="32"/>
        </w:rPr>
        <w:t>日   </w:t>
      </w:r>
      <w:r>
        <w:rPr>
          <w:rFonts w:hint="eastAsia" w:ascii="仿宋" w:hAnsi="仿宋" w:eastAsia="仿宋" w:cs="仿宋"/>
          <w:i w:val="0"/>
          <w:iCs w:val="0"/>
          <w:caps w:val="0"/>
          <w:color w:val="000000"/>
          <w:spacing w:val="0"/>
          <w:sz w:val="32"/>
          <w:szCs w:val="32"/>
          <w:lang w:val="en-US" w:eastAsia="zh-CN"/>
        </w:rPr>
        <w:t xml:space="preserve">  </w:t>
      </w:r>
    </w:p>
    <w:bookmarkEnd w:id="0"/>
    <w:p>
      <w:pPr>
        <w:rPr>
          <w:rFonts w:hint="eastAsia" w:ascii="仿宋" w:hAnsi="仿宋" w:eastAsia="仿宋" w:cs="仿宋"/>
          <w:sz w:val="32"/>
          <w:szCs w:val="32"/>
        </w:rPr>
      </w:pPr>
    </w:p>
    <w:p>
      <w:pPr>
        <w:rPr>
          <w:rFonts w:hint="eastAsia" w:ascii="仿宋" w:hAnsi="仿宋" w:eastAsia="仿宋" w:cs="仿宋"/>
          <w:sz w:val="32"/>
          <w:szCs w:val="32"/>
        </w:rPr>
      </w:pPr>
    </w:p>
    <w:p>
      <w:pPr>
        <w:widowControl w:val="0"/>
        <w:adjustRightInd/>
        <w:snapToGrid/>
        <w:spacing w:after="0" w:line="240" w:lineRule="auto"/>
        <w:ind w:firstLine="0" w:firstLineChars="0"/>
        <w:jc w:val="left"/>
        <w:rPr>
          <w:rFonts w:hint="eastAsia" w:ascii="方正小标宋简体" w:hAnsi="Calibri" w:eastAsia="方正小标宋简体" w:cs="Times New Roman"/>
          <w:b/>
          <w:kern w:val="2"/>
          <w:sz w:val="36"/>
          <w:szCs w:val="36"/>
        </w:rPr>
      </w:pPr>
      <w:r>
        <w:rPr>
          <w:rFonts w:ascii="仿宋_GB2312" w:hAnsi="宋体" w:eastAsia="仿宋_GB2312" w:cs="仿宋_GB2312"/>
          <w:i w:val="0"/>
          <w:iCs w:val="0"/>
          <w:caps w:val="0"/>
          <w:color w:val="000000"/>
          <w:spacing w:val="0"/>
          <w:kern w:val="2"/>
          <w:sz w:val="31"/>
          <w:szCs w:val="31"/>
        </w:rPr>
        <w:t>附件：</w:t>
      </w:r>
    </w:p>
    <w:p>
      <w:pPr>
        <w:widowControl w:val="0"/>
        <w:adjustRightInd/>
        <w:snapToGrid/>
        <w:spacing w:after="0" w:line="240" w:lineRule="auto"/>
        <w:ind w:firstLine="0" w:firstLineChars="0"/>
        <w:jc w:val="center"/>
        <w:rPr>
          <w:rFonts w:hint="eastAsia" w:ascii="方正小标宋简体" w:hAnsi="Calibri" w:eastAsia="方正小标宋简体" w:cs="Times New Roman"/>
          <w:b/>
          <w:kern w:val="2"/>
          <w:sz w:val="36"/>
          <w:szCs w:val="36"/>
        </w:rPr>
      </w:pPr>
      <w:r>
        <w:rPr>
          <w:rFonts w:hint="eastAsia" w:ascii="方正小标宋简体" w:hAnsi="Calibri" w:eastAsia="方正小标宋简体" w:cs="Times New Roman"/>
          <w:b/>
          <w:kern w:val="2"/>
          <w:sz w:val="36"/>
          <w:szCs w:val="36"/>
        </w:rPr>
        <w:t>河南省科学技术奖公示信息表（单位提名）</w:t>
      </w:r>
    </w:p>
    <w:p>
      <w:pPr>
        <w:widowControl w:val="0"/>
        <w:adjustRightInd/>
        <w:snapToGrid/>
        <w:spacing w:before="156" w:beforeLines="50" w:after="156" w:afterLines="50" w:line="240" w:lineRule="auto"/>
        <w:ind w:firstLine="0" w:firstLineChars="0"/>
        <w:jc w:val="both"/>
        <w:rPr>
          <w:rFonts w:hint="eastAsia" w:ascii="方正小标宋简体" w:hAnsi="Calibri" w:eastAsia="方正小标宋简体" w:cs="Times New Roman"/>
          <w:kern w:val="2"/>
          <w:sz w:val="24"/>
          <w:szCs w:val="24"/>
        </w:rPr>
      </w:pPr>
      <w:r>
        <w:rPr>
          <w:rFonts w:hint="eastAsia" w:ascii="方正小标宋简体" w:hAnsi="Calibri" w:eastAsia="方正小标宋简体" w:cs="Times New Roman"/>
          <w:kern w:val="2"/>
          <w:sz w:val="24"/>
          <w:szCs w:val="24"/>
        </w:rPr>
        <w:t>提名奖项：科学技术进步奖</w:t>
      </w:r>
    </w:p>
    <w:p>
      <w:pPr>
        <w:widowControl w:val="0"/>
        <w:adjustRightInd/>
        <w:snapToGrid/>
        <w:spacing w:after="0" w:line="240" w:lineRule="auto"/>
        <w:ind w:firstLine="0" w:firstLineChars="0"/>
        <w:jc w:val="both"/>
        <w:rPr>
          <w:rFonts w:ascii="Calibri" w:hAnsi="Calibri" w:eastAsia="宋体" w:cs="Times New Roman"/>
          <w:kern w:val="2"/>
          <w:sz w:val="21"/>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成果名称</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低透难抽煤层增压驱动与卸压松弛耦合强化瓦斯抽采关键技术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提名等级</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ascii="宋体" w:hAnsi="宋体" w:eastAsia="宋体" w:cs="Times New Roman"/>
                <w:kern w:val="2"/>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提名书</w:t>
            </w:r>
          </w:p>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相关内容</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b/>
                <w:kern w:val="2"/>
                <w:sz w:val="21"/>
                <w:szCs w:val="21"/>
              </w:rPr>
            </w:pPr>
            <w:r>
              <w:rPr>
                <w:rFonts w:hint="eastAsia" w:ascii="宋体" w:hAnsi="宋体" w:eastAsia="宋体" w:cs="Times New Roman"/>
                <w:b/>
                <w:kern w:val="2"/>
                <w:sz w:val="21"/>
                <w:szCs w:val="21"/>
              </w:rPr>
              <w:t>1. 主要知识产权和标准规范目录：</w:t>
            </w:r>
          </w:p>
          <w:p>
            <w:pPr>
              <w:widowControl w:val="0"/>
              <w:adjustRightInd/>
              <w:snapToGrid/>
              <w:spacing w:after="0" w:line="288" w:lineRule="auto"/>
              <w:ind w:firstLine="0" w:firstLineChars="0"/>
              <w:jc w:val="both"/>
              <w:rPr>
                <w:rFonts w:ascii="宋体" w:hAnsi="宋体" w:eastAsia="宋体" w:cs="Times New Roman"/>
                <w:color w:val="FF0000"/>
                <w:kern w:val="2"/>
                <w:sz w:val="21"/>
                <w:szCs w:val="21"/>
              </w:rPr>
            </w:pPr>
            <w:r>
              <w:rPr>
                <w:rFonts w:hint="eastAsia" w:ascii="宋体" w:hAnsi="宋体" w:eastAsia="宋体" w:cs="Times New Roman"/>
                <w:b/>
                <w:kern w:val="2"/>
                <w:sz w:val="21"/>
                <w:szCs w:val="21"/>
              </w:rPr>
              <w:t>授权发明专利：</w:t>
            </w:r>
            <w:r>
              <w:rPr>
                <w:rFonts w:hint="eastAsia" w:ascii="宋体" w:hAnsi="宋体" w:eastAsia="宋体" w:cs="Times New Roman"/>
                <w:kern w:val="2"/>
                <w:sz w:val="21"/>
                <w:szCs w:val="21"/>
              </w:rPr>
              <w:t>①一种矿用瓦斯抽采钻孔无管封孔方法</w:t>
            </w:r>
            <w:r>
              <w:rPr>
                <w:rFonts w:ascii="宋体" w:hAnsi="宋体" w:eastAsia="宋体" w:cs="Times New Roman"/>
                <w:kern w:val="2"/>
                <w:sz w:val="21"/>
                <w:szCs w:val="21"/>
              </w:rPr>
              <w:t>ZL201610184558.9</w:t>
            </w:r>
            <w:r>
              <w:rPr>
                <w:rFonts w:hint="eastAsia" w:ascii="宋体" w:hAnsi="宋体" w:eastAsia="宋体" w:cs="Times New Roman"/>
                <w:kern w:val="2"/>
                <w:sz w:val="21"/>
                <w:szCs w:val="21"/>
              </w:rPr>
              <w:t>；②一种粉煤灰基类水滑石的制备方法及其产品和应用</w:t>
            </w:r>
            <w:r>
              <w:rPr>
                <w:rFonts w:ascii="宋体" w:hAnsi="宋体" w:eastAsia="宋体" w:cs="Times New Roman"/>
                <w:kern w:val="2"/>
                <w:sz w:val="21"/>
                <w:szCs w:val="21"/>
              </w:rPr>
              <w:t>ZL202310296901.9</w:t>
            </w:r>
            <w:r>
              <w:rPr>
                <w:rFonts w:hint="eastAsia" w:ascii="宋体" w:hAnsi="宋体" w:eastAsia="宋体" w:cs="Times New Roman"/>
                <w:kern w:val="2"/>
                <w:sz w:val="21"/>
                <w:szCs w:val="21"/>
              </w:rPr>
              <w:t>；③一种近水平瓦斯抽放钻孔钻屑与囊袋组合封孔的方法</w:t>
            </w:r>
            <w:r>
              <w:rPr>
                <w:rFonts w:ascii="宋体" w:hAnsi="宋体" w:eastAsia="宋体" w:cs="Times New Roman"/>
                <w:kern w:val="2"/>
                <w:sz w:val="21"/>
                <w:szCs w:val="21"/>
              </w:rPr>
              <w:t>ZL201510299732.X</w:t>
            </w:r>
            <w:r>
              <w:rPr>
                <w:rFonts w:hint="eastAsia" w:ascii="宋体" w:hAnsi="宋体" w:eastAsia="宋体" w:cs="Times New Roman"/>
                <w:kern w:val="2"/>
                <w:sz w:val="21"/>
                <w:szCs w:val="21"/>
              </w:rPr>
              <w:t>；④一种低浓度瓦斯掺杂氢气燃烧装置及方法</w:t>
            </w:r>
            <w:r>
              <w:rPr>
                <w:rFonts w:ascii="宋体" w:hAnsi="宋体" w:eastAsia="宋体" w:cs="Times New Roman"/>
                <w:kern w:val="2"/>
                <w:sz w:val="21"/>
                <w:szCs w:val="21"/>
              </w:rPr>
              <w:t>ZL202310831296.0</w:t>
            </w:r>
            <w:r>
              <w:rPr>
                <w:rFonts w:hint="eastAsia" w:ascii="宋体" w:hAnsi="宋体" w:eastAsia="宋体" w:cs="Times New Roman"/>
                <w:kern w:val="2"/>
                <w:sz w:val="21"/>
                <w:szCs w:val="21"/>
              </w:rPr>
              <w:t>；⑤一种钻孔有效影响半径快速测定方法Z</w:t>
            </w:r>
            <w:r>
              <w:rPr>
                <w:rFonts w:ascii="宋体" w:hAnsi="宋体" w:eastAsia="宋体" w:cs="Times New Roman"/>
                <w:kern w:val="2"/>
                <w:sz w:val="21"/>
                <w:szCs w:val="21"/>
              </w:rPr>
              <w:t>L201910530258.5</w:t>
            </w:r>
            <w:r>
              <w:rPr>
                <w:rFonts w:hint="eastAsia" w:ascii="宋体" w:hAnsi="宋体" w:eastAsia="宋体" w:cs="Times New Roman"/>
                <w:kern w:val="2"/>
                <w:sz w:val="21"/>
                <w:szCs w:val="21"/>
              </w:rPr>
              <w:t>；</w:t>
            </w:r>
            <w:r>
              <w:rPr>
                <w:rFonts w:ascii="宋体" w:hAnsi="宋体" w:eastAsia="宋体" w:cs="Times New Roman"/>
                <w:kern w:val="2"/>
                <w:sz w:val="21"/>
                <w:szCs w:val="21"/>
              </w:rPr>
              <w:fldChar w:fldCharType="begin"/>
            </w:r>
            <w:r>
              <w:rPr>
                <w:rFonts w:ascii="宋体" w:hAnsi="宋体" w:eastAsia="宋体" w:cs="Times New Roman"/>
                <w:kern w:val="2"/>
                <w:sz w:val="21"/>
                <w:szCs w:val="21"/>
              </w:rPr>
              <w:instrText xml:space="preserve"> </w:instrText>
            </w:r>
            <w:r>
              <w:rPr>
                <w:rFonts w:hint="eastAsia" w:ascii="宋体" w:hAnsi="宋体" w:eastAsia="宋体" w:cs="Times New Roman"/>
                <w:kern w:val="2"/>
                <w:sz w:val="21"/>
                <w:szCs w:val="21"/>
              </w:rPr>
              <w:instrText xml:space="preserve">= 6 \* GB3</w:instrText>
            </w:r>
            <w:r>
              <w:rPr>
                <w:rFonts w:ascii="宋体" w:hAnsi="宋体" w:eastAsia="宋体" w:cs="Times New Roman"/>
                <w:kern w:val="2"/>
                <w:sz w:val="21"/>
                <w:szCs w:val="21"/>
              </w:rPr>
              <w:instrText xml:space="preserve"> </w:instrText>
            </w:r>
            <w:r>
              <w:rPr>
                <w:rFonts w:ascii="宋体" w:hAnsi="宋体" w:eastAsia="宋体" w:cs="Times New Roman"/>
                <w:kern w:val="2"/>
                <w:sz w:val="21"/>
                <w:szCs w:val="21"/>
              </w:rPr>
              <w:fldChar w:fldCharType="separate"/>
            </w:r>
            <w:r>
              <w:rPr>
                <w:rFonts w:hint="eastAsia" w:ascii="宋体" w:hAnsi="宋体" w:eastAsia="宋体" w:cs="Times New Roman"/>
                <w:kern w:val="2"/>
                <w:sz w:val="21"/>
                <w:szCs w:val="21"/>
              </w:rPr>
              <w:t>⑥</w:t>
            </w:r>
            <w:r>
              <w:rPr>
                <w:rFonts w:ascii="宋体" w:hAnsi="宋体" w:eastAsia="宋体" w:cs="Times New Roman"/>
                <w:kern w:val="2"/>
                <w:sz w:val="21"/>
                <w:szCs w:val="21"/>
              </w:rPr>
              <w:fldChar w:fldCharType="end"/>
            </w:r>
            <w:r>
              <w:rPr>
                <w:rFonts w:hint="eastAsia" w:ascii="宋体" w:hAnsi="宋体" w:eastAsia="宋体" w:cs="Times New Roman"/>
                <w:kern w:val="2"/>
                <w:sz w:val="21"/>
                <w:szCs w:val="21"/>
              </w:rPr>
              <w:t>一种巷道松动圈及钻孔漏风区域可视化探测方法；Z</w:t>
            </w:r>
            <w:r>
              <w:rPr>
                <w:rFonts w:ascii="宋体" w:hAnsi="宋体" w:eastAsia="宋体" w:cs="Times New Roman"/>
                <w:kern w:val="2"/>
                <w:sz w:val="21"/>
                <w:szCs w:val="21"/>
              </w:rPr>
              <w:t>L201910530221.2</w:t>
            </w:r>
            <w:r>
              <w:rPr>
                <w:rFonts w:hint="eastAsia" w:ascii="宋体" w:hAnsi="宋体" w:eastAsia="宋体" w:cs="Times New Roman"/>
                <w:kern w:val="2"/>
                <w:sz w:val="21"/>
                <w:szCs w:val="21"/>
              </w:rPr>
              <w:t>；</w:t>
            </w:r>
            <w:r>
              <w:rPr>
                <w:rFonts w:ascii="宋体" w:hAnsi="宋体" w:eastAsia="宋体" w:cs="Times New Roman"/>
                <w:kern w:val="2"/>
                <w:sz w:val="21"/>
                <w:szCs w:val="21"/>
              </w:rPr>
              <w:fldChar w:fldCharType="begin"/>
            </w:r>
            <w:r>
              <w:rPr>
                <w:rFonts w:ascii="宋体" w:hAnsi="宋体" w:eastAsia="宋体" w:cs="Times New Roman"/>
                <w:kern w:val="2"/>
                <w:sz w:val="21"/>
                <w:szCs w:val="21"/>
              </w:rPr>
              <w:instrText xml:space="preserve"> </w:instrText>
            </w:r>
            <w:r>
              <w:rPr>
                <w:rFonts w:hint="eastAsia" w:ascii="宋体" w:hAnsi="宋体" w:eastAsia="宋体" w:cs="Times New Roman"/>
                <w:kern w:val="2"/>
                <w:sz w:val="21"/>
                <w:szCs w:val="21"/>
              </w:rPr>
              <w:instrText xml:space="preserve">= 7 \* GB3</w:instrText>
            </w:r>
            <w:r>
              <w:rPr>
                <w:rFonts w:ascii="宋体" w:hAnsi="宋体" w:eastAsia="宋体" w:cs="Times New Roman"/>
                <w:kern w:val="2"/>
                <w:sz w:val="21"/>
                <w:szCs w:val="21"/>
              </w:rPr>
              <w:instrText xml:space="preserve"> </w:instrText>
            </w:r>
            <w:r>
              <w:rPr>
                <w:rFonts w:ascii="宋体" w:hAnsi="宋体" w:eastAsia="宋体" w:cs="Times New Roman"/>
                <w:kern w:val="2"/>
                <w:sz w:val="21"/>
                <w:szCs w:val="21"/>
              </w:rPr>
              <w:fldChar w:fldCharType="separate"/>
            </w:r>
            <w:r>
              <w:rPr>
                <w:rFonts w:hint="eastAsia" w:ascii="宋体" w:hAnsi="宋体" w:eastAsia="宋体" w:cs="Times New Roman"/>
                <w:kern w:val="2"/>
                <w:sz w:val="21"/>
                <w:szCs w:val="21"/>
              </w:rPr>
              <w:t>⑦</w:t>
            </w:r>
            <w:r>
              <w:rPr>
                <w:rFonts w:ascii="宋体" w:hAnsi="宋体" w:eastAsia="宋体" w:cs="Times New Roman"/>
                <w:kern w:val="2"/>
                <w:sz w:val="21"/>
                <w:szCs w:val="21"/>
              </w:rPr>
              <w:fldChar w:fldCharType="end"/>
            </w:r>
            <w:r>
              <w:rPr>
                <w:rFonts w:hint="eastAsia" w:ascii="宋体" w:hAnsi="宋体" w:eastAsia="宋体" w:cs="Times New Roman"/>
                <w:kern w:val="2"/>
                <w:sz w:val="21"/>
                <w:szCs w:val="21"/>
              </w:rPr>
              <w:t>煤矿底板抽放巷穿层造孔水力冲孔造穴施工方法Z</w:t>
            </w:r>
            <w:r>
              <w:rPr>
                <w:rFonts w:ascii="宋体" w:hAnsi="宋体" w:eastAsia="宋体" w:cs="Times New Roman"/>
                <w:kern w:val="2"/>
                <w:sz w:val="21"/>
                <w:szCs w:val="21"/>
              </w:rPr>
              <w:t>L201911184599.8</w:t>
            </w:r>
            <w:r>
              <w:rPr>
                <w:rFonts w:hint="eastAsia" w:ascii="宋体" w:hAnsi="宋体" w:eastAsia="宋体" w:cs="Times New Roman"/>
                <w:kern w:val="2"/>
                <w:sz w:val="21"/>
                <w:szCs w:val="21"/>
              </w:rPr>
              <w:t>；</w:t>
            </w:r>
            <w:r>
              <w:rPr>
                <w:rFonts w:ascii="宋体" w:hAnsi="宋体" w:eastAsia="宋体" w:cs="Times New Roman"/>
                <w:kern w:val="2"/>
                <w:sz w:val="21"/>
                <w:szCs w:val="21"/>
              </w:rPr>
              <w:fldChar w:fldCharType="begin"/>
            </w:r>
            <w:r>
              <w:rPr>
                <w:rFonts w:ascii="宋体" w:hAnsi="宋体" w:eastAsia="宋体" w:cs="Times New Roman"/>
                <w:kern w:val="2"/>
                <w:sz w:val="21"/>
                <w:szCs w:val="21"/>
              </w:rPr>
              <w:instrText xml:space="preserve"> </w:instrText>
            </w:r>
            <w:r>
              <w:rPr>
                <w:rFonts w:hint="eastAsia" w:ascii="宋体" w:hAnsi="宋体" w:eastAsia="宋体" w:cs="Times New Roman"/>
                <w:kern w:val="2"/>
                <w:sz w:val="21"/>
                <w:szCs w:val="21"/>
              </w:rPr>
              <w:instrText xml:space="preserve">= 8 \* GB3</w:instrText>
            </w:r>
            <w:r>
              <w:rPr>
                <w:rFonts w:ascii="宋体" w:hAnsi="宋体" w:eastAsia="宋体" w:cs="Times New Roman"/>
                <w:kern w:val="2"/>
                <w:sz w:val="21"/>
                <w:szCs w:val="21"/>
              </w:rPr>
              <w:instrText xml:space="preserve"> </w:instrText>
            </w:r>
            <w:r>
              <w:rPr>
                <w:rFonts w:ascii="宋体" w:hAnsi="宋体" w:eastAsia="宋体" w:cs="Times New Roman"/>
                <w:kern w:val="2"/>
                <w:sz w:val="21"/>
                <w:szCs w:val="21"/>
              </w:rPr>
              <w:fldChar w:fldCharType="separate"/>
            </w:r>
            <w:r>
              <w:rPr>
                <w:rFonts w:hint="eastAsia" w:ascii="宋体" w:hAnsi="宋体" w:eastAsia="宋体" w:cs="Times New Roman"/>
                <w:kern w:val="2"/>
                <w:sz w:val="21"/>
                <w:szCs w:val="21"/>
              </w:rPr>
              <w:t>⑧</w:t>
            </w:r>
            <w:r>
              <w:rPr>
                <w:rFonts w:ascii="宋体" w:hAnsi="宋体" w:eastAsia="宋体" w:cs="Times New Roman"/>
                <w:kern w:val="2"/>
                <w:sz w:val="21"/>
                <w:szCs w:val="21"/>
              </w:rPr>
              <w:fldChar w:fldCharType="end"/>
            </w:r>
            <w:r>
              <w:rPr>
                <w:rFonts w:hint="eastAsia" w:ascii="宋体" w:hAnsi="宋体" w:eastAsia="宋体" w:cs="Times New Roman"/>
                <w:kern w:val="2"/>
                <w:sz w:val="21"/>
                <w:szCs w:val="21"/>
              </w:rPr>
              <w:t>一种可溶性气体的气液固三相射流增透装置及增透方法Z</w:t>
            </w:r>
            <w:r>
              <w:rPr>
                <w:rFonts w:ascii="宋体" w:hAnsi="宋体" w:eastAsia="宋体" w:cs="Times New Roman"/>
                <w:kern w:val="2"/>
                <w:sz w:val="21"/>
                <w:szCs w:val="21"/>
              </w:rPr>
              <w:t>L202011145164.5</w:t>
            </w:r>
            <w:r>
              <w:rPr>
                <w:rFonts w:hint="eastAsia" w:ascii="宋体" w:hAnsi="宋体" w:eastAsia="宋体" w:cs="Times New Roman"/>
                <w:kern w:val="2"/>
                <w:sz w:val="21"/>
                <w:szCs w:val="21"/>
              </w:rPr>
              <w:t>；</w:t>
            </w:r>
            <w:r>
              <w:rPr>
                <w:rFonts w:ascii="宋体" w:hAnsi="宋体" w:eastAsia="宋体" w:cs="Times New Roman"/>
                <w:kern w:val="2"/>
                <w:sz w:val="21"/>
                <w:szCs w:val="21"/>
              </w:rPr>
              <w:fldChar w:fldCharType="begin"/>
            </w:r>
            <w:r>
              <w:rPr>
                <w:rFonts w:ascii="宋体" w:hAnsi="宋体" w:eastAsia="宋体" w:cs="Times New Roman"/>
                <w:kern w:val="2"/>
                <w:sz w:val="21"/>
                <w:szCs w:val="21"/>
              </w:rPr>
              <w:instrText xml:space="preserve"> </w:instrText>
            </w:r>
            <w:r>
              <w:rPr>
                <w:rFonts w:hint="eastAsia" w:ascii="宋体" w:hAnsi="宋体" w:eastAsia="宋体" w:cs="Times New Roman"/>
                <w:kern w:val="2"/>
                <w:sz w:val="21"/>
                <w:szCs w:val="21"/>
              </w:rPr>
              <w:instrText xml:space="preserve">= 9 \* GB3</w:instrText>
            </w:r>
            <w:r>
              <w:rPr>
                <w:rFonts w:ascii="宋体" w:hAnsi="宋体" w:eastAsia="宋体" w:cs="Times New Roman"/>
                <w:kern w:val="2"/>
                <w:sz w:val="21"/>
                <w:szCs w:val="21"/>
              </w:rPr>
              <w:instrText xml:space="preserve"> </w:instrText>
            </w:r>
            <w:r>
              <w:rPr>
                <w:rFonts w:ascii="宋体" w:hAnsi="宋体" w:eastAsia="宋体" w:cs="Times New Roman"/>
                <w:kern w:val="2"/>
                <w:sz w:val="21"/>
                <w:szCs w:val="21"/>
              </w:rPr>
              <w:fldChar w:fldCharType="separate"/>
            </w:r>
            <w:r>
              <w:rPr>
                <w:rFonts w:hint="eastAsia" w:ascii="宋体" w:hAnsi="宋体" w:eastAsia="宋体" w:cs="Times New Roman"/>
                <w:kern w:val="2"/>
                <w:sz w:val="21"/>
                <w:szCs w:val="21"/>
              </w:rPr>
              <w:t>⑨</w:t>
            </w:r>
            <w:r>
              <w:rPr>
                <w:rFonts w:ascii="宋体" w:hAnsi="宋体" w:eastAsia="宋体" w:cs="Times New Roman"/>
                <w:kern w:val="2"/>
                <w:sz w:val="21"/>
                <w:szCs w:val="21"/>
              </w:rPr>
              <w:fldChar w:fldCharType="end"/>
            </w:r>
            <w:r>
              <w:rPr>
                <w:rFonts w:hint="eastAsia" w:ascii="宋体" w:hAnsi="宋体" w:eastAsia="宋体" w:cs="Times New Roman"/>
                <w:kern w:val="2"/>
                <w:sz w:val="21"/>
                <w:szCs w:val="21"/>
              </w:rPr>
              <w:t>一种煤层采场优势瓦斯运移通道阶梯式构建方法U</w:t>
            </w:r>
            <w:r>
              <w:rPr>
                <w:rFonts w:ascii="宋体" w:hAnsi="宋体" w:eastAsia="宋体" w:cs="Times New Roman"/>
                <w:kern w:val="2"/>
                <w:sz w:val="21"/>
                <w:szCs w:val="21"/>
              </w:rPr>
              <w:t>S472963B2</w:t>
            </w:r>
            <w:r>
              <w:rPr>
                <w:rFonts w:hint="eastAsia" w:ascii="宋体" w:hAnsi="宋体" w:eastAsia="宋体" w:cs="Times New Roman"/>
                <w:kern w:val="2"/>
                <w:sz w:val="21"/>
                <w:szCs w:val="21"/>
              </w:rPr>
              <w:t>；</w:t>
            </w:r>
            <w:r>
              <w:rPr>
                <w:rFonts w:ascii="宋体" w:hAnsi="宋体" w:eastAsia="宋体" w:cs="Times New Roman"/>
                <w:kern w:val="2"/>
                <w:sz w:val="21"/>
                <w:szCs w:val="21"/>
              </w:rPr>
              <w:fldChar w:fldCharType="begin"/>
            </w:r>
            <w:r>
              <w:rPr>
                <w:rFonts w:ascii="宋体" w:hAnsi="宋体" w:eastAsia="宋体" w:cs="Times New Roman"/>
                <w:kern w:val="2"/>
                <w:sz w:val="21"/>
                <w:szCs w:val="21"/>
              </w:rPr>
              <w:instrText xml:space="preserve"> </w:instrText>
            </w:r>
            <w:r>
              <w:rPr>
                <w:rFonts w:hint="eastAsia" w:ascii="宋体" w:hAnsi="宋体" w:eastAsia="宋体" w:cs="Times New Roman"/>
                <w:kern w:val="2"/>
                <w:sz w:val="21"/>
                <w:szCs w:val="21"/>
              </w:rPr>
              <w:instrText xml:space="preserve">= 10 \* GB3</w:instrText>
            </w:r>
            <w:r>
              <w:rPr>
                <w:rFonts w:ascii="宋体" w:hAnsi="宋体" w:eastAsia="宋体" w:cs="Times New Roman"/>
                <w:kern w:val="2"/>
                <w:sz w:val="21"/>
                <w:szCs w:val="21"/>
              </w:rPr>
              <w:instrText xml:space="preserve"> </w:instrText>
            </w:r>
            <w:r>
              <w:rPr>
                <w:rFonts w:ascii="宋体" w:hAnsi="宋体" w:eastAsia="宋体" w:cs="Times New Roman"/>
                <w:kern w:val="2"/>
                <w:sz w:val="21"/>
                <w:szCs w:val="21"/>
              </w:rPr>
              <w:fldChar w:fldCharType="separate"/>
            </w:r>
            <w:r>
              <w:rPr>
                <w:rFonts w:hint="eastAsia" w:ascii="宋体" w:hAnsi="宋体" w:eastAsia="宋体" w:cs="Times New Roman"/>
                <w:kern w:val="2"/>
                <w:sz w:val="21"/>
                <w:szCs w:val="21"/>
              </w:rPr>
              <w:t>⑩</w:t>
            </w:r>
            <w:r>
              <w:rPr>
                <w:rFonts w:ascii="宋体" w:hAnsi="宋体" w:eastAsia="宋体" w:cs="Times New Roman"/>
                <w:kern w:val="2"/>
                <w:sz w:val="21"/>
                <w:szCs w:val="21"/>
              </w:rPr>
              <w:fldChar w:fldCharType="end"/>
            </w:r>
            <w:r>
              <w:rPr>
                <w:rFonts w:hint="eastAsia" w:ascii="宋体" w:hAnsi="宋体" w:eastAsia="宋体" w:cs="Times New Roman"/>
                <w:kern w:val="2"/>
                <w:sz w:val="21"/>
                <w:szCs w:val="21"/>
              </w:rPr>
              <w:t>水力割缝与多级燃烧冲击波联合致裂煤体瓦斯抽采U</w:t>
            </w:r>
            <w:r>
              <w:rPr>
                <w:rFonts w:ascii="宋体" w:hAnsi="宋体" w:eastAsia="宋体" w:cs="Times New Roman"/>
                <w:kern w:val="2"/>
                <w:sz w:val="21"/>
                <w:szCs w:val="21"/>
              </w:rPr>
              <w:t>S11131172B2</w:t>
            </w:r>
          </w:p>
          <w:p>
            <w:pPr>
              <w:widowControl w:val="0"/>
              <w:adjustRightInd/>
              <w:snapToGrid/>
              <w:spacing w:after="0" w:line="288" w:lineRule="auto"/>
              <w:ind w:firstLine="0" w:firstLineChars="0"/>
              <w:jc w:val="both"/>
              <w:rPr>
                <w:rFonts w:ascii="宋体" w:hAnsi="宋体" w:eastAsia="宋体" w:cs="Times New Roman"/>
                <w:b/>
                <w:kern w:val="2"/>
                <w:sz w:val="21"/>
                <w:szCs w:val="21"/>
              </w:rPr>
            </w:pPr>
            <w:r>
              <w:rPr>
                <w:rFonts w:hint="eastAsia" w:ascii="宋体" w:hAnsi="宋体" w:eastAsia="宋体" w:cs="Times New Roman"/>
                <w:b/>
                <w:kern w:val="2"/>
                <w:sz w:val="21"/>
                <w:szCs w:val="21"/>
              </w:rPr>
              <w:t>2.代表性论文（专著）目录：</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ascii="Times New Roman" w:hAnsi="Times New Roman" w:eastAsia="宋体" w:cs="Times New Roman"/>
                <w:kern w:val="2"/>
                <w:sz w:val="21"/>
                <w:szCs w:val="21"/>
              </w:rPr>
              <w:t xml:space="preserve">1）Gas </w:t>
            </w:r>
            <w:r>
              <w:rPr>
                <w:rFonts w:ascii="Times New Roman" w:hAnsi="Times New Roman" w:eastAsia="MS Gothic" w:cs="Times New Roman"/>
                <w:kern w:val="2"/>
                <w:sz w:val="21"/>
                <w:szCs w:val="21"/>
              </w:rPr>
              <w:t>ﬂ</w:t>
            </w:r>
            <w:r>
              <w:rPr>
                <w:rFonts w:ascii="Times New Roman" w:hAnsi="Times New Roman" w:eastAsia="宋体" w:cs="Times New Roman"/>
                <w:kern w:val="2"/>
                <w:sz w:val="21"/>
                <w:szCs w:val="21"/>
              </w:rPr>
              <w:t xml:space="preserve">ow </w:t>
            </w:r>
            <w:r>
              <w:rPr>
                <w:rFonts w:ascii="Times New Roman" w:hAnsi="Times New Roman" w:eastAsia="MS Gothic" w:cs="Times New Roman"/>
                <w:kern w:val="2"/>
                <w:sz w:val="21"/>
                <w:szCs w:val="21"/>
              </w:rPr>
              <w:t>ﬁ</w:t>
            </w:r>
            <w:r>
              <w:rPr>
                <w:rFonts w:ascii="Times New Roman" w:hAnsi="Times New Roman" w:eastAsia="宋体" w:cs="Times New Roman"/>
                <w:kern w:val="2"/>
                <w:sz w:val="21"/>
                <w:szCs w:val="21"/>
              </w:rPr>
              <w:t>eld evolution around hydraulic slotted borehole in anisotropic coal；2）Signi</w:t>
            </w:r>
            <w:r>
              <w:rPr>
                <w:rFonts w:ascii="Times New Roman" w:hAnsi="Times New Roman" w:eastAsia="MS Gothic" w:cs="Times New Roman"/>
                <w:kern w:val="2"/>
                <w:sz w:val="21"/>
                <w:szCs w:val="21"/>
              </w:rPr>
              <w:t>ﬁ</w:t>
            </w:r>
            <w:r>
              <w:rPr>
                <w:rFonts w:ascii="Times New Roman" w:hAnsi="Times New Roman" w:eastAsia="宋体" w:cs="Times New Roman"/>
                <w:kern w:val="2"/>
                <w:sz w:val="21"/>
                <w:szCs w:val="21"/>
              </w:rPr>
              <w:t xml:space="preserve">cance of gas </w:t>
            </w:r>
            <w:r>
              <w:rPr>
                <w:rFonts w:ascii="Times New Roman" w:hAnsi="Times New Roman" w:eastAsia="MS Gothic" w:cs="Times New Roman"/>
                <w:kern w:val="2"/>
                <w:sz w:val="21"/>
                <w:szCs w:val="21"/>
              </w:rPr>
              <w:t>ﬂ</w:t>
            </w:r>
            <w:r>
              <w:rPr>
                <w:rFonts w:ascii="Times New Roman" w:hAnsi="Times New Roman" w:eastAsia="宋体" w:cs="Times New Roman"/>
                <w:kern w:val="2"/>
                <w:sz w:val="21"/>
                <w:szCs w:val="21"/>
              </w:rPr>
              <w:t>ow in anisotropic coal seams to underground gas drainage</w:t>
            </w:r>
            <w:r>
              <w:rPr>
                <w:rFonts w:hint="eastAsia" w:ascii="Times New Roman" w:hAnsi="Times New Roman" w:eastAsia="宋体" w:cs="Times New Roman"/>
                <w:kern w:val="2"/>
                <w:sz w:val="21"/>
                <w:szCs w:val="21"/>
              </w:rPr>
              <w:t>；3）</w:t>
            </w:r>
            <w:r>
              <w:rPr>
                <w:rFonts w:ascii="Times New Roman" w:hAnsi="Times New Roman" w:eastAsia="宋体" w:cs="Times New Roman"/>
                <w:kern w:val="2"/>
                <w:sz w:val="21"/>
                <w:szCs w:val="21"/>
              </w:rPr>
              <w:t>Gas flow in hydraulic slotting-disturbed coal seam considering stress relief induced damage</w:t>
            </w:r>
            <w:r>
              <w:rPr>
                <w:rFonts w:hint="eastAsia" w:ascii="Times New Roman" w:hAnsi="Times New Roman" w:eastAsia="宋体" w:cs="Times New Roman"/>
                <w:kern w:val="2"/>
                <w:sz w:val="21"/>
                <w:szCs w:val="21"/>
              </w:rPr>
              <w:t>；4）</w:t>
            </w:r>
            <w:r>
              <w:rPr>
                <w:rFonts w:ascii="Times New Roman" w:hAnsi="Times New Roman" w:eastAsia="宋体" w:cs="Times New Roman"/>
                <w:kern w:val="2"/>
                <w:sz w:val="21"/>
                <w:szCs w:val="21"/>
              </w:rPr>
              <w:t>Synergistic ECBM extraction technology and engineering application based on hydraulic flushing combing gas injection displacement in low permeability coal seams</w:t>
            </w:r>
            <w:r>
              <w:rPr>
                <w:rFonts w:hint="eastAsia" w:ascii="Times New Roman" w:hAnsi="Times New Roman" w:eastAsia="宋体" w:cs="Times New Roman"/>
                <w:kern w:val="2"/>
                <w:sz w:val="21"/>
                <w:szCs w:val="21"/>
              </w:rPr>
              <w:t>；5）</w:t>
            </w:r>
            <w:r>
              <w:rPr>
                <w:rFonts w:ascii="Times New Roman" w:hAnsi="Times New Roman" w:eastAsia="宋体" w:cs="Times New Roman"/>
                <w:kern w:val="2"/>
                <w:sz w:val="21"/>
                <w:szCs w:val="21"/>
              </w:rPr>
              <w:t>Study on the improvement of permeability of loaded bituminous coal after plasma breakdown</w:t>
            </w:r>
            <w:r>
              <w:rPr>
                <w:rFonts w:hint="eastAsia" w:ascii="Times New Roman" w:hAnsi="Times New Roman" w:eastAsia="宋体" w:cs="Times New Roman"/>
                <w:kern w:val="2"/>
                <w:sz w:val="21"/>
                <w:szCs w:val="21"/>
              </w:rPr>
              <w:t>；6）</w:t>
            </w:r>
            <w:r>
              <w:rPr>
                <w:rFonts w:ascii="Times New Roman" w:hAnsi="Times New Roman" w:eastAsia="宋体" w:cs="Times New Roman"/>
                <w:kern w:val="2"/>
                <w:sz w:val="21"/>
                <w:szCs w:val="21"/>
              </w:rPr>
              <w:t>Study on the influence of stress constraint conditions on multi-scale gas emission characteristics in-situ coal</w:t>
            </w:r>
            <w:r>
              <w:rPr>
                <w:rFonts w:hint="eastAsia" w:ascii="Times New Roman" w:hAnsi="Times New Roman" w:eastAsia="宋体" w:cs="Times New Roman"/>
                <w:kern w:val="2"/>
                <w:sz w:val="21"/>
                <w:szCs w:val="21"/>
              </w:rPr>
              <w:t>；7）高压气液两相射流裂纹扩展及致裂机理；8）水力压裂增透技术在单一低透气性煤层中的应用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主要完成人</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1.</w:t>
            </w:r>
            <w:r>
              <w:rPr>
                <w:rFonts w:hint="eastAsia" w:ascii="Calibri" w:hAnsi="Calibri" w:eastAsia="宋体" w:cs="Times New Roman"/>
                <w:kern w:val="2"/>
                <w:sz w:val="21"/>
                <w:szCs w:val="21"/>
              </w:rPr>
              <w:t xml:space="preserve"> 郝志勇</w:t>
            </w:r>
            <w:r>
              <w:rPr>
                <w:rFonts w:hint="eastAsia" w:ascii="宋体" w:hAnsi="宋体" w:eastAsia="宋体" w:cs="Times New Roman"/>
                <w:kern w:val="2"/>
                <w:sz w:val="21"/>
                <w:szCs w:val="21"/>
              </w:rPr>
              <w:t>，排名1，副研究员，中国矿业大学</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2. 王伟，排名2，高级工程师，河南龙宇能源股份有限公司</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3. 张祥良，排名3，副教授，中国矿业大学</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4. 赵伟，排名4，正高级工程师，河南龙宇能源股份有限公司</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5. 张文康，排名5，</w:t>
            </w:r>
            <w:r>
              <w:rPr>
                <w:rFonts w:hint="eastAsia" w:ascii="宋体" w:hAnsi="宋体" w:eastAsia="宋体" w:cs="Times New Roman"/>
                <w:kern w:val="2"/>
                <w:sz w:val="21"/>
                <w:szCs w:val="21"/>
                <w:lang w:val="en-US" w:eastAsia="zh-CN"/>
              </w:rPr>
              <w:t>正</w:t>
            </w:r>
            <w:r>
              <w:rPr>
                <w:rFonts w:hint="eastAsia" w:ascii="宋体" w:hAnsi="宋体" w:eastAsia="宋体" w:cs="Times New Roman"/>
                <w:kern w:val="2"/>
                <w:sz w:val="21"/>
                <w:szCs w:val="21"/>
              </w:rPr>
              <w:t>高级工程师，河南龙宇能源股份有限公司</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6. 林柏泉，排名6，教授，中国矿业大学</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7. 熊集兵，排名7，副教授，中国矿业大学</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8. 刘彦池，排名8，博士研究生，中国矿业大学</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9. 张连军，排名9，高级工程师，徐州博安科技有限责任公司</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10. 刘德成，排名1</w:t>
            </w:r>
            <w:r>
              <w:rPr>
                <w:rFonts w:ascii="宋体" w:hAnsi="宋体" w:eastAsia="宋体" w:cs="Times New Roman"/>
                <w:kern w:val="2"/>
                <w:sz w:val="21"/>
                <w:szCs w:val="21"/>
              </w:rPr>
              <w:t>0</w:t>
            </w:r>
            <w:r>
              <w:rPr>
                <w:rFonts w:hint="eastAsia" w:ascii="宋体" w:hAnsi="宋体" w:eastAsia="宋体" w:cs="Times New Roman"/>
                <w:kern w:val="2"/>
                <w:sz w:val="21"/>
                <w:szCs w:val="21"/>
              </w:rPr>
              <w:t>，高级工程师，河南龙宇能源股份有限公司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主要完成</w:t>
            </w:r>
          </w:p>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单位</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河南龙宇能源股份有限公司，中国矿业大学，徐州博安科技有限责任公司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提名单位</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永城市人民政府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提名意见</w:t>
            </w:r>
          </w:p>
        </w:tc>
        <w:tc>
          <w:tcPr>
            <w:tcW w:w="4105" w:type="pct"/>
            <w:vAlign w:val="center"/>
          </w:tcPr>
          <w:p>
            <w:pPr>
              <w:widowControl/>
              <w:shd w:val="clear" w:color="auto" w:fill="FFFFFF"/>
              <w:spacing w:before="100" w:beforeAutospacing="1" w:after="100" w:afterAutospacing="1" w:line="288" w:lineRule="auto"/>
              <w:ind w:firstLine="420" w:firstLineChars="200"/>
              <w:jc w:val="left"/>
              <w:textAlignment w:val="baseline"/>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瓦斯抽采是实现灾害防治和瓦斯资源化利用的根本措施，但我国煤层渗透率低，瓦斯吸附强、难解吸，很多煤层的井下瓦斯可解吸比例低于 10%，导致瓦斯抽采流量衰减快，严重制约巷道掘进及生产接替。针对该问题，项目组研发了低透难抽煤层增压驱动与卸压松弛耦合强化瓦斯抽采关键技术：（1）构建了钻孔卸压多物理场耦合模型，发现钻孔出煤量等关键因素间的交互响应规律，为煤层整体卸压增透提供技术支撑。实验发现了“渗透率—渗透压力”这一钻孔抽采寿命 周期的主导因素迁移规律，为开发全周期强化抽采瓦斯技术奠定了基础。（2）提出了“进割软层、退割全程”的全新工艺，形成了先剥落软分层局部保护层卸压、 后全程冲孔的双重卸压增透技术，克服了传统工艺出煤量少、速度慢的难题，使水力冲孔出 煤量由原来的 0.6t/m 提升至 1.1t/m。（3）创立了瓦斯非均衡赋存煤层钻孔抽采有效评价标准体系，实现了瓦斯含量差异较大煤层抽采效果精准评价。（4）开发了低渗高吸附煤层增压驱动与卸压松弛相协同的“压抽交变”强化抽采技术体 系，使瓦斯抽采浓度平均提高 35~76.5%，抽采纯流量平均提高1.5~2.5 倍。形成了“全”、“准”、“快”、“省”的技术特点。项目的成功实施为低渗高吸附煤层瓦斯高效抽采提供了宝贵经验，经济社会效益显著。</w:t>
            </w:r>
          </w:p>
          <w:p>
            <w:pPr>
              <w:widowControl/>
              <w:shd w:val="clear" w:color="auto" w:fill="FFFFFF"/>
              <w:spacing w:before="0" w:beforeAutospacing="0" w:after="0" w:afterAutospacing="0" w:line="288" w:lineRule="auto"/>
              <w:ind w:firstLine="420" w:firstLineChars="200"/>
              <w:jc w:val="both"/>
              <w:textAlignment w:val="baseline"/>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提名该项目为河南省科学技术进步奖贰等奖。</w:t>
            </w:r>
          </w:p>
          <w:p>
            <w:pPr>
              <w:widowControl/>
              <w:shd w:val="clear" w:color="auto" w:fill="FFFFFF"/>
              <w:spacing w:before="0" w:beforeAutospacing="0" w:after="0" w:afterAutospacing="0" w:line="288" w:lineRule="auto"/>
              <w:ind w:firstLine="420" w:firstLineChars="200"/>
              <w:jc w:val="both"/>
              <w:textAlignment w:val="baseline"/>
              <w:rPr>
                <w:rFonts w:ascii="宋体" w:hAnsi="宋体" w:eastAsia="宋体" w:cs="宋体"/>
                <w:kern w:val="0"/>
                <w:sz w:val="21"/>
                <w:szCs w:val="21"/>
                <w:lang w:val="en-US" w:eastAsia="zh-CN" w:bidi="ar-SA"/>
              </w:rPr>
            </w:pPr>
          </w:p>
        </w:tc>
      </w:tr>
    </w:tbl>
    <w:p>
      <w:pPr>
        <w:rPr>
          <w:rFonts w:hint="eastAsia" w:ascii="仿宋" w:hAnsi="仿宋" w:eastAsia="仿宋" w:cs="仿宋"/>
          <w:sz w:val="32"/>
          <w:szCs w:val="32"/>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成果名称</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高性能高压电子光箔关键制备技术的研发与应用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提名等级</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ascii="宋体" w:hAnsi="宋体" w:eastAsia="宋体" w:cs="Times New Roman"/>
                <w:kern w:val="2"/>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提名书</w:t>
            </w:r>
          </w:p>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相关内容</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b/>
                <w:kern w:val="2"/>
                <w:sz w:val="21"/>
                <w:szCs w:val="21"/>
              </w:rPr>
            </w:pPr>
            <w:r>
              <w:rPr>
                <w:rFonts w:hint="eastAsia" w:ascii="宋体" w:hAnsi="宋体" w:eastAsia="宋体" w:cs="Times New Roman"/>
                <w:b/>
                <w:kern w:val="2"/>
                <w:sz w:val="21"/>
                <w:szCs w:val="21"/>
              </w:rPr>
              <w:t>1. 主要知识产权和标准规范目录：</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b/>
                <w:kern w:val="2"/>
                <w:sz w:val="21"/>
                <w:szCs w:val="21"/>
              </w:rPr>
              <w:t>授权发明专利：</w:t>
            </w:r>
            <w:r>
              <w:rPr>
                <w:rFonts w:hint="eastAsia" w:ascii="宋体" w:hAnsi="宋体" w:eastAsia="宋体" w:cs="Times New Roman"/>
                <w:kern w:val="2"/>
                <w:sz w:val="21"/>
                <w:szCs w:val="21"/>
              </w:rPr>
              <w:t>①一种无粗大晶粒产生的高压电子铝箔及其制备方法ZL201911207180.X；②一种高压阳极电子铝箔无粘箔生产工艺ZL202111193921.0。</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b/>
                <w:kern w:val="2"/>
                <w:sz w:val="21"/>
                <w:szCs w:val="21"/>
              </w:rPr>
              <w:t>授权实用新型专利：</w:t>
            </w:r>
            <w:r>
              <w:rPr>
                <w:rFonts w:hint="eastAsia" w:ascii="宋体" w:hAnsi="宋体" w:eastAsia="宋体" w:cs="Times New Roman"/>
                <w:kern w:val="2"/>
                <w:sz w:val="21"/>
                <w:szCs w:val="21"/>
              </w:rPr>
              <w:t>①一种电子铝箔剪切机自动面压力控制装置ZL202321687861.2；②一种提高电子铝箔切边质量的高清实时监测装置ZL202320556604.9；③一种电子铝箔拉弯矫直系统ZL202021011215.0。</w:t>
            </w:r>
          </w:p>
          <w:p>
            <w:pPr>
              <w:widowControl w:val="0"/>
              <w:adjustRightInd/>
              <w:snapToGrid/>
              <w:spacing w:after="0" w:line="288" w:lineRule="auto"/>
              <w:ind w:firstLine="0" w:firstLineChars="0"/>
              <w:jc w:val="both"/>
              <w:rPr>
                <w:rFonts w:hint="eastAsia" w:ascii="宋体" w:hAnsi="宋体" w:eastAsia="宋体" w:cs="Times New Roman"/>
                <w:b/>
                <w:kern w:val="2"/>
                <w:sz w:val="21"/>
                <w:szCs w:val="21"/>
              </w:rPr>
            </w:pPr>
            <w:r>
              <w:rPr>
                <w:rFonts w:hint="eastAsia" w:ascii="宋体" w:hAnsi="宋体" w:eastAsia="宋体" w:cs="Times New Roman"/>
                <w:b/>
                <w:kern w:val="2"/>
                <w:sz w:val="21"/>
                <w:szCs w:val="21"/>
              </w:rPr>
              <w:t>2.代表性论文（专著）目录：</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①电子铝箔的蚀孔参数模拟及容量提升研究/铝加工/2022-10-31；②涂层电极箔铝粉堆积结构和化学成分研究/铝加工/2022-11-25；③超高压铝电解电容器化成箔制备工艺研究/电子元件与材料/2021-03-31；④长寿命铝电解电容器用化成箔制备工艺研究/电子元件与材料/2021-04-20；⑤先进电子铝箔微观腐蚀形貌的对比分析/电子元件与材料/2022-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主要完成人</w:t>
            </w:r>
          </w:p>
        </w:tc>
        <w:tc>
          <w:tcPr>
            <w:tcW w:w="4105" w:type="pct"/>
            <w:vAlign w:val="center"/>
          </w:tcPr>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1.萨丽曼，排名1，高级工程师，北京科技大学；</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2.孙晓奎，排名2，中级工程师，中南大学；</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3.董晓红，排名3，高级工程师，北京科技大学；</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4.靳羽晓，排名4，中级工程师，浙江科技学院；</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5.黄勇，排名5，副教授，新疆大学；</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6.汪国林，排名6，中级工程师，河南科技大学；</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7.安文钊，排名7，助理工程师，辽宁工程技术大学；</w:t>
            </w:r>
          </w:p>
          <w:p>
            <w:pPr>
              <w:widowControl w:val="0"/>
              <w:adjustRightInd/>
              <w:snapToGrid/>
              <w:spacing w:after="0" w:line="288" w:lineRule="auto"/>
              <w:ind w:firstLine="0" w:firstLineChars="0"/>
              <w:jc w:val="both"/>
              <w:rPr>
                <w:rFonts w:hint="eastAsia" w:ascii="宋体" w:hAnsi="宋体" w:eastAsia="宋体" w:cs="Times New Roman"/>
                <w:kern w:val="2"/>
                <w:sz w:val="21"/>
                <w:szCs w:val="21"/>
              </w:rPr>
            </w:pPr>
            <w:r>
              <w:rPr>
                <w:rFonts w:hint="eastAsia" w:ascii="宋体" w:hAnsi="宋体" w:eastAsia="宋体" w:cs="Times New Roman"/>
                <w:kern w:val="2"/>
                <w:sz w:val="21"/>
                <w:szCs w:val="21"/>
              </w:rPr>
              <w:t>8.皇甫丙伟，排名8，中级工程师，河南科技大学；</w:t>
            </w:r>
          </w:p>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9.张平，排名9，高级技师，西铝技校。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主要完成</w:t>
            </w:r>
          </w:p>
          <w:p>
            <w:pPr>
              <w:widowControl/>
              <w:spacing w:before="0" w:beforeAutospacing="0" w:after="0" w:afterAutospacing="0" w:line="288" w:lineRule="auto"/>
              <w:jc w:val="center"/>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单位</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河南科源电子铝箔有限公司，</w:t>
            </w:r>
            <w:r>
              <w:rPr>
                <w:rFonts w:hint="default" w:ascii="Calibri" w:hAnsi="Calibri" w:eastAsia="宋体" w:cs="Times New Roman"/>
                <w:kern w:val="2"/>
                <w:sz w:val="21"/>
              </w:rPr>
              <w:t>新疆工程学院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提名单位</w:t>
            </w:r>
          </w:p>
        </w:tc>
        <w:tc>
          <w:tcPr>
            <w:tcW w:w="4105" w:type="pct"/>
            <w:vAlign w:val="center"/>
          </w:tcPr>
          <w:p>
            <w:pPr>
              <w:widowControl w:val="0"/>
              <w:adjustRightInd/>
              <w:snapToGrid/>
              <w:spacing w:after="0" w:line="288" w:lineRule="auto"/>
              <w:ind w:firstLine="0" w:firstLineChars="0"/>
              <w:jc w:val="both"/>
              <w:rPr>
                <w:rFonts w:ascii="宋体" w:hAnsi="宋体" w:eastAsia="宋体" w:cs="Times New Roman"/>
                <w:kern w:val="2"/>
                <w:sz w:val="21"/>
                <w:szCs w:val="21"/>
              </w:rPr>
            </w:pPr>
            <w:r>
              <w:rPr>
                <w:rFonts w:hint="eastAsia" w:ascii="宋体" w:hAnsi="宋体" w:eastAsia="宋体" w:cs="Times New Roman"/>
                <w:kern w:val="2"/>
                <w:sz w:val="21"/>
                <w:szCs w:val="21"/>
              </w:rPr>
              <w:t>永城市人民政府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vAlign w:val="center"/>
          </w:tcPr>
          <w:p>
            <w:pPr>
              <w:widowControl w:val="0"/>
              <w:adjustRightInd/>
              <w:snapToGrid/>
              <w:spacing w:after="0" w:line="288" w:lineRule="auto"/>
              <w:ind w:firstLine="0" w:firstLineChars="0"/>
              <w:jc w:val="center"/>
              <w:rPr>
                <w:rFonts w:ascii="宋体" w:hAnsi="宋体" w:eastAsia="宋体" w:cs="Times New Roman"/>
                <w:kern w:val="2"/>
                <w:sz w:val="21"/>
                <w:szCs w:val="21"/>
              </w:rPr>
            </w:pPr>
            <w:r>
              <w:rPr>
                <w:rFonts w:hint="eastAsia" w:ascii="宋体" w:hAnsi="宋体" w:eastAsia="宋体" w:cs="Times New Roman"/>
                <w:kern w:val="2"/>
                <w:sz w:val="21"/>
                <w:szCs w:val="21"/>
              </w:rPr>
              <w:t>提名意见</w:t>
            </w:r>
          </w:p>
        </w:tc>
        <w:tc>
          <w:tcPr>
            <w:tcW w:w="4105" w:type="pct"/>
            <w:vAlign w:val="center"/>
          </w:tcPr>
          <w:p>
            <w:pPr>
              <w:widowControl/>
              <w:shd w:val="clear" w:color="auto" w:fill="FFFFFF"/>
              <w:spacing w:before="0" w:beforeAutospacing="0" w:after="0" w:afterAutospacing="0" w:line="288" w:lineRule="auto"/>
              <w:ind w:firstLine="420" w:firstLineChars="200"/>
              <w:jc w:val="left"/>
              <w:textAlignment w:val="baseline"/>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电子铝箔（光箔）及其下游产品铝电解电容器是电子信息产业、电子元件行业的重要组成部分，对于国内产业结构升级、国民经济水平持续增长及国防建设都有着重要意义。随着工业节能降耗，汽车电子、消费电子升级以及新能源等产业的发展，电子产品逐步向着轻、薄、短、小的方向发展，对铝电解电容器小型化和高性能化的要求越来越迫切，也对铝电解电容器用电子铝箔（尤其是高压电子铝箔）的比容和强度等性能提出了更高的要求。</w:t>
            </w:r>
          </w:p>
          <w:p>
            <w:pPr>
              <w:widowControl/>
              <w:shd w:val="clear" w:color="auto" w:fill="FFFFFF"/>
              <w:spacing w:before="0" w:beforeAutospacing="0" w:after="0" w:afterAutospacing="0" w:line="288" w:lineRule="auto"/>
              <w:ind w:firstLine="420" w:firstLineChars="200"/>
              <w:jc w:val="left"/>
              <w:textAlignment w:val="baseline"/>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该项目针对目前高压电子铝箔生产中的粗大晶粒、粘箔、板形矫正难、切边质量差等问题，围绕高性能高压电子光箔关键制备技术进行了研究，项目主要技术创新如下：</w:t>
            </w:r>
          </w:p>
          <w:p>
            <w:pPr>
              <w:widowControl/>
              <w:shd w:val="clear" w:color="auto" w:fill="FFFFFF"/>
              <w:spacing w:before="0" w:beforeAutospacing="0" w:after="0" w:afterAutospacing="0" w:line="288" w:lineRule="auto"/>
              <w:ind w:firstLine="420" w:firstLineChars="200"/>
              <w:jc w:val="left"/>
              <w:textAlignment w:val="baseline"/>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1）项目制备了高容量高压电子铝箔，通过控制高纯铝熔液中的微量元素含量、热轧过程关键道次的温度和速度，冷轧过程的轧制速度和轧制力，促进（100）织构晶粒优先成核长大，抑制非（100）织构粗大晶粒的产生，提高了高压电子铝箔的比电容和力学性能。</w:t>
            </w:r>
          </w:p>
          <w:p>
            <w:pPr>
              <w:widowControl/>
              <w:shd w:val="clear" w:color="auto" w:fill="FFFFFF"/>
              <w:spacing w:before="0" w:beforeAutospacing="0" w:after="0" w:afterAutospacing="0" w:line="288" w:lineRule="auto"/>
              <w:ind w:firstLine="420" w:firstLineChars="200"/>
              <w:jc w:val="left"/>
              <w:textAlignment w:val="baseline"/>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（2）项目开发了高性能高压电子铝箔制备技术，通过铝箔卷防粘接技术、加热矫形技术、剪切面压力控制技术，切边质量监测技术的集成创新，提高了高压电子铝箔的产品性能。</w:t>
            </w:r>
          </w:p>
          <w:p>
            <w:pPr>
              <w:widowControl/>
              <w:shd w:val="clear" w:color="auto" w:fill="FFFFFF"/>
              <w:spacing w:before="0" w:beforeAutospacing="0" w:after="0" w:afterAutospacing="0" w:line="288" w:lineRule="auto"/>
              <w:ind w:firstLine="420" w:firstLineChars="200"/>
              <w:jc w:val="left"/>
              <w:textAlignment w:val="baseline"/>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（3）项目研制了高压电子铝箔拉弯矫直系统、自动面压力控制装置、切边质量高清实时监测装置，解决了高压电子铝箔生产中的板形矫正难、切边质量差等问题，降低了生产成本，提高了产品性能和质量。</w:t>
            </w:r>
          </w:p>
          <w:p>
            <w:pPr>
              <w:widowControl/>
              <w:shd w:val="clear" w:color="auto" w:fill="FFFFFF"/>
              <w:spacing w:before="0" w:beforeAutospacing="0" w:after="0" w:afterAutospacing="0" w:line="288" w:lineRule="auto"/>
              <w:ind w:firstLine="420" w:firstLineChars="200"/>
              <w:jc w:val="left"/>
              <w:textAlignment w:val="baseline"/>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该项目创新成果达到国内领先水平，获各类知识产权5项，发表论文5篇；本项目成果已在国内多家单位成功应用，在提升电子光箔性能，促进我国铝加工产业水平，推动我国电子产业高质量发展等方面具有重要的现实意义。</w:t>
            </w:r>
          </w:p>
          <w:p>
            <w:pPr>
              <w:widowControl/>
              <w:shd w:val="clear" w:color="auto" w:fill="FFFFFF"/>
              <w:spacing w:before="0" w:beforeAutospacing="0" w:after="0" w:afterAutospacing="0" w:line="288" w:lineRule="auto"/>
              <w:ind w:firstLine="420" w:firstLineChars="200"/>
              <w:jc w:val="both"/>
              <w:textAlignment w:val="baseline"/>
              <w:rPr>
                <w:rFonts w:ascii="宋体" w:hAnsi="宋体" w:eastAsia="宋体" w:cs="宋体"/>
                <w:kern w:val="0"/>
                <w:sz w:val="21"/>
                <w:szCs w:val="21"/>
                <w:lang w:val="en-US" w:eastAsia="zh-CN" w:bidi="ar-SA"/>
              </w:rPr>
            </w:pPr>
            <w:r>
              <w:rPr>
                <w:rFonts w:hint="eastAsia" w:ascii="宋体" w:hAnsi="宋体" w:eastAsia="宋体" w:cs="Times New Roman"/>
                <w:kern w:val="0"/>
                <w:sz w:val="21"/>
                <w:szCs w:val="21"/>
                <w:lang w:val="en-US" w:eastAsia="zh-CN" w:bidi="ar-SA"/>
              </w:rPr>
              <w:t>提名该项目为河南省科学技术进步奖贰等奖。</w:t>
            </w:r>
          </w:p>
        </w:tc>
      </w:tr>
    </w:tbl>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NTAxMGJjNDg3MzgyOGFiMmJkMzQ5MzU0MWI5N2EifQ=="/>
  </w:docVars>
  <w:rsids>
    <w:rsidRoot w:val="36743155"/>
    <w:rsid w:val="06F26F9A"/>
    <w:rsid w:val="0DD00357"/>
    <w:rsid w:val="17AC7830"/>
    <w:rsid w:val="1A621D0E"/>
    <w:rsid w:val="1EE964DE"/>
    <w:rsid w:val="1F1F71FB"/>
    <w:rsid w:val="24D97E4C"/>
    <w:rsid w:val="366D0F71"/>
    <w:rsid w:val="36743155"/>
    <w:rsid w:val="391B682D"/>
    <w:rsid w:val="3B4C272C"/>
    <w:rsid w:val="3BD717A1"/>
    <w:rsid w:val="44095A21"/>
    <w:rsid w:val="530D50E2"/>
    <w:rsid w:val="57782531"/>
    <w:rsid w:val="5BB871F6"/>
    <w:rsid w:val="607508C4"/>
    <w:rsid w:val="72EE408F"/>
    <w:rsid w:val="736A6454"/>
    <w:rsid w:val="73EA0CFB"/>
    <w:rsid w:val="7EF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600" w:lineRule="exact"/>
      <w:ind w:firstLine="640" w:firstLineChars="200"/>
    </w:pPr>
    <w:rPr>
      <w:rFonts w:ascii="Tahoma" w:hAnsi="Tahoma" w:eastAsia="仿宋_GB2312" w:cstheme="minorBidi"/>
      <w:sz w:val="32"/>
      <w:szCs w:val="22"/>
      <w:lang w:val="en-US" w:eastAsia="zh-CN" w:bidi="ar-SA"/>
    </w:rPr>
  </w:style>
  <w:style w:type="paragraph" w:styleId="2">
    <w:name w:val="heading 1"/>
    <w:next w:val="3"/>
    <w:autoRedefine/>
    <w:qFormat/>
    <w:uiPriority w:val="0"/>
    <w:pPr>
      <w:keepNext w:val="0"/>
      <w:keepLines w:val="0"/>
      <w:spacing w:beforeLines="0" w:beforeAutospacing="0" w:after="40" w:afterLines="0" w:afterAutospacing="0" w:line="600" w:lineRule="exact"/>
      <w:ind w:firstLine="880" w:firstLineChars="200"/>
      <w:outlineLvl w:val="0"/>
    </w:pPr>
    <w:rPr>
      <w:rFonts w:ascii="Calibri" w:hAnsi="Calibri" w:eastAsia="仿宋_GB2312" w:cs="Times New Roman"/>
      <w:kern w:val="44"/>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First Indent 2"/>
    <w:basedOn w:val="4"/>
    <w:autoRedefine/>
    <w:qFormat/>
    <w:uiPriority w:val="0"/>
    <w:pPr>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标准"/>
    <w:basedOn w:val="1"/>
    <w:autoRedefine/>
    <w:qFormat/>
    <w:uiPriority w:val="0"/>
    <w:pPr>
      <w:spacing w:line="600" w:lineRule="exact"/>
      <w:ind w:firstLine="440" w:firstLineChars="200"/>
    </w:pPr>
    <w:rPr>
      <w:rFonts w:hint="eastAsia" w:ascii="Tahoma" w:hAnsi="Tahoma"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中铁12局</Company>
  <Pages>5</Pages>
  <Words>266</Words>
  <Characters>302</Characters>
  <Lines>0</Lines>
  <Paragraphs>0</Paragraphs>
  <TotalTime>16</TotalTime>
  <ScaleCrop>false</ScaleCrop>
  <LinksUpToDate>false</LinksUpToDate>
  <CharactersWithSpaces>376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2023-04-13T01:12:00Z</dcterms:created>
  <dc:creator>小哥</dc:creator>
  <cp:lastModifiedBy>书磊</cp:lastModifiedBy>
  <cp:lastPrinted>2024-05-20T01:24:00Z</cp:lastPrinted>
  <dcterms:modified xsi:type="dcterms:W3CDTF">2024-05-20T07:20:30Z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DF55A6228ACE407DAA2AADDEC142632D_13</vt:lpwstr>
  </property>
</Properties>
</file>