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150" w:right="150" w:firstLine="0"/>
        <w:jc w:val="center"/>
        <w:rPr>
          <w:rFonts w:hint="eastAsia" w:ascii="方正小标宋简体" w:hAnsi="方正小标宋简体" w:eastAsia="方正小标宋简体" w:cs="方正小标宋简体"/>
          <w:i w:val="0"/>
          <w:iCs w:val="0"/>
          <w:caps w:val="0"/>
          <w:color w:val="auto"/>
          <w:spacing w:val="0"/>
          <w:sz w:val="36"/>
          <w:szCs w:val="36"/>
          <w:shd w:val="clear" w:fill="FFFFFF"/>
          <w:lang w:eastAsia="zh-CN"/>
        </w:rPr>
      </w:pPr>
      <w:r>
        <w:rPr>
          <w:rFonts w:hint="eastAsia" w:ascii="方正小标宋简体" w:hAnsi="方正小标宋简体" w:eastAsia="方正小标宋简体" w:cs="方正小标宋简体"/>
          <w:i w:val="0"/>
          <w:iCs w:val="0"/>
          <w:caps w:val="0"/>
          <w:color w:val="auto"/>
          <w:spacing w:val="0"/>
          <w:sz w:val="36"/>
          <w:szCs w:val="36"/>
          <w:shd w:val="clear" w:fill="FFFFFF"/>
          <w:lang w:eastAsia="zh-CN"/>
        </w:rPr>
        <w:t>永城市关于公布行政规范性文件清理结果的决定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150" w:right="150" w:firstLine="0"/>
        <w:jc w:val="center"/>
        <w:rPr>
          <w:rFonts w:hint="eastAsia" w:ascii="方正小标宋简体" w:hAnsi="方正小标宋简体" w:eastAsia="方正小标宋简体" w:cs="方正小标宋简体"/>
          <w:i w:val="0"/>
          <w:iCs w:val="0"/>
          <w:caps w:val="0"/>
          <w:color w:val="auto"/>
          <w:spacing w:val="0"/>
          <w:sz w:val="36"/>
          <w:szCs w:val="36"/>
          <w:shd w:val="clear" w:fill="FFFFFF"/>
          <w:lang w:eastAsia="zh-CN"/>
        </w:rPr>
      </w:pPr>
      <w:r>
        <w:rPr>
          <w:rFonts w:hint="eastAsia" w:ascii="方正小标宋简体" w:hAnsi="方正小标宋简体" w:eastAsia="方正小标宋简体" w:cs="方正小标宋简体"/>
          <w:i w:val="0"/>
          <w:iCs w:val="0"/>
          <w:caps w:val="0"/>
          <w:color w:val="auto"/>
          <w:spacing w:val="0"/>
          <w:sz w:val="36"/>
          <w:szCs w:val="36"/>
          <w:shd w:val="clear" w:fill="FFFFFF"/>
          <w:lang w:eastAsia="zh-CN"/>
        </w:rPr>
        <w:t>（征求意见稿）</w:t>
      </w:r>
    </w:p>
    <w:p>
      <w:pPr>
        <w:spacing w:line="240" w:lineRule="auto"/>
        <w:jc w:val="both"/>
        <w:rPr>
          <w:rFonts w:hint="eastAsia" w:ascii="仿宋_GB2312" w:hAnsi="宋体" w:eastAsia="仿宋_GB2312" w:cs="仿宋_GB2312"/>
          <w:color w:val="auto"/>
          <w:kern w:val="0"/>
          <w:sz w:val="32"/>
          <w:szCs w:val="32"/>
          <w:shd w:val="clear" w:color="auto" w:fill="FFFFFF"/>
        </w:rPr>
      </w:pPr>
      <w:r>
        <w:rPr>
          <w:rFonts w:hint="eastAsia" w:ascii="仿宋_GB2312" w:hAnsi="宋体" w:eastAsia="仿宋_GB2312" w:cs="仿宋_GB2312"/>
          <w:color w:val="auto"/>
          <w:kern w:val="0"/>
          <w:sz w:val="32"/>
          <w:szCs w:val="32"/>
          <w:shd w:val="clear" w:color="auto" w:fill="FFFFFF"/>
        </w:rPr>
        <w:t>各乡镇人民政府</w:t>
      </w:r>
      <w:r>
        <w:rPr>
          <w:rFonts w:hint="eastAsia" w:ascii="仿宋_GB2312" w:hAnsi="宋体" w:eastAsia="仿宋_GB2312" w:cs="仿宋_GB2312"/>
          <w:color w:val="auto"/>
          <w:kern w:val="0"/>
          <w:sz w:val="32"/>
          <w:szCs w:val="32"/>
          <w:shd w:val="clear" w:color="auto" w:fill="FFFFFF"/>
          <w:lang w:eastAsia="zh-CN"/>
        </w:rPr>
        <w:t>、街道办事处，</w:t>
      </w:r>
      <w:r>
        <w:rPr>
          <w:rFonts w:hint="eastAsia" w:ascii="仿宋_GB2312" w:hAnsi="宋体" w:eastAsia="仿宋_GB2312" w:cs="仿宋_GB2312"/>
          <w:color w:val="auto"/>
          <w:kern w:val="0"/>
          <w:sz w:val="32"/>
          <w:szCs w:val="32"/>
          <w:shd w:val="clear" w:color="auto" w:fill="FFFFFF"/>
        </w:rPr>
        <w:t>市</w:t>
      </w:r>
      <w:r>
        <w:rPr>
          <w:rFonts w:hint="eastAsia" w:ascii="仿宋_GB2312" w:hAnsi="宋体" w:eastAsia="仿宋_GB2312" w:cs="仿宋_GB2312"/>
          <w:color w:val="auto"/>
          <w:kern w:val="0"/>
          <w:sz w:val="32"/>
          <w:szCs w:val="32"/>
          <w:shd w:val="clear" w:color="auto" w:fill="FFFFFF"/>
          <w:lang w:eastAsia="zh-CN"/>
        </w:rPr>
        <w:t>直</w:t>
      </w:r>
      <w:r>
        <w:rPr>
          <w:rFonts w:hint="eastAsia" w:ascii="仿宋_GB2312" w:hAnsi="宋体" w:eastAsia="仿宋_GB2312" w:cs="仿宋_GB2312"/>
          <w:color w:val="auto"/>
          <w:kern w:val="0"/>
          <w:sz w:val="32"/>
          <w:szCs w:val="32"/>
          <w:shd w:val="clear" w:color="auto" w:fill="FFFFFF"/>
        </w:rPr>
        <w:t>各</w:t>
      </w:r>
      <w:r>
        <w:rPr>
          <w:rFonts w:hint="eastAsia" w:ascii="仿宋_GB2312" w:hAnsi="宋体" w:eastAsia="仿宋_GB2312" w:cs="仿宋_GB2312"/>
          <w:color w:val="auto"/>
          <w:kern w:val="0"/>
          <w:sz w:val="32"/>
          <w:szCs w:val="32"/>
          <w:shd w:val="clear" w:color="auto" w:fill="FFFFFF"/>
          <w:lang w:eastAsia="zh-CN"/>
        </w:rPr>
        <w:t>有关</w:t>
      </w:r>
      <w:r>
        <w:rPr>
          <w:rFonts w:hint="eastAsia" w:ascii="仿宋_GB2312" w:hAnsi="宋体" w:eastAsia="仿宋_GB2312" w:cs="仿宋_GB2312"/>
          <w:color w:val="auto"/>
          <w:kern w:val="0"/>
          <w:sz w:val="32"/>
          <w:szCs w:val="32"/>
          <w:shd w:val="clear" w:color="auto" w:fill="FFFFFF"/>
        </w:rPr>
        <w:t>部门：</w:t>
      </w:r>
    </w:p>
    <w:p>
      <w:pPr>
        <w:spacing w:line="240" w:lineRule="auto"/>
        <w:ind w:firstLine="640" w:firstLineChars="200"/>
        <w:jc w:val="both"/>
        <w:rPr>
          <w:rFonts w:hint="eastAsia" w:ascii="仿宋_GB2312" w:hAnsi="宋体" w:eastAsia="仿宋_GB2312" w:cs="仿宋_GB2312"/>
          <w:color w:val="auto"/>
          <w:kern w:val="0"/>
          <w:sz w:val="32"/>
          <w:szCs w:val="32"/>
          <w:shd w:val="clear" w:color="auto" w:fill="FFFFFF"/>
        </w:rPr>
      </w:pPr>
      <w:r>
        <w:rPr>
          <w:rFonts w:hint="eastAsia" w:ascii="仿宋_GB2312" w:hAnsi="宋体" w:eastAsia="仿宋_GB2312" w:cs="仿宋_GB2312"/>
          <w:color w:val="auto"/>
          <w:kern w:val="0"/>
          <w:sz w:val="32"/>
          <w:szCs w:val="32"/>
          <w:shd w:val="clear" w:color="auto" w:fill="FFFFFF"/>
        </w:rPr>
        <w:t>根据《河南省行政规范性文件管理办法》（省政府令第169号）精神，</w:t>
      </w:r>
      <w:r>
        <w:rPr>
          <w:rFonts w:hint="eastAsia" w:ascii="仿宋_GB2312" w:hAnsi="宋体" w:eastAsia="仿宋_GB2312" w:cs="仿宋_GB2312"/>
          <w:color w:val="auto"/>
          <w:kern w:val="0"/>
          <w:sz w:val="32"/>
          <w:szCs w:val="32"/>
          <w:shd w:val="clear" w:color="auto" w:fill="FFFFFF"/>
          <w:lang w:eastAsia="zh-CN"/>
        </w:rPr>
        <w:t>市</w:t>
      </w:r>
      <w:r>
        <w:rPr>
          <w:rFonts w:hint="eastAsia" w:ascii="仿宋_GB2312" w:hAnsi="宋体" w:eastAsia="仿宋_GB2312" w:cs="仿宋_GB2312"/>
          <w:color w:val="auto"/>
          <w:kern w:val="0"/>
          <w:sz w:val="32"/>
          <w:szCs w:val="32"/>
          <w:shd w:val="clear" w:color="auto" w:fill="FFFFFF"/>
        </w:rPr>
        <w:t>政府对202</w:t>
      </w:r>
      <w:r>
        <w:rPr>
          <w:rFonts w:hint="eastAsia" w:ascii="仿宋_GB2312" w:hAnsi="宋体" w:eastAsia="仿宋_GB2312" w:cs="仿宋_GB2312"/>
          <w:color w:val="auto"/>
          <w:kern w:val="0"/>
          <w:sz w:val="32"/>
          <w:szCs w:val="32"/>
          <w:shd w:val="clear" w:color="auto" w:fill="FFFFFF"/>
          <w:lang w:val="en-US" w:eastAsia="zh-CN"/>
        </w:rPr>
        <w:t>1</w:t>
      </w:r>
      <w:r>
        <w:rPr>
          <w:rFonts w:hint="eastAsia" w:ascii="仿宋_GB2312" w:hAnsi="宋体" w:eastAsia="仿宋_GB2312" w:cs="仿宋_GB2312"/>
          <w:color w:val="auto"/>
          <w:kern w:val="0"/>
          <w:sz w:val="32"/>
          <w:szCs w:val="32"/>
          <w:shd w:val="clear" w:color="auto" w:fill="FFFFFF"/>
        </w:rPr>
        <w:t>年4月</w:t>
      </w:r>
      <w:r>
        <w:rPr>
          <w:rFonts w:hint="eastAsia" w:ascii="仿宋_GB2312" w:hAnsi="宋体" w:eastAsia="仿宋_GB2312" w:cs="仿宋_GB2312"/>
          <w:color w:val="auto"/>
          <w:kern w:val="0"/>
          <w:sz w:val="32"/>
          <w:szCs w:val="32"/>
          <w:shd w:val="clear" w:color="auto" w:fill="FFFFFF"/>
          <w:lang w:val="en-US" w:eastAsia="zh-CN"/>
        </w:rPr>
        <w:t>9</w:t>
      </w:r>
      <w:r>
        <w:rPr>
          <w:rFonts w:hint="eastAsia" w:ascii="仿宋_GB2312" w:hAnsi="宋体" w:eastAsia="仿宋_GB2312" w:cs="仿宋_GB2312"/>
          <w:color w:val="auto"/>
          <w:kern w:val="0"/>
          <w:sz w:val="32"/>
          <w:szCs w:val="32"/>
          <w:shd w:val="clear" w:color="auto" w:fill="FFFFFF"/>
        </w:rPr>
        <w:t>日前</w:t>
      </w:r>
      <w:r>
        <w:rPr>
          <w:rFonts w:hint="eastAsia" w:ascii="仿宋_GB2312" w:hAnsi="宋体" w:eastAsia="仿宋_GB2312" w:cs="仿宋_GB2312"/>
          <w:color w:val="auto"/>
          <w:kern w:val="0"/>
          <w:sz w:val="32"/>
          <w:szCs w:val="32"/>
          <w:shd w:val="clear" w:color="auto" w:fill="FFFFFF"/>
          <w:lang w:eastAsia="zh-CN"/>
        </w:rPr>
        <w:t>市</w:t>
      </w:r>
      <w:r>
        <w:rPr>
          <w:rFonts w:hint="eastAsia" w:ascii="仿宋_GB2312" w:hAnsi="宋体" w:eastAsia="仿宋_GB2312" w:cs="仿宋_GB2312"/>
          <w:color w:val="auto"/>
          <w:kern w:val="0"/>
          <w:sz w:val="32"/>
          <w:szCs w:val="32"/>
          <w:shd w:val="clear" w:color="auto" w:fill="FFFFFF"/>
        </w:rPr>
        <w:t>政府和</w:t>
      </w:r>
      <w:r>
        <w:rPr>
          <w:rFonts w:hint="eastAsia" w:ascii="仿宋_GB2312" w:hAnsi="宋体" w:eastAsia="仿宋_GB2312" w:cs="仿宋_GB2312"/>
          <w:color w:val="auto"/>
          <w:kern w:val="0"/>
          <w:sz w:val="32"/>
          <w:szCs w:val="32"/>
          <w:shd w:val="clear" w:color="auto" w:fill="FFFFFF"/>
          <w:lang w:eastAsia="zh-CN"/>
        </w:rPr>
        <w:t>市</w:t>
      </w:r>
      <w:r>
        <w:rPr>
          <w:rFonts w:hint="eastAsia" w:ascii="仿宋_GB2312" w:hAnsi="宋体" w:eastAsia="仿宋_GB2312" w:cs="仿宋_GB2312"/>
          <w:color w:val="auto"/>
          <w:kern w:val="0"/>
          <w:sz w:val="32"/>
          <w:szCs w:val="32"/>
          <w:shd w:val="clear" w:color="auto" w:fill="FFFFFF"/>
        </w:rPr>
        <w:t>政府办公室公布的</w:t>
      </w:r>
      <w:r>
        <w:rPr>
          <w:rFonts w:hint="eastAsia" w:ascii="仿宋_GB2312" w:hAnsi="宋体" w:eastAsia="仿宋_GB2312" w:cs="仿宋_GB2312"/>
          <w:color w:val="auto"/>
          <w:kern w:val="0"/>
          <w:sz w:val="32"/>
          <w:szCs w:val="32"/>
          <w:shd w:val="clear" w:color="auto" w:fill="FFFFFF"/>
          <w:lang w:val="en-US" w:eastAsia="zh-CN"/>
        </w:rPr>
        <w:t>276件行政</w:t>
      </w:r>
      <w:r>
        <w:rPr>
          <w:rFonts w:hint="eastAsia" w:ascii="仿宋_GB2312" w:hAnsi="宋体" w:eastAsia="仿宋_GB2312" w:cs="仿宋_GB2312"/>
          <w:color w:val="auto"/>
          <w:kern w:val="0"/>
          <w:sz w:val="32"/>
          <w:szCs w:val="32"/>
          <w:shd w:val="clear" w:color="auto" w:fill="FFFFFF"/>
        </w:rPr>
        <w:t>规范性文件进行了全面清理。经过清理，共保留</w:t>
      </w:r>
      <w:r>
        <w:rPr>
          <w:rFonts w:hint="eastAsia" w:ascii="仿宋_GB2312" w:hAnsi="宋体" w:eastAsia="仿宋_GB2312" w:cs="仿宋_GB2312"/>
          <w:color w:val="auto"/>
          <w:kern w:val="0"/>
          <w:sz w:val="32"/>
          <w:szCs w:val="32"/>
          <w:shd w:val="clear" w:color="auto" w:fill="FFFFFF"/>
          <w:lang w:val="en-US" w:eastAsia="zh-CN"/>
        </w:rPr>
        <w:t>194</w:t>
      </w:r>
      <w:r>
        <w:rPr>
          <w:rFonts w:hint="eastAsia" w:ascii="仿宋_GB2312" w:hAnsi="宋体" w:eastAsia="仿宋_GB2312" w:cs="仿宋_GB2312"/>
          <w:color w:val="auto"/>
          <w:kern w:val="0"/>
          <w:sz w:val="32"/>
          <w:szCs w:val="32"/>
          <w:shd w:val="clear" w:color="auto" w:fill="FFFFFF"/>
        </w:rPr>
        <w:t>件，废止</w:t>
      </w:r>
      <w:r>
        <w:rPr>
          <w:rFonts w:hint="eastAsia" w:ascii="仿宋_GB2312" w:hAnsi="宋体" w:eastAsia="仿宋_GB2312" w:cs="仿宋_GB2312"/>
          <w:color w:val="auto"/>
          <w:kern w:val="0"/>
          <w:sz w:val="32"/>
          <w:szCs w:val="32"/>
          <w:shd w:val="clear" w:color="auto" w:fill="FFFFFF"/>
          <w:lang w:val="en-US" w:eastAsia="zh-CN"/>
        </w:rPr>
        <w:t>61</w:t>
      </w:r>
      <w:r>
        <w:rPr>
          <w:rFonts w:hint="eastAsia" w:ascii="仿宋_GB2312" w:hAnsi="宋体" w:eastAsia="仿宋_GB2312" w:cs="仿宋_GB2312"/>
          <w:color w:val="auto"/>
          <w:kern w:val="0"/>
          <w:sz w:val="32"/>
          <w:szCs w:val="32"/>
          <w:shd w:val="clear" w:color="auto" w:fill="FFFFFF"/>
        </w:rPr>
        <w:t>件</w:t>
      </w:r>
      <w:r>
        <w:rPr>
          <w:rFonts w:hint="eastAsia" w:ascii="仿宋_GB2312" w:hAnsi="仿宋_GB2312" w:eastAsia="仿宋_GB2312" w:cs="仿宋_GB2312"/>
          <w:i w:val="0"/>
          <w:iCs w:val="0"/>
          <w:caps w:val="0"/>
          <w:color w:val="auto"/>
          <w:spacing w:val="0"/>
          <w:sz w:val="32"/>
          <w:szCs w:val="32"/>
          <w:shd w:val="clear" w:fill="FFFFFF"/>
        </w:rPr>
        <w:t>，修订</w:t>
      </w:r>
      <w:r>
        <w:rPr>
          <w:rFonts w:hint="eastAsia" w:ascii="仿宋_GB2312" w:hAnsi="仿宋_GB2312" w:eastAsia="仿宋_GB2312" w:cs="仿宋_GB2312"/>
          <w:i w:val="0"/>
          <w:iCs w:val="0"/>
          <w:caps w:val="0"/>
          <w:color w:val="auto"/>
          <w:spacing w:val="0"/>
          <w:sz w:val="32"/>
          <w:szCs w:val="32"/>
          <w:shd w:val="clear" w:fill="FFFFFF"/>
          <w:lang w:val="en-US" w:eastAsia="zh-CN"/>
        </w:rPr>
        <w:t>21</w:t>
      </w:r>
      <w:r>
        <w:rPr>
          <w:rFonts w:hint="eastAsia" w:ascii="仿宋_GB2312" w:hAnsi="仿宋_GB2312" w:eastAsia="仿宋_GB2312" w:cs="仿宋_GB2312"/>
          <w:i w:val="0"/>
          <w:iCs w:val="0"/>
          <w:caps w:val="0"/>
          <w:color w:val="auto"/>
          <w:spacing w:val="0"/>
          <w:sz w:val="32"/>
          <w:szCs w:val="32"/>
          <w:shd w:val="clear" w:fill="FFFFFF"/>
        </w:rPr>
        <w:t>件</w:t>
      </w:r>
      <w:r>
        <w:rPr>
          <w:rFonts w:hint="eastAsia" w:ascii="仿宋_GB2312" w:hAnsi="宋体" w:eastAsia="仿宋_GB2312" w:cs="仿宋_GB2312"/>
          <w:color w:val="auto"/>
          <w:kern w:val="0"/>
          <w:sz w:val="32"/>
          <w:szCs w:val="32"/>
          <w:shd w:val="clear" w:color="auto" w:fill="FFFFFF"/>
        </w:rPr>
        <w:t>。</w:t>
      </w:r>
    </w:p>
    <w:p>
      <w:pPr>
        <w:spacing w:line="240" w:lineRule="auto"/>
        <w:ind w:firstLine="640" w:firstLineChars="200"/>
        <w:jc w:val="both"/>
        <w:rPr>
          <w:rFonts w:hint="eastAsia" w:ascii="仿宋_GB2312" w:hAnsi="宋体" w:eastAsia="仿宋_GB2312" w:cs="仿宋_GB2312"/>
          <w:color w:val="auto"/>
          <w:kern w:val="0"/>
          <w:sz w:val="32"/>
          <w:szCs w:val="32"/>
          <w:shd w:val="clear" w:color="auto" w:fill="FFFFFF"/>
        </w:rPr>
      </w:pPr>
      <w:r>
        <w:rPr>
          <w:rFonts w:hint="eastAsia" w:ascii="仿宋_GB2312" w:hAnsi="宋体" w:eastAsia="仿宋_GB2312" w:cs="仿宋_GB2312"/>
          <w:color w:val="auto"/>
          <w:kern w:val="0"/>
          <w:sz w:val="32"/>
          <w:szCs w:val="32"/>
          <w:shd w:val="clear" w:color="auto" w:fill="FFFFFF"/>
        </w:rPr>
        <w:t>现将清理结果予以公布，凡纳入本次废止文件目录的</w:t>
      </w:r>
      <w:r>
        <w:rPr>
          <w:rFonts w:hint="eastAsia" w:ascii="仿宋_GB2312" w:hAnsi="宋体" w:eastAsia="仿宋_GB2312" w:cs="仿宋_GB2312"/>
          <w:color w:val="auto"/>
          <w:kern w:val="0"/>
          <w:sz w:val="32"/>
          <w:szCs w:val="32"/>
          <w:shd w:val="clear" w:color="auto" w:fill="FFFFFF"/>
          <w:lang w:eastAsia="zh-CN"/>
        </w:rPr>
        <w:t>行政</w:t>
      </w:r>
      <w:r>
        <w:rPr>
          <w:rFonts w:hint="eastAsia" w:ascii="仿宋_GB2312" w:hAnsi="宋体" w:eastAsia="仿宋_GB2312" w:cs="仿宋_GB2312"/>
          <w:color w:val="auto"/>
          <w:kern w:val="0"/>
          <w:sz w:val="32"/>
          <w:szCs w:val="32"/>
          <w:shd w:val="clear" w:color="auto" w:fill="FFFFFF"/>
        </w:rPr>
        <w:t>规范性文件，不得作为行政管理的依据。</w:t>
      </w:r>
    </w:p>
    <w:p>
      <w:pPr>
        <w:spacing w:line="240" w:lineRule="auto"/>
        <w:ind w:firstLine="640" w:firstLineChars="200"/>
        <w:jc w:val="both"/>
        <w:rPr>
          <w:rFonts w:hint="eastAsia" w:ascii="仿宋_GB2312" w:hAnsi="宋体" w:eastAsia="仿宋_GB2312" w:cs="仿宋_GB2312"/>
          <w:color w:val="auto"/>
          <w:kern w:val="0"/>
          <w:sz w:val="32"/>
          <w:szCs w:val="32"/>
          <w:shd w:val="clear" w:color="auto" w:fill="FFFFFF"/>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附件：1.废止的行政规范性文件目录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 xml:space="preserve">      2.修订</w:t>
      </w:r>
      <w:r>
        <w:rPr>
          <w:rFonts w:hint="default" w:ascii="Times New Roman" w:hAnsi="Times New Roman" w:eastAsia="仿宋_GB2312" w:cs="Times New Roman"/>
          <w:color w:val="auto"/>
          <w:kern w:val="0"/>
          <w:sz w:val="32"/>
          <w:szCs w:val="32"/>
          <w:lang w:val="en-US" w:eastAsia="zh-CN" w:bidi="ar"/>
        </w:rPr>
        <w:t xml:space="preserve">的行政规范性文件目录      </w:t>
      </w:r>
    </w:p>
    <w:p>
      <w:pPr>
        <w:spacing w:line="240" w:lineRule="auto"/>
        <w:ind w:firstLine="640" w:firstLineChars="200"/>
        <w:jc w:val="both"/>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cs="Times New Roman"/>
          <w:color w:val="auto"/>
          <w:kern w:val="0"/>
          <w:sz w:val="32"/>
          <w:szCs w:val="32"/>
          <w:lang w:val="en-US" w:eastAsia="zh-CN" w:bidi="ar"/>
        </w:rPr>
        <w:t>3</w:t>
      </w:r>
      <w:r>
        <w:rPr>
          <w:rFonts w:hint="default" w:ascii="Times New Roman" w:hAnsi="Times New Roman" w:eastAsia="仿宋_GB2312" w:cs="Times New Roman"/>
          <w:color w:val="auto"/>
          <w:kern w:val="0"/>
          <w:sz w:val="32"/>
          <w:szCs w:val="32"/>
          <w:lang w:val="en-US" w:eastAsia="zh-CN" w:bidi="ar"/>
        </w:rPr>
        <w:t>.保留的行政规范性文件目录</w:t>
      </w:r>
    </w:p>
    <w:p>
      <w:pPr>
        <w:spacing w:line="240" w:lineRule="auto"/>
        <w:jc w:val="both"/>
        <w:rPr>
          <w:rFonts w:hint="eastAsia" w:ascii="仿宋_GB2312" w:hAnsi="宋体" w:eastAsia="仿宋_GB2312" w:cs="仿宋_GB2312"/>
          <w:color w:val="auto"/>
          <w:kern w:val="0"/>
          <w:sz w:val="32"/>
          <w:szCs w:val="32"/>
          <w:shd w:val="clear" w:color="auto" w:fill="FFFFFF"/>
        </w:rPr>
      </w:pPr>
    </w:p>
    <w:p>
      <w:pPr>
        <w:spacing w:line="240" w:lineRule="auto"/>
        <w:jc w:val="both"/>
        <w:rPr>
          <w:rFonts w:hint="eastAsia" w:ascii="仿宋_GB2312" w:hAnsi="宋体" w:eastAsia="仿宋_GB2312" w:cs="仿宋_GB2312"/>
          <w:color w:val="auto"/>
          <w:kern w:val="0"/>
          <w:sz w:val="32"/>
          <w:szCs w:val="32"/>
          <w:shd w:val="clear" w:color="auto" w:fill="FFFFFF"/>
        </w:rPr>
      </w:pPr>
    </w:p>
    <w:p>
      <w:pPr>
        <w:spacing w:line="240" w:lineRule="auto"/>
        <w:jc w:val="both"/>
        <w:rPr>
          <w:rFonts w:hint="eastAsia" w:ascii="仿宋_GB2312" w:hAnsi="宋体" w:eastAsia="仿宋_GB2312" w:cs="仿宋_GB2312"/>
          <w:color w:val="auto"/>
          <w:kern w:val="0"/>
          <w:sz w:val="32"/>
          <w:szCs w:val="32"/>
          <w:shd w:val="clear" w:color="auto" w:fill="FFFFFF"/>
        </w:rPr>
      </w:pPr>
    </w:p>
    <w:p>
      <w:pPr>
        <w:spacing w:line="240" w:lineRule="auto"/>
        <w:ind w:firstLine="5440" w:firstLineChars="1700"/>
        <w:jc w:val="both"/>
        <w:rPr>
          <w:rFonts w:hint="eastAsia" w:ascii="仿宋_GB2312" w:hAnsi="宋体" w:eastAsia="仿宋_GB2312" w:cs="仿宋_GB2312"/>
          <w:color w:val="auto"/>
          <w:kern w:val="0"/>
          <w:sz w:val="32"/>
          <w:szCs w:val="32"/>
          <w:shd w:val="clear" w:color="auto" w:fill="FFFFFF"/>
        </w:rPr>
      </w:pPr>
      <w:r>
        <w:rPr>
          <w:rFonts w:hint="eastAsia" w:ascii="仿宋_GB2312" w:hAnsi="宋体" w:eastAsia="仿宋_GB2312" w:cs="仿宋_GB2312"/>
          <w:color w:val="auto"/>
          <w:kern w:val="0"/>
          <w:sz w:val="32"/>
          <w:szCs w:val="32"/>
          <w:shd w:val="clear" w:color="auto" w:fill="FFFFFF"/>
        </w:rPr>
        <w:t>202</w:t>
      </w:r>
      <w:r>
        <w:rPr>
          <w:rFonts w:hint="eastAsia" w:ascii="仿宋_GB2312" w:hAnsi="宋体" w:eastAsia="仿宋_GB2312" w:cs="仿宋_GB2312"/>
          <w:color w:val="auto"/>
          <w:kern w:val="0"/>
          <w:sz w:val="32"/>
          <w:szCs w:val="32"/>
          <w:shd w:val="clear" w:color="auto" w:fill="FFFFFF"/>
          <w:lang w:val="en-US" w:eastAsia="zh-CN"/>
        </w:rPr>
        <w:t>1</w:t>
      </w:r>
      <w:r>
        <w:rPr>
          <w:rFonts w:hint="eastAsia" w:ascii="仿宋_GB2312" w:hAnsi="宋体" w:eastAsia="仿宋_GB2312" w:cs="仿宋_GB2312"/>
          <w:color w:val="auto"/>
          <w:kern w:val="0"/>
          <w:sz w:val="32"/>
          <w:szCs w:val="32"/>
          <w:shd w:val="clear" w:color="auto" w:fill="FFFFFF"/>
        </w:rPr>
        <w:t>年</w:t>
      </w:r>
      <w:r>
        <w:rPr>
          <w:rFonts w:hint="eastAsia" w:ascii="仿宋_GB2312" w:hAnsi="宋体" w:eastAsia="仿宋_GB2312" w:cs="仿宋_GB2312"/>
          <w:color w:val="auto"/>
          <w:kern w:val="0"/>
          <w:sz w:val="32"/>
          <w:szCs w:val="32"/>
          <w:shd w:val="clear" w:color="auto" w:fill="FFFFFF"/>
          <w:lang w:val="en-US" w:eastAsia="zh-CN"/>
        </w:rPr>
        <w:t>5</w:t>
      </w:r>
      <w:r>
        <w:rPr>
          <w:rFonts w:hint="eastAsia" w:ascii="仿宋_GB2312" w:hAnsi="宋体" w:eastAsia="仿宋_GB2312" w:cs="仿宋_GB2312"/>
          <w:color w:val="auto"/>
          <w:kern w:val="0"/>
          <w:sz w:val="32"/>
          <w:szCs w:val="32"/>
          <w:shd w:val="clear" w:color="auto" w:fill="FFFFFF"/>
        </w:rPr>
        <w:t>月</w:t>
      </w:r>
      <w:r>
        <w:rPr>
          <w:rFonts w:hint="eastAsia" w:ascii="仿宋_GB2312" w:hAnsi="宋体" w:eastAsia="仿宋_GB2312" w:cs="仿宋_GB2312"/>
          <w:color w:val="auto"/>
          <w:kern w:val="0"/>
          <w:sz w:val="32"/>
          <w:szCs w:val="32"/>
          <w:shd w:val="clear" w:color="auto" w:fill="FFFFFF"/>
          <w:lang w:val="en-US" w:eastAsia="zh-CN"/>
        </w:rPr>
        <w:t>7</w:t>
      </w:r>
      <w:r>
        <w:rPr>
          <w:rFonts w:hint="eastAsia" w:ascii="仿宋_GB2312" w:hAnsi="宋体" w:eastAsia="仿宋_GB2312" w:cs="仿宋_GB2312"/>
          <w:color w:val="auto"/>
          <w:kern w:val="0"/>
          <w:sz w:val="32"/>
          <w:szCs w:val="32"/>
          <w:shd w:val="clear" w:color="auto" w:fill="FFFFFF"/>
        </w:rPr>
        <w:t>日</w:t>
      </w:r>
    </w:p>
    <w:p>
      <w:pPr>
        <w:pStyle w:val="2"/>
        <w:rPr>
          <w:rFonts w:hint="eastAsia"/>
        </w:rPr>
      </w:pPr>
    </w:p>
    <w:p/>
    <w:p>
      <w:pPr>
        <w:pStyle w:val="2"/>
      </w:pPr>
    </w:p>
    <w:p>
      <w:pPr>
        <w:pStyle w:val="3"/>
        <w:widowControl/>
        <w:numPr>
          <w:ilvl w:val="0"/>
          <w:numId w:val="0"/>
        </w:numPr>
        <w:spacing w:beforeLines="50" w:line="336" w:lineRule="auto"/>
        <w:jc w:val="both"/>
      </w:pPr>
    </w:p>
    <w:p>
      <w:pPr>
        <w:pStyle w:val="3"/>
        <w:widowControl/>
        <w:numPr>
          <w:ilvl w:val="0"/>
          <w:numId w:val="0"/>
        </w:numPr>
        <w:spacing w:beforeLines="50" w:line="336" w:lineRule="auto"/>
        <w:jc w:val="both"/>
      </w:pPr>
    </w:p>
    <w:p>
      <w:pPr>
        <w:pStyle w:val="3"/>
        <w:widowControl/>
        <w:numPr>
          <w:ilvl w:val="0"/>
          <w:numId w:val="0"/>
        </w:numPr>
        <w:spacing w:beforeLines="50" w:line="336" w:lineRule="auto"/>
        <w:jc w:val="both"/>
      </w:pPr>
    </w:p>
    <w:p>
      <w:pPr>
        <w:pStyle w:val="3"/>
        <w:widowControl/>
        <w:numPr>
          <w:ilvl w:val="0"/>
          <w:numId w:val="0"/>
        </w:numPr>
        <w:spacing w:beforeLines="50" w:line="336" w:lineRule="auto"/>
        <w:jc w:val="both"/>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废止的</w:t>
      </w:r>
      <w:r>
        <w:rPr>
          <w:rFonts w:hint="default" w:ascii="Times New Roman" w:hAnsi="Times New Roman" w:eastAsia="方正小标宋简体" w:cs="Times New Roman"/>
          <w:sz w:val="44"/>
          <w:szCs w:val="44"/>
          <w:lang w:eastAsia="zh-CN"/>
        </w:rPr>
        <w:t>行政</w:t>
      </w:r>
      <w:r>
        <w:rPr>
          <w:rFonts w:hint="default" w:ascii="Times New Roman" w:hAnsi="Times New Roman" w:eastAsia="方正小标宋简体" w:cs="Times New Roman"/>
          <w:sz w:val="44"/>
          <w:szCs w:val="44"/>
        </w:rPr>
        <w:t>规范性文件目录</w:t>
      </w:r>
    </w:p>
    <w:p>
      <w:pPr>
        <w:pStyle w:val="2"/>
        <w:keepNext w:val="0"/>
        <w:keepLines w:val="0"/>
        <w:pageBreakBefore w:val="0"/>
        <w:widowControl w:val="0"/>
        <w:kinsoku/>
        <w:wordWrap/>
        <w:overflowPunct/>
        <w:topLinePunct w:val="0"/>
        <w:autoSpaceDE/>
        <w:autoSpaceDN/>
        <w:bidi w:val="0"/>
        <w:adjustRightInd/>
        <w:snapToGrid/>
        <w:spacing w:after="0" w:line="100" w:lineRule="exact"/>
        <w:textAlignment w:val="auto"/>
        <w:rPr>
          <w:rFonts w:hint="default"/>
        </w:rPr>
      </w:pPr>
    </w:p>
    <w:tbl>
      <w:tblPr>
        <w:tblStyle w:val="5"/>
        <w:tblW w:w="9083" w:type="dxa"/>
        <w:tblInd w:w="2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629"/>
        <w:gridCol w:w="6294"/>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9" w:hRule="atLeast"/>
        </w:trPr>
        <w:tc>
          <w:tcPr>
            <w:tcW w:w="629"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序号</w:t>
            </w:r>
          </w:p>
        </w:tc>
        <w:tc>
          <w:tcPr>
            <w:tcW w:w="6294"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文件名称</w:t>
            </w:r>
          </w:p>
        </w:tc>
        <w:tc>
          <w:tcPr>
            <w:tcW w:w="2160"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w:t>
            </w:r>
          </w:p>
        </w:tc>
        <w:tc>
          <w:tcPr>
            <w:tcW w:w="6294" w:type="dxa"/>
            <w:vAlign w:val="center"/>
          </w:tcPr>
          <w:p>
            <w:pPr>
              <w:widowControl/>
              <w:jc w:val="both"/>
              <w:textAlignment w:val="center"/>
              <w:rPr>
                <w:rFonts w:hint="eastAsia"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11"/>
                <w:kern w:val="0"/>
                <w:sz w:val="22"/>
                <w:szCs w:val="22"/>
              </w:rPr>
              <w:t>转发市广电局关于加强我市有线广播网络建设和管理的报告的</w:t>
            </w:r>
            <w:r>
              <w:rPr>
                <w:rFonts w:hint="eastAsia" w:eastAsia="仿宋_GB2312" w:cs="Times New Roman"/>
                <w:color w:val="000000"/>
                <w:spacing w:val="-11"/>
                <w:kern w:val="0"/>
                <w:sz w:val="22"/>
                <w:szCs w:val="22"/>
                <w:lang w:eastAsia="zh-CN"/>
              </w:rPr>
              <w:t>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永政〔2000〕69号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关于加强机构改革过程中国有资产管理工作的通知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永政〔2002〕23号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7"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关于印发《永城市建筑施工现场安全生产管理规定》的通知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永政〔2003〕37号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2"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关于规范市直行政事业单位对外经济行为的规定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永政〔2003〕38号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关于在全市开展整顿统一着装工作的通知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2"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关于认真落实优抚政策做好优抚工作的通知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关于印发《永城市政府非税收入管理办法》的通知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关于印发《加强乡镇财政监督管理的实施意见</w:t>
            </w:r>
            <w:r>
              <w:rPr>
                <w:rFonts w:hint="eastAsia" w:eastAsia="仿宋_GB2312" w:cs="Times New Roman"/>
                <w:color w:val="000000"/>
                <w:kern w:val="0"/>
                <w:sz w:val="22"/>
                <w:szCs w:val="22"/>
                <w:lang w:val="en-US" w:eastAsia="zh-CN"/>
              </w:rPr>
              <w:t>》</w:t>
            </w:r>
            <w:r>
              <w:rPr>
                <w:rFonts w:hint="default" w:ascii="Times New Roman" w:hAnsi="Times New Roman" w:eastAsia="仿宋_GB2312" w:cs="Times New Roman"/>
                <w:color w:val="000000"/>
                <w:kern w:val="0"/>
                <w:sz w:val="22"/>
                <w:szCs w:val="22"/>
                <w:lang w:val="en-US" w:eastAsia="zh-CN"/>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spacing w:val="-11"/>
                <w:kern w:val="0"/>
                <w:sz w:val="22"/>
                <w:szCs w:val="22"/>
                <w:lang w:val="en-US" w:eastAsia="zh-CN"/>
              </w:rPr>
              <w:t>关于印发《永城市政府机关事业单位股级职务任免暂行办法》的通知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永政〔2005〕76号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关于进一步加强和规范部门统计工作的通知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永政〔2007〕47号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永城市重大特大自然灾害救助应急预案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关于印发《永城市小额贷款公司监管工作预案》的通知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永政〔2009〕72号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关于印发《永城市农村饮水安全工程管理办法》的通知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关于印发《永城市公安警务改革实施方案》的通知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永政〔2010〕17号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关于印发《永城市农村公路流动治理超限超载运输车辆实施方案》的通知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永政〔2010〕20号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1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永城市自然灾害救助应急预案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17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关于创建全国粮食生产标兵县的实施意见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关于进一步加强财政支出管理的通知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关于创建优秀金融生态城市的指导意见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永政〔2011〕41号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4"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关于依托邮政平台服务“三农”助推社会经济发展的意见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永政〔2013〕26号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关于进一步加强禁毒工作的意见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关于扩大住房公积金制度覆盖范围的意见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关于开展美丽乡村建设试点的实施意见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关于支持新型农村生产经营主体发展的指导意见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永政〔2013〕74号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25</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关于印发《永城市道路货物运输源头治理超限超载工作实施方案》的通知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26</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关于印发《永城市可再生能源建筑应用城市示范项目和资金管理暂行办法》的通知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关于充分发挥住房公积金作用促进房地产市场健康发展的意见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28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关于印发《永城市质量发展规划（2013—2020年）》的通知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29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关于印发《永城市黄标车区域限行实施方案》的通知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永政〔2015〕121号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关于印发《永城市全民健身实施计划（2016—2020年）》的通知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关于公布永城市政府办公室和市审计局权责清单的通知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关于公布保留市直部门行政审批中介服务事项清单的通知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永政〔2016〕59号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关于公布永城市创业创新和便民利民公共服务事项清单的通知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永政〔2016〕61号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34</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关于印发《永城市慢性非传染性疾病综合防控规划（2017—2020年）》的通知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永政〔2017〕7号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关于印发《永城市传染病防治规划（2016—2020年）》的通知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永政〔2017〕8号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36</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关于印发《永城市加快推进项目建设实施办法（试行）等2个办法》的通知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永政〔2019〕12号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lang w:val="en-US" w:eastAsia="zh-CN"/>
              </w:rPr>
              <w:t>37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eastAsia="zh-CN"/>
              </w:rPr>
              <w:t>关于印发《</w:t>
            </w:r>
            <w:r>
              <w:rPr>
                <w:rFonts w:hint="default" w:ascii="Times New Roman" w:hAnsi="Times New Roman" w:eastAsia="仿宋_GB2312" w:cs="Times New Roman"/>
                <w:color w:val="000000"/>
                <w:kern w:val="0"/>
                <w:sz w:val="22"/>
                <w:szCs w:val="22"/>
              </w:rPr>
              <w:t>永城市城区养犬管理办法</w:t>
            </w:r>
            <w:r>
              <w:rPr>
                <w:rFonts w:hint="eastAsia" w:eastAsia="仿宋_GB2312" w:cs="Times New Roman"/>
                <w:color w:val="000000"/>
                <w:kern w:val="0"/>
                <w:sz w:val="22"/>
                <w:szCs w:val="22"/>
                <w:lang w:eastAsia="zh-CN"/>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永政〔2019〕21号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38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关于禁止燃放烟花爆竹的通告</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永政〔2020〕1号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39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关于印发《永城市生态建设实施方案》的通知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永政办〔2007〕28号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40</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关于印发《永城市进一步加强食品生产加工小作坊监管工作意见》的通知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永政办〔2007〕102号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41</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关于印发《永城市单位生产总值能耗统计指标体系实施办法等六个办法》的通知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永政办〔2008〕28号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关于加强乡级统计工作的意见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关于加强乡镇统计基础建设工作的通知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44</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关于加强市规划区弱电管网建设管理及架空弱电线路入地整治工作的通知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关于进一步加强查处取缔无证照工作的意见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永政办〔2009〕99号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关于印发《永城市快康放心早餐工程实施方案》的通知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永政办〔2010〕74号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关于加强地沟油整治和餐厨废弃物管理的实施意见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永政办〔2011〕16号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48</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关于加强国家建设征地地上附着物补偿管理的通知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永政办〔2011〕90号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49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关于印发《永城市雷击风险评估管理办法（试行）》的通知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50</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关于印发《永城市实施食品安全放心主食工程工作方案》的通知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关于印发《永城市禁止使用黏土类墙体材料工作实施方案》的通知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52</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关于印发《永城市绿色建筑行动实施方案》的通知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永政办〔2013〕76号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53</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关于进一步加强农贸市场监管工作的意见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永政办〔2014〕23号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54</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spacing w:val="-11"/>
                <w:kern w:val="0"/>
                <w:sz w:val="22"/>
                <w:szCs w:val="22"/>
                <w:lang w:val="en-US" w:eastAsia="zh-CN"/>
              </w:rPr>
              <w:t>关于印发《永城市农村集体聚餐食品安全管理办法（试行）》的通知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永政办〔2014〕87号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55</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关于进一步做好防范打击和处置非法集资工作的意见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val="en-US" w:eastAsia="zh-CN"/>
              </w:rPr>
              <w:t>56</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关于进一步加强投融资公司监管的实施意见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2"/>
                <w:szCs w:val="22"/>
                <w:lang w:val="en-US" w:eastAsia="zh-CN"/>
              </w:rPr>
              <w:t>57</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关于印发《永城市政府投资建设审计办法》的通知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永政办〔2015〕104号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58</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关于印发《永城市乡村教师支持计划（2015—2020年）实施办法》的通知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59</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关于进一步加强烟花爆竹安全管理的通知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60</w:t>
            </w:r>
          </w:p>
        </w:tc>
        <w:tc>
          <w:tcPr>
            <w:tcW w:w="629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关于印发《永城市道路交通事故社会救助基金一次性困难救助管理实施办法（试行）》的通知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629"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61</w:t>
            </w:r>
          </w:p>
        </w:tc>
        <w:tc>
          <w:tcPr>
            <w:tcW w:w="629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转发市住建局关于永城市城市集中供热管理办法的通知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rPr>
            </w:pPr>
            <w:r>
              <w:rPr>
                <w:rFonts w:hint="default" w:ascii="Times New Roman" w:hAnsi="Times New Roman" w:eastAsia="仿宋_GB2312" w:cs="Times New Roman"/>
                <w:color w:val="000000"/>
                <w:kern w:val="0"/>
                <w:sz w:val="22"/>
                <w:szCs w:val="22"/>
                <w:lang w:val="en-US" w:eastAsia="zh-CN"/>
              </w:rPr>
              <w:t>永政办〔2016〕99号</w:t>
            </w:r>
          </w:p>
        </w:tc>
      </w:tr>
    </w:tbl>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Times New Roman" w:hAnsi="Times New Roman" w:eastAsia="仿宋_GB2312"/>
          <w:sz w:val="32"/>
          <w:szCs w:val="32"/>
        </w:rPr>
      </w:pPr>
      <w:r>
        <w:rPr>
          <w:rFonts w:hint="eastAsia" w:ascii="Times New Roman" w:hAnsi="Times New Roman" w:eastAsia="方正小标宋简体"/>
          <w:sz w:val="44"/>
          <w:szCs w:val="44"/>
        </w:rPr>
        <w:t>拟修订的规范性文件目录</w:t>
      </w:r>
    </w:p>
    <w:tbl>
      <w:tblPr>
        <w:tblStyle w:val="5"/>
        <w:tblpPr w:leftFromText="180" w:rightFromText="180" w:vertAnchor="text" w:horzAnchor="page" w:tblpXSpec="center" w:tblpY="93"/>
        <w:tblOverlap w:val="never"/>
        <w:tblW w:w="891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77"/>
        <w:gridCol w:w="6174"/>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55" w:hRule="atLeast"/>
          <w:jc w:val="center"/>
        </w:trPr>
        <w:tc>
          <w:tcPr>
            <w:tcW w:w="577"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序号</w:t>
            </w:r>
          </w:p>
        </w:tc>
        <w:tc>
          <w:tcPr>
            <w:tcW w:w="6174"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文件名称</w:t>
            </w:r>
          </w:p>
        </w:tc>
        <w:tc>
          <w:tcPr>
            <w:tcW w:w="2160"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1</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永城市生猪屠宰管理实施办法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永政〔1999〕48号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1"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2</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关于建立优抚对象抚恤补助标准自然增长机制的通知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永政〔2003〕12号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3</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关于加强契税和耕地占用税征管工作的通知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w:t>
            </w:r>
            <w:r>
              <w:rPr>
                <w:rFonts w:hint="default" w:ascii="Times New Roman" w:hAnsi="Times New Roman" w:eastAsia="仿宋_GB2312" w:cs="Times New Roman"/>
                <w:color w:val="000000"/>
                <w:kern w:val="0"/>
                <w:sz w:val="22"/>
                <w:szCs w:val="22"/>
                <w:lang w:val="en-US" w:eastAsia="zh-CN"/>
              </w:rPr>
              <w:t>4</w:t>
            </w:r>
            <w:r>
              <w:rPr>
                <w:rFonts w:hint="default" w:ascii="Times New Roman" w:hAnsi="Times New Roman" w:eastAsia="仿宋_GB2312" w:cs="Times New Roman"/>
                <w:color w:val="000000"/>
                <w:kern w:val="0"/>
                <w:sz w:val="22"/>
                <w:szCs w:val="22"/>
              </w:rPr>
              <w:t>〕56号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4</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关于加强契税征管工作的通知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w:t>
            </w:r>
            <w:r>
              <w:rPr>
                <w:rFonts w:hint="default" w:ascii="Times New Roman" w:hAnsi="Times New Roman" w:eastAsia="仿宋_GB2312" w:cs="Times New Roman"/>
                <w:color w:val="000000"/>
                <w:kern w:val="0"/>
                <w:sz w:val="22"/>
                <w:szCs w:val="22"/>
                <w:lang w:val="en-US" w:eastAsia="zh-CN"/>
              </w:rPr>
              <w:t>7</w:t>
            </w:r>
            <w:r>
              <w:rPr>
                <w:rFonts w:hint="default" w:ascii="Times New Roman" w:hAnsi="Times New Roman" w:eastAsia="仿宋_GB2312" w:cs="Times New Roman"/>
                <w:color w:val="000000"/>
                <w:kern w:val="0"/>
                <w:sz w:val="22"/>
                <w:szCs w:val="22"/>
              </w:rPr>
              <w:t>〕11号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4"/>
              </w:rPr>
              <w:t>5</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永城市城镇建设士兵自谋职业优待暂行办法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永政〔2007〕30号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6</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关于退役士兵职业教育和技能培训工作的实施意见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4"/>
              </w:rPr>
              <w:t>7</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关于印发永城市消防安全责任制实施办法的通知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永政〔2011〕82号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7" w:hRule="atLeast"/>
          <w:jc w:val="center"/>
        </w:trPr>
        <w:tc>
          <w:tcPr>
            <w:tcW w:w="577"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4"/>
              </w:rPr>
              <w:t>8</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关于进一步加强和改进消防工作的意见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永政〔2013〕29号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4"/>
              </w:rPr>
              <w:t>9</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关于落实原8023部队退役人员相关待遇的意见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4"/>
              </w:rPr>
              <w:t>10</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永城市住房公积金归集管理暂行办法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11</w:t>
            </w:r>
          </w:p>
        </w:tc>
        <w:tc>
          <w:tcPr>
            <w:tcW w:w="617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永城市调整城镇土地使用税征收范围和税额标准方案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kern w:val="0"/>
                <w:sz w:val="24"/>
              </w:rPr>
              <w:t>12</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永城市自然灾害救助应急预案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永政〔2013〕60号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13</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永城市突发公共事件总体应急预案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14</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关于做好退役士兵安置和权益保障工作的实施意见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永政〔2017〕17号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15</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永城市重大动物疫情控制应急预案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16</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6"/>
                <w:kern w:val="0"/>
                <w:sz w:val="22"/>
                <w:szCs w:val="22"/>
              </w:rPr>
              <w:t>转发市地方税务局关于实施个体零散税收社会化管理意见的通知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17</w:t>
            </w:r>
          </w:p>
        </w:tc>
        <w:tc>
          <w:tcPr>
            <w:tcW w:w="6174" w:type="dxa"/>
            <w:vAlign w:val="center"/>
          </w:tcPr>
          <w:p>
            <w:pPr>
              <w:widowControl/>
              <w:jc w:val="both"/>
              <w:textAlignment w:val="center"/>
              <w:rPr>
                <w:rFonts w:hint="eastAsia"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关于贯彻落实突发事件信息直报制度的通知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18</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永城市基本药物统一配送实施方案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永政办〔2011〕62号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19</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关于进一步做好突发公共事件应急预案编制工作的通知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20</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永城市突发公共事件新闻宣传应急预案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永政办〔2013〕50号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77" w:type="dxa"/>
            <w:vAlign w:val="center"/>
          </w:tcPr>
          <w:p>
            <w:pPr>
              <w:widowControl/>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21</w:t>
            </w:r>
          </w:p>
        </w:tc>
        <w:tc>
          <w:tcPr>
            <w:tcW w:w="6174"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关于加强车船税征收管理工作的意见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永政办〔2016〕19号</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spacing w:line="580" w:lineRule="exact"/>
        <w:textAlignment w:val="auto"/>
        <w:rPr>
          <w:rFonts w:ascii="Times New Roman" w:hAnsi="Times New Roman" w:eastAsia="黑体"/>
          <w:kern w:val="0"/>
          <w:sz w:val="32"/>
          <w:szCs w:val="32"/>
        </w:rPr>
      </w:pPr>
      <w:r>
        <w:rPr>
          <w:rFonts w:hint="eastAsia" w:ascii="Times New Roman" w:hAnsi="Times New Roman" w:eastAsia="黑体"/>
          <w:kern w:val="0"/>
          <w:sz w:val="32"/>
          <w:szCs w:val="32"/>
        </w:rPr>
        <w:t>附件3</w:t>
      </w:r>
    </w:p>
    <w:p>
      <w:pPr>
        <w:pStyle w:val="3"/>
        <w:widowControl/>
        <w:numPr>
          <w:numId w:val="0"/>
        </w:numPr>
        <w:spacing w:beforeLines="50" w:line="336" w:lineRule="auto"/>
        <w:jc w:val="both"/>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保留</w:t>
      </w:r>
      <w:r>
        <w:rPr>
          <w:rFonts w:hint="default" w:ascii="Times New Roman" w:hAnsi="Times New Roman" w:eastAsia="方正小标宋简体" w:cs="Times New Roman"/>
          <w:sz w:val="44"/>
          <w:szCs w:val="44"/>
        </w:rPr>
        <w:t>的规范性文件目录</w:t>
      </w:r>
    </w:p>
    <w:p>
      <w:pPr>
        <w:pStyle w:val="2"/>
        <w:keepNext w:val="0"/>
        <w:keepLines w:val="0"/>
        <w:pageBreakBefore w:val="0"/>
        <w:widowControl w:val="0"/>
        <w:kinsoku/>
        <w:wordWrap/>
        <w:overflowPunct/>
        <w:topLinePunct w:val="0"/>
        <w:autoSpaceDE/>
        <w:autoSpaceDN/>
        <w:bidi w:val="0"/>
        <w:adjustRightInd/>
        <w:snapToGrid/>
        <w:spacing w:after="0" w:line="100" w:lineRule="exact"/>
        <w:textAlignment w:val="auto"/>
        <w:rPr>
          <w:rFonts w:hint="default"/>
        </w:rPr>
      </w:pPr>
    </w:p>
    <w:tbl>
      <w:tblPr>
        <w:tblStyle w:val="5"/>
        <w:tblpPr w:leftFromText="180" w:rightFromText="180" w:vertAnchor="text" w:horzAnchor="page" w:tblpXSpec="center" w:tblpY="88"/>
        <w:tblOverlap w:val="never"/>
        <w:tblW w:w="886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35"/>
        <w:gridCol w:w="6165"/>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序号</w:t>
            </w:r>
          </w:p>
        </w:tc>
        <w:tc>
          <w:tcPr>
            <w:tcW w:w="6165"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文件名称</w:t>
            </w:r>
          </w:p>
        </w:tc>
        <w:tc>
          <w:tcPr>
            <w:tcW w:w="2160" w:type="dxa"/>
            <w:tcBorders>
              <w:top w:val="single" w:color="auto" w:sz="8" w:space="0"/>
            </w:tcBorders>
            <w:vAlign w:val="center"/>
          </w:tcPr>
          <w:p>
            <w:pPr>
              <w:widowControl/>
              <w:jc w:val="center"/>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文号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关于批转市水利局河道管理范围内土地使用管理的意见的通知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永政〔1998〕81号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关于变更新城中原路南段以东部分地块用途的通知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永政〔2001〕15号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关于废止和修改部分规范性文件的通知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关于调整变更新城部分土地用途的通知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永政〔2002〕24号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关于进一步做好基本农田保护工作的通知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关于认真贯彻实施《农村土地承包法》的意见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关于进一步贯彻实施河南省防雷减灾实施办法的通知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永政〔2004〕54号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关于深化国有粮食购销企业产权制度改革的意见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关于做好农村土地承包合同纠纷仲裁工作的意见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垃圾处理费征收管理办法（暂行）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永政〔2005〕73号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bookmarkStart w:id="0" w:name="RANGE!B12"/>
            <w:bookmarkEnd w:id="0"/>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永城市城市工业功能区（工业区）用地管理办法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永城驻外办事机构管理办法（试行）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关于废止永城市人民政府关于印发永城市国家建设征地补偿标准的通知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关于东城区社会建设管理工作的意见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永政〔2006〕54号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永城市农村公路管理养护体制改革实施方案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批转市民政局市公安局等部门关于加强全市殡仪专用车辆管理工作意见的通知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永政〔2007〕32号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关于进一步加强农村五保供养工作的通知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关于进一步优化教育发展环境的通知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永城市市政设施管理暂行规定</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永政〔2007〕79号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关于进一步做好公证工作有关问题的通知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永政〔2007〕80号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永城市农村五保供养管理办法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永政〔2007〕83号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关于实行免费运送遗体加强殡葬管理的通知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永城市采煤沉陷区土地复垦办法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永城市采煤沉陷区土地复垦标准</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关于加强民办学校管理规范办学行为的通知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关于永城市城乡低保工作规范化管理的实施意见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6"/>
                <w:kern w:val="0"/>
                <w:sz w:val="22"/>
                <w:szCs w:val="22"/>
              </w:rPr>
              <w:t>关于进一步加强国家教育考试管理严肃处理违纪作弊人员的规定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永政〔2008〕61号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29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永城市农村敬老院管理细则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关于永城市远程教育网建设的实施意见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关于加快发展农民专业合作组织的实施意见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关于加强农村土地承包经营权流转的实施意见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关于实施职业教育攻坚计划的意见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关于加强公益性生态墓区或骨灰堂建设管理使用的意见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永城市城乡建设用地增减挂钩项目拆建补偿安置方案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永城市标准地名标志设置工作实施方案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永城市基础设施配套征收管理办法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关于加快实施广播电视网络数字化建设的实施意见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永政〔2009〕56号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39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永城市推动区域自主创新体系建设实施意见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left"/>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永城市加强市场建设和规范市场管理工作实施意见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永政〔2010〕23号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关于组织开展校园及周边治安综合治理工作的实施意见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永城市市级财政国库管理制度改革方案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关于做好防雷安全隐患排查治理工作的通知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关于加强农村公路养护管理工作的意见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关于促进和支持金融业发展的指导意见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关于开展地质环境监测工作的通知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关于“两项制度”有效衔接工作的实施意见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永政〔2010〕61号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永城市市长质量奖评审细则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49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关于进一步加强菜篮子工程建设的实施意见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永城市城市绿线管理办法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永城市城市蓝线管理办法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关于进一步加强畜产品质量安全监管工作的通知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永政〔2011〕18号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永城市城乡建设用地增减挂钩试点实施办法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关于进一步加强粮食流通监督检查工作的通知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永政〔2011〕46号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永城市村民一事一议筹资筹劳工作实施方案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8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永城市农村五保供养服务机构管理办法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永城市村级公益事业建设一事一议筹资筹劳财政奖补项目管理办法（试行）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7"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永城市村级公益事业建设一事一议财政奖补实施办法（试行）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永政〔2011〕65号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59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关于促进开放型经济发展的意见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关于进一步加强村镇规划管理工作的通知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永政〔2011〕72号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永城市流浪乞讨人员救助管理办法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永政〔2013〕9号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关于调整我市国家建设征收集体土地上附着物和青苗补偿标准的通知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关于永城市压煤村庄搬迁安置和土地复垦补偿标准的通知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关于健全企业服务工作体系构建企业服务长效机制的若干意见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永政〔2014〕29号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关于加快社会信用体系建设的意见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关于加快流通产业发展推进现代商品市场体系建设的意见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永政〔2014〕67号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关于实行最严格水资源管理制度的实施意见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关于创新机制扎实推进农村扶贫开发工作的实施意见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69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关于推进社保一卡通加快基层社保服务平台建设的意见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永政〔2014〕75号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关于加快推进现代畜牧业发展的意见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永城市城乡居民基本养老保险实施办法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永城市被征地农民养老保险实施办法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永政〔2014〕89号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关于永城市压煤村庄搬迁安置和土地复垦补偿标准的补充意见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关于促进农村土地流转规范化管理和服务指导的意见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永政〔2014〕91号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关于废止或修改部分政府性文件的决定</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关于培育发展家庭农场的意见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永城市小微企业信贷风险补偿资金管理办法（试行）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永政〔2015〕11号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关于加快推进补充耕地土地综合整治及城乡建设用地增减挂钩试点工作的意见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79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关于城市优先发展公共交通的实施意见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永城市城乡道路客运一体化发展实施方案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关于公布全市地下水禁采区和限采区范围的通知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永政〔2015〕29号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关于做好补充耕地土地综合整治及城乡建设用地增减挂钩试点工作的意见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永城市现代农业贷款风险补偿基金管理使用办法（试行）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关于公布第三批永城市市级非物质文化遗产保护名录的通知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永城市医疗废物处置管理办法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关于加快发展现代职业教育的实施意见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关于进一步加强行政复议工作的意见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永城市临时救助暂行办法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89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实施“凤还巢”工程鼓励返乡创业若干规定</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关于进一步加强审计工作的意见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支持招商引资企业发展暂行办法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永政〔2015〕56号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关于推动生产性服务业加快发展的实施意见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关于落实工业用地招标拍卖挂牌出让制度有关问题的通知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关于进一步加强新时期爱国卫生工作的实施意见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永政〔2015〕71号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关于深化户籍制度改革的实施意见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关于落实粮食安全责任制的实施意见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日月湖水利风景区水资源管理暂行办法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永城市国民经济和社会发展第十三个五年规划纲要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99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关于加快发展体育产业促进体育消费的实施意见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永城市地方储备粮管理办法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永政〔2016〕24号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关于进一步落实最严格耕地保护制度的通知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关于公布“四平调”为永城市市级非物质文化遗产名录项目的</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永城市困难残疾人生活补贴和重度残疾人护理补贴实施办法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4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关于公布永城市政府各部门办理公共服务事项确需申请人提供各类证明和相关资料清单的通知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永政〔2016〕60号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关于公布永城市产业集聚区权责清单和服务清单的通知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永政〔2016〕63号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永城市城乡居民基本医疗保险实施办法（试行）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永城市2017年地方财政农机购置再补贴实施方案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永城市公共资源交易监督管理办法（试行）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永政〔2017〕16号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109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关于进一步健全特困人员救助供养制度的通知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永政〔2017〕21号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关于在市场体系建设中建立公平竞争审查制度的实施意见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永政〔2017〕25号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关于印发《永城市农民工工资保证金管理暂行办法》的通知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永政〔2019〕22号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关于印发《永城市支持社会资本投资民办教育优惠政策</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试行</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关于印发《永城市高标准农田建后管护办法》的通知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关于推进产业集聚区用地提质增效促进经济高质量发展的意见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永政〔2020〕14号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关于印发《永城市城区养犬管理办法》的通知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永政〔2021〕5号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永城市农村客运站建设管理实施意见</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永政办〔2006〕74号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117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永城市人民政府信访事项复查复核暂行办法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永政办〔2007〕26号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永城市洪涝灾害救灾应急预案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119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关于在全市推行“首席员（技）工”制度的实施意见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关于加强全市村庄规划和治理工作的意见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永政办〔2007〕100号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永城市地震应急预案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关于加强乡镇自动雨量站管理的通知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关于加强农业电力排灌工程建设的通知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永政办〔2008〕32号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关于建立永城市政府信息公开协商会议制度的通知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永政办〔2008〕60号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永城市政府信息公开指南和公开目录编制规范及有关制度</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永政办〔2008〕76号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7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126</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永城市城市路灯管理试行办法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永政办〔2008〕79号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127</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关于加强动物产地检疫工作的通知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永政办〔2008〕80号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关于进一步改进和加强全市政府新闻发布制度建设的意见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永政办〔2008〕87号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129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关于进一步加强殡仪专用车辆管理的补充意见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永政办〔2008〕94号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7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关于建立沱河浍河水污染联防机制的意见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永政办〔2009〕27号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关于加强气象探测环境保护的通知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永城市市容和环境卫生管理办法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永政办〔2009〕58号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关于对农村土地流转依法公证提供法律服务的通知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永政办〔2009〕64号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永城市公共汽车客运管理暂行办法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永政办〔2009〕90号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135</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关于深入推进现代化农业气象和防灾减灾体系建设的实施意见</w:t>
            </w:r>
          </w:p>
        </w:tc>
        <w:tc>
          <w:tcPr>
            <w:tcW w:w="216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关于加强乡镇敬老院安全工作的通知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永城市农村公路管理养护考核评比实施细则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永政办〔2010〕40号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永城市打击传销工作实施方案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139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关于进一步推进企业工资集体协商工作的意见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关于进一步加强古籍保护工作的意见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关于在全市范围内征集地方文献的通知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9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关于严禁在东西城区间采煤沉陷区综合治理复垦工程规划范围内进行项目建设的通知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永城市敬老院建设管理目标考核奖惩办法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永政办〔2010〕72号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永城市乡镇敬老院工作人员管理办法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永政办〔2011〕10号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永城市城市低收入家庭认定实施细则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永政办〔2011〕12号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关于进一步加强卷烟打假工作的实施意见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永政办〔2013〕45号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关于建立应急管理工作信息报送与交流制度的通知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永政办〔2013〕48号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永城市校车服务实施方案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永政办〔2013〕63号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149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永城市雷电灾害防御和应急处置预案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关于进一步加强建筑工程防雷安全工作的通知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1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永城市贯彻落实河南省实施中国农村扶贫开发纲要（2011—2020年）意见方案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永城市商品房预售款监管暂行办法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永政办〔2013〕96号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关于基层农技推广体系建设的通知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永城市城镇廉租住房保障办法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永政办〔2013〕104号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永城市公共租赁住房管理办法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永政办〔2013〕105号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关于农村集中式生活饮用水卫生监测管理的实施意见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永政办〔2014〕10号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永城市未成年人社会保护试点工作方案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永政办〔2014〕30号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6"/>
                <w:kern w:val="0"/>
                <w:sz w:val="22"/>
                <w:szCs w:val="22"/>
              </w:rPr>
              <w:t>关于转发永城市建立病死猪无害化处理长效机制实施方案的通知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永政办〔2014〕42号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159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永城市加强农村气象灾害防御体系和农业气象服务体系建设方案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永政办〔2014〕51号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关于批转永城市农业局示范家庭农场认定管理暂行办法的通知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永政办〔2014〕92号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关于建立企业信用档案的通知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关于永城市农村基本医疗服务综合支付制度改革的实施意见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永政办〔2015〕31号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永城市采煤沉陷区房屋安全鉴定实施细则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永政办〔2015〕52号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积极推进农村人口向城市有序转移八项措施</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永政办〔2015〕53号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关于进一步加强和改进五保供养工作的通知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关于进一步规范采煤沉陷安置小区规划建设与搬迁安置的意见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永政办〔2015〕122号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永城市有偿项目资金使用管理办法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永政办〔2015〕133号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168</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永城市经济适用住房管理暂行办法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永政办〔2015〕134号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169</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永城市简化优化公共服务流程方便基层群众办事创业工作方案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关于加快推进企业挂牌上市工作的通知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永政办〔2016〕66号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永城市城乡救助申请家庭经济状况核对办法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172</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永城市国内贸易流通体制改革发展综合试点方案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关于进一步加强全市农村道路交通安全管理工作的意见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174</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关于转发永城市畜禽养殖禁养区和限养区划定方案的通知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关于支持农民工返乡创业的实施意见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永城市农村饮水安全工程管理办法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永城市出租汽车行业改革实施方案</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永城市网络预约出租汽车经营服务管理实施细则（试行）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永政办〔2016〕97号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179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永城市公共租赁住房管理实施细则</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180</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关于进一步保障未成年人身心健康加强互联网上网服务营业场所管理工作的意见</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181</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永城市审计整改工作实施办法（试行）</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永政办〔2016〕108号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37"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永城市公共信用信息管理暂行办法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183</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关于转发压煤村庄搬迁安置和沉陷土地复垦补偿资金使用管理暂行办法的通知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永政办〔2017〕13号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永城市机关事业单位养老保险制度改革实施办法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永政办〔2017〕37号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95"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185</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永城市城镇小区配套幼儿园建设管理办法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186</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永城市农村“大喇叭”使用管理办法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187</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spacing w:val="-11"/>
                <w:kern w:val="0"/>
                <w:sz w:val="22"/>
                <w:szCs w:val="22"/>
              </w:rPr>
              <w:t>关于印发</w:t>
            </w:r>
            <w:r>
              <w:rPr>
                <w:rFonts w:hint="default" w:ascii="Times New Roman" w:hAnsi="Times New Roman" w:eastAsia="仿宋_GB2312" w:cs="Times New Roman"/>
                <w:color w:val="000000"/>
                <w:spacing w:val="-11"/>
                <w:kern w:val="0"/>
                <w:sz w:val="22"/>
                <w:szCs w:val="22"/>
                <w:lang w:eastAsia="zh-CN"/>
              </w:rPr>
              <w:t>《</w:t>
            </w:r>
            <w:r>
              <w:rPr>
                <w:rFonts w:hint="default" w:ascii="Times New Roman" w:hAnsi="Times New Roman" w:eastAsia="仿宋_GB2312" w:cs="Times New Roman"/>
                <w:color w:val="000000"/>
                <w:spacing w:val="-11"/>
                <w:kern w:val="0"/>
                <w:sz w:val="22"/>
                <w:szCs w:val="22"/>
              </w:rPr>
              <w:t>永城市深化基本医疗保险支付方式改革实施方案</w:t>
            </w:r>
            <w:r>
              <w:rPr>
                <w:rFonts w:hint="default" w:ascii="Times New Roman" w:hAnsi="Times New Roman" w:eastAsia="仿宋_GB2312" w:cs="Times New Roman"/>
                <w:color w:val="000000"/>
                <w:spacing w:val="-11"/>
                <w:kern w:val="0"/>
                <w:sz w:val="22"/>
                <w:szCs w:val="22"/>
                <w:lang w:eastAsia="zh-CN"/>
              </w:rPr>
              <w:t>》</w:t>
            </w:r>
            <w:r>
              <w:rPr>
                <w:rFonts w:hint="default" w:ascii="Times New Roman" w:hAnsi="Times New Roman" w:eastAsia="仿宋_GB2312" w:cs="Times New Roman"/>
                <w:color w:val="000000"/>
                <w:spacing w:val="-11"/>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188</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永城市道路交通事故社会救助基金一次性困难救助管理暂行办法</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永政办〔2018〕54号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189</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关于印发《永城市停车场及城市道路停车泊位管理办法》的通知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永政办〔2019〕8号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190</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关于印发《永城市加快培育高新技术企业行动计划的通知》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191</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w:t>
            </w:r>
            <w:r>
              <w:rPr>
                <w:rFonts w:hint="default" w:ascii="Times New Roman" w:hAnsi="Times New Roman"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永城市加快5G产业发展三年行动计划（2020—2022年）》的通知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永政办〔2020〕12号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192</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关于调整我市新建民用建筑配建人防工程围及面积标准的通知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永政办〔2020〕17号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6"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193</w:t>
            </w:r>
          </w:p>
        </w:tc>
        <w:tc>
          <w:tcPr>
            <w:tcW w:w="6165" w:type="dxa"/>
            <w:vAlign w:val="center"/>
          </w:tcPr>
          <w:p>
            <w:pPr>
              <w:widowControl/>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关于印发《永城市无障碍设施建设管理办法》的通知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永政办〔2020〕20号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535"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194</w:t>
            </w:r>
          </w:p>
        </w:tc>
        <w:tc>
          <w:tcPr>
            <w:tcW w:w="616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关于印发《永城市城市基础设施配套费征收管理实施细则（暂行）》的通知</w:t>
            </w:r>
          </w:p>
        </w:tc>
        <w:tc>
          <w:tcPr>
            <w:tcW w:w="2160" w:type="dxa"/>
            <w:vAlign w:val="center"/>
          </w:tcPr>
          <w:p>
            <w:pPr>
              <w:widowControl/>
              <w:jc w:val="center"/>
              <w:textAlignment w:val="center"/>
              <w:rPr>
                <w:rFonts w:hint="default" w:ascii="Times New Roman" w:hAnsi="Times New Roman" w:eastAsia="仿宋_GB2312" w:cs="Times New Roman"/>
                <w:color w:val="000000"/>
                <w:kern w:val="0"/>
                <w:sz w:val="22"/>
                <w:szCs w:val="22"/>
                <w:lang w:val="en-US" w:eastAsia="zh-CN" w:bidi="ar-SA"/>
              </w:rPr>
            </w:pPr>
            <w:r>
              <w:rPr>
                <w:rFonts w:hint="default" w:ascii="Times New Roman" w:hAnsi="Times New Roman" w:eastAsia="仿宋_GB2312" w:cs="Times New Roman"/>
                <w:color w:val="000000"/>
                <w:kern w:val="0"/>
                <w:sz w:val="22"/>
                <w:szCs w:val="22"/>
              </w:rPr>
              <w:t>永政办〔2021〕5号</w:t>
            </w:r>
          </w:p>
        </w:tc>
      </w:tr>
    </w:tbl>
    <w:p>
      <w:pPr>
        <w:pStyle w:val="3"/>
        <w:widowControl/>
        <w:numPr>
          <w:ilvl w:val="0"/>
          <w:numId w:val="0"/>
        </w:numPr>
        <w:spacing w:beforeLines="50" w:line="336" w:lineRule="auto"/>
        <w:jc w:val="both"/>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pStyle w:val="3"/>
      <w:lvlText w:val="第%1章　"/>
      <w:lvlJc w:val="left"/>
      <w:pPr>
        <w:tabs>
          <w:tab w:val="left" w:pos="1440"/>
        </w:tabs>
        <w:ind w:left="720" w:hanging="720"/>
      </w:pPr>
      <w:rPr>
        <w:rFonts w:hint="eastAsia" w:cs="Times New Roman"/>
        <w:sz w:val="32"/>
        <w:lang w:val="en-US"/>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MmI4Yjk4MTVjY2E0MGQ4NTkyN2Y2NWQ1ZjVlZDIifQ=="/>
  </w:docVars>
  <w:rsids>
    <w:rsidRoot w:val="21127993"/>
    <w:rsid w:val="006836D3"/>
    <w:rsid w:val="017B5688"/>
    <w:rsid w:val="01D46B46"/>
    <w:rsid w:val="05A351AD"/>
    <w:rsid w:val="05FB6D97"/>
    <w:rsid w:val="08AA0601"/>
    <w:rsid w:val="13516249"/>
    <w:rsid w:val="136E6DFB"/>
    <w:rsid w:val="14C47FB9"/>
    <w:rsid w:val="15655FDB"/>
    <w:rsid w:val="15EB4733"/>
    <w:rsid w:val="16C3745D"/>
    <w:rsid w:val="17C214C3"/>
    <w:rsid w:val="18A92683"/>
    <w:rsid w:val="1977452F"/>
    <w:rsid w:val="1B4D19EC"/>
    <w:rsid w:val="1BBE7C80"/>
    <w:rsid w:val="1C80194D"/>
    <w:rsid w:val="1DCF6435"/>
    <w:rsid w:val="207E43F5"/>
    <w:rsid w:val="21127993"/>
    <w:rsid w:val="22743D02"/>
    <w:rsid w:val="25973F8F"/>
    <w:rsid w:val="266827F2"/>
    <w:rsid w:val="27786194"/>
    <w:rsid w:val="2AC84BEB"/>
    <w:rsid w:val="2CB561BD"/>
    <w:rsid w:val="342A2472"/>
    <w:rsid w:val="34E5044A"/>
    <w:rsid w:val="360B0081"/>
    <w:rsid w:val="383C09C6"/>
    <w:rsid w:val="38651CCB"/>
    <w:rsid w:val="3AA82343"/>
    <w:rsid w:val="3AE72E6B"/>
    <w:rsid w:val="3CD76F0F"/>
    <w:rsid w:val="3CE05F20"/>
    <w:rsid w:val="3CFD6976"/>
    <w:rsid w:val="3D08531B"/>
    <w:rsid w:val="3ED41958"/>
    <w:rsid w:val="40CC1BDE"/>
    <w:rsid w:val="4203494E"/>
    <w:rsid w:val="445B0426"/>
    <w:rsid w:val="458D2861"/>
    <w:rsid w:val="480C2163"/>
    <w:rsid w:val="487B1097"/>
    <w:rsid w:val="49CB1BAA"/>
    <w:rsid w:val="4A630034"/>
    <w:rsid w:val="4B6B53F2"/>
    <w:rsid w:val="4DAE5A6A"/>
    <w:rsid w:val="4FD537C0"/>
    <w:rsid w:val="55BD4A9D"/>
    <w:rsid w:val="56D71B8E"/>
    <w:rsid w:val="58613E05"/>
    <w:rsid w:val="58BF6D7E"/>
    <w:rsid w:val="59AD307A"/>
    <w:rsid w:val="5A317807"/>
    <w:rsid w:val="5BD42B40"/>
    <w:rsid w:val="616B7AA3"/>
    <w:rsid w:val="61FB0E26"/>
    <w:rsid w:val="647C3D75"/>
    <w:rsid w:val="65305935"/>
    <w:rsid w:val="65586590"/>
    <w:rsid w:val="655B7E2E"/>
    <w:rsid w:val="67B657F0"/>
    <w:rsid w:val="68E5013A"/>
    <w:rsid w:val="69164798"/>
    <w:rsid w:val="692F7608"/>
    <w:rsid w:val="6BA75B7B"/>
    <w:rsid w:val="6E9323E7"/>
    <w:rsid w:val="6E985C4F"/>
    <w:rsid w:val="6FE86762"/>
    <w:rsid w:val="727D7636"/>
    <w:rsid w:val="74DA0D6F"/>
    <w:rsid w:val="77C17FC5"/>
    <w:rsid w:val="77E67A2B"/>
    <w:rsid w:val="7B62386D"/>
    <w:rsid w:val="7C206891"/>
    <w:rsid w:val="7E01736D"/>
    <w:rsid w:val="7EA30424"/>
    <w:rsid w:val="7EE10F4C"/>
    <w:rsid w:val="7F855D7C"/>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unhideWhenUsed/>
    <w:qFormat/>
    <w:uiPriority w:val="99"/>
    <w:pPr>
      <w:widowControl/>
      <w:numPr>
        <w:ilvl w:val="0"/>
        <w:numId w:val="1"/>
      </w:numPr>
      <w:spacing w:beforeLines="50" w:line="336" w:lineRule="auto"/>
      <w:ind w:left="0" w:firstLine="0"/>
    </w:pPr>
    <w:rPr>
      <w:rFonts w:cs="仿宋"/>
      <w:kern w:val="0"/>
      <w:szCs w:val="20"/>
      <w:lang w:val="en-GB" w:eastAsia="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5988</Words>
  <Characters>6919</Characters>
  <Lines>0</Lines>
  <Paragraphs>0</Paragraphs>
  <TotalTime>0</TotalTime>
  <ScaleCrop>false</ScaleCrop>
  <LinksUpToDate>false</LinksUpToDate>
  <CharactersWithSpaces>6934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2023-03-23T01:44:00Z</dcterms:created>
  <dc:creator>Administrator</dc:creator>
  <cp:lastModifiedBy>絆腳石</cp:lastModifiedBy>
  <dcterms:modified xsi:type="dcterms:W3CDTF">2023-11-29T07:39:13Z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07C17E816B054A6D8AA63104B6AE37EB_13</vt:lpwstr>
  </property>
</Properties>
</file>