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34" w:rsidRDefault="00142D34" w:rsidP="00142D34">
      <w:pPr>
        <w:pStyle w:val="af8"/>
        <w:framePr w:wrap="around"/>
      </w:pPr>
      <w:r>
        <w:t>DB</w:t>
      </w:r>
      <w:bookmarkStart w:id="0" w:name="c3"/>
      <w:r>
        <w:rPr>
          <w:rFonts w:hint="eastAsia"/>
        </w:rPr>
        <w:t>411481</w:t>
      </w:r>
      <w:bookmarkEnd w:id="0"/>
    </w:p>
    <w:p w:rsidR="00142D34" w:rsidRDefault="00142D34" w:rsidP="00142D34">
      <w:pPr>
        <w:pStyle w:val="af9"/>
        <w:framePr w:wrap="around"/>
      </w:pPr>
      <w:r>
        <w:rPr>
          <w:rFonts w:hint="eastAsia"/>
        </w:rPr>
        <w:t>永城市地方标准</w:t>
      </w:r>
    </w:p>
    <w:p w:rsidR="00142D34" w:rsidRDefault="00142D34" w:rsidP="00142D34">
      <w:pPr>
        <w:pStyle w:val="2"/>
        <w:framePr w:wrap="around"/>
      </w:pPr>
      <w:r w:rsidRPr="00840BC0">
        <w:rPr>
          <w:rFonts w:ascii="Times New Roman"/>
        </w:rPr>
        <w:t xml:space="preserve">DB </w:t>
      </w:r>
      <w:r>
        <w:rPr>
          <w:rFonts w:hint="eastAsia"/>
        </w:rPr>
        <w:t>411481</w:t>
      </w:r>
      <w:r>
        <w:t>/</w:t>
      </w:r>
      <w:r>
        <w:rPr>
          <w:rFonts w:hint="eastAsia"/>
        </w:rPr>
        <w:t>T</w:t>
      </w:r>
      <w:r>
        <w:t xml:space="preserve"> </w:t>
      </w:r>
      <w:r>
        <w:rPr>
          <w:rFonts w:hint="eastAsia"/>
        </w:rPr>
        <w:t>002</w:t>
      </w:r>
      <w:r>
        <w:t>—</w:t>
      </w:r>
      <w:r>
        <w:rPr>
          <w:rFonts w:hint="eastAsia"/>
        </w:rPr>
        <w:t>2016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142D34" w:rsidTr="00BA103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D34" w:rsidRDefault="00142D34" w:rsidP="00BA1035">
            <w:pPr>
              <w:pStyle w:val="af3"/>
              <w:framePr w:wrap="around"/>
            </w:pPr>
            <w:bookmarkStart w:id="1" w:name="DT"/>
            <w:r>
              <w:rPr>
                <w:noProof/>
              </w:rPr>
              <w:pict>
                <v:rect id="DT" o:spid="_x0000_s1028" style="position:absolute;left:0;text-align:left;margin-left:372.8pt;margin-top:2.7pt;width:90pt;height:18pt;z-index:-251654144" stroked="f"/>
              </w:pic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</w:tbl>
    <w:p w:rsidR="00142D34" w:rsidRDefault="00142D34" w:rsidP="00142D34">
      <w:pPr>
        <w:pStyle w:val="2"/>
        <w:framePr w:wrap="around"/>
      </w:pPr>
    </w:p>
    <w:p w:rsidR="00142D34" w:rsidRDefault="00142D34" w:rsidP="00142D34">
      <w:pPr>
        <w:pStyle w:val="2"/>
        <w:framePr w:wrap="around"/>
      </w:pPr>
    </w:p>
    <w:bookmarkStart w:id="2" w:name="StdName"/>
    <w:p w:rsidR="00142D34" w:rsidRDefault="00142D34" w:rsidP="00142D34">
      <w:pPr>
        <w:pStyle w:val="af4"/>
        <w:framePr w:wrap="around"/>
        <w:rPr>
          <w:rFonts w:hint="eastAsia"/>
        </w:rPr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永城传统小吃制作技术规程</w:t>
      </w:r>
    </w:p>
    <w:p w:rsidR="00142D34" w:rsidRDefault="00142D34" w:rsidP="00142D34">
      <w:pPr>
        <w:pStyle w:val="af4"/>
        <w:framePr w:wrap="around"/>
      </w:pPr>
      <w:r>
        <w:rPr>
          <w:rFonts w:hint="eastAsia"/>
        </w:rPr>
        <w:t>薛湖豆粥</w:t>
      </w:r>
      <w:r>
        <w:fldChar w:fldCharType="end"/>
      </w:r>
      <w:bookmarkEnd w:id="2"/>
    </w:p>
    <w:p w:rsidR="00142D34" w:rsidRPr="00840BC0" w:rsidRDefault="00142D34" w:rsidP="00142D34">
      <w:pPr>
        <w:pStyle w:val="af5"/>
        <w:framePr w:wrap="around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5"/>
      </w:tblGrid>
      <w:tr w:rsidR="00142D34" w:rsidTr="00BA1035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D34" w:rsidRDefault="00142D34" w:rsidP="00BA1035">
            <w:pPr>
              <w:pStyle w:val="af6"/>
              <w:framePr w:wrap="around"/>
            </w:pPr>
            <w:r>
              <w:rPr>
                <w:noProof/>
              </w:rPr>
              <w:pict>
                <v:rect id="RQ" o:spid="_x0000_s1030" style="position:absolute;left:0;text-align:left;margin-left:173.3pt;margin-top:45.15pt;width:150pt;height:20pt;z-index:-251652096" stroked="f">
                  <w10:anchorlock/>
                </v:rect>
              </w:pict>
            </w:r>
            <w:r>
              <w:rPr>
                <w:noProof/>
              </w:rPr>
              <w:pict>
                <v:rect id="LB" o:spid="_x0000_s1029" style="position:absolute;left:0;text-align:left;margin-left:193.3pt;margin-top:20.15pt;width:100pt;height:24pt;z-index:-251653120" stroked="f"/>
              </w:pict>
            </w:r>
          </w:p>
        </w:tc>
      </w:tr>
      <w:tr w:rsidR="00142D34" w:rsidTr="00BA1035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D34" w:rsidRDefault="00142D34" w:rsidP="00BA1035">
            <w:pPr>
              <w:pStyle w:val="af7"/>
              <w:framePr w:wrap="around"/>
            </w:pPr>
          </w:p>
        </w:tc>
      </w:tr>
    </w:tbl>
    <w:p w:rsidR="00142D34" w:rsidRDefault="00142D34" w:rsidP="00142D34">
      <w:pPr>
        <w:pStyle w:val="afd"/>
        <w:framePr w:wrap="around"/>
      </w:pPr>
      <w:r>
        <w:rPr>
          <w:rFonts w:ascii="黑体" w:hint="eastAsia"/>
        </w:rPr>
        <w:t>2016</w:t>
      </w:r>
      <w:r>
        <w:t xml:space="preserve"> </w:t>
      </w:r>
      <w:r w:rsidRPr="00840BC0">
        <w:rPr>
          <w:rFonts w:ascii="黑体"/>
        </w:rPr>
        <w:t>-</w:t>
      </w:r>
      <w:r>
        <w:t xml:space="preserve"> </w:t>
      </w:r>
      <w:r>
        <w:rPr>
          <w:rFonts w:ascii="黑体" w:hint="eastAsia"/>
        </w:rPr>
        <w:t>11</w:t>
      </w:r>
      <w:r>
        <w:t xml:space="preserve"> </w:t>
      </w:r>
      <w:r w:rsidRPr="00840BC0">
        <w:rPr>
          <w:rFonts w:ascii="黑体"/>
        </w:rPr>
        <w:t>-</w:t>
      </w:r>
      <w:r>
        <w:t xml:space="preserve"> </w:t>
      </w:r>
      <w:r>
        <w:rPr>
          <w:rFonts w:ascii="黑体" w:hint="eastAsia"/>
        </w:rPr>
        <w:t>22</w:t>
      </w:r>
      <w:r>
        <w:rPr>
          <w:rFonts w:hint="eastAsia"/>
        </w:rPr>
        <w:t>发布</w:t>
      </w:r>
      <w:r>
        <w:pict>
          <v:line id="_x0000_s1026" style="position:absolute;z-index:251660288;mso-position-horizontal-relative:text;mso-position-vertical-relative:page" from="0,728.5pt" to="481.9pt,728.5pt">
            <w10:wrap anchory="page"/>
            <w10:anchorlock/>
          </v:line>
        </w:pict>
      </w:r>
    </w:p>
    <w:p w:rsidR="00142D34" w:rsidRDefault="00142D34" w:rsidP="00142D34">
      <w:pPr>
        <w:pStyle w:val="afe"/>
        <w:framePr w:wrap="around"/>
      </w:pPr>
      <w:r>
        <w:rPr>
          <w:rFonts w:ascii="黑体" w:hint="eastAsia"/>
        </w:rPr>
        <w:t>2016</w:t>
      </w:r>
      <w:r>
        <w:t xml:space="preserve"> </w:t>
      </w:r>
      <w:r w:rsidRPr="00840BC0">
        <w:rPr>
          <w:rFonts w:ascii="黑体"/>
        </w:rPr>
        <w:t>-</w:t>
      </w:r>
      <w:r>
        <w:t xml:space="preserve"> </w:t>
      </w:r>
      <w:r>
        <w:rPr>
          <w:rFonts w:ascii="黑体" w:hint="eastAsia"/>
        </w:rPr>
        <w:t>12</w:t>
      </w:r>
      <w:r>
        <w:t xml:space="preserve"> </w:t>
      </w:r>
      <w:r w:rsidRPr="00840BC0">
        <w:rPr>
          <w:rFonts w:ascii="黑体"/>
        </w:rPr>
        <w:t>-</w:t>
      </w:r>
      <w:r>
        <w:rPr>
          <w:rFonts w:ascii="黑体" w:hint="eastAsia"/>
        </w:rPr>
        <w:t>01</w:t>
      </w:r>
      <w:r>
        <w:rPr>
          <w:rFonts w:hint="eastAsia"/>
        </w:rPr>
        <w:t>实施</w:t>
      </w:r>
    </w:p>
    <w:p w:rsidR="00142D34" w:rsidRDefault="00142D34" w:rsidP="00142D34">
      <w:pPr>
        <w:pStyle w:val="afa"/>
        <w:framePr w:wrap="around"/>
      </w:pPr>
      <w:r>
        <w:rPr>
          <w:rFonts w:hint="eastAsia"/>
        </w:rPr>
        <w:t>永城市质量技术监督局</w:t>
      </w:r>
      <w:r>
        <w:rPr>
          <w:rFonts w:ascii="Cambria Math" w:hAnsi="Cambria Math" w:cs="Cambria Math"/>
        </w:rPr>
        <w:t> </w:t>
      </w:r>
      <w:r>
        <w:rPr>
          <w:rFonts w:ascii="Cambria Math" w:hAnsi="Cambria Math" w:cs="Cambria Math"/>
        </w:rPr>
        <w:t> </w:t>
      </w:r>
      <w:r>
        <w:rPr>
          <w:rFonts w:ascii="Cambria Math" w:hAnsi="Cambria Math" w:cs="Cambria Math"/>
        </w:rPr>
        <w:t> </w:t>
      </w:r>
      <w:r w:rsidRPr="00840BC0">
        <w:rPr>
          <w:rStyle w:val="af2"/>
          <w:rFonts w:hint="eastAsia"/>
        </w:rPr>
        <w:t>发布</w:t>
      </w:r>
    </w:p>
    <w:p w:rsidR="00142D34" w:rsidRPr="00840BC0" w:rsidRDefault="00142D34" w:rsidP="00142D34">
      <w:pPr>
        <w:pStyle w:val="a9"/>
        <w:sectPr w:rsidR="00142D34" w:rsidRPr="00840BC0" w:rsidSect="006F05F5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 w:code="9"/>
          <w:pgMar w:top="567" w:right="1134" w:bottom="1134" w:left="1417" w:header="0" w:footer="0" w:gutter="0"/>
          <w:pgNumType w:start="1"/>
          <w:cols w:space="425"/>
          <w:docGrid w:type="lines" w:linePitch="312"/>
        </w:sectPr>
      </w:pPr>
      <w:r>
        <w:pict>
          <v:line id="_x0000_s1027" style="position:absolute;left:0;text-align:left;z-index:251661312" from="0,184.25pt" to="481.9pt,184.25pt"/>
        </w:pict>
      </w:r>
    </w:p>
    <w:p w:rsidR="00142D34" w:rsidRPr="00CA18A3" w:rsidRDefault="00142D34" w:rsidP="00142D34">
      <w:pPr>
        <w:pStyle w:val="ac"/>
        <w:rPr>
          <w:rFonts w:hint="eastAsia"/>
        </w:rPr>
      </w:pPr>
      <w:bookmarkStart w:id="3" w:name="_Toc463789223"/>
      <w:bookmarkStart w:id="4" w:name="_Toc463789236"/>
      <w:r w:rsidRPr="00CA18A3">
        <w:rPr>
          <w:rFonts w:hint="eastAsia"/>
        </w:rPr>
        <w:lastRenderedPageBreak/>
        <w:t>目</w:t>
      </w:r>
      <w:bookmarkStart w:id="5" w:name="BKML"/>
      <w:r w:rsidRPr="00CA18A3">
        <w:rPr>
          <w:rFonts w:ascii="Cambria Math" w:hAnsi="Cambria Math" w:cs="Cambria Math"/>
        </w:rPr>
        <w:t> </w:t>
      </w:r>
      <w:r w:rsidRPr="00CA18A3">
        <w:rPr>
          <w:rFonts w:ascii="Cambria Math" w:hAnsi="Cambria Math" w:cs="Cambria Math"/>
        </w:rPr>
        <w:t> </w:t>
      </w:r>
      <w:r w:rsidRPr="00CA18A3">
        <w:rPr>
          <w:rFonts w:hint="eastAsia"/>
        </w:rPr>
        <w:t>次</w:t>
      </w:r>
      <w:bookmarkEnd w:id="5"/>
    </w:p>
    <w:p w:rsidR="00142D34" w:rsidRPr="00CA18A3" w:rsidRDefault="00142D34" w:rsidP="00142D34">
      <w:pPr>
        <w:pStyle w:val="1"/>
        <w:spacing w:before="78" w:after="78"/>
        <w:rPr>
          <w:rFonts w:ascii="Calibri" w:hAnsi="Calibri"/>
          <w:noProof/>
          <w:szCs w:val="22"/>
        </w:rPr>
      </w:pPr>
      <w:r w:rsidRPr="00CA18A3">
        <w:fldChar w:fldCharType="begin" w:fldLock="1"/>
      </w:r>
      <w:r w:rsidRPr="00CA18A3">
        <w:instrText xml:space="preserve"> </w:instrText>
      </w:r>
      <w:r w:rsidRPr="00CA18A3">
        <w:rPr>
          <w:rFonts w:hint="eastAsia"/>
        </w:rPr>
        <w:instrText>TOC \h \z \t"前言、引言标题,1,参考文献、索引标题,1,章标题,1,参考文献,1,附录标识,1,一级条标题, 3,二级条标题, 4,三级条标题, 5,四级条标题, 6" \* MERGEFORMAT</w:instrText>
      </w:r>
      <w:r w:rsidRPr="00CA18A3">
        <w:instrText xml:space="preserve"> </w:instrText>
      </w:r>
      <w:r w:rsidRPr="00CA18A3">
        <w:fldChar w:fldCharType="separate"/>
      </w:r>
      <w:hyperlink w:anchor="_Toc463793287" w:history="1">
        <w:r w:rsidRPr="00CA18A3">
          <w:rPr>
            <w:rStyle w:val="af1"/>
            <w:rFonts w:hint="eastAsia"/>
          </w:rPr>
          <w:t>前言</w:t>
        </w:r>
        <w:r w:rsidRPr="00CA18A3">
          <w:rPr>
            <w:noProof/>
            <w:webHidden/>
          </w:rPr>
          <w:tab/>
        </w:r>
        <w:r w:rsidRPr="00CA18A3">
          <w:rPr>
            <w:noProof/>
            <w:webHidden/>
          </w:rPr>
          <w:fldChar w:fldCharType="begin" w:fldLock="1"/>
        </w:r>
        <w:r w:rsidRPr="00CA18A3">
          <w:rPr>
            <w:noProof/>
            <w:webHidden/>
          </w:rPr>
          <w:instrText xml:space="preserve"> PAGEREF _Toc463793287 \h </w:instrText>
        </w:r>
        <w:r w:rsidRPr="00CA18A3">
          <w:rPr>
            <w:noProof/>
            <w:webHidden/>
          </w:rPr>
        </w:r>
        <w:r w:rsidRPr="00CA18A3">
          <w:rPr>
            <w:noProof/>
            <w:webHidden/>
          </w:rPr>
          <w:fldChar w:fldCharType="separate"/>
        </w:r>
        <w:r w:rsidRPr="00CA18A3">
          <w:rPr>
            <w:noProof/>
            <w:webHidden/>
          </w:rPr>
          <w:t>II</w:t>
        </w:r>
        <w:r w:rsidRPr="00CA18A3">
          <w:rPr>
            <w:noProof/>
            <w:webHidden/>
          </w:rPr>
          <w:fldChar w:fldCharType="end"/>
        </w:r>
      </w:hyperlink>
    </w:p>
    <w:p w:rsidR="00142D34" w:rsidRPr="00CA18A3" w:rsidRDefault="00142D34" w:rsidP="00142D34">
      <w:pPr>
        <w:pStyle w:val="1"/>
        <w:spacing w:before="78" w:after="78"/>
        <w:rPr>
          <w:rFonts w:ascii="Calibri" w:hAnsi="Calibri"/>
          <w:noProof/>
          <w:szCs w:val="22"/>
        </w:rPr>
      </w:pPr>
      <w:hyperlink w:anchor="_Toc463793288" w:history="1">
        <w:r w:rsidRPr="00CA18A3">
          <w:rPr>
            <w:rStyle w:val="af1"/>
            <w:rFonts w:hint="eastAsia"/>
          </w:rPr>
          <w:t>引言</w:t>
        </w:r>
        <w:r w:rsidRPr="00CA18A3">
          <w:rPr>
            <w:noProof/>
            <w:webHidden/>
          </w:rPr>
          <w:tab/>
        </w:r>
        <w:r w:rsidRPr="00CA18A3">
          <w:rPr>
            <w:noProof/>
            <w:webHidden/>
          </w:rPr>
          <w:fldChar w:fldCharType="begin" w:fldLock="1"/>
        </w:r>
        <w:r w:rsidRPr="00CA18A3">
          <w:rPr>
            <w:noProof/>
            <w:webHidden/>
          </w:rPr>
          <w:instrText xml:space="preserve"> PAGEREF _Toc463793288 \h </w:instrText>
        </w:r>
        <w:r w:rsidRPr="00CA18A3">
          <w:rPr>
            <w:noProof/>
            <w:webHidden/>
          </w:rPr>
        </w:r>
        <w:r w:rsidRPr="00CA18A3">
          <w:rPr>
            <w:noProof/>
            <w:webHidden/>
          </w:rPr>
          <w:fldChar w:fldCharType="separate"/>
        </w:r>
        <w:r w:rsidRPr="00CA18A3">
          <w:rPr>
            <w:noProof/>
            <w:webHidden/>
          </w:rPr>
          <w:t>III</w:t>
        </w:r>
        <w:r w:rsidRPr="00CA18A3">
          <w:rPr>
            <w:noProof/>
            <w:webHidden/>
          </w:rPr>
          <w:fldChar w:fldCharType="end"/>
        </w:r>
      </w:hyperlink>
    </w:p>
    <w:p w:rsidR="00142D34" w:rsidRPr="00CA18A3" w:rsidRDefault="00142D34" w:rsidP="00142D34">
      <w:pPr>
        <w:pStyle w:val="1"/>
        <w:spacing w:before="78" w:after="78"/>
        <w:rPr>
          <w:rFonts w:ascii="Calibri" w:hAnsi="Calibri"/>
          <w:noProof/>
          <w:szCs w:val="22"/>
        </w:rPr>
      </w:pPr>
      <w:hyperlink w:anchor="_Toc463793289" w:history="1">
        <w:r w:rsidRPr="00CA18A3">
          <w:rPr>
            <w:rStyle w:val="af1"/>
          </w:rPr>
          <w:t>1</w:t>
        </w:r>
        <w:r>
          <w:rPr>
            <w:rStyle w:val="af1"/>
            <w:rFonts w:hint="eastAsia"/>
          </w:rPr>
          <w:t xml:space="preserve">　</w:t>
        </w:r>
        <w:r w:rsidRPr="00CA18A3">
          <w:rPr>
            <w:rStyle w:val="af1"/>
            <w:rFonts w:hint="eastAsia"/>
          </w:rPr>
          <w:t>范围</w:t>
        </w:r>
        <w:r w:rsidRPr="00CA18A3">
          <w:rPr>
            <w:noProof/>
            <w:webHidden/>
          </w:rPr>
          <w:tab/>
        </w:r>
        <w:r w:rsidRPr="00CA18A3">
          <w:rPr>
            <w:noProof/>
            <w:webHidden/>
          </w:rPr>
          <w:fldChar w:fldCharType="begin" w:fldLock="1"/>
        </w:r>
        <w:r w:rsidRPr="00CA18A3">
          <w:rPr>
            <w:noProof/>
            <w:webHidden/>
          </w:rPr>
          <w:instrText xml:space="preserve"> PAGEREF _Toc463793289 \h </w:instrText>
        </w:r>
        <w:r w:rsidRPr="00CA18A3">
          <w:rPr>
            <w:noProof/>
            <w:webHidden/>
          </w:rPr>
        </w:r>
        <w:r w:rsidRPr="00CA18A3">
          <w:rPr>
            <w:noProof/>
            <w:webHidden/>
          </w:rPr>
          <w:fldChar w:fldCharType="separate"/>
        </w:r>
        <w:r w:rsidRPr="00CA18A3">
          <w:rPr>
            <w:noProof/>
            <w:webHidden/>
          </w:rPr>
          <w:t>1</w:t>
        </w:r>
        <w:r w:rsidRPr="00CA18A3">
          <w:rPr>
            <w:noProof/>
            <w:webHidden/>
          </w:rPr>
          <w:fldChar w:fldCharType="end"/>
        </w:r>
      </w:hyperlink>
    </w:p>
    <w:p w:rsidR="00142D34" w:rsidRPr="00CA18A3" w:rsidRDefault="00142D34" w:rsidP="00142D34">
      <w:pPr>
        <w:pStyle w:val="1"/>
        <w:spacing w:before="78" w:after="78"/>
        <w:rPr>
          <w:rFonts w:ascii="Calibri" w:hAnsi="Calibri"/>
          <w:noProof/>
          <w:szCs w:val="22"/>
        </w:rPr>
      </w:pPr>
      <w:hyperlink w:anchor="_Toc463793290" w:history="1">
        <w:r w:rsidRPr="00CA18A3">
          <w:rPr>
            <w:rStyle w:val="af1"/>
          </w:rPr>
          <w:t>2</w:t>
        </w:r>
        <w:r>
          <w:rPr>
            <w:rStyle w:val="af1"/>
            <w:rFonts w:hint="eastAsia"/>
          </w:rPr>
          <w:t xml:space="preserve">　</w:t>
        </w:r>
        <w:r w:rsidRPr="00CA18A3">
          <w:rPr>
            <w:rStyle w:val="af1"/>
            <w:rFonts w:hint="eastAsia"/>
          </w:rPr>
          <w:t>规范性引用文件</w:t>
        </w:r>
        <w:r w:rsidRPr="00CA18A3">
          <w:rPr>
            <w:noProof/>
            <w:webHidden/>
          </w:rPr>
          <w:tab/>
        </w:r>
        <w:r w:rsidRPr="00CA18A3">
          <w:rPr>
            <w:noProof/>
            <w:webHidden/>
          </w:rPr>
          <w:fldChar w:fldCharType="begin" w:fldLock="1"/>
        </w:r>
        <w:r w:rsidRPr="00CA18A3">
          <w:rPr>
            <w:noProof/>
            <w:webHidden/>
          </w:rPr>
          <w:instrText xml:space="preserve"> PAGEREF _Toc463793290 \h </w:instrText>
        </w:r>
        <w:r w:rsidRPr="00CA18A3">
          <w:rPr>
            <w:noProof/>
            <w:webHidden/>
          </w:rPr>
        </w:r>
        <w:r w:rsidRPr="00CA18A3">
          <w:rPr>
            <w:noProof/>
            <w:webHidden/>
          </w:rPr>
          <w:fldChar w:fldCharType="separate"/>
        </w:r>
        <w:r w:rsidRPr="00CA18A3">
          <w:rPr>
            <w:noProof/>
            <w:webHidden/>
          </w:rPr>
          <w:t>1</w:t>
        </w:r>
        <w:r w:rsidRPr="00CA18A3">
          <w:rPr>
            <w:noProof/>
            <w:webHidden/>
          </w:rPr>
          <w:fldChar w:fldCharType="end"/>
        </w:r>
      </w:hyperlink>
    </w:p>
    <w:p w:rsidR="00142D34" w:rsidRPr="00CA18A3" w:rsidRDefault="00142D34" w:rsidP="00142D34">
      <w:pPr>
        <w:pStyle w:val="1"/>
        <w:spacing w:before="78" w:after="78"/>
        <w:rPr>
          <w:rFonts w:ascii="Calibri" w:hAnsi="Calibri"/>
          <w:noProof/>
          <w:szCs w:val="22"/>
        </w:rPr>
      </w:pPr>
      <w:hyperlink w:anchor="_Toc463793291" w:history="1">
        <w:r w:rsidRPr="00CA18A3">
          <w:rPr>
            <w:rStyle w:val="af1"/>
          </w:rPr>
          <w:t>3</w:t>
        </w:r>
        <w:r>
          <w:rPr>
            <w:rStyle w:val="af1"/>
            <w:rFonts w:hint="eastAsia"/>
          </w:rPr>
          <w:t xml:space="preserve">　</w:t>
        </w:r>
        <w:r w:rsidRPr="00CA18A3">
          <w:rPr>
            <w:rStyle w:val="af1"/>
            <w:rFonts w:hint="eastAsia"/>
          </w:rPr>
          <w:t>术语和定义</w:t>
        </w:r>
        <w:r w:rsidRPr="00CA18A3">
          <w:rPr>
            <w:noProof/>
            <w:webHidden/>
          </w:rPr>
          <w:tab/>
        </w:r>
        <w:r w:rsidRPr="00CA18A3">
          <w:rPr>
            <w:noProof/>
            <w:webHidden/>
          </w:rPr>
          <w:fldChar w:fldCharType="begin" w:fldLock="1"/>
        </w:r>
        <w:r w:rsidRPr="00CA18A3">
          <w:rPr>
            <w:noProof/>
            <w:webHidden/>
          </w:rPr>
          <w:instrText xml:space="preserve"> PAGEREF _Toc463793291 \h </w:instrText>
        </w:r>
        <w:r w:rsidRPr="00CA18A3">
          <w:rPr>
            <w:noProof/>
            <w:webHidden/>
          </w:rPr>
        </w:r>
        <w:r w:rsidRPr="00CA18A3">
          <w:rPr>
            <w:noProof/>
            <w:webHidden/>
          </w:rPr>
          <w:fldChar w:fldCharType="separate"/>
        </w:r>
        <w:r w:rsidRPr="00CA18A3">
          <w:rPr>
            <w:noProof/>
            <w:webHidden/>
          </w:rPr>
          <w:t>1</w:t>
        </w:r>
        <w:r w:rsidRPr="00CA18A3">
          <w:rPr>
            <w:noProof/>
            <w:webHidden/>
          </w:rPr>
          <w:fldChar w:fldCharType="end"/>
        </w:r>
      </w:hyperlink>
    </w:p>
    <w:p w:rsidR="00142D34" w:rsidRPr="00CA18A3" w:rsidRDefault="00142D34" w:rsidP="00142D34">
      <w:pPr>
        <w:pStyle w:val="1"/>
        <w:spacing w:before="78" w:after="78"/>
        <w:rPr>
          <w:rFonts w:ascii="Calibri" w:hAnsi="Calibri"/>
          <w:noProof/>
          <w:szCs w:val="22"/>
        </w:rPr>
      </w:pPr>
      <w:hyperlink w:anchor="_Toc463793292" w:history="1">
        <w:r w:rsidRPr="00CA18A3">
          <w:rPr>
            <w:rStyle w:val="af1"/>
          </w:rPr>
          <w:t>4</w:t>
        </w:r>
        <w:r>
          <w:rPr>
            <w:rStyle w:val="af1"/>
            <w:rFonts w:hint="eastAsia"/>
          </w:rPr>
          <w:t xml:space="preserve">　</w:t>
        </w:r>
        <w:r w:rsidRPr="00CA18A3">
          <w:rPr>
            <w:rStyle w:val="af1"/>
            <w:rFonts w:hint="eastAsia"/>
          </w:rPr>
          <w:t>设施和原料要求</w:t>
        </w:r>
        <w:r w:rsidRPr="00CA18A3">
          <w:rPr>
            <w:noProof/>
            <w:webHidden/>
          </w:rPr>
          <w:tab/>
        </w:r>
        <w:r w:rsidRPr="00CA18A3">
          <w:rPr>
            <w:noProof/>
            <w:webHidden/>
          </w:rPr>
          <w:fldChar w:fldCharType="begin" w:fldLock="1"/>
        </w:r>
        <w:r w:rsidRPr="00CA18A3">
          <w:rPr>
            <w:noProof/>
            <w:webHidden/>
          </w:rPr>
          <w:instrText xml:space="preserve"> PAGEREF _Toc463793292 \h </w:instrText>
        </w:r>
        <w:r w:rsidRPr="00CA18A3">
          <w:rPr>
            <w:noProof/>
            <w:webHidden/>
          </w:rPr>
        </w:r>
        <w:r w:rsidRPr="00CA18A3">
          <w:rPr>
            <w:noProof/>
            <w:webHidden/>
          </w:rPr>
          <w:fldChar w:fldCharType="separate"/>
        </w:r>
        <w:r w:rsidRPr="00CA18A3">
          <w:rPr>
            <w:noProof/>
            <w:webHidden/>
          </w:rPr>
          <w:t>1</w:t>
        </w:r>
        <w:r w:rsidRPr="00CA18A3">
          <w:rPr>
            <w:noProof/>
            <w:webHidden/>
          </w:rPr>
          <w:fldChar w:fldCharType="end"/>
        </w:r>
      </w:hyperlink>
    </w:p>
    <w:p w:rsidR="00142D34" w:rsidRPr="00CA18A3" w:rsidRDefault="00142D34" w:rsidP="00142D34">
      <w:pPr>
        <w:pStyle w:val="1"/>
        <w:spacing w:before="78" w:after="78"/>
        <w:rPr>
          <w:rFonts w:ascii="Calibri" w:hAnsi="Calibri"/>
          <w:noProof/>
          <w:szCs w:val="22"/>
        </w:rPr>
      </w:pPr>
      <w:hyperlink w:anchor="_Toc463793298" w:history="1">
        <w:r w:rsidRPr="00CA18A3">
          <w:rPr>
            <w:rStyle w:val="af1"/>
          </w:rPr>
          <w:t>5</w:t>
        </w:r>
        <w:r>
          <w:rPr>
            <w:rStyle w:val="af1"/>
            <w:rFonts w:hint="eastAsia"/>
          </w:rPr>
          <w:t xml:space="preserve">　</w:t>
        </w:r>
        <w:r w:rsidRPr="00CA18A3">
          <w:rPr>
            <w:rStyle w:val="af1"/>
            <w:rFonts w:hint="eastAsia"/>
          </w:rPr>
          <w:t>薛湖豆粥制作工艺</w:t>
        </w:r>
        <w:r w:rsidRPr="00CA18A3">
          <w:rPr>
            <w:noProof/>
            <w:webHidden/>
          </w:rPr>
          <w:tab/>
        </w:r>
        <w:r w:rsidRPr="00CA18A3">
          <w:rPr>
            <w:noProof/>
            <w:webHidden/>
          </w:rPr>
          <w:fldChar w:fldCharType="begin" w:fldLock="1"/>
        </w:r>
        <w:r w:rsidRPr="00CA18A3">
          <w:rPr>
            <w:noProof/>
            <w:webHidden/>
          </w:rPr>
          <w:instrText xml:space="preserve"> PAGEREF _Toc463793298 \h </w:instrText>
        </w:r>
        <w:r w:rsidRPr="00CA18A3">
          <w:rPr>
            <w:noProof/>
            <w:webHidden/>
          </w:rPr>
        </w:r>
        <w:r w:rsidRPr="00CA18A3">
          <w:rPr>
            <w:noProof/>
            <w:webHidden/>
          </w:rPr>
          <w:fldChar w:fldCharType="separate"/>
        </w:r>
        <w:r w:rsidRPr="00CA18A3">
          <w:rPr>
            <w:noProof/>
            <w:webHidden/>
          </w:rPr>
          <w:t>1</w:t>
        </w:r>
        <w:r w:rsidRPr="00CA18A3">
          <w:rPr>
            <w:noProof/>
            <w:webHidden/>
          </w:rPr>
          <w:fldChar w:fldCharType="end"/>
        </w:r>
      </w:hyperlink>
    </w:p>
    <w:p w:rsidR="00142D34" w:rsidRPr="00CA18A3" w:rsidRDefault="00142D34" w:rsidP="00142D34">
      <w:pPr>
        <w:pStyle w:val="3"/>
        <w:ind w:firstLineChars="0" w:firstLine="0"/>
        <w:rPr>
          <w:rFonts w:ascii="Calibri" w:hAnsi="Calibri"/>
          <w:noProof/>
          <w:szCs w:val="22"/>
        </w:rPr>
      </w:pPr>
      <w:hyperlink w:anchor="_Toc463793308" w:history="1">
        <w:r>
          <w:rPr>
            <w:rStyle w:val="af1"/>
            <w:rFonts w:hint="eastAsia"/>
          </w:rPr>
          <w:t xml:space="preserve">6  </w:t>
        </w:r>
        <w:r w:rsidRPr="00CA18A3">
          <w:rPr>
            <w:rStyle w:val="af1"/>
            <w:rFonts w:hint="eastAsia"/>
          </w:rPr>
          <w:t>质量要求</w:t>
        </w:r>
        <w:r w:rsidRPr="00CA18A3">
          <w:rPr>
            <w:noProof/>
            <w:webHidden/>
          </w:rPr>
          <w:tab/>
        </w:r>
        <w:r w:rsidRPr="00CA18A3">
          <w:rPr>
            <w:noProof/>
            <w:webHidden/>
          </w:rPr>
          <w:fldChar w:fldCharType="begin" w:fldLock="1"/>
        </w:r>
        <w:r w:rsidRPr="00CA18A3">
          <w:rPr>
            <w:noProof/>
            <w:webHidden/>
          </w:rPr>
          <w:instrText xml:space="preserve"> PAGEREF _Toc463793308 \h </w:instrText>
        </w:r>
        <w:r w:rsidRPr="00CA18A3">
          <w:rPr>
            <w:noProof/>
            <w:webHidden/>
          </w:rPr>
        </w:r>
        <w:r w:rsidRPr="00CA18A3">
          <w:rPr>
            <w:noProof/>
            <w:webHidden/>
          </w:rPr>
          <w:fldChar w:fldCharType="separate"/>
        </w:r>
        <w:r w:rsidRPr="00CA18A3">
          <w:rPr>
            <w:noProof/>
            <w:webHidden/>
          </w:rPr>
          <w:t>2</w:t>
        </w:r>
        <w:r w:rsidRPr="00CA18A3">
          <w:rPr>
            <w:noProof/>
            <w:webHidden/>
          </w:rPr>
          <w:fldChar w:fldCharType="end"/>
        </w:r>
      </w:hyperlink>
      <w:bookmarkStart w:id="6" w:name="MCMW"/>
      <w:bookmarkEnd w:id="6"/>
    </w:p>
    <w:p w:rsidR="00142D34" w:rsidRPr="00CA18A3" w:rsidRDefault="00142D34" w:rsidP="00142D34">
      <w:pPr>
        <w:pStyle w:val="a9"/>
        <w:rPr>
          <w:rFonts w:hint="eastAsia"/>
        </w:rPr>
      </w:pPr>
      <w:r w:rsidRPr="00CA18A3">
        <w:fldChar w:fldCharType="end"/>
      </w:r>
    </w:p>
    <w:p w:rsidR="00142D34" w:rsidRDefault="00142D34" w:rsidP="00142D34">
      <w:pPr>
        <w:pStyle w:val="afb"/>
        <w:rPr>
          <w:rFonts w:hint="eastAsia"/>
        </w:rPr>
      </w:pPr>
      <w:bookmarkStart w:id="7" w:name="_Toc463793287"/>
      <w:r>
        <w:rPr>
          <w:rFonts w:hint="eastAsia"/>
        </w:rPr>
        <w:lastRenderedPageBreak/>
        <w:t>前</w:t>
      </w:r>
      <w:bookmarkStart w:id="8" w:name="BKQY"/>
      <w:r>
        <w:rPr>
          <w:rFonts w:ascii="Cambria Math" w:hAnsi="Cambria Math" w:cs="Cambria Math"/>
        </w:rPr>
        <w:t> </w:t>
      </w:r>
      <w:r>
        <w:rPr>
          <w:rFonts w:ascii="Cambria Math" w:hAnsi="Cambria Math" w:cs="Cambria Math"/>
        </w:rPr>
        <w:t> </w:t>
      </w:r>
      <w:r>
        <w:rPr>
          <w:rFonts w:hint="eastAsia"/>
        </w:rPr>
        <w:t>言</w:t>
      </w:r>
      <w:bookmarkEnd w:id="3"/>
      <w:bookmarkEnd w:id="4"/>
      <w:bookmarkEnd w:id="7"/>
      <w:bookmarkEnd w:id="8"/>
    </w:p>
    <w:p w:rsidR="00142D34" w:rsidRDefault="00142D34" w:rsidP="00142D34">
      <w:pPr>
        <w:pStyle w:val="a9"/>
        <w:rPr>
          <w:rFonts w:hint="eastAsia"/>
        </w:rPr>
      </w:pPr>
      <w:r>
        <w:rPr>
          <w:rFonts w:hint="eastAsia"/>
        </w:rPr>
        <w:t>本标准按GB/T 1.1-2009给出的规则起草。</w:t>
      </w:r>
    </w:p>
    <w:p w:rsidR="00142D34" w:rsidRDefault="00142D34" w:rsidP="00142D34">
      <w:pPr>
        <w:pStyle w:val="a9"/>
        <w:rPr>
          <w:rFonts w:hint="eastAsia"/>
        </w:rPr>
      </w:pPr>
      <w:r>
        <w:rPr>
          <w:rFonts w:hint="eastAsia"/>
        </w:rPr>
        <w:t>本标准由永城市餐饮协会提出。</w:t>
      </w:r>
    </w:p>
    <w:p w:rsidR="00142D34" w:rsidRDefault="00142D34" w:rsidP="00142D34">
      <w:pPr>
        <w:pStyle w:val="a9"/>
        <w:rPr>
          <w:rFonts w:hint="eastAsia"/>
        </w:rPr>
      </w:pPr>
      <w:r>
        <w:rPr>
          <w:rFonts w:hint="eastAsia"/>
        </w:rPr>
        <w:t>本标准主要起草单位：永城市质量技术监督局、永城市餐饮协会</w:t>
      </w:r>
    </w:p>
    <w:p w:rsidR="00142D34" w:rsidRDefault="00142D34" w:rsidP="00142D34">
      <w:pPr>
        <w:pStyle w:val="a9"/>
        <w:rPr>
          <w:rFonts w:hint="eastAsia"/>
        </w:rPr>
      </w:pPr>
      <w:r>
        <w:rPr>
          <w:rFonts w:hint="eastAsia"/>
        </w:rPr>
        <w:t>本标准主要起草人：聂强、蔡俊峰、聂士元</w:t>
      </w:r>
    </w:p>
    <w:p w:rsidR="00142D34" w:rsidRDefault="00142D34" w:rsidP="00142D34">
      <w:pPr>
        <w:pStyle w:val="a9"/>
        <w:rPr>
          <w:rFonts w:hint="eastAsia"/>
        </w:rPr>
      </w:pPr>
      <w:r>
        <w:rPr>
          <w:rFonts w:hint="eastAsia"/>
        </w:rPr>
        <w:t>本标准为首次发布。</w:t>
      </w:r>
    </w:p>
    <w:p w:rsidR="00142D34" w:rsidRDefault="00142D34" w:rsidP="00142D34">
      <w:pPr>
        <w:pStyle w:val="afb"/>
        <w:rPr>
          <w:rFonts w:hint="eastAsia"/>
        </w:rPr>
      </w:pPr>
      <w:bookmarkStart w:id="9" w:name="_Toc463789237"/>
      <w:bookmarkStart w:id="10" w:name="_Toc463793288"/>
      <w:r>
        <w:rPr>
          <w:rFonts w:hint="eastAsia"/>
        </w:rPr>
        <w:lastRenderedPageBreak/>
        <w:t>引</w:t>
      </w:r>
      <w:bookmarkStart w:id="11" w:name="BKYY"/>
      <w:r>
        <w:rPr>
          <w:rFonts w:ascii="Cambria Math" w:hAnsi="Cambria Math" w:cs="Cambria Math"/>
        </w:rPr>
        <w:t> </w:t>
      </w:r>
      <w:r>
        <w:rPr>
          <w:rFonts w:ascii="Cambria Math" w:hAnsi="Cambria Math" w:cs="Cambria Math"/>
        </w:rPr>
        <w:t> </w:t>
      </w:r>
      <w:r>
        <w:rPr>
          <w:rFonts w:hint="eastAsia"/>
        </w:rPr>
        <w:t>言</w:t>
      </w:r>
      <w:bookmarkEnd w:id="9"/>
      <w:bookmarkEnd w:id="10"/>
      <w:bookmarkEnd w:id="11"/>
    </w:p>
    <w:p w:rsidR="00142D34" w:rsidRPr="00840BC0" w:rsidRDefault="00142D34" w:rsidP="00142D34">
      <w:pPr>
        <w:pStyle w:val="a9"/>
        <w:rPr>
          <w:rFonts w:hint="eastAsia"/>
        </w:rPr>
      </w:pPr>
      <w:r>
        <w:rPr>
          <w:rFonts w:hint="eastAsia"/>
        </w:rPr>
        <w:t>薛湖豆粥是享誉省内外的地方小吃，为进一步提升永城传统小吃品牌，规范推广永城薛湖豆粥小吃的加工、制作，特制定本标准。</w:t>
      </w:r>
    </w:p>
    <w:p w:rsidR="00142D34" w:rsidRPr="00840BC0" w:rsidRDefault="00142D34" w:rsidP="00142D34">
      <w:pPr>
        <w:pStyle w:val="a9"/>
        <w:sectPr w:rsidR="00142D34" w:rsidRPr="00840BC0" w:rsidSect="006F05F5">
          <w:headerReference w:type="default" r:id="rId11"/>
          <w:footerReference w:type="default" r:id="rId12"/>
          <w:pgSz w:w="11906" w:h="16838" w:code="9"/>
          <w:pgMar w:top="567" w:right="1134" w:bottom="1134" w:left="1417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142D34" w:rsidRDefault="00142D34" w:rsidP="00142D34">
      <w:pPr>
        <w:pStyle w:val="ac"/>
        <w:rPr>
          <w:rFonts w:hint="eastAsia"/>
        </w:rPr>
      </w:pPr>
      <w:r>
        <w:rPr>
          <w:rFonts w:hint="eastAsia"/>
        </w:rPr>
        <w:lastRenderedPageBreak/>
        <w:t>薛湖豆粥</w:t>
      </w:r>
    </w:p>
    <w:p w:rsidR="00142D34" w:rsidRDefault="00142D34" w:rsidP="00142D34">
      <w:pPr>
        <w:pStyle w:val="a"/>
        <w:rPr>
          <w:rFonts w:hint="eastAsia"/>
        </w:rPr>
      </w:pPr>
      <w:bookmarkStart w:id="12" w:name="_Toc463789194"/>
      <w:bookmarkStart w:id="13" w:name="_Toc463789224"/>
      <w:bookmarkStart w:id="14" w:name="_Toc463789238"/>
      <w:bookmarkStart w:id="15" w:name="_Toc463793289"/>
      <w:r>
        <w:rPr>
          <w:rFonts w:hint="eastAsia"/>
        </w:rPr>
        <w:t>范围</w:t>
      </w:r>
      <w:bookmarkEnd w:id="12"/>
      <w:bookmarkEnd w:id="13"/>
      <w:bookmarkEnd w:id="14"/>
      <w:bookmarkEnd w:id="15"/>
    </w:p>
    <w:p w:rsidR="00142D34" w:rsidRDefault="00142D34" w:rsidP="00142D34">
      <w:pPr>
        <w:pStyle w:val="a9"/>
        <w:rPr>
          <w:rFonts w:hint="eastAsia"/>
        </w:rPr>
      </w:pPr>
      <w:r>
        <w:rPr>
          <w:rFonts w:hint="eastAsia"/>
        </w:rPr>
        <w:t>本标准规定了永城传统小吃薛湖豆粥的定义、设施和原料要求、制作过程和制作工艺要求。</w:t>
      </w:r>
    </w:p>
    <w:p w:rsidR="00142D34" w:rsidRPr="00624307" w:rsidRDefault="00142D34" w:rsidP="00142D34">
      <w:pPr>
        <w:pStyle w:val="a9"/>
        <w:rPr>
          <w:rFonts w:hint="eastAsia"/>
        </w:rPr>
      </w:pPr>
      <w:r>
        <w:rPr>
          <w:rFonts w:hint="eastAsia"/>
        </w:rPr>
        <w:t>标准适用于永城传统小吃薛湖豆粥制作、加工过程（以下简称薛湖豆粥）</w:t>
      </w:r>
    </w:p>
    <w:p w:rsidR="00142D34" w:rsidRDefault="00142D34" w:rsidP="00142D34">
      <w:pPr>
        <w:pStyle w:val="a"/>
        <w:rPr>
          <w:rFonts w:hint="eastAsia"/>
        </w:rPr>
      </w:pPr>
      <w:bookmarkStart w:id="16" w:name="_Toc463789195"/>
      <w:bookmarkStart w:id="17" w:name="_Toc463789225"/>
      <w:bookmarkStart w:id="18" w:name="_Toc463789239"/>
      <w:bookmarkStart w:id="19" w:name="_Toc463793290"/>
      <w:r>
        <w:rPr>
          <w:rFonts w:hint="eastAsia"/>
        </w:rPr>
        <w:t>规范性引用文件</w:t>
      </w:r>
      <w:bookmarkEnd w:id="16"/>
      <w:bookmarkEnd w:id="17"/>
      <w:bookmarkEnd w:id="18"/>
      <w:bookmarkEnd w:id="19"/>
    </w:p>
    <w:p w:rsidR="00142D34" w:rsidRDefault="00142D34" w:rsidP="00142D34">
      <w:pPr>
        <w:pStyle w:val="a9"/>
        <w:rPr>
          <w:rFonts w:hint="eastAsia"/>
        </w:rPr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142D34" w:rsidRPr="00E32108" w:rsidRDefault="00142D34" w:rsidP="00142D34">
      <w:pPr>
        <w:pStyle w:val="a9"/>
        <w:rPr>
          <w:rFonts w:hint="eastAsia"/>
          <w:bCs/>
          <w:szCs w:val="21"/>
          <w:shd w:val="clear" w:color="auto" w:fill="F8F8F8"/>
        </w:rPr>
      </w:pPr>
      <w:r w:rsidRPr="00E32108">
        <w:rPr>
          <w:rFonts w:hint="eastAsia"/>
          <w:bCs/>
          <w:szCs w:val="21"/>
          <w:shd w:val="clear" w:color="auto" w:fill="F8F8F8"/>
        </w:rPr>
        <w:t>GB 1352  大豆</w:t>
      </w:r>
    </w:p>
    <w:p w:rsidR="00142D34" w:rsidRPr="00E32108" w:rsidRDefault="00142D34" w:rsidP="00142D34">
      <w:pPr>
        <w:pStyle w:val="a9"/>
        <w:rPr>
          <w:rFonts w:hint="eastAsia"/>
          <w:bCs/>
          <w:szCs w:val="21"/>
          <w:shd w:val="clear" w:color="auto" w:fill="F8F8F8"/>
        </w:rPr>
      </w:pPr>
      <w:r w:rsidRPr="00E32108">
        <w:rPr>
          <w:rFonts w:hint="eastAsia"/>
          <w:bCs/>
          <w:szCs w:val="21"/>
          <w:shd w:val="clear" w:color="auto" w:fill="F8F8F8"/>
        </w:rPr>
        <w:t>GB/T 11766  小米</w:t>
      </w:r>
    </w:p>
    <w:p w:rsidR="00142D34" w:rsidRDefault="00142D34" w:rsidP="00142D34">
      <w:pPr>
        <w:pStyle w:val="a9"/>
        <w:rPr>
          <w:rFonts w:hAnsi="宋体" w:hint="eastAsia"/>
          <w:szCs w:val="21"/>
        </w:rPr>
      </w:pPr>
      <w:r w:rsidRPr="00A74A08">
        <w:rPr>
          <w:rFonts w:hAnsi="宋体" w:hint="eastAsia"/>
          <w:szCs w:val="21"/>
        </w:rPr>
        <w:t>GB 5749  生活饮用水卫生标准</w:t>
      </w:r>
    </w:p>
    <w:p w:rsidR="00142D34" w:rsidRDefault="00142D34" w:rsidP="00142D34">
      <w:pPr>
        <w:pStyle w:val="a9"/>
        <w:rPr>
          <w:rFonts w:hAnsi="宋体" w:hint="eastAsia"/>
          <w:bCs/>
          <w:szCs w:val="21"/>
          <w:shd w:val="clear" w:color="auto" w:fill="F8F8F8"/>
        </w:rPr>
      </w:pPr>
      <w:r w:rsidRPr="00A74A08">
        <w:rPr>
          <w:rFonts w:hAnsi="宋体" w:hint="eastAsia"/>
          <w:bCs/>
          <w:szCs w:val="21"/>
          <w:shd w:val="clear" w:color="auto" w:fill="F8F8F8"/>
        </w:rPr>
        <w:t>GB/16153 饭馆（餐厅）卫生标准</w:t>
      </w:r>
    </w:p>
    <w:p w:rsidR="00142D34" w:rsidRPr="00E32108" w:rsidRDefault="00142D34" w:rsidP="00142D34">
      <w:pPr>
        <w:pStyle w:val="a9"/>
        <w:rPr>
          <w:rFonts w:hint="eastAsia"/>
        </w:rPr>
      </w:pPr>
      <w:r w:rsidRPr="00A74A08">
        <w:rPr>
          <w:rFonts w:hAnsi="宋体" w:hint="eastAsia"/>
          <w:bCs/>
          <w:szCs w:val="21"/>
          <w:shd w:val="clear" w:color="auto" w:fill="F8F8F8"/>
        </w:rPr>
        <w:t>餐饮业和集体用餐配送单位卫生规范（卫监督发〔2005〕260 号）</w:t>
      </w:r>
    </w:p>
    <w:p w:rsidR="00142D34" w:rsidRDefault="00142D34" w:rsidP="00142D34">
      <w:pPr>
        <w:pStyle w:val="a"/>
        <w:rPr>
          <w:rFonts w:hint="eastAsia"/>
        </w:rPr>
      </w:pPr>
      <w:bookmarkStart w:id="20" w:name="_Toc463789196"/>
      <w:bookmarkStart w:id="21" w:name="_Toc463789226"/>
      <w:bookmarkStart w:id="22" w:name="_Toc463789240"/>
      <w:bookmarkStart w:id="23" w:name="_Toc463793291"/>
      <w:bookmarkEnd w:id="20"/>
      <w:bookmarkEnd w:id="21"/>
      <w:bookmarkEnd w:id="22"/>
      <w:r>
        <w:rPr>
          <w:rFonts w:hint="eastAsia"/>
        </w:rPr>
        <w:t>术语和定义</w:t>
      </w:r>
      <w:bookmarkEnd w:id="23"/>
    </w:p>
    <w:p w:rsidR="00142D34" w:rsidRDefault="00142D34" w:rsidP="00142D34">
      <w:pPr>
        <w:pStyle w:val="a9"/>
        <w:rPr>
          <w:rFonts w:hAnsi="宋体" w:cs="仿宋_GB2312" w:hint="eastAsia"/>
          <w:szCs w:val="21"/>
          <w:shd w:val="clear" w:color="auto" w:fill="FFFFFF"/>
        </w:rPr>
      </w:pPr>
      <w:r w:rsidRPr="008E2A00">
        <w:rPr>
          <w:rFonts w:hint="eastAsia"/>
        </w:rPr>
        <w:t>下列术语和定义适用本标准</w:t>
      </w:r>
    </w:p>
    <w:p w:rsidR="00142D34" w:rsidRPr="008E2A00" w:rsidRDefault="00142D34" w:rsidP="00142D34">
      <w:pPr>
        <w:pStyle w:val="a"/>
        <w:rPr>
          <w:rFonts w:hint="eastAsia"/>
        </w:rPr>
      </w:pPr>
      <w:bookmarkStart w:id="24" w:name="_Toc463793292"/>
      <w:r>
        <w:rPr>
          <w:rFonts w:hint="eastAsia"/>
        </w:rPr>
        <w:t>设施和原料要求</w:t>
      </w:r>
      <w:bookmarkEnd w:id="24"/>
    </w:p>
    <w:p w:rsidR="00142D34" w:rsidRDefault="00142D34" w:rsidP="00142D34">
      <w:pPr>
        <w:pStyle w:val="a0"/>
        <w:rPr>
          <w:rFonts w:hint="eastAsia"/>
        </w:rPr>
      </w:pPr>
      <w:bookmarkStart w:id="25" w:name="_Toc463793293"/>
      <w:r>
        <w:rPr>
          <w:rFonts w:hint="eastAsia"/>
        </w:rPr>
        <w:t>设施要求</w:t>
      </w:r>
      <w:bookmarkEnd w:id="25"/>
    </w:p>
    <w:p w:rsidR="00142D34" w:rsidRPr="00E95E8D" w:rsidRDefault="00142D34" w:rsidP="00142D34">
      <w:pPr>
        <w:pStyle w:val="a9"/>
        <w:rPr>
          <w:rFonts w:hint="eastAsia"/>
        </w:rPr>
      </w:pPr>
      <w:r>
        <w:rPr>
          <w:rFonts w:hint="eastAsia"/>
        </w:rPr>
        <w:t>宜选用特制铁锅</w:t>
      </w:r>
    </w:p>
    <w:p w:rsidR="00142D34" w:rsidRDefault="00142D34" w:rsidP="00142D34">
      <w:pPr>
        <w:pStyle w:val="a0"/>
        <w:rPr>
          <w:rFonts w:hint="eastAsia"/>
        </w:rPr>
      </w:pPr>
      <w:bookmarkStart w:id="26" w:name="_Toc463793294"/>
      <w:r>
        <w:rPr>
          <w:rFonts w:hint="eastAsia"/>
        </w:rPr>
        <w:t>原料要求</w:t>
      </w:r>
      <w:bookmarkEnd w:id="26"/>
    </w:p>
    <w:p w:rsidR="00142D34" w:rsidRPr="00A0349E" w:rsidRDefault="00142D34" w:rsidP="00142D34">
      <w:pPr>
        <w:pStyle w:val="a1"/>
        <w:spacing w:before="156" w:after="156"/>
        <w:rPr>
          <w:rFonts w:ascii="宋体" w:eastAsia="宋体" w:hAnsi="宋体" w:hint="eastAsia"/>
          <w:shd w:val="clear" w:color="auto" w:fill="F8F8F8"/>
        </w:rPr>
      </w:pPr>
      <w:bookmarkStart w:id="27" w:name="_Toc463793295"/>
      <w:r w:rsidRPr="00A0349E">
        <w:rPr>
          <w:rFonts w:ascii="宋体" w:eastAsia="宋体" w:hAnsi="宋体" w:hint="eastAsia"/>
        </w:rPr>
        <w:t>大豆应符合</w:t>
      </w:r>
      <w:r w:rsidRPr="00A0349E">
        <w:rPr>
          <w:rFonts w:ascii="宋体" w:eastAsia="宋体" w:hAnsi="宋体" w:hint="eastAsia"/>
          <w:shd w:val="clear" w:color="auto" w:fill="F8F8F8"/>
        </w:rPr>
        <w:t>GB 1352-2009的要求</w:t>
      </w:r>
      <w:bookmarkEnd w:id="27"/>
    </w:p>
    <w:p w:rsidR="00142D34" w:rsidRPr="00A0349E" w:rsidRDefault="00142D34" w:rsidP="00142D34">
      <w:pPr>
        <w:pStyle w:val="a1"/>
        <w:spacing w:before="156" w:after="156"/>
        <w:rPr>
          <w:rFonts w:ascii="宋体" w:eastAsia="宋体" w:hAnsi="宋体" w:hint="eastAsia"/>
          <w:shd w:val="clear" w:color="auto" w:fill="F8F8F8"/>
        </w:rPr>
      </w:pPr>
      <w:bookmarkStart w:id="28" w:name="_Toc463793296"/>
      <w:r w:rsidRPr="00A0349E">
        <w:rPr>
          <w:rFonts w:ascii="宋体" w:eastAsia="宋体" w:hAnsi="宋体" w:hint="eastAsia"/>
        </w:rPr>
        <w:t>小米应符合</w:t>
      </w:r>
      <w:r w:rsidRPr="00A0349E">
        <w:rPr>
          <w:rFonts w:ascii="宋体" w:eastAsia="宋体" w:hAnsi="宋体" w:hint="eastAsia"/>
          <w:shd w:val="clear" w:color="auto" w:fill="F8F8F8"/>
        </w:rPr>
        <w:t>GB/T 11766-2008的要求</w:t>
      </w:r>
      <w:bookmarkEnd w:id="28"/>
    </w:p>
    <w:p w:rsidR="00142D34" w:rsidRDefault="00142D34" w:rsidP="00142D34">
      <w:pPr>
        <w:pStyle w:val="a1"/>
        <w:spacing w:before="156" w:after="156"/>
        <w:rPr>
          <w:rFonts w:ascii="宋体" w:eastAsia="宋体" w:hAnsi="宋体" w:hint="eastAsia"/>
        </w:rPr>
      </w:pPr>
      <w:bookmarkStart w:id="29" w:name="_Toc463793297"/>
      <w:r>
        <w:rPr>
          <w:rFonts w:ascii="宋体" w:eastAsia="宋体" w:hAnsi="宋体" w:hint="eastAsia"/>
        </w:rPr>
        <w:t>生活饮用</w:t>
      </w:r>
      <w:r w:rsidRPr="00A0349E">
        <w:rPr>
          <w:rFonts w:ascii="宋体" w:eastAsia="宋体" w:hAnsi="宋体" w:hint="eastAsia"/>
        </w:rPr>
        <w:t>水应符合</w:t>
      </w:r>
      <w:r w:rsidRPr="00A0349E">
        <w:rPr>
          <w:rFonts w:ascii="宋体" w:eastAsia="宋体" w:hAnsi="宋体"/>
        </w:rPr>
        <w:t xml:space="preserve">GB 5749-2006 </w:t>
      </w:r>
      <w:r w:rsidRPr="00A0349E">
        <w:rPr>
          <w:rFonts w:ascii="宋体" w:eastAsia="宋体" w:hAnsi="宋体" w:hint="eastAsia"/>
        </w:rPr>
        <w:t>的要求</w:t>
      </w:r>
      <w:bookmarkEnd w:id="29"/>
    </w:p>
    <w:p w:rsidR="00142D34" w:rsidRDefault="00142D34" w:rsidP="00142D34">
      <w:pPr>
        <w:pStyle w:val="a"/>
        <w:rPr>
          <w:rFonts w:hint="eastAsia"/>
        </w:rPr>
      </w:pPr>
      <w:bookmarkStart w:id="30" w:name="_Toc463793298"/>
      <w:r>
        <w:rPr>
          <w:rFonts w:hint="eastAsia"/>
        </w:rPr>
        <w:t>薛湖豆粥制作工艺</w:t>
      </w:r>
      <w:bookmarkEnd w:id="30"/>
      <w:r>
        <w:rPr>
          <w:rFonts w:hint="eastAsia"/>
        </w:rPr>
        <w:t xml:space="preserve"> </w:t>
      </w:r>
    </w:p>
    <w:p w:rsidR="00142D34" w:rsidRDefault="00142D34" w:rsidP="00142D34">
      <w:pPr>
        <w:pStyle w:val="a0"/>
        <w:rPr>
          <w:rFonts w:hint="eastAsia"/>
        </w:rPr>
      </w:pPr>
      <w:bookmarkStart w:id="31" w:name="_Toc463793299"/>
      <w:r>
        <w:rPr>
          <w:rFonts w:hint="eastAsia"/>
        </w:rPr>
        <w:t>配料</w:t>
      </w:r>
      <w:bookmarkEnd w:id="31"/>
    </w:p>
    <w:p w:rsidR="00142D34" w:rsidRPr="00E95E8D" w:rsidRDefault="00142D34" w:rsidP="00142D34">
      <w:pPr>
        <w:pStyle w:val="a1"/>
        <w:spacing w:before="156" w:after="156"/>
        <w:rPr>
          <w:rFonts w:ascii="宋体" w:eastAsia="宋体" w:hAnsi="宋体" w:hint="eastAsia"/>
        </w:rPr>
      </w:pPr>
      <w:bookmarkStart w:id="32" w:name="_Toc463793300"/>
      <w:r w:rsidRPr="00E95E8D">
        <w:rPr>
          <w:rFonts w:ascii="宋体" w:eastAsia="宋体" w:hAnsi="宋体" w:hint="eastAsia"/>
        </w:rPr>
        <w:t>优质大豆5kg</w:t>
      </w:r>
      <w:bookmarkEnd w:id="32"/>
    </w:p>
    <w:p w:rsidR="00142D34" w:rsidRPr="00E95E8D" w:rsidRDefault="00142D34" w:rsidP="00142D34">
      <w:pPr>
        <w:pStyle w:val="a1"/>
        <w:spacing w:before="156" w:after="156"/>
        <w:rPr>
          <w:rFonts w:ascii="宋体" w:eastAsia="宋体" w:hAnsi="宋体" w:hint="eastAsia"/>
        </w:rPr>
      </w:pPr>
      <w:bookmarkStart w:id="33" w:name="_Toc463793301"/>
      <w:r w:rsidRPr="00E95E8D">
        <w:rPr>
          <w:rFonts w:ascii="宋体" w:eastAsia="宋体" w:hAnsi="宋体" w:hint="eastAsia"/>
        </w:rPr>
        <w:t>小米5kg</w:t>
      </w:r>
      <w:bookmarkEnd w:id="33"/>
    </w:p>
    <w:p w:rsidR="00142D34" w:rsidRPr="00E95E8D" w:rsidRDefault="00142D34" w:rsidP="00142D34">
      <w:pPr>
        <w:pStyle w:val="a1"/>
        <w:spacing w:before="156" w:after="156"/>
        <w:rPr>
          <w:rFonts w:ascii="宋体" w:cs="宋体" w:hint="eastAsia"/>
        </w:rPr>
      </w:pPr>
      <w:bookmarkStart w:id="34" w:name="_Toc463793302"/>
      <w:r w:rsidRPr="00E95E8D">
        <w:rPr>
          <w:rFonts w:ascii="宋体" w:eastAsia="宋体" w:hAnsi="宋体" w:hint="eastAsia"/>
        </w:rPr>
        <w:lastRenderedPageBreak/>
        <w:t>生活饮用水45 kg</w:t>
      </w:r>
      <w:r w:rsidRPr="00E95E8D">
        <w:rPr>
          <w:rFonts w:ascii="宋体" w:eastAsia="宋体" w:hAnsi="宋体" w:cs="宋体"/>
        </w:rPr>
        <w:t xml:space="preserve"> [</w:t>
      </w:r>
      <w:r w:rsidRPr="00E95E8D">
        <w:rPr>
          <w:rFonts w:ascii="宋体" w:eastAsia="宋体" w:hAnsi="宋体" w:cs="宋体" w:hint="eastAsia"/>
        </w:rPr>
        <w:t>夏季使用常温水，冬季使用温水</w:t>
      </w:r>
      <w:r w:rsidRPr="00E95E8D">
        <w:rPr>
          <w:rFonts w:ascii="宋体" w:eastAsia="宋体" w:hAnsi="宋体" w:cs="宋体"/>
        </w:rPr>
        <w:t>(35</w:t>
      </w:r>
      <w:r w:rsidRPr="00E95E8D">
        <w:rPr>
          <w:rFonts w:ascii="宋体" w:eastAsia="宋体" w:hAnsi="宋体" w:cs="宋体" w:hint="eastAsia"/>
        </w:rPr>
        <w:t>℃左右</w:t>
      </w:r>
      <w:r w:rsidRPr="00E95E8D">
        <w:rPr>
          <w:rFonts w:ascii="宋体" w:eastAsia="宋体" w:hAnsi="宋体" w:cs="宋体"/>
        </w:rPr>
        <w:t>)]</w:t>
      </w:r>
      <w:bookmarkEnd w:id="34"/>
    </w:p>
    <w:p w:rsidR="00142D34" w:rsidRDefault="00142D34" w:rsidP="00142D34">
      <w:pPr>
        <w:pStyle w:val="a0"/>
        <w:rPr>
          <w:rFonts w:hint="eastAsia"/>
        </w:rPr>
      </w:pPr>
      <w:bookmarkStart w:id="35" w:name="_Toc463793303"/>
      <w:r>
        <w:rPr>
          <w:rFonts w:hint="eastAsia"/>
        </w:rPr>
        <w:t>制作</w:t>
      </w:r>
      <w:bookmarkEnd w:id="35"/>
    </w:p>
    <w:p w:rsidR="00142D34" w:rsidRDefault="00142D34" w:rsidP="00142D34">
      <w:pPr>
        <w:pStyle w:val="a1"/>
        <w:spacing w:before="156" w:after="156"/>
        <w:rPr>
          <w:rFonts w:hint="eastAsia"/>
        </w:rPr>
      </w:pPr>
      <w:bookmarkStart w:id="36" w:name="_Toc463793304"/>
      <w:proofErr w:type="gramStart"/>
      <w:r>
        <w:rPr>
          <w:rFonts w:hint="eastAsia"/>
        </w:rPr>
        <w:t>侵泡</w:t>
      </w:r>
      <w:bookmarkEnd w:id="36"/>
      <w:proofErr w:type="gramEnd"/>
    </w:p>
    <w:p w:rsidR="00142D34" w:rsidRDefault="00142D34" w:rsidP="00142D34">
      <w:pPr>
        <w:pStyle w:val="a9"/>
        <w:rPr>
          <w:rFonts w:hAnsi="宋体" w:cs="仿宋_GB2312" w:hint="eastAsia"/>
          <w:szCs w:val="21"/>
        </w:rPr>
      </w:pPr>
      <w:r w:rsidRPr="00E95E8D">
        <w:rPr>
          <w:rFonts w:hAnsi="宋体" w:cs="仿宋_GB2312" w:hint="eastAsia"/>
          <w:szCs w:val="21"/>
        </w:rPr>
        <w:t>精选优质大豆、小米。把小米放入水中，水位高出半指即可，浸泡</w:t>
      </w:r>
      <w:r w:rsidRPr="00E95E8D">
        <w:rPr>
          <w:rFonts w:hAnsi="宋体" w:cs="仿宋_GB2312"/>
          <w:szCs w:val="21"/>
        </w:rPr>
        <w:t>3-5</w:t>
      </w:r>
      <w:r w:rsidRPr="00E95E8D">
        <w:rPr>
          <w:rFonts w:hAnsi="宋体" w:cs="仿宋_GB2312" w:hint="eastAsia"/>
          <w:szCs w:val="21"/>
        </w:rPr>
        <w:t>个小时。在小米磨浆后，去渣留浆过程中，将大豆放入水中，水位高出黄豆</w:t>
      </w:r>
      <w:r w:rsidRPr="00E95E8D">
        <w:rPr>
          <w:rFonts w:hAnsi="宋体" w:cs="仿宋_GB2312"/>
          <w:szCs w:val="21"/>
        </w:rPr>
        <w:t>20cm</w:t>
      </w:r>
      <w:r w:rsidRPr="00E95E8D">
        <w:rPr>
          <w:rFonts w:hAnsi="宋体" w:cs="仿宋_GB2312" w:hint="eastAsia"/>
          <w:szCs w:val="21"/>
        </w:rPr>
        <w:t>为宜，浸泡</w:t>
      </w:r>
      <w:r w:rsidRPr="00E95E8D">
        <w:rPr>
          <w:rFonts w:hAnsi="宋体" w:cs="仿宋_GB2312"/>
          <w:szCs w:val="21"/>
        </w:rPr>
        <w:t>6</w:t>
      </w:r>
      <w:r w:rsidRPr="00E95E8D">
        <w:rPr>
          <w:rFonts w:hAnsi="宋体" w:cs="仿宋_GB2312" w:hint="eastAsia"/>
          <w:szCs w:val="21"/>
        </w:rPr>
        <w:t>个小时。浸泡时间不能过久，久则不能保留其中的营养成分；也不宜过短，短则影响成品的口感。</w:t>
      </w:r>
    </w:p>
    <w:p w:rsidR="00142D34" w:rsidRDefault="00142D34" w:rsidP="00142D34">
      <w:pPr>
        <w:pStyle w:val="a1"/>
        <w:spacing w:before="156" w:after="156"/>
        <w:rPr>
          <w:rFonts w:hint="eastAsia"/>
        </w:rPr>
      </w:pPr>
      <w:bookmarkStart w:id="37" w:name="_Toc463793305"/>
      <w:r>
        <w:rPr>
          <w:rFonts w:hint="eastAsia"/>
        </w:rPr>
        <w:t>打浆</w:t>
      </w:r>
      <w:bookmarkEnd w:id="37"/>
    </w:p>
    <w:p w:rsidR="00142D34" w:rsidRDefault="00142D34" w:rsidP="00142D34">
      <w:pPr>
        <w:pStyle w:val="a9"/>
        <w:rPr>
          <w:rFonts w:hAnsi="宋体" w:cs="宋体" w:hint="eastAsia"/>
          <w:szCs w:val="21"/>
        </w:rPr>
      </w:pPr>
      <w:r w:rsidRPr="00E95E8D">
        <w:rPr>
          <w:rFonts w:hAnsi="宋体" w:cs="仿宋_GB2312" w:hint="eastAsia"/>
          <w:szCs w:val="21"/>
        </w:rPr>
        <w:t>将泡好的小米打磨成浆，放入干净盆中，要静止放置，然后用</w:t>
      </w:r>
      <w:r w:rsidRPr="00E95E8D">
        <w:rPr>
          <w:rFonts w:hAnsi="宋体" w:cs="仿宋_GB2312"/>
          <w:szCs w:val="21"/>
        </w:rPr>
        <w:t>4</w:t>
      </w:r>
      <w:r w:rsidRPr="00E95E8D">
        <w:rPr>
          <w:rFonts w:hAnsi="宋体" w:cs="仿宋_GB2312" w:hint="eastAsia"/>
          <w:szCs w:val="21"/>
        </w:rPr>
        <w:t>小时的时间用纱布过滤去渣留浆，待用。将浸泡过的大豆打磨成豆浆，用纱布过滤去渣留浆，取其精华。</w:t>
      </w:r>
    </w:p>
    <w:p w:rsidR="00142D34" w:rsidRDefault="00142D34" w:rsidP="00142D34">
      <w:pPr>
        <w:pStyle w:val="a1"/>
        <w:spacing w:before="156" w:after="156"/>
        <w:rPr>
          <w:rFonts w:hint="eastAsia"/>
        </w:rPr>
      </w:pPr>
      <w:bookmarkStart w:id="38" w:name="_Toc463793306"/>
      <w:r>
        <w:rPr>
          <w:rFonts w:hint="eastAsia"/>
        </w:rPr>
        <w:t>熬制</w:t>
      </w:r>
      <w:bookmarkEnd w:id="38"/>
    </w:p>
    <w:p w:rsidR="00142D34" w:rsidRDefault="00142D34" w:rsidP="00142D34">
      <w:pPr>
        <w:pStyle w:val="a9"/>
        <w:rPr>
          <w:rFonts w:hAnsi="宋体" w:cs="仿宋_GB2312" w:hint="eastAsia"/>
          <w:szCs w:val="21"/>
        </w:rPr>
      </w:pPr>
      <w:r w:rsidRPr="00E95E8D">
        <w:rPr>
          <w:rFonts w:hAnsi="宋体" w:cs="仿宋_GB2312" w:hint="eastAsia"/>
          <w:szCs w:val="21"/>
        </w:rPr>
        <w:t>把去渣后的豆浆放入锅内大火熬制</w:t>
      </w:r>
      <w:r w:rsidRPr="00E95E8D">
        <w:rPr>
          <w:rFonts w:hAnsi="宋体" w:cs="仿宋_GB2312"/>
          <w:szCs w:val="21"/>
        </w:rPr>
        <w:t>90-95 ℃ ，从锅内取适量热豆浆对小米浆进行稀释，然后把稀释过的小米浆倒入豆浆锅中，用手勺朝一个方向搅匀，边倒入边搅动，小火继续熬制10</w:t>
      </w:r>
      <w:r w:rsidRPr="00E95E8D">
        <w:rPr>
          <w:rFonts w:hAnsi="宋体" w:cs="仿宋_GB2312" w:hint="eastAsia"/>
          <w:szCs w:val="21"/>
        </w:rPr>
        <w:t>分钟后即可食用。</w:t>
      </w:r>
    </w:p>
    <w:p w:rsidR="00142D34" w:rsidRDefault="00142D34" w:rsidP="00142D34">
      <w:pPr>
        <w:pStyle w:val="a1"/>
        <w:spacing w:before="156" w:after="156"/>
        <w:rPr>
          <w:rFonts w:hint="eastAsia"/>
        </w:rPr>
      </w:pPr>
      <w:bookmarkStart w:id="39" w:name="_Toc463793307"/>
      <w:r>
        <w:rPr>
          <w:rFonts w:hint="eastAsia"/>
        </w:rPr>
        <w:t>出锅</w:t>
      </w:r>
      <w:bookmarkEnd w:id="39"/>
    </w:p>
    <w:p w:rsidR="00142D34" w:rsidRDefault="00142D34" w:rsidP="00142D34">
      <w:pPr>
        <w:pStyle w:val="a9"/>
        <w:rPr>
          <w:rFonts w:hAnsi="宋体" w:cs="宋体" w:hint="eastAsia"/>
          <w:szCs w:val="21"/>
        </w:rPr>
      </w:pPr>
      <w:r w:rsidRPr="00E95E8D">
        <w:rPr>
          <w:rFonts w:hAnsi="宋体" w:cs="仿宋_GB2312" w:hint="eastAsia"/>
          <w:szCs w:val="21"/>
        </w:rPr>
        <w:t>薛湖豆粥熬制后盛入特制瓦缸存放，即可保留豆粥的营养价值，又能令其口感更佳。</w:t>
      </w:r>
    </w:p>
    <w:p w:rsidR="00142D34" w:rsidRDefault="00142D34" w:rsidP="00142D34">
      <w:pPr>
        <w:pStyle w:val="a"/>
        <w:rPr>
          <w:rFonts w:hint="eastAsia"/>
        </w:rPr>
      </w:pPr>
      <w:bookmarkStart w:id="40" w:name="_Toc463793308"/>
      <w:r>
        <w:rPr>
          <w:rFonts w:hint="eastAsia"/>
        </w:rPr>
        <w:t>质量要求</w:t>
      </w:r>
      <w:bookmarkEnd w:id="40"/>
    </w:p>
    <w:p w:rsidR="00142D34" w:rsidRPr="00840BC0" w:rsidRDefault="00142D34" w:rsidP="00142D34">
      <w:pPr>
        <w:pStyle w:val="afc"/>
        <w:framePr w:wrap="around" w:hAnchor="page" w:x="4485" w:y="1028"/>
        <w:rPr>
          <w:rFonts w:hint="eastAsia"/>
        </w:rPr>
      </w:pPr>
      <w:r>
        <w:t>_________________________________</w:t>
      </w:r>
    </w:p>
    <w:p w:rsidR="00457B65" w:rsidRPr="00142D34" w:rsidRDefault="00142D34" w:rsidP="00142D34">
      <w:pPr>
        <w:pStyle w:val="a9"/>
        <w:rPr>
          <w:rFonts w:hAnsi="宋体"/>
          <w:szCs w:val="21"/>
        </w:rPr>
      </w:pPr>
      <w:r w:rsidRPr="00415748">
        <w:rPr>
          <w:rFonts w:hAnsi="宋体" w:cs="仿宋_GB2312" w:hint="eastAsia"/>
          <w:szCs w:val="21"/>
        </w:rPr>
        <w:t>薛湖豆粥成品</w:t>
      </w:r>
      <w:r w:rsidRPr="00415748">
        <w:rPr>
          <w:rFonts w:hAnsi="宋体" w:cs="宋体" w:hint="eastAsia"/>
          <w:szCs w:val="21"/>
        </w:rPr>
        <w:t>色白如玉，</w:t>
      </w:r>
      <w:r w:rsidRPr="00415748">
        <w:rPr>
          <w:rFonts w:hAnsi="宋体" w:cs="宋体"/>
          <w:szCs w:val="21"/>
        </w:rPr>
        <w:t>稠而不</w:t>
      </w:r>
      <w:r w:rsidRPr="00415748">
        <w:rPr>
          <w:rFonts w:hAnsi="宋体" w:cs="宋体" w:hint="eastAsia"/>
          <w:szCs w:val="21"/>
        </w:rPr>
        <w:t>黏，入口滑爽，</w:t>
      </w:r>
      <w:r w:rsidRPr="00415748">
        <w:rPr>
          <w:rFonts w:hAnsi="宋体" w:cs="宋体"/>
          <w:szCs w:val="21"/>
        </w:rPr>
        <w:t>香甜可口</w:t>
      </w:r>
      <w:r w:rsidRPr="00415748">
        <w:rPr>
          <w:rFonts w:hAnsi="宋体" w:cs="宋体" w:hint="eastAsia"/>
          <w:szCs w:val="21"/>
        </w:rPr>
        <w:t>，有</w:t>
      </w:r>
      <w:r w:rsidRPr="00415748">
        <w:rPr>
          <w:rFonts w:hAnsi="宋体" w:cs="宋体"/>
          <w:szCs w:val="21"/>
        </w:rPr>
        <w:t>暖胃健肾</w:t>
      </w:r>
      <w:r w:rsidRPr="00415748">
        <w:rPr>
          <w:rFonts w:hAnsi="宋体" w:cs="宋体" w:hint="eastAsia"/>
          <w:szCs w:val="21"/>
        </w:rPr>
        <w:t>之功效。</w:t>
      </w:r>
    </w:p>
    <w:sectPr w:rsidR="00457B65" w:rsidRPr="00142D34" w:rsidSect="006F05F5">
      <w:pgSz w:w="11906" w:h="16838" w:code="9"/>
      <w:pgMar w:top="567" w:right="1134" w:bottom="1134" w:left="1417" w:header="1418" w:footer="1134" w:gutter="0"/>
      <w:pgNumType w:start="1"/>
      <w:cols w:space="425"/>
      <w:formProt w:val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BC0" w:rsidRPr="00840BC0" w:rsidRDefault="00142D34" w:rsidP="00840BC0">
    <w:pPr>
      <w:pStyle w:val="af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II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E92" w:rsidRDefault="00142D34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E92" w:rsidRDefault="00142D34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BC0" w:rsidRDefault="00142D34" w:rsidP="006F05F5">
    <w:pPr>
      <w:pStyle w:val="aa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BC0" w:rsidRDefault="00142D34" w:rsidP="00840BC0">
    <w:pPr>
      <w:pStyle w:val="af0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E92" w:rsidRDefault="00142D34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E92" w:rsidRDefault="00142D34">
    <w:pPr>
      <w:pStyle w:val="a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BC0" w:rsidRDefault="00142D34" w:rsidP="006F05F5">
    <w:pPr>
      <w:pStyle w:val="ab"/>
    </w:pPr>
    <w:r>
      <w:t>DB</w:t>
    </w:r>
    <w:r>
      <w:rPr>
        <w:rFonts w:hint="eastAsia"/>
      </w:rPr>
      <w:t>411481</w:t>
    </w:r>
    <w:r>
      <w:t>/</w:t>
    </w:r>
    <w:r>
      <w:rPr>
        <w:rFonts w:hint="eastAsia"/>
      </w:rPr>
      <w:t>T</w:t>
    </w:r>
    <w:r>
      <w:t xml:space="preserve"> </w:t>
    </w:r>
    <w:r>
      <w:rPr>
        <w:rFonts w:hint="eastAsia"/>
      </w:rPr>
      <w:t>002</w:t>
    </w:r>
    <w:r>
      <w:t>—</w:t>
    </w:r>
    <w:r>
      <w:rPr>
        <w:rFonts w:hint="eastAsia"/>
      </w:rPr>
      <w:t>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2D34"/>
    <w:rsid w:val="00017B05"/>
    <w:rsid w:val="00021948"/>
    <w:rsid w:val="000815E9"/>
    <w:rsid w:val="000C19CA"/>
    <w:rsid w:val="000D261B"/>
    <w:rsid w:val="000E7E66"/>
    <w:rsid w:val="000F6E0A"/>
    <w:rsid w:val="00105631"/>
    <w:rsid w:val="00142D34"/>
    <w:rsid w:val="00155AB6"/>
    <w:rsid w:val="0015657B"/>
    <w:rsid w:val="001B129E"/>
    <w:rsid w:val="001E5EF4"/>
    <w:rsid w:val="001F44F3"/>
    <w:rsid w:val="001F4BB2"/>
    <w:rsid w:val="0021176F"/>
    <w:rsid w:val="0024600E"/>
    <w:rsid w:val="0024778C"/>
    <w:rsid w:val="00272D4F"/>
    <w:rsid w:val="00274ED5"/>
    <w:rsid w:val="002C6033"/>
    <w:rsid w:val="002D23A0"/>
    <w:rsid w:val="002D7D1F"/>
    <w:rsid w:val="002F574A"/>
    <w:rsid w:val="00365C7A"/>
    <w:rsid w:val="00367EC4"/>
    <w:rsid w:val="003915E2"/>
    <w:rsid w:val="003A45CF"/>
    <w:rsid w:val="003A4B5A"/>
    <w:rsid w:val="003B0FFB"/>
    <w:rsid w:val="003B702A"/>
    <w:rsid w:val="00417939"/>
    <w:rsid w:val="0042360A"/>
    <w:rsid w:val="004403C9"/>
    <w:rsid w:val="00457B65"/>
    <w:rsid w:val="0046195C"/>
    <w:rsid w:val="004A0DF5"/>
    <w:rsid w:val="004A75A5"/>
    <w:rsid w:val="004C589B"/>
    <w:rsid w:val="004F0EA6"/>
    <w:rsid w:val="005153B0"/>
    <w:rsid w:val="005215BE"/>
    <w:rsid w:val="00531EA7"/>
    <w:rsid w:val="005558BB"/>
    <w:rsid w:val="005737FF"/>
    <w:rsid w:val="005A1973"/>
    <w:rsid w:val="005A1BF1"/>
    <w:rsid w:val="005B63A8"/>
    <w:rsid w:val="005C2353"/>
    <w:rsid w:val="005D6AFF"/>
    <w:rsid w:val="005E7E81"/>
    <w:rsid w:val="00620516"/>
    <w:rsid w:val="00646C66"/>
    <w:rsid w:val="006601F1"/>
    <w:rsid w:val="00695791"/>
    <w:rsid w:val="006C30A5"/>
    <w:rsid w:val="006F7E11"/>
    <w:rsid w:val="007339C4"/>
    <w:rsid w:val="00733B62"/>
    <w:rsid w:val="0074790E"/>
    <w:rsid w:val="00765C2C"/>
    <w:rsid w:val="00797CA7"/>
    <w:rsid w:val="007D5929"/>
    <w:rsid w:val="007E68E0"/>
    <w:rsid w:val="008040D3"/>
    <w:rsid w:val="00805BC0"/>
    <w:rsid w:val="0082135C"/>
    <w:rsid w:val="00825DA6"/>
    <w:rsid w:val="00854342"/>
    <w:rsid w:val="00856D12"/>
    <w:rsid w:val="008C19BF"/>
    <w:rsid w:val="008E5E95"/>
    <w:rsid w:val="00923175"/>
    <w:rsid w:val="009303D8"/>
    <w:rsid w:val="00935119"/>
    <w:rsid w:val="00936467"/>
    <w:rsid w:val="00950D38"/>
    <w:rsid w:val="00973D63"/>
    <w:rsid w:val="009903D8"/>
    <w:rsid w:val="009919E6"/>
    <w:rsid w:val="00991D2C"/>
    <w:rsid w:val="00997D94"/>
    <w:rsid w:val="009B4C50"/>
    <w:rsid w:val="009B7B1F"/>
    <w:rsid w:val="00A13160"/>
    <w:rsid w:val="00A65443"/>
    <w:rsid w:val="00A7004A"/>
    <w:rsid w:val="00A70CCD"/>
    <w:rsid w:val="00A8240A"/>
    <w:rsid w:val="00A97CD9"/>
    <w:rsid w:val="00AB0EE4"/>
    <w:rsid w:val="00AB22EF"/>
    <w:rsid w:val="00AF42DB"/>
    <w:rsid w:val="00B01918"/>
    <w:rsid w:val="00B319E6"/>
    <w:rsid w:val="00B33C7C"/>
    <w:rsid w:val="00B35FCD"/>
    <w:rsid w:val="00B43421"/>
    <w:rsid w:val="00B7343A"/>
    <w:rsid w:val="00B7551F"/>
    <w:rsid w:val="00B947E2"/>
    <w:rsid w:val="00BB4D48"/>
    <w:rsid w:val="00BB6075"/>
    <w:rsid w:val="00BE3E22"/>
    <w:rsid w:val="00BE620A"/>
    <w:rsid w:val="00BF2904"/>
    <w:rsid w:val="00C12BA7"/>
    <w:rsid w:val="00C207B4"/>
    <w:rsid w:val="00C4364A"/>
    <w:rsid w:val="00C4581E"/>
    <w:rsid w:val="00C51871"/>
    <w:rsid w:val="00C54644"/>
    <w:rsid w:val="00C55075"/>
    <w:rsid w:val="00C7306D"/>
    <w:rsid w:val="00CC4481"/>
    <w:rsid w:val="00CC5F5B"/>
    <w:rsid w:val="00D16285"/>
    <w:rsid w:val="00D4292A"/>
    <w:rsid w:val="00D45319"/>
    <w:rsid w:val="00D70C3F"/>
    <w:rsid w:val="00D77594"/>
    <w:rsid w:val="00DA5534"/>
    <w:rsid w:val="00DB27E6"/>
    <w:rsid w:val="00DC09D7"/>
    <w:rsid w:val="00DC47ED"/>
    <w:rsid w:val="00DD5245"/>
    <w:rsid w:val="00DE50AD"/>
    <w:rsid w:val="00E27BEC"/>
    <w:rsid w:val="00E40758"/>
    <w:rsid w:val="00EE2D90"/>
    <w:rsid w:val="00EF52F4"/>
    <w:rsid w:val="00F336B7"/>
    <w:rsid w:val="00F37BA4"/>
    <w:rsid w:val="00F51C7B"/>
    <w:rsid w:val="00F83389"/>
    <w:rsid w:val="00FF4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142D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段"/>
    <w:link w:val="Char"/>
    <w:rsid w:val="00142D3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6"/>
    <w:link w:val="a9"/>
    <w:rsid w:val="00142D34"/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一级条标题"/>
    <w:next w:val="a9"/>
    <w:rsid w:val="00142D34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a">
    <w:name w:val="标准书脚_奇数页"/>
    <w:rsid w:val="00142D34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b">
    <w:name w:val="标准书眉_奇数页"/>
    <w:next w:val="a5"/>
    <w:rsid w:val="00142D34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">
    <w:name w:val="章标题"/>
    <w:next w:val="a9"/>
    <w:rsid w:val="00142D34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9"/>
    <w:rsid w:val="00142D34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142D34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c">
    <w:name w:val="目次、标准名称标题"/>
    <w:basedOn w:val="a5"/>
    <w:next w:val="a9"/>
    <w:rsid w:val="00142D34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2">
    <w:name w:val="三级条标题"/>
    <w:basedOn w:val="a1"/>
    <w:next w:val="a9"/>
    <w:rsid w:val="00142D34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9"/>
    <w:rsid w:val="00142D34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9"/>
    <w:rsid w:val="00142D34"/>
    <w:pPr>
      <w:numPr>
        <w:ilvl w:val="5"/>
      </w:numPr>
      <w:outlineLvl w:val="6"/>
    </w:pPr>
  </w:style>
  <w:style w:type="paragraph" w:styleId="ad">
    <w:name w:val="footer"/>
    <w:basedOn w:val="a5"/>
    <w:link w:val="Char0"/>
    <w:rsid w:val="00142D34"/>
    <w:pPr>
      <w:snapToGrid w:val="0"/>
      <w:ind w:rightChars="100" w:right="210"/>
      <w:jc w:val="right"/>
    </w:pPr>
    <w:rPr>
      <w:sz w:val="18"/>
      <w:szCs w:val="18"/>
    </w:rPr>
  </w:style>
  <w:style w:type="character" w:customStyle="1" w:styleId="Char0">
    <w:name w:val="页脚 Char"/>
    <w:basedOn w:val="a6"/>
    <w:link w:val="ad"/>
    <w:rsid w:val="00142D34"/>
    <w:rPr>
      <w:rFonts w:ascii="Times New Roman" w:eastAsia="宋体" w:hAnsi="Times New Roman" w:cs="Times New Roman"/>
      <w:sz w:val="18"/>
      <w:szCs w:val="18"/>
    </w:rPr>
  </w:style>
  <w:style w:type="paragraph" w:styleId="ae">
    <w:name w:val="header"/>
    <w:basedOn w:val="a5"/>
    <w:link w:val="Char1"/>
    <w:rsid w:val="00142D34"/>
    <w:pPr>
      <w:snapToGrid w:val="0"/>
      <w:jc w:val="left"/>
    </w:pPr>
    <w:rPr>
      <w:sz w:val="18"/>
      <w:szCs w:val="18"/>
    </w:rPr>
  </w:style>
  <w:style w:type="character" w:customStyle="1" w:styleId="Char1">
    <w:name w:val="页眉 Char"/>
    <w:basedOn w:val="a6"/>
    <w:link w:val="ae"/>
    <w:rsid w:val="00142D34"/>
    <w:rPr>
      <w:rFonts w:ascii="Times New Roman" w:eastAsia="宋体" w:hAnsi="Times New Roman" w:cs="Times New Roman"/>
      <w:sz w:val="18"/>
      <w:szCs w:val="18"/>
    </w:rPr>
  </w:style>
  <w:style w:type="paragraph" w:customStyle="1" w:styleId="af">
    <w:name w:val="标准书脚_偶数页"/>
    <w:rsid w:val="00142D34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标准书眉_偶数页"/>
    <w:basedOn w:val="ab"/>
    <w:next w:val="a5"/>
    <w:rsid w:val="00142D34"/>
    <w:pPr>
      <w:jc w:val="left"/>
    </w:pPr>
  </w:style>
  <w:style w:type="character" w:styleId="af1">
    <w:name w:val="Hyperlink"/>
    <w:basedOn w:val="a6"/>
    <w:uiPriority w:val="99"/>
    <w:rsid w:val="00142D34"/>
    <w:rPr>
      <w:noProof/>
      <w:color w:val="0000FF"/>
      <w:spacing w:val="0"/>
      <w:w w:val="100"/>
      <w:szCs w:val="21"/>
      <w:u w:val="single"/>
    </w:rPr>
  </w:style>
  <w:style w:type="character" w:customStyle="1" w:styleId="af2">
    <w:name w:val="发布"/>
    <w:basedOn w:val="a6"/>
    <w:rsid w:val="00142D34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3">
    <w:name w:val="封面标准代替信息"/>
    <w:rsid w:val="00142D34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af4">
    <w:name w:val="封面标准名称"/>
    <w:rsid w:val="00142D34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5">
    <w:name w:val="封面一致性程度标识"/>
    <w:basedOn w:val="a5"/>
    <w:rsid w:val="00142D34"/>
    <w:pPr>
      <w:framePr w:w="9639" w:h="6917" w:hRule="exact" w:wrap="around" w:vAnchor="page" w:hAnchor="page" w:xAlign="center" w:y="6408" w:anchorLock="1"/>
      <w:spacing w:before="440" w:line="400" w:lineRule="exact"/>
      <w:jc w:val="center"/>
      <w:textAlignment w:val="center"/>
    </w:pPr>
    <w:rPr>
      <w:rFonts w:ascii="宋体"/>
      <w:kern w:val="0"/>
      <w:sz w:val="28"/>
      <w:szCs w:val="28"/>
    </w:rPr>
  </w:style>
  <w:style w:type="paragraph" w:customStyle="1" w:styleId="af6">
    <w:name w:val="封面标准文稿类别"/>
    <w:basedOn w:val="af5"/>
    <w:rsid w:val="00142D34"/>
    <w:pPr>
      <w:framePr w:wrap="around"/>
      <w:spacing w:after="160" w:line="240" w:lineRule="auto"/>
    </w:pPr>
    <w:rPr>
      <w:sz w:val="24"/>
    </w:rPr>
  </w:style>
  <w:style w:type="paragraph" w:customStyle="1" w:styleId="af7">
    <w:name w:val="封面标准文稿编辑信息"/>
    <w:basedOn w:val="af6"/>
    <w:rsid w:val="00142D34"/>
    <w:pPr>
      <w:framePr w:wrap="around"/>
      <w:spacing w:before="180" w:line="180" w:lineRule="exact"/>
    </w:pPr>
    <w:rPr>
      <w:sz w:val="21"/>
    </w:rPr>
  </w:style>
  <w:style w:type="paragraph" w:styleId="3">
    <w:name w:val="toc 3"/>
    <w:basedOn w:val="a5"/>
    <w:next w:val="a5"/>
    <w:autoRedefine/>
    <w:uiPriority w:val="39"/>
    <w:rsid w:val="00142D34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customStyle="1" w:styleId="af8">
    <w:name w:val="其他标准标志"/>
    <w:basedOn w:val="a5"/>
    <w:rsid w:val="00142D34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b/>
      <w:w w:val="130"/>
      <w:kern w:val="0"/>
      <w:sz w:val="96"/>
      <w:szCs w:val="96"/>
    </w:rPr>
  </w:style>
  <w:style w:type="paragraph" w:customStyle="1" w:styleId="af9">
    <w:name w:val="其他标准称谓"/>
    <w:next w:val="a5"/>
    <w:rsid w:val="00142D34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a">
    <w:name w:val="其他发布部门"/>
    <w:basedOn w:val="a5"/>
    <w:rsid w:val="00142D34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28"/>
      <w:szCs w:val="20"/>
    </w:rPr>
  </w:style>
  <w:style w:type="paragraph" w:customStyle="1" w:styleId="afb">
    <w:name w:val="前言、引言标题"/>
    <w:next w:val="a9"/>
    <w:rsid w:val="00142D34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c">
    <w:name w:val="终结线"/>
    <w:basedOn w:val="a5"/>
    <w:rsid w:val="00142D34"/>
    <w:pPr>
      <w:framePr w:hSpace="181" w:vSpace="181" w:wrap="around" w:vAnchor="text" w:hAnchor="margin" w:xAlign="center" w:y="285"/>
    </w:pPr>
  </w:style>
  <w:style w:type="paragraph" w:customStyle="1" w:styleId="afd">
    <w:name w:val="其他发布日期"/>
    <w:basedOn w:val="a5"/>
    <w:rsid w:val="00142D34"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 w:val="28"/>
      <w:szCs w:val="20"/>
    </w:rPr>
  </w:style>
  <w:style w:type="paragraph" w:customStyle="1" w:styleId="afe">
    <w:name w:val="其他实施日期"/>
    <w:basedOn w:val="a5"/>
    <w:rsid w:val="00142D34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 w:val="28"/>
      <w:szCs w:val="20"/>
    </w:rPr>
  </w:style>
  <w:style w:type="paragraph" w:styleId="1">
    <w:name w:val="toc 1"/>
    <w:basedOn w:val="a5"/>
    <w:next w:val="a5"/>
    <w:autoRedefine/>
    <w:uiPriority w:val="39"/>
    <w:rsid w:val="00142D34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282</Words>
  <Characters>1609</Characters>
  <Application>Microsoft Office Word</Application>
  <DocSecurity>0</DocSecurity>
  <Lines>13</Lines>
  <Paragraphs>3</Paragraphs>
  <ScaleCrop>false</ScaleCrop>
  <Company>Lenovo (Beijing) Limited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2016-11-23T08:41:00Z</dcterms:created>
  <dcterms:modified xsi:type="dcterms:W3CDTF">2016-11-23T08:41:00Z</dcterms:modified>
</cp:coreProperties>
</file>