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3" w:lineRule="auto"/>
        <w:rPr>
          <w:rFonts w:ascii="Arial"/>
          <w:sz w:val="21"/>
        </w:rPr>
      </w:pPr>
    </w:p>
    <w:p>
      <w:pPr>
        <w:spacing w:before="143" w:line="219" w:lineRule="auto"/>
        <w:ind w:firstLine="711"/>
        <w:jc w:val="center"/>
        <w:rPr>
          <w:rFonts w:ascii="宋体" w:hAnsi="宋体" w:eastAsia="宋体" w:cs="宋体"/>
          <w:sz w:val="44"/>
          <w:szCs w:val="44"/>
        </w:rPr>
      </w:pPr>
      <w:r>
        <w:rPr>
          <w:rFonts w:hint="eastAsia" w:ascii="宋体" w:hAnsi="宋体" w:eastAsia="宋体" w:cs="宋体"/>
          <w:spacing w:val="-40"/>
          <w:sz w:val="44"/>
          <w:szCs w:val="44"/>
          <w:lang w:eastAsia="zh-CN"/>
        </w:rPr>
        <w:t>永城市民政局</w:t>
      </w:r>
      <w:r>
        <w:rPr>
          <w:rFonts w:hint="eastAsia" w:ascii="宋体" w:hAnsi="宋体" w:eastAsia="宋体" w:cs="宋体"/>
          <w:spacing w:val="-40"/>
          <w:sz w:val="44"/>
          <w:szCs w:val="44"/>
          <w:lang w:val="en-US" w:eastAsia="zh-CN"/>
        </w:rPr>
        <w:t>2021年中央彩票公益金支持地方社会公益金</w:t>
      </w:r>
      <w:r>
        <w:rPr>
          <w:rFonts w:hint="eastAsia" w:ascii="宋体" w:hAnsi="宋体" w:eastAsia="宋体" w:cs="宋体"/>
          <w:spacing w:val="-40"/>
          <w:sz w:val="44"/>
          <w:szCs w:val="44"/>
          <w:lang w:eastAsia="zh-CN"/>
        </w:rPr>
        <w:t>事业发展资金绩效自评表</w:t>
      </w:r>
    </w:p>
    <w:p>
      <w:pPr>
        <w:spacing w:before="153" w:line="217" w:lineRule="auto"/>
        <w:ind w:firstLine="3675"/>
        <w:rPr>
          <w:rFonts w:ascii="宋体" w:hAnsi="宋体" w:eastAsia="宋体" w:cs="宋体"/>
          <w:sz w:val="30"/>
          <w:szCs w:val="30"/>
        </w:rPr>
      </w:pPr>
      <w:r>
        <w:rPr>
          <w:rFonts w:ascii="宋体" w:hAnsi="宋体" w:eastAsia="宋体" w:cs="宋体"/>
          <w:spacing w:val="10"/>
          <w:sz w:val="30"/>
          <w:szCs w:val="30"/>
        </w:rPr>
        <w:t>(2021年度)</w:t>
      </w:r>
    </w:p>
    <w:tbl>
      <w:tblPr>
        <w:tblStyle w:val="5"/>
        <w:tblW w:w="87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4"/>
        <w:gridCol w:w="529"/>
        <w:gridCol w:w="539"/>
        <w:gridCol w:w="1998"/>
        <w:gridCol w:w="1379"/>
        <w:gridCol w:w="1118"/>
        <w:gridCol w:w="926"/>
        <w:gridCol w:w="1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622" w:type="dxa"/>
            <w:gridSpan w:val="3"/>
            <w:tcBorders>
              <w:top w:val="single" w:color="000000" w:sz="2" w:space="0"/>
              <w:bottom w:val="single" w:color="000000" w:sz="2" w:space="0"/>
            </w:tcBorders>
            <w:vAlign w:val="center"/>
          </w:tcPr>
          <w:p>
            <w:pPr>
              <w:spacing w:before="130" w:line="203" w:lineRule="auto"/>
              <w:ind w:firstLine="405"/>
              <w:jc w:val="center"/>
              <w:rPr>
                <w:rFonts w:ascii="宋体" w:hAnsi="宋体" w:eastAsia="宋体" w:cs="宋体"/>
                <w:sz w:val="20"/>
                <w:szCs w:val="20"/>
              </w:rPr>
            </w:pPr>
            <w:r>
              <w:rPr>
                <w:rFonts w:ascii="宋体" w:hAnsi="宋体" w:eastAsia="宋体" w:cs="宋体"/>
                <w:spacing w:val="-2"/>
                <w:sz w:val="20"/>
                <w:szCs w:val="20"/>
              </w:rPr>
              <w:t>转移支付</w:t>
            </w:r>
          </w:p>
          <w:p>
            <w:pPr>
              <w:spacing w:line="220" w:lineRule="auto"/>
              <w:ind w:firstLine="145"/>
              <w:jc w:val="center"/>
              <w:rPr>
                <w:rFonts w:ascii="宋体" w:hAnsi="宋体" w:eastAsia="宋体" w:cs="宋体"/>
                <w:sz w:val="20"/>
                <w:szCs w:val="20"/>
              </w:rPr>
            </w:pPr>
            <w:r>
              <w:rPr>
                <w:rFonts w:ascii="宋体" w:hAnsi="宋体" w:eastAsia="宋体" w:cs="宋体"/>
                <w:spacing w:val="1"/>
                <w:sz w:val="20"/>
                <w:szCs w:val="20"/>
              </w:rPr>
              <w:t>(项目)名称</w:t>
            </w:r>
          </w:p>
        </w:tc>
        <w:tc>
          <w:tcPr>
            <w:tcW w:w="7148" w:type="dxa"/>
            <w:gridSpan w:val="5"/>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永城市老年人福利类项目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jc w:val="center"/>
        </w:trPr>
        <w:tc>
          <w:tcPr>
            <w:tcW w:w="1622" w:type="dxa"/>
            <w:gridSpan w:val="3"/>
            <w:tcBorders>
              <w:top w:val="single" w:color="000000" w:sz="2" w:space="0"/>
              <w:bottom w:val="single" w:color="000000" w:sz="2" w:space="0"/>
            </w:tcBorders>
            <w:vAlign w:val="center"/>
          </w:tcPr>
          <w:p>
            <w:pPr>
              <w:spacing w:before="145" w:line="219" w:lineRule="auto"/>
              <w:ind w:firstLine="205"/>
              <w:jc w:val="center"/>
              <w:rPr>
                <w:rFonts w:ascii="宋体" w:hAnsi="宋体" w:eastAsia="宋体" w:cs="宋体"/>
                <w:sz w:val="20"/>
                <w:szCs w:val="20"/>
              </w:rPr>
            </w:pPr>
            <w:r>
              <w:rPr>
                <w:rFonts w:ascii="宋体" w:hAnsi="宋体" w:eastAsia="宋体" w:cs="宋体"/>
                <w:spacing w:val="3"/>
                <w:sz w:val="20"/>
                <w:szCs w:val="20"/>
              </w:rPr>
              <w:t>中央主管部门</w:t>
            </w:r>
          </w:p>
        </w:tc>
        <w:tc>
          <w:tcPr>
            <w:tcW w:w="7148" w:type="dxa"/>
            <w:gridSpan w:val="5"/>
            <w:tcBorders>
              <w:top w:val="single" w:color="000000" w:sz="2" w:space="0"/>
              <w:bottom w:val="single" w:color="000000" w:sz="2" w:space="0"/>
            </w:tcBorders>
            <w:vAlign w:val="center"/>
          </w:tcPr>
          <w:p>
            <w:pPr>
              <w:jc w:val="center"/>
              <w:rPr>
                <w:rFonts w:ascii="Arial"/>
                <w:sz w:val="21"/>
              </w:rPr>
            </w:pPr>
          </w:p>
          <w:p>
            <w:pPr>
              <w:jc w:val="center"/>
              <w:rPr>
                <w:rFonts w:hint="eastAsia" w:ascii="Arial" w:eastAsia="宋体"/>
                <w:sz w:val="21"/>
                <w:lang w:val="en-US" w:eastAsia="zh-CN"/>
              </w:rPr>
            </w:pPr>
            <w:r>
              <w:rPr>
                <w:rFonts w:hint="eastAsia" w:eastAsia="宋体"/>
                <w:sz w:val="21"/>
                <w:lang w:val="en-US" w:eastAsia="zh-CN"/>
              </w:rPr>
              <w:t>民政部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jc w:val="center"/>
        </w:trPr>
        <w:tc>
          <w:tcPr>
            <w:tcW w:w="1622" w:type="dxa"/>
            <w:gridSpan w:val="3"/>
            <w:tcBorders>
              <w:top w:val="single" w:color="000000" w:sz="2" w:space="0"/>
              <w:bottom w:val="single" w:color="000000" w:sz="2" w:space="0"/>
            </w:tcBorders>
            <w:vAlign w:val="center"/>
          </w:tcPr>
          <w:p>
            <w:pPr>
              <w:spacing w:before="146" w:line="219" w:lineRule="auto"/>
              <w:ind w:firstLine="205"/>
              <w:jc w:val="center"/>
              <w:rPr>
                <w:rFonts w:ascii="宋体" w:hAnsi="宋体" w:eastAsia="宋体" w:cs="宋体"/>
                <w:sz w:val="20"/>
                <w:szCs w:val="20"/>
              </w:rPr>
            </w:pPr>
            <w:r>
              <w:rPr>
                <w:rFonts w:ascii="宋体" w:hAnsi="宋体" w:eastAsia="宋体" w:cs="宋体"/>
                <w:spacing w:val="2"/>
                <w:sz w:val="20"/>
                <w:szCs w:val="20"/>
              </w:rPr>
              <w:t>地方主管部门</w:t>
            </w:r>
          </w:p>
        </w:tc>
        <w:tc>
          <w:tcPr>
            <w:tcW w:w="3377" w:type="dxa"/>
            <w:gridSpan w:val="2"/>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永城市民政局</w:t>
            </w:r>
          </w:p>
        </w:tc>
        <w:tc>
          <w:tcPr>
            <w:tcW w:w="1118" w:type="dxa"/>
            <w:tcBorders>
              <w:top w:val="single" w:color="000000" w:sz="2" w:space="0"/>
              <w:bottom w:val="single" w:color="000000" w:sz="2" w:space="0"/>
            </w:tcBorders>
            <w:vAlign w:val="center"/>
          </w:tcPr>
          <w:p>
            <w:pPr>
              <w:spacing w:before="85" w:line="221" w:lineRule="auto"/>
              <w:ind w:left="405" w:right="137" w:hanging="259"/>
              <w:jc w:val="center"/>
              <w:rPr>
                <w:rFonts w:ascii="宋体" w:hAnsi="宋体" w:eastAsia="宋体" w:cs="宋体"/>
                <w:sz w:val="14"/>
                <w:szCs w:val="14"/>
              </w:rPr>
            </w:pPr>
            <w:r>
              <w:rPr>
                <w:rFonts w:ascii="宋体" w:hAnsi="宋体" w:eastAsia="宋体" w:cs="宋体"/>
                <w:spacing w:val="6"/>
                <w:sz w:val="20"/>
                <w:szCs w:val="20"/>
              </w:rPr>
              <w:t>资金</w:t>
            </w:r>
            <w:r>
              <w:rPr>
                <w:rFonts w:hint="eastAsia" w:ascii="宋体" w:hAnsi="宋体" w:eastAsia="宋体" w:cs="宋体"/>
                <w:spacing w:val="6"/>
                <w:sz w:val="20"/>
                <w:szCs w:val="20"/>
                <w:lang w:val="en-US" w:eastAsia="zh-CN"/>
              </w:rPr>
              <w:t>使用</w:t>
            </w:r>
            <w:r>
              <w:rPr>
                <w:rFonts w:ascii="宋体" w:hAnsi="宋体" w:eastAsia="宋体" w:cs="宋体"/>
                <w:spacing w:val="-2"/>
                <w:sz w:val="20"/>
                <w:szCs w:val="20"/>
              </w:rPr>
              <w:t>单位</w:t>
            </w:r>
          </w:p>
        </w:tc>
        <w:tc>
          <w:tcPr>
            <w:tcW w:w="2653" w:type="dxa"/>
            <w:gridSpan w:val="2"/>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永城市民政局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1622" w:type="dxa"/>
            <w:gridSpan w:val="3"/>
            <w:vMerge w:val="restart"/>
            <w:tcBorders>
              <w:top w:val="single" w:color="000000" w:sz="2" w:space="0"/>
              <w:bottom w:val="nil"/>
            </w:tcBorders>
            <w:vAlign w:val="center"/>
          </w:tcPr>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2" w:lineRule="auto"/>
              <w:jc w:val="center"/>
              <w:rPr>
                <w:rFonts w:ascii="Arial"/>
                <w:sz w:val="21"/>
              </w:rPr>
            </w:pPr>
          </w:p>
          <w:p>
            <w:pPr>
              <w:spacing w:before="65" w:line="203" w:lineRule="auto"/>
              <w:ind w:firstLine="405"/>
              <w:jc w:val="center"/>
              <w:rPr>
                <w:rFonts w:ascii="宋体" w:hAnsi="宋体" w:eastAsia="宋体" w:cs="宋体"/>
                <w:sz w:val="20"/>
                <w:szCs w:val="20"/>
              </w:rPr>
            </w:pPr>
            <w:r>
              <w:rPr>
                <w:rFonts w:ascii="宋体" w:hAnsi="宋体" w:eastAsia="宋体" w:cs="宋体"/>
                <w:spacing w:val="2"/>
                <w:sz w:val="20"/>
                <w:szCs w:val="20"/>
              </w:rPr>
              <w:t>资金情况</w:t>
            </w:r>
          </w:p>
          <w:p>
            <w:pPr>
              <w:spacing w:line="220" w:lineRule="auto"/>
              <w:ind w:firstLine="505"/>
              <w:jc w:val="center"/>
              <w:rPr>
                <w:rFonts w:ascii="宋体" w:hAnsi="宋体" w:eastAsia="宋体" w:cs="宋体"/>
                <w:sz w:val="20"/>
                <w:szCs w:val="20"/>
              </w:rPr>
            </w:pPr>
            <w:r>
              <w:rPr>
                <w:rFonts w:ascii="宋体" w:hAnsi="宋体" w:eastAsia="宋体" w:cs="宋体"/>
                <w:spacing w:val="2"/>
                <w:sz w:val="20"/>
                <w:szCs w:val="20"/>
              </w:rPr>
              <w:t>(</w:t>
            </w:r>
            <w:r>
              <w:rPr>
                <w:rFonts w:ascii="宋体" w:hAnsi="宋体" w:eastAsia="宋体" w:cs="宋体"/>
                <w:spacing w:val="-56"/>
                <w:sz w:val="20"/>
                <w:szCs w:val="20"/>
              </w:rPr>
              <w:t xml:space="preserve"> </w:t>
            </w:r>
            <w:r>
              <w:rPr>
                <w:rFonts w:ascii="宋体" w:hAnsi="宋体" w:eastAsia="宋体" w:cs="宋体"/>
                <w:spacing w:val="2"/>
                <w:sz w:val="20"/>
                <w:szCs w:val="20"/>
              </w:rPr>
              <w:t>万元)</w:t>
            </w:r>
          </w:p>
        </w:tc>
        <w:tc>
          <w:tcPr>
            <w:tcW w:w="1998" w:type="dxa"/>
            <w:tcBorders>
              <w:top w:val="single" w:color="000000" w:sz="2" w:space="0"/>
              <w:bottom w:val="single" w:color="000000" w:sz="2" w:space="0"/>
            </w:tcBorders>
            <w:vAlign w:val="center"/>
          </w:tcPr>
          <w:p>
            <w:pPr>
              <w:jc w:val="center"/>
              <w:rPr>
                <w:rFonts w:ascii="Arial"/>
                <w:sz w:val="21"/>
              </w:rPr>
            </w:pPr>
          </w:p>
        </w:tc>
        <w:tc>
          <w:tcPr>
            <w:tcW w:w="1379" w:type="dxa"/>
            <w:tcBorders>
              <w:top w:val="single" w:color="000000" w:sz="2" w:space="0"/>
              <w:bottom w:val="single" w:color="000000" w:sz="2" w:space="0"/>
            </w:tcBorders>
            <w:vAlign w:val="center"/>
          </w:tcPr>
          <w:p>
            <w:pPr>
              <w:spacing w:before="36" w:line="232" w:lineRule="auto"/>
              <w:ind w:left="585" w:right="191" w:hanging="400"/>
              <w:jc w:val="center"/>
              <w:rPr>
                <w:rFonts w:ascii="宋体" w:hAnsi="宋体" w:eastAsia="宋体" w:cs="宋体"/>
                <w:sz w:val="19"/>
                <w:szCs w:val="19"/>
              </w:rPr>
            </w:pPr>
            <w:r>
              <w:rPr>
                <w:rFonts w:ascii="宋体" w:hAnsi="宋体" w:eastAsia="宋体" w:cs="宋体"/>
                <w:spacing w:val="8"/>
                <w:sz w:val="19"/>
                <w:szCs w:val="19"/>
              </w:rPr>
              <w:t>全年预算数</w:t>
            </w:r>
            <w:r>
              <w:rPr>
                <w:rFonts w:ascii="宋体" w:hAnsi="宋体" w:eastAsia="宋体" w:cs="宋体"/>
                <w:spacing w:val="2"/>
                <w:sz w:val="19"/>
                <w:szCs w:val="19"/>
              </w:rPr>
              <w:t xml:space="preserve"> </w:t>
            </w:r>
            <w:r>
              <w:rPr>
                <w:rFonts w:ascii="宋体" w:hAnsi="宋体" w:eastAsia="宋体" w:cs="宋体"/>
                <w:spacing w:val="-9"/>
                <w:sz w:val="19"/>
                <w:szCs w:val="19"/>
              </w:rPr>
              <w:t>(A</w:t>
            </w:r>
          </w:p>
        </w:tc>
        <w:tc>
          <w:tcPr>
            <w:tcW w:w="2044" w:type="dxa"/>
            <w:gridSpan w:val="2"/>
            <w:tcBorders>
              <w:top w:val="single" w:color="000000" w:sz="2" w:space="0"/>
              <w:bottom w:val="single" w:color="000000" w:sz="2" w:space="0"/>
            </w:tcBorders>
            <w:vAlign w:val="center"/>
          </w:tcPr>
          <w:p>
            <w:pPr>
              <w:spacing w:before="156" w:line="219" w:lineRule="auto"/>
              <w:ind w:firstLine="286"/>
              <w:jc w:val="center"/>
              <w:rPr>
                <w:rFonts w:ascii="宋体" w:hAnsi="宋体" w:eastAsia="宋体" w:cs="宋体"/>
                <w:sz w:val="20"/>
                <w:szCs w:val="20"/>
              </w:rPr>
            </w:pPr>
            <w:r>
              <w:rPr>
                <w:rFonts w:ascii="宋体" w:hAnsi="宋体" w:eastAsia="宋体" w:cs="宋体"/>
                <w:spacing w:val="-1"/>
                <w:sz w:val="20"/>
                <w:szCs w:val="20"/>
              </w:rPr>
              <w:t>全年执行数(B)</w:t>
            </w:r>
          </w:p>
        </w:tc>
        <w:tc>
          <w:tcPr>
            <w:tcW w:w="1727" w:type="dxa"/>
            <w:tcBorders>
              <w:top w:val="single" w:color="000000" w:sz="2" w:space="0"/>
              <w:bottom w:val="single" w:color="000000" w:sz="2" w:space="0"/>
            </w:tcBorders>
            <w:vAlign w:val="center"/>
          </w:tcPr>
          <w:p>
            <w:pPr>
              <w:spacing w:before="156" w:line="219" w:lineRule="auto"/>
              <w:ind w:firstLine="102"/>
              <w:jc w:val="center"/>
              <w:rPr>
                <w:rFonts w:ascii="宋体" w:hAnsi="宋体" w:eastAsia="宋体" w:cs="宋体"/>
                <w:sz w:val="20"/>
                <w:szCs w:val="20"/>
              </w:rPr>
            </w:pPr>
            <w:r>
              <w:rPr>
                <w:rFonts w:ascii="宋体" w:hAnsi="宋体" w:eastAsia="宋体" w:cs="宋体"/>
                <w:spacing w:val="-4"/>
                <w:sz w:val="20"/>
                <w:szCs w:val="20"/>
              </w:rPr>
              <w:t>预算执行率(B/A)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1622" w:type="dxa"/>
            <w:gridSpan w:val="3"/>
            <w:vMerge w:val="continue"/>
            <w:tcBorders>
              <w:top w:val="nil"/>
              <w:bottom w:val="nil"/>
            </w:tcBorders>
            <w:vAlign w:val="center"/>
          </w:tcPr>
          <w:p>
            <w:pPr>
              <w:jc w:val="center"/>
              <w:rPr>
                <w:rFonts w:ascii="Arial"/>
                <w:sz w:val="21"/>
              </w:rPr>
            </w:pPr>
          </w:p>
        </w:tc>
        <w:tc>
          <w:tcPr>
            <w:tcW w:w="1998" w:type="dxa"/>
            <w:tcBorders>
              <w:top w:val="single" w:color="000000" w:sz="2" w:space="0"/>
              <w:bottom w:val="single" w:color="000000" w:sz="2" w:space="0"/>
            </w:tcBorders>
            <w:vAlign w:val="center"/>
          </w:tcPr>
          <w:p>
            <w:pPr>
              <w:spacing w:before="147" w:line="219" w:lineRule="auto"/>
              <w:ind w:firstLine="73"/>
              <w:jc w:val="center"/>
              <w:rPr>
                <w:rFonts w:ascii="宋体" w:hAnsi="宋体" w:eastAsia="宋体" w:cs="宋体"/>
                <w:sz w:val="20"/>
                <w:szCs w:val="20"/>
              </w:rPr>
            </w:pPr>
            <w:r>
              <w:rPr>
                <w:rFonts w:ascii="宋体" w:hAnsi="宋体" w:eastAsia="宋体" w:cs="宋体"/>
                <w:spacing w:val="-5"/>
                <w:sz w:val="20"/>
                <w:szCs w:val="20"/>
              </w:rPr>
              <w:t>年度资金总额:</w:t>
            </w:r>
          </w:p>
        </w:tc>
        <w:tc>
          <w:tcPr>
            <w:tcW w:w="1379" w:type="dxa"/>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143万</w:t>
            </w:r>
          </w:p>
        </w:tc>
        <w:tc>
          <w:tcPr>
            <w:tcW w:w="2044" w:type="dxa"/>
            <w:gridSpan w:val="2"/>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143万</w:t>
            </w:r>
          </w:p>
        </w:tc>
        <w:tc>
          <w:tcPr>
            <w:tcW w:w="1727" w:type="dxa"/>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jc w:val="center"/>
        </w:trPr>
        <w:tc>
          <w:tcPr>
            <w:tcW w:w="1622" w:type="dxa"/>
            <w:gridSpan w:val="3"/>
            <w:vMerge w:val="continue"/>
            <w:tcBorders>
              <w:top w:val="nil"/>
              <w:bottom w:val="nil"/>
            </w:tcBorders>
            <w:vAlign w:val="center"/>
          </w:tcPr>
          <w:p>
            <w:pPr>
              <w:jc w:val="center"/>
              <w:rPr>
                <w:rFonts w:ascii="Arial"/>
                <w:sz w:val="21"/>
              </w:rPr>
            </w:pPr>
          </w:p>
        </w:tc>
        <w:tc>
          <w:tcPr>
            <w:tcW w:w="1998" w:type="dxa"/>
            <w:tcBorders>
              <w:top w:val="single" w:color="000000" w:sz="2" w:space="0"/>
              <w:bottom w:val="single" w:color="000000" w:sz="2" w:space="0"/>
            </w:tcBorders>
            <w:vAlign w:val="center"/>
          </w:tcPr>
          <w:p>
            <w:pPr>
              <w:spacing w:before="147" w:line="220" w:lineRule="auto"/>
              <w:ind w:firstLine="73"/>
              <w:jc w:val="center"/>
              <w:rPr>
                <w:rFonts w:ascii="宋体" w:hAnsi="宋体" w:eastAsia="宋体" w:cs="宋体"/>
                <w:sz w:val="20"/>
                <w:szCs w:val="20"/>
              </w:rPr>
            </w:pPr>
            <w:r>
              <w:rPr>
                <w:rFonts w:ascii="宋体" w:hAnsi="宋体" w:eastAsia="宋体" w:cs="宋体"/>
                <w:spacing w:val="-1"/>
                <w:sz w:val="20"/>
                <w:szCs w:val="20"/>
              </w:rPr>
              <w:t>其中:中央财政资金</w:t>
            </w:r>
          </w:p>
        </w:tc>
        <w:tc>
          <w:tcPr>
            <w:tcW w:w="1379" w:type="dxa"/>
            <w:tcBorders>
              <w:top w:val="single" w:color="000000" w:sz="2" w:space="0"/>
              <w:bottom w:val="single" w:color="000000" w:sz="2" w:space="0"/>
            </w:tcBorders>
            <w:vAlign w:val="center"/>
          </w:tcPr>
          <w:p>
            <w:pPr>
              <w:jc w:val="center"/>
              <w:rPr>
                <w:rFonts w:ascii="Arial"/>
                <w:sz w:val="21"/>
              </w:rPr>
            </w:pPr>
          </w:p>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143万</w:t>
            </w:r>
          </w:p>
        </w:tc>
        <w:tc>
          <w:tcPr>
            <w:tcW w:w="2044" w:type="dxa"/>
            <w:gridSpan w:val="2"/>
            <w:tcBorders>
              <w:top w:val="single" w:color="000000" w:sz="2" w:space="0"/>
              <w:bottom w:val="single" w:color="000000" w:sz="2" w:space="0"/>
            </w:tcBorders>
            <w:vAlign w:val="center"/>
          </w:tcPr>
          <w:p>
            <w:pPr>
              <w:jc w:val="center"/>
              <w:rPr>
                <w:rFonts w:ascii="Arial"/>
                <w:sz w:val="21"/>
              </w:rPr>
            </w:pPr>
          </w:p>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143万</w:t>
            </w:r>
          </w:p>
        </w:tc>
        <w:tc>
          <w:tcPr>
            <w:tcW w:w="1727" w:type="dxa"/>
            <w:tcBorders>
              <w:top w:val="single" w:color="000000" w:sz="2" w:space="0"/>
              <w:bottom w:val="single" w:color="000000" w:sz="2" w:space="0"/>
            </w:tcBorders>
            <w:vAlign w:val="center"/>
          </w:tcPr>
          <w:p>
            <w:pPr>
              <w:jc w:val="center"/>
              <w:rPr>
                <w:rFonts w:ascii="Arial"/>
                <w:sz w:val="21"/>
              </w:rPr>
            </w:pPr>
          </w:p>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1622" w:type="dxa"/>
            <w:gridSpan w:val="3"/>
            <w:vMerge w:val="continue"/>
            <w:tcBorders>
              <w:top w:val="nil"/>
              <w:bottom w:val="nil"/>
            </w:tcBorders>
            <w:vAlign w:val="center"/>
          </w:tcPr>
          <w:p>
            <w:pPr>
              <w:jc w:val="center"/>
              <w:rPr>
                <w:rFonts w:ascii="Arial"/>
                <w:sz w:val="21"/>
              </w:rPr>
            </w:pPr>
          </w:p>
        </w:tc>
        <w:tc>
          <w:tcPr>
            <w:tcW w:w="1998" w:type="dxa"/>
            <w:tcBorders>
              <w:top w:val="single" w:color="000000" w:sz="2" w:space="0"/>
              <w:bottom w:val="single" w:color="000000" w:sz="2" w:space="0"/>
            </w:tcBorders>
            <w:vAlign w:val="center"/>
          </w:tcPr>
          <w:p>
            <w:pPr>
              <w:spacing w:before="156" w:line="221" w:lineRule="auto"/>
              <w:ind w:firstLine="673"/>
              <w:jc w:val="center"/>
              <w:rPr>
                <w:rFonts w:ascii="宋体" w:hAnsi="宋体" w:eastAsia="宋体" w:cs="宋体"/>
                <w:sz w:val="20"/>
                <w:szCs w:val="20"/>
              </w:rPr>
            </w:pPr>
            <w:r>
              <w:rPr>
                <w:rFonts w:ascii="宋体" w:hAnsi="宋体" w:eastAsia="宋体" w:cs="宋体"/>
                <w:spacing w:val="-2"/>
                <w:sz w:val="20"/>
                <w:szCs w:val="20"/>
              </w:rPr>
              <w:t>地方资金</w:t>
            </w:r>
          </w:p>
        </w:tc>
        <w:tc>
          <w:tcPr>
            <w:tcW w:w="1379" w:type="dxa"/>
            <w:tcBorders>
              <w:top w:val="single" w:color="000000" w:sz="2" w:space="0"/>
              <w:bottom w:val="single" w:color="000000" w:sz="2" w:space="0"/>
            </w:tcBorders>
            <w:vAlign w:val="center"/>
          </w:tcPr>
          <w:p>
            <w:pPr>
              <w:jc w:val="center"/>
              <w:rPr>
                <w:rFonts w:ascii="Arial"/>
                <w:sz w:val="21"/>
              </w:rPr>
            </w:pPr>
          </w:p>
          <w:p>
            <w:pPr>
              <w:jc w:val="center"/>
              <w:rPr>
                <w:rFonts w:ascii="Arial"/>
                <w:sz w:val="21"/>
              </w:rPr>
            </w:pPr>
          </w:p>
        </w:tc>
        <w:tc>
          <w:tcPr>
            <w:tcW w:w="2044" w:type="dxa"/>
            <w:gridSpan w:val="2"/>
            <w:tcBorders>
              <w:top w:val="single" w:color="000000" w:sz="2" w:space="0"/>
              <w:bottom w:val="single" w:color="000000" w:sz="2" w:space="0"/>
            </w:tcBorders>
            <w:vAlign w:val="center"/>
          </w:tcPr>
          <w:p>
            <w:pPr>
              <w:jc w:val="center"/>
              <w:rPr>
                <w:rFonts w:ascii="Arial"/>
                <w:sz w:val="21"/>
              </w:rPr>
            </w:pP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jc w:val="center"/>
        </w:trPr>
        <w:tc>
          <w:tcPr>
            <w:tcW w:w="1622" w:type="dxa"/>
            <w:gridSpan w:val="3"/>
            <w:vMerge w:val="continue"/>
            <w:tcBorders>
              <w:top w:val="nil"/>
              <w:bottom w:val="single" w:color="000000" w:sz="2" w:space="0"/>
            </w:tcBorders>
            <w:vAlign w:val="center"/>
          </w:tcPr>
          <w:p>
            <w:pPr>
              <w:jc w:val="center"/>
              <w:rPr>
                <w:rFonts w:ascii="Arial"/>
                <w:sz w:val="21"/>
              </w:rPr>
            </w:pPr>
          </w:p>
        </w:tc>
        <w:tc>
          <w:tcPr>
            <w:tcW w:w="1998" w:type="dxa"/>
            <w:tcBorders>
              <w:top w:val="single" w:color="000000" w:sz="2" w:space="0"/>
              <w:bottom w:val="single" w:color="000000" w:sz="2" w:space="0"/>
            </w:tcBorders>
            <w:vAlign w:val="center"/>
          </w:tcPr>
          <w:p>
            <w:pPr>
              <w:spacing w:before="147" w:line="220" w:lineRule="auto"/>
              <w:ind w:firstLine="753"/>
              <w:jc w:val="center"/>
              <w:rPr>
                <w:rFonts w:ascii="宋体" w:hAnsi="宋体" w:eastAsia="宋体" w:cs="宋体"/>
                <w:sz w:val="20"/>
                <w:szCs w:val="20"/>
              </w:rPr>
            </w:pPr>
            <w:r>
              <w:rPr>
                <w:rFonts w:ascii="宋体" w:hAnsi="宋体" w:eastAsia="宋体" w:cs="宋体"/>
                <w:spacing w:val="-2"/>
                <w:sz w:val="20"/>
                <w:szCs w:val="20"/>
              </w:rPr>
              <w:t>其他资金</w:t>
            </w:r>
          </w:p>
        </w:tc>
        <w:tc>
          <w:tcPr>
            <w:tcW w:w="1379" w:type="dxa"/>
            <w:tcBorders>
              <w:top w:val="single" w:color="000000" w:sz="2" w:space="0"/>
              <w:bottom w:val="single" w:color="000000" w:sz="2" w:space="0"/>
            </w:tcBorders>
            <w:vAlign w:val="center"/>
          </w:tcPr>
          <w:p>
            <w:pPr>
              <w:jc w:val="center"/>
              <w:rPr>
                <w:rFonts w:ascii="Arial"/>
                <w:sz w:val="21"/>
              </w:rPr>
            </w:pPr>
          </w:p>
        </w:tc>
        <w:tc>
          <w:tcPr>
            <w:tcW w:w="2044" w:type="dxa"/>
            <w:gridSpan w:val="2"/>
            <w:tcBorders>
              <w:top w:val="single" w:color="000000" w:sz="2" w:space="0"/>
              <w:bottom w:val="single" w:color="000000" w:sz="2" w:space="0"/>
            </w:tcBorders>
            <w:vAlign w:val="center"/>
          </w:tcPr>
          <w:p>
            <w:pPr>
              <w:jc w:val="center"/>
              <w:rPr>
                <w:rFonts w:ascii="Arial"/>
                <w:sz w:val="21"/>
              </w:rPr>
            </w:pP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554" w:type="dxa"/>
            <w:vMerge w:val="restart"/>
            <w:tcBorders>
              <w:top w:val="single" w:color="000000" w:sz="2" w:space="0"/>
              <w:bottom w:val="nil"/>
            </w:tcBorders>
            <w:vAlign w:val="center"/>
          </w:tcPr>
          <w:p>
            <w:pPr>
              <w:spacing w:line="408" w:lineRule="auto"/>
              <w:jc w:val="center"/>
              <w:rPr>
                <w:rFonts w:ascii="Arial"/>
                <w:sz w:val="21"/>
              </w:rPr>
            </w:pPr>
          </w:p>
          <w:p>
            <w:pPr>
              <w:spacing w:before="65" w:line="230" w:lineRule="auto"/>
              <w:ind w:left="65" w:right="70"/>
              <w:jc w:val="center"/>
              <w:rPr>
                <w:rFonts w:ascii="宋体" w:hAnsi="宋体" w:eastAsia="宋体" w:cs="宋体"/>
                <w:sz w:val="20"/>
                <w:szCs w:val="20"/>
              </w:rPr>
            </w:pPr>
            <w:r>
              <w:rPr>
                <w:rFonts w:ascii="宋体" w:hAnsi="宋体" w:eastAsia="宋体" w:cs="宋体"/>
                <w:spacing w:val="4"/>
                <w:sz w:val="20"/>
                <w:szCs w:val="20"/>
              </w:rPr>
              <w:t>总体</w:t>
            </w:r>
            <w:r>
              <w:rPr>
                <w:rFonts w:ascii="宋体" w:hAnsi="宋体" w:eastAsia="宋体" w:cs="宋体"/>
                <w:sz w:val="20"/>
                <w:szCs w:val="20"/>
              </w:rPr>
              <w:t xml:space="preserve"> </w:t>
            </w:r>
            <w:r>
              <w:rPr>
                <w:rFonts w:ascii="宋体" w:hAnsi="宋体" w:eastAsia="宋体" w:cs="宋体"/>
                <w:spacing w:val="-19"/>
                <w:w w:val="95"/>
                <w:sz w:val="20"/>
                <w:szCs w:val="20"/>
              </w:rPr>
              <w:t>目</w:t>
            </w:r>
            <w:r>
              <w:rPr>
                <w:rFonts w:ascii="宋体" w:hAnsi="宋体" w:eastAsia="宋体" w:cs="宋体"/>
                <w:spacing w:val="-35"/>
                <w:sz w:val="20"/>
                <w:szCs w:val="20"/>
              </w:rPr>
              <w:t xml:space="preserve"> </w:t>
            </w:r>
            <w:r>
              <w:rPr>
                <w:rFonts w:ascii="宋体" w:hAnsi="宋体" w:eastAsia="宋体" w:cs="宋体"/>
                <w:spacing w:val="-19"/>
                <w:w w:val="95"/>
                <w:sz w:val="20"/>
                <w:szCs w:val="20"/>
              </w:rPr>
              <w:t>标</w:t>
            </w:r>
            <w:r>
              <w:rPr>
                <w:rFonts w:ascii="宋体" w:hAnsi="宋体" w:eastAsia="宋体" w:cs="宋体"/>
                <w:sz w:val="20"/>
                <w:szCs w:val="20"/>
              </w:rPr>
              <w:t xml:space="preserve"> 完成 </w:t>
            </w:r>
            <w:r>
              <w:rPr>
                <w:rFonts w:ascii="宋体" w:hAnsi="宋体" w:eastAsia="宋体" w:cs="宋体"/>
                <w:spacing w:val="-3"/>
                <w:sz w:val="20"/>
                <w:szCs w:val="20"/>
              </w:rPr>
              <w:t>情况</w:t>
            </w:r>
          </w:p>
        </w:tc>
        <w:tc>
          <w:tcPr>
            <w:tcW w:w="4445" w:type="dxa"/>
            <w:gridSpan w:val="4"/>
            <w:tcBorders>
              <w:top w:val="single" w:color="000000" w:sz="2" w:space="0"/>
              <w:bottom w:val="single" w:color="000000" w:sz="2" w:space="0"/>
            </w:tcBorders>
            <w:vAlign w:val="center"/>
          </w:tcPr>
          <w:p>
            <w:pPr>
              <w:spacing w:before="148" w:line="220" w:lineRule="auto"/>
              <w:ind w:firstLine="1811"/>
              <w:jc w:val="center"/>
              <w:rPr>
                <w:rFonts w:ascii="宋体" w:hAnsi="宋体" w:eastAsia="宋体" w:cs="宋体"/>
                <w:sz w:val="20"/>
                <w:szCs w:val="20"/>
              </w:rPr>
            </w:pPr>
            <w:r>
              <w:rPr>
                <w:rFonts w:ascii="宋体" w:hAnsi="宋体" w:eastAsia="宋体" w:cs="宋体"/>
                <w:spacing w:val="1"/>
                <w:sz w:val="20"/>
                <w:szCs w:val="20"/>
              </w:rPr>
              <w:t>总体目标</w:t>
            </w:r>
          </w:p>
        </w:tc>
        <w:tc>
          <w:tcPr>
            <w:tcW w:w="3771" w:type="dxa"/>
            <w:gridSpan w:val="3"/>
            <w:tcBorders>
              <w:top w:val="single" w:color="000000" w:sz="2" w:space="0"/>
              <w:bottom w:val="single" w:color="000000" w:sz="2" w:space="0"/>
            </w:tcBorders>
            <w:vAlign w:val="center"/>
          </w:tcPr>
          <w:p>
            <w:pPr>
              <w:spacing w:before="148" w:line="219" w:lineRule="auto"/>
              <w:ind w:firstLine="1076"/>
              <w:jc w:val="center"/>
              <w:rPr>
                <w:rFonts w:ascii="宋体" w:hAnsi="宋体" w:eastAsia="宋体" w:cs="宋体"/>
                <w:sz w:val="20"/>
                <w:szCs w:val="20"/>
              </w:rPr>
            </w:pPr>
            <w:r>
              <w:rPr>
                <w:rFonts w:ascii="宋体" w:hAnsi="宋体" w:eastAsia="宋体" w:cs="宋体"/>
                <w:spacing w:val="-1"/>
                <w:sz w:val="20"/>
                <w:szCs w:val="20"/>
              </w:rPr>
              <w:t>全年实际完成情况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4" w:hRule="atLeast"/>
          <w:jc w:val="center"/>
        </w:trPr>
        <w:tc>
          <w:tcPr>
            <w:tcW w:w="554" w:type="dxa"/>
            <w:vMerge w:val="continue"/>
            <w:tcBorders>
              <w:top w:val="nil"/>
              <w:bottom w:val="single" w:color="000000" w:sz="2" w:space="0"/>
            </w:tcBorders>
            <w:vAlign w:val="center"/>
          </w:tcPr>
          <w:p>
            <w:pPr>
              <w:jc w:val="center"/>
              <w:rPr>
                <w:rFonts w:ascii="Arial"/>
                <w:sz w:val="21"/>
              </w:rPr>
            </w:pPr>
          </w:p>
        </w:tc>
        <w:tc>
          <w:tcPr>
            <w:tcW w:w="4445" w:type="dxa"/>
            <w:gridSpan w:val="4"/>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支持中心敬老院改造和设施设备购置，强化照护能力和集中供养能力，开展养老职业技能大赛，提高养老护理员护理水平。</w:t>
            </w:r>
          </w:p>
        </w:tc>
        <w:tc>
          <w:tcPr>
            <w:tcW w:w="3771" w:type="dxa"/>
            <w:gridSpan w:val="3"/>
            <w:tcBorders>
              <w:top w:val="single" w:color="000000" w:sz="2" w:space="0"/>
              <w:bottom w:val="single" w:color="000000" w:sz="2" w:space="0"/>
            </w:tcBorders>
            <w:vAlign w:val="center"/>
          </w:tcPr>
          <w:p>
            <w:pPr>
              <w:jc w:val="center"/>
              <w:rPr>
                <w:rFonts w:hint="default" w:eastAsia="宋体"/>
                <w:sz w:val="21"/>
                <w:lang w:val="en-US" w:eastAsia="zh-CN"/>
              </w:rPr>
            </w:pPr>
          </w:p>
          <w:p>
            <w:pPr>
              <w:jc w:val="center"/>
              <w:rPr>
                <w:rFonts w:hint="default" w:ascii="Arial" w:eastAsia="宋体"/>
                <w:sz w:val="21"/>
                <w:lang w:val="en-US" w:eastAsia="zh-CN"/>
              </w:rPr>
            </w:pPr>
            <w:r>
              <w:rPr>
                <w:rFonts w:hint="eastAsia" w:eastAsia="宋体"/>
                <w:sz w:val="21"/>
                <w:lang w:val="en-US" w:eastAsia="zh-CN"/>
              </w:rPr>
              <w:t>已完成全县养老从业人员培训和职业技能选拔赛。已完成中心敬老院改造和设施设备配置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jc w:val="center"/>
        </w:trPr>
        <w:tc>
          <w:tcPr>
            <w:tcW w:w="554" w:type="dxa"/>
            <w:vMerge w:val="restart"/>
            <w:tcBorders>
              <w:top w:val="single" w:color="000000" w:sz="2" w:space="0"/>
              <w:bottom w:val="nil"/>
            </w:tcBorders>
            <w:textDirection w:val="tbRlV"/>
            <w:vAlign w:val="center"/>
          </w:tcPr>
          <w:p>
            <w:pPr>
              <w:spacing w:before="179" w:line="216" w:lineRule="auto"/>
              <w:ind w:firstLine="2019"/>
              <w:jc w:val="center"/>
              <w:rPr>
                <w:rFonts w:ascii="宋体" w:hAnsi="宋体" w:eastAsia="宋体" w:cs="宋体"/>
                <w:sz w:val="20"/>
                <w:szCs w:val="20"/>
              </w:rPr>
            </w:pPr>
            <w:r>
              <w:rPr>
                <w:rFonts w:ascii="宋体" w:hAnsi="宋体" w:eastAsia="宋体" w:cs="宋体"/>
                <w:spacing w:val="21"/>
                <w:w w:val="106"/>
                <w:sz w:val="20"/>
                <w:szCs w:val="20"/>
              </w:rPr>
              <w:t>绩效指胚</w:t>
            </w:r>
          </w:p>
        </w:tc>
        <w:tc>
          <w:tcPr>
            <w:tcW w:w="529" w:type="dxa"/>
            <w:tcBorders>
              <w:top w:val="single" w:color="000000" w:sz="2" w:space="0"/>
              <w:bottom w:val="single" w:color="000000" w:sz="2" w:space="0"/>
            </w:tcBorders>
            <w:vAlign w:val="center"/>
          </w:tcPr>
          <w:p>
            <w:pPr>
              <w:spacing w:before="218" w:line="229" w:lineRule="auto"/>
              <w:ind w:left="61" w:right="55" w:hanging="10"/>
              <w:jc w:val="center"/>
              <w:rPr>
                <w:rFonts w:ascii="宋体" w:hAnsi="宋体" w:eastAsia="宋体" w:cs="宋体"/>
                <w:sz w:val="20"/>
                <w:szCs w:val="20"/>
              </w:rPr>
            </w:pPr>
            <w:r>
              <w:rPr>
                <w:rFonts w:ascii="宋体" w:hAnsi="宋体" w:eastAsia="宋体" w:cs="宋体"/>
                <w:spacing w:val="6"/>
                <w:sz w:val="20"/>
                <w:szCs w:val="20"/>
              </w:rPr>
              <w:t>一级</w:t>
            </w:r>
            <w:r>
              <w:rPr>
                <w:rFonts w:ascii="宋体" w:hAnsi="宋体" w:eastAsia="宋体" w:cs="宋体"/>
                <w:sz w:val="20"/>
                <w:szCs w:val="20"/>
              </w:rPr>
              <w:t xml:space="preserve"> </w:t>
            </w:r>
            <w:r>
              <w:rPr>
                <w:rFonts w:ascii="宋体" w:hAnsi="宋体" w:eastAsia="宋体" w:cs="宋体"/>
                <w:spacing w:val="-3"/>
                <w:sz w:val="20"/>
                <w:szCs w:val="20"/>
              </w:rPr>
              <w:t>指标</w:t>
            </w:r>
          </w:p>
        </w:tc>
        <w:tc>
          <w:tcPr>
            <w:tcW w:w="539" w:type="dxa"/>
            <w:tcBorders>
              <w:top w:val="single" w:color="000000" w:sz="2" w:space="0"/>
              <w:bottom w:val="single" w:color="000000" w:sz="2" w:space="0"/>
            </w:tcBorders>
            <w:vAlign w:val="center"/>
          </w:tcPr>
          <w:p>
            <w:pPr>
              <w:spacing w:before="239" w:line="220" w:lineRule="auto"/>
              <w:ind w:left="72" w:right="44"/>
              <w:jc w:val="center"/>
              <w:rPr>
                <w:rFonts w:ascii="宋体" w:hAnsi="宋体" w:eastAsia="宋体" w:cs="宋体"/>
                <w:sz w:val="20"/>
                <w:szCs w:val="20"/>
              </w:rPr>
            </w:pPr>
            <w:r>
              <w:rPr>
                <w:rFonts w:ascii="宋体" w:hAnsi="宋体" w:eastAsia="宋体" w:cs="宋体"/>
                <w:spacing w:val="6"/>
                <w:sz w:val="20"/>
                <w:szCs w:val="20"/>
              </w:rPr>
              <w:t>二级</w:t>
            </w:r>
            <w:r>
              <w:rPr>
                <w:rFonts w:ascii="宋体" w:hAnsi="宋体" w:eastAsia="宋体" w:cs="宋体"/>
                <w:sz w:val="20"/>
                <w:szCs w:val="20"/>
              </w:rPr>
              <w:t xml:space="preserve"> </w:t>
            </w:r>
            <w:r>
              <w:rPr>
                <w:rFonts w:ascii="宋体" w:hAnsi="宋体" w:eastAsia="宋体" w:cs="宋体"/>
                <w:spacing w:val="-3"/>
                <w:sz w:val="20"/>
                <w:szCs w:val="20"/>
              </w:rPr>
              <w:t>指标</w:t>
            </w:r>
          </w:p>
        </w:tc>
        <w:tc>
          <w:tcPr>
            <w:tcW w:w="3377" w:type="dxa"/>
            <w:gridSpan w:val="2"/>
            <w:tcBorders>
              <w:top w:val="single" w:color="000000" w:sz="2" w:space="0"/>
              <w:bottom w:val="single" w:color="000000" w:sz="2" w:space="0"/>
            </w:tcBorders>
            <w:vAlign w:val="center"/>
          </w:tcPr>
          <w:p>
            <w:pPr>
              <w:spacing w:line="282" w:lineRule="auto"/>
              <w:jc w:val="center"/>
              <w:rPr>
                <w:rFonts w:ascii="Arial"/>
                <w:sz w:val="21"/>
              </w:rPr>
            </w:pPr>
          </w:p>
          <w:p>
            <w:pPr>
              <w:spacing w:before="65" w:line="220" w:lineRule="auto"/>
              <w:ind w:firstLine="1283"/>
              <w:jc w:val="center"/>
              <w:rPr>
                <w:rFonts w:ascii="宋体" w:hAnsi="宋体" w:eastAsia="宋体" w:cs="宋体"/>
                <w:sz w:val="20"/>
                <w:szCs w:val="20"/>
              </w:rPr>
            </w:pPr>
            <w:r>
              <w:rPr>
                <w:rFonts w:ascii="宋体" w:hAnsi="宋体" w:eastAsia="宋体" w:cs="宋体"/>
                <w:spacing w:val="-2"/>
                <w:sz w:val="20"/>
                <w:szCs w:val="20"/>
              </w:rPr>
              <w:t>三级指标</w:t>
            </w:r>
          </w:p>
        </w:tc>
        <w:tc>
          <w:tcPr>
            <w:tcW w:w="1118" w:type="dxa"/>
            <w:tcBorders>
              <w:top w:val="single" w:color="000000" w:sz="2" w:space="0"/>
              <w:bottom w:val="single" w:color="000000" w:sz="2" w:space="0"/>
            </w:tcBorders>
            <w:vAlign w:val="center"/>
          </w:tcPr>
          <w:p>
            <w:pPr>
              <w:spacing w:line="282" w:lineRule="auto"/>
              <w:jc w:val="center"/>
              <w:rPr>
                <w:rFonts w:ascii="Arial"/>
                <w:sz w:val="21"/>
              </w:rPr>
            </w:pPr>
          </w:p>
          <w:p>
            <w:pPr>
              <w:spacing w:before="65" w:line="219" w:lineRule="auto"/>
              <w:ind w:firstLine="256"/>
              <w:jc w:val="center"/>
              <w:rPr>
                <w:rFonts w:ascii="宋体" w:hAnsi="宋体" w:eastAsia="宋体" w:cs="宋体"/>
                <w:sz w:val="20"/>
                <w:szCs w:val="20"/>
              </w:rPr>
            </w:pPr>
            <w:r>
              <w:rPr>
                <w:rFonts w:ascii="宋体" w:hAnsi="宋体" w:eastAsia="宋体" w:cs="宋体"/>
                <w:spacing w:val="-3"/>
                <w:sz w:val="20"/>
                <w:szCs w:val="20"/>
              </w:rPr>
              <w:t>指标值</w:t>
            </w:r>
          </w:p>
        </w:tc>
        <w:tc>
          <w:tcPr>
            <w:tcW w:w="926" w:type="dxa"/>
            <w:tcBorders>
              <w:top w:val="single" w:color="000000" w:sz="2" w:space="0"/>
              <w:bottom w:val="single" w:color="000000" w:sz="2" w:space="0"/>
            </w:tcBorders>
            <w:vAlign w:val="center"/>
          </w:tcPr>
          <w:p>
            <w:pPr>
              <w:spacing w:before="218" w:line="255" w:lineRule="auto"/>
              <w:ind w:left="157" w:right="75" w:hanging="109"/>
              <w:jc w:val="center"/>
              <w:rPr>
                <w:rFonts w:ascii="宋体" w:hAnsi="宋体" w:eastAsia="宋体" w:cs="宋体"/>
                <w:sz w:val="20"/>
                <w:szCs w:val="20"/>
              </w:rPr>
            </w:pPr>
            <w:r>
              <w:rPr>
                <w:rFonts w:ascii="宋体" w:hAnsi="宋体" w:eastAsia="宋体" w:cs="宋体"/>
                <w:spacing w:val="-2"/>
                <w:sz w:val="20"/>
                <w:szCs w:val="20"/>
              </w:rPr>
              <w:t>全年实际</w:t>
            </w:r>
            <w:r>
              <w:rPr>
                <w:rFonts w:ascii="宋体" w:hAnsi="宋体" w:eastAsia="宋体" w:cs="宋体"/>
                <w:sz w:val="20"/>
                <w:szCs w:val="20"/>
              </w:rPr>
              <w:t xml:space="preserve"> </w:t>
            </w:r>
            <w:r>
              <w:rPr>
                <w:rFonts w:ascii="宋体" w:hAnsi="宋体" w:eastAsia="宋体" w:cs="宋体"/>
                <w:spacing w:val="-3"/>
                <w:sz w:val="20"/>
                <w:szCs w:val="20"/>
              </w:rPr>
              <w:t>完成值</w:t>
            </w:r>
          </w:p>
        </w:tc>
        <w:tc>
          <w:tcPr>
            <w:tcW w:w="1727" w:type="dxa"/>
            <w:tcBorders>
              <w:top w:val="single" w:color="000000" w:sz="2" w:space="0"/>
              <w:bottom w:val="single" w:color="000000" w:sz="2" w:space="0"/>
            </w:tcBorders>
            <w:vAlign w:val="center"/>
          </w:tcPr>
          <w:p>
            <w:pPr>
              <w:spacing w:before="238" w:line="220" w:lineRule="auto"/>
              <w:ind w:left="462" w:right="238" w:hanging="200"/>
              <w:jc w:val="center"/>
              <w:rPr>
                <w:rFonts w:ascii="宋体" w:hAnsi="宋体" w:eastAsia="宋体" w:cs="宋体"/>
                <w:sz w:val="20"/>
                <w:szCs w:val="20"/>
              </w:rPr>
            </w:pPr>
            <w:r>
              <w:rPr>
                <w:rFonts w:ascii="宋体" w:hAnsi="宋体" w:eastAsia="宋体" w:cs="宋体"/>
                <w:spacing w:val="2"/>
                <w:sz w:val="20"/>
                <w:szCs w:val="20"/>
              </w:rPr>
              <w:t>未完成原因和</w:t>
            </w:r>
            <w:r>
              <w:rPr>
                <w:rFonts w:ascii="宋体" w:hAnsi="宋体" w:eastAsia="宋体" w:cs="宋体"/>
                <w:spacing w:val="4"/>
                <w:sz w:val="20"/>
                <w:szCs w:val="20"/>
              </w:rPr>
              <w:t xml:space="preserve"> </w:t>
            </w:r>
            <w:r>
              <w:rPr>
                <w:rFonts w:ascii="宋体" w:hAnsi="宋体" w:eastAsia="宋体" w:cs="宋体"/>
                <w:spacing w:val="2"/>
                <w:sz w:val="20"/>
                <w:szCs w:val="20"/>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554" w:type="dxa"/>
            <w:vMerge w:val="continue"/>
            <w:tcBorders>
              <w:top w:val="nil"/>
              <w:bottom w:val="nil"/>
            </w:tcBorders>
            <w:textDirection w:val="tbRlV"/>
            <w:vAlign w:val="center"/>
          </w:tcPr>
          <w:p>
            <w:pPr>
              <w:jc w:val="center"/>
              <w:rPr>
                <w:rFonts w:ascii="Arial"/>
                <w:sz w:val="21"/>
              </w:rPr>
            </w:pPr>
          </w:p>
        </w:tc>
        <w:tc>
          <w:tcPr>
            <w:tcW w:w="529" w:type="dxa"/>
            <w:vMerge w:val="restart"/>
            <w:tcBorders>
              <w:top w:val="single" w:color="000000" w:sz="2" w:space="0"/>
              <w:bottom w:val="nil"/>
            </w:tcBorders>
            <w:textDirection w:val="tbRlV"/>
            <w:vAlign w:val="center"/>
          </w:tcPr>
          <w:p>
            <w:pPr>
              <w:spacing w:before="168" w:line="215" w:lineRule="auto"/>
              <w:ind w:firstLine="1570"/>
              <w:jc w:val="center"/>
              <w:rPr>
                <w:rFonts w:ascii="宋体" w:hAnsi="宋体" w:eastAsia="宋体" w:cs="宋体"/>
                <w:sz w:val="20"/>
                <w:szCs w:val="20"/>
              </w:rPr>
            </w:pPr>
            <w:r>
              <w:rPr>
                <w:rFonts w:ascii="宋体" w:hAnsi="宋体" w:eastAsia="宋体" w:cs="宋体"/>
                <w:spacing w:val="21"/>
                <w:w w:val="106"/>
                <w:sz w:val="20"/>
                <w:szCs w:val="20"/>
              </w:rPr>
              <w:t>产出指拯</w:t>
            </w:r>
          </w:p>
        </w:tc>
        <w:tc>
          <w:tcPr>
            <w:tcW w:w="539" w:type="dxa"/>
            <w:vMerge w:val="restart"/>
            <w:tcBorders>
              <w:top w:val="single" w:color="000000" w:sz="2" w:space="0"/>
              <w:bottom w:val="nil"/>
            </w:tcBorders>
            <w:vAlign w:val="center"/>
          </w:tcPr>
          <w:p>
            <w:pPr>
              <w:spacing w:line="382" w:lineRule="auto"/>
              <w:jc w:val="center"/>
              <w:rPr>
                <w:rFonts w:ascii="Arial"/>
                <w:sz w:val="21"/>
              </w:rPr>
            </w:pPr>
          </w:p>
          <w:p>
            <w:pPr>
              <w:spacing w:before="65" w:line="229" w:lineRule="auto"/>
              <w:ind w:left="72" w:right="66"/>
              <w:jc w:val="center"/>
              <w:rPr>
                <w:rFonts w:ascii="宋体" w:hAnsi="宋体" w:eastAsia="宋体" w:cs="宋体"/>
                <w:sz w:val="20"/>
                <w:szCs w:val="20"/>
              </w:rPr>
            </w:pPr>
            <w:r>
              <w:rPr>
                <w:rFonts w:ascii="宋体" w:hAnsi="宋体" w:eastAsia="宋体" w:cs="宋体"/>
                <w:spacing w:val="-5"/>
                <w:sz w:val="20"/>
                <w:szCs w:val="20"/>
              </w:rPr>
              <w:t>数量</w:t>
            </w:r>
            <w:r>
              <w:rPr>
                <w:rFonts w:ascii="宋体" w:hAnsi="宋体" w:eastAsia="宋体" w:cs="宋体"/>
                <w:sz w:val="20"/>
                <w:szCs w:val="20"/>
              </w:rPr>
              <w:t xml:space="preserve"> </w:t>
            </w:r>
            <w:r>
              <w:rPr>
                <w:rFonts w:ascii="宋体" w:hAnsi="宋体" w:eastAsia="宋体" w:cs="宋体"/>
                <w:spacing w:val="-6"/>
                <w:sz w:val="20"/>
                <w:szCs w:val="20"/>
              </w:rPr>
              <w:t>指标</w:t>
            </w:r>
          </w:p>
        </w:tc>
        <w:tc>
          <w:tcPr>
            <w:tcW w:w="3377" w:type="dxa"/>
            <w:gridSpan w:val="2"/>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县级行政区域内有集中供养意愿的失能失智特困供养服务对象供养率</w:t>
            </w:r>
          </w:p>
        </w:tc>
        <w:tc>
          <w:tcPr>
            <w:tcW w:w="1118" w:type="dxa"/>
            <w:tcBorders>
              <w:top w:val="single" w:color="000000" w:sz="2" w:space="0"/>
              <w:bottom w:val="single" w:color="000000" w:sz="2" w:space="0"/>
            </w:tcBorders>
            <w:vAlign w:val="center"/>
          </w:tcPr>
          <w:p>
            <w:pPr>
              <w:jc w:val="center"/>
              <w:rPr>
                <w:rFonts w:hint="eastAsia" w:ascii="Arial" w:eastAsia="宋体"/>
                <w:sz w:val="21"/>
                <w:lang w:val="en-US" w:eastAsia="zh-CN"/>
              </w:rPr>
            </w:pPr>
          </w:p>
          <w:p>
            <w:pPr>
              <w:jc w:val="center"/>
              <w:rPr>
                <w:rFonts w:hint="default" w:ascii="Arial" w:eastAsia="宋体"/>
                <w:sz w:val="21"/>
                <w:lang w:val="en-US" w:eastAsia="zh-CN"/>
              </w:rPr>
            </w:pPr>
            <w:r>
              <w:rPr>
                <w:rFonts w:hint="eastAsia" w:eastAsia="宋体"/>
                <w:sz w:val="21"/>
                <w:lang w:val="en-US" w:eastAsia="zh-CN"/>
              </w:rPr>
              <w:t>100%</w:t>
            </w:r>
          </w:p>
        </w:tc>
        <w:tc>
          <w:tcPr>
            <w:tcW w:w="926" w:type="dxa"/>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4100%</w:t>
            </w: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554" w:type="dxa"/>
            <w:vMerge w:val="continue"/>
            <w:tcBorders>
              <w:top w:val="nil"/>
              <w:bottom w:val="nil"/>
            </w:tcBorders>
            <w:textDirection w:val="tbRlV"/>
            <w:vAlign w:val="center"/>
          </w:tcPr>
          <w:p>
            <w:pPr>
              <w:jc w:val="center"/>
              <w:rPr>
                <w:rFonts w:ascii="Arial"/>
                <w:sz w:val="21"/>
              </w:rPr>
            </w:pPr>
          </w:p>
        </w:tc>
        <w:tc>
          <w:tcPr>
            <w:tcW w:w="529"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nil"/>
            </w:tcBorders>
            <w:vAlign w:val="center"/>
          </w:tcPr>
          <w:p>
            <w:pPr>
              <w:jc w:val="center"/>
              <w:rPr>
                <w:rFonts w:ascii="Arial"/>
                <w:sz w:val="21"/>
              </w:rPr>
            </w:pPr>
          </w:p>
        </w:tc>
        <w:tc>
          <w:tcPr>
            <w:tcW w:w="3377" w:type="dxa"/>
            <w:gridSpan w:val="2"/>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养老职业技能大赛参赛人数</w:t>
            </w:r>
          </w:p>
        </w:tc>
        <w:tc>
          <w:tcPr>
            <w:tcW w:w="1118" w:type="dxa"/>
            <w:tcBorders>
              <w:top w:val="single" w:color="000000" w:sz="2" w:space="0"/>
              <w:bottom w:val="single" w:color="000000" w:sz="2" w:space="0"/>
            </w:tcBorders>
            <w:vAlign w:val="center"/>
          </w:tcPr>
          <w:p>
            <w:pPr>
              <w:jc w:val="center"/>
              <w:rPr>
                <w:rFonts w:hint="default" w:ascii="Arial" w:eastAsia="宋体"/>
                <w:color w:val="0000FF"/>
                <w:sz w:val="21"/>
                <w:lang w:val="en-US" w:eastAsia="zh-CN"/>
              </w:rPr>
            </w:pPr>
            <w:r>
              <w:rPr>
                <w:rFonts w:hint="eastAsia" w:eastAsia="宋体"/>
                <w:color w:val="0000FF"/>
                <w:sz w:val="21"/>
                <w:lang w:val="en-US" w:eastAsia="zh-CN"/>
              </w:rPr>
              <w:t>60</w:t>
            </w:r>
          </w:p>
        </w:tc>
        <w:tc>
          <w:tcPr>
            <w:tcW w:w="926" w:type="dxa"/>
            <w:tcBorders>
              <w:top w:val="single" w:color="000000" w:sz="2" w:space="0"/>
              <w:bottom w:val="single" w:color="000000" w:sz="2" w:space="0"/>
            </w:tcBorders>
            <w:vAlign w:val="center"/>
          </w:tcPr>
          <w:p>
            <w:pPr>
              <w:jc w:val="center"/>
              <w:rPr>
                <w:rFonts w:hint="default" w:ascii="Arial" w:eastAsia="宋体"/>
                <w:color w:val="0000FF"/>
                <w:sz w:val="21"/>
                <w:lang w:val="en-US" w:eastAsia="zh-CN"/>
              </w:rPr>
            </w:pPr>
            <w:r>
              <w:rPr>
                <w:rFonts w:hint="eastAsia" w:eastAsia="宋体"/>
                <w:color w:val="0000FF"/>
                <w:sz w:val="21"/>
                <w:lang w:val="en-US" w:eastAsia="zh-CN"/>
              </w:rPr>
              <w:t>60</w:t>
            </w: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554" w:type="dxa"/>
            <w:vMerge w:val="continue"/>
            <w:tcBorders>
              <w:top w:val="nil"/>
              <w:bottom w:val="nil"/>
            </w:tcBorders>
            <w:textDirection w:val="tbRlV"/>
            <w:vAlign w:val="center"/>
          </w:tcPr>
          <w:p>
            <w:pPr>
              <w:jc w:val="center"/>
              <w:rPr>
                <w:rFonts w:ascii="Arial"/>
                <w:sz w:val="21"/>
              </w:rPr>
            </w:pPr>
          </w:p>
        </w:tc>
        <w:tc>
          <w:tcPr>
            <w:tcW w:w="529"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single" w:color="000000" w:sz="2" w:space="0"/>
            </w:tcBorders>
            <w:vAlign w:val="center"/>
          </w:tcPr>
          <w:p>
            <w:pPr>
              <w:jc w:val="center"/>
              <w:rPr>
                <w:rFonts w:ascii="Arial"/>
                <w:sz w:val="21"/>
              </w:rPr>
            </w:pPr>
          </w:p>
        </w:tc>
        <w:tc>
          <w:tcPr>
            <w:tcW w:w="3377" w:type="dxa"/>
            <w:gridSpan w:val="2"/>
            <w:tcBorders>
              <w:top w:val="single" w:color="000000" w:sz="2" w:space="0"/>
              <w:bottom w:val="single" w:color="000000" w:sz="2" w:space="0"/>
            </w:tcBorders>
            <w:vAlign w:val="center"/>
          </w:tcPr>
          <w:p>
            <w:pPr>
              <w:jc w:val="center"/>
              <w:rPr>
                <w:rFonts w:ascii="Arial"/>
                <w:sz w:val="21"/>
              </w:rPr>
            </w:pPr>
          </w:p>
        </w:tc>
        <w:tc>
          <w:tcPr>
            <w:tcW w:w="1118" w:type="dxa"/>
            <w:tcBorders>
              <w:top w:val="single" w:color="000000" w:sz="2" w:space="0"/>
              <w:bottom w:val="single" w:color="000000" w:sz="2" w:space="0"/>
            </w:tcBorders>
            <w:vAlign w:val="center"/>
          </w:tcPr>
          <w:p>
            <w:pPr>
              <w:jc w:val="center"/>
              <w:rPr>
                <w:rFonts w:ascii="Arial"/>
                <w:sz w:val="21"/>
              </w:rPr>
            </w:pPr>
          </w:p>
        </w:tc>
        <w:tc>
          <w:tcPr>
            <w:tcW w:w="926" w:type="dxa"/>
            <w:tcBorders>
              <w:top w:val="single" w:color="000000" w:sz="2" w:space="0"/>
              <w:bottom w:val="single" w:color="000000" w:sz="2" w:space="0"/>
            </w:tcBorders>
            <w:vAlign w:val="center"/>
          </w:tcPr>
          <w:p>
            <w:pPr>
              <w:jc w:val="center"/>
              <w:rPr>
                <w:rFonts w:ascii="Arial"/>
                <w:sz w:val="21"/>
              </w:rPr>
            </w:pP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554" w:type="dxa"/>
            <w:vMerge w:val="continue"/>
            <w:tcBorders>
              <w:top w:val="nil"/>
              <w:bottom w:val="nil"/>
            </w:tcBorders>
            <w:textDirection w:val="tbRlV"/>
            <w:vAlign w:val="center"/>
          </w:tcPr>
          <w:p>
            <w:pPr>
              <w:jc w:val="center"/>
              <w:rPr>
                <w:rFonts w:ascii="Arial"/>
                <w:sz w:val="21"/>
              </w:rPr>
            </w:pPr>
          </w:p>
        </w:tc>
        <w:tc>
          <w:tcPr>
            <w:tcW w:w="529" w:type="dxa"/>
            <w:vMerge w:val="continue"/>
            <w:tcBorders>
              <w:top w:val="nil"/>
              <w:bottom w:val="nil"/>
            </w:tcBorders>
            <w:textDirection w:val="tbRlV"/>
            <w:vAlign w:val="center"/>
          </w:tcPr>
          <w:p>
            <w:pPr>
              <w:jc w:val="center"/>
              <w:rPr>
                <w:rFonts w:ascii="Arial"/>
                <w:sz w:val="21"/>
              </w:rPr>
            </w:pPr>
          </w:p>
        </w:tc>
        <w:tc>
          <w:tcPr>
            <w:tcW w:w="539" w:type="dxa"/>
            <w:vMerge w:val="restart"/>
            <w:tcBorders>
              <w:top w:val="single" w:color="000000" w:sz="2" w:space="0"/>
              <w:bottom w:val="nil"/>
            </w:tcBorders>
            <w:vAlign w:val="center"/>
          </w:tcPr>
          <w:p>
            <w:pPr>
              <w:spacing w:line="392" w:lineRule="auto"/>
              <w:jc w:val="center"/>
              <w:rPr>
                <w:rFonts w:ascii="Arial"/>
                <w:sz w:val="21"/>
              </w:rPr>
            </w:pPr>
          </w:p>
          <w:p>
            <w:pPr>
              <w:spacing w:before="65" w:line="220" w:lineRule="auto"/>
              <w:ind w:left="72" w:right="65"/>
              <w:jc w:val="center"/>
              <w:rPr>
                <w:rFonts w:ascii="宋体" w:hAnsi="宋体" w:eastAsia="宋体" w:cs="宋体"/>
                <w:sz w:val="20"/>
                <w:szCs w:val="20"/>
              </w:rPr>
            </w:pPr>
            <w:r>
              <w:rPr>
                <w:rFonts w:ascii="宋体" w:hAnsi="宋体" w:eastAsia="宋体" w:cs="宋体"/>
                <w:spacing w:val="-5"/>
                <w:sz w:val="20"/>
                <w:szCs w:val="20"/>
              </w:rPr>
              <w:t>质量</w:t>
            </w:r>
            <w:r>
              <w:rPr>
                <w:rFonts w:ascii="宋体" w:hAnsi="宋体" w:eastAsia="宋体" w:cs="宋体"/>
                <w:spacing w:val="1"/>
                <w:sz w:val="20"/>
                <w:szCs w:val="20"/>
              </w:rPr>
              <w:t xml:space="preserve"> </w:t>
            </w:r>
            <w:r>
              <w:rPr>
                <w:rFonts w:ascii="宋体" w:hAnsi="宋体" w:eastAsia="宋体" w:cs="宋体"/>
                <w:spacing w:val="-6"/>
                <w:sz w:val="20"/>
                <w:szCs w:val="20"/>
              </w:rPr>
              <w:t>指标</w:t>
            </w:r>
          </w:p>
        </w:tc>
        <w:tc>
          <w:tcPr>
            <w:tcW w:w="3377" w:type="dxa"/>
            <w:gridSpan w:val="2"/>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完工验收合格率</w:t>
            </w:r>
          </w:p>
        </w:tc>
        <w:tc>
          <w:tcPr>
            <w:tcW w:w="11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100%</w:t>
            </w:r>
          </w:p>
        </w:tc>
        <w:tc>
          <w:tcPr>
            <w:tcW w:w="926"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100%</w:t>
            </w: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554" w:type="dxa"/>
            <w:vMerge w:val="continue"/>
            <w:tcBorders>
              <w:top w:val="nil"/>
              <w:bottom w:val="nil"/>
            </w:tcBorders>
            <w:textDirection w:val="tbRlV"/>
            <w:vAlign w:val="center"/>
          </w:tcPr>
          <w:p>
            <w:pPr>
              <w:jc w:val="center"/>
              <w:rPr>
                <w:rFonts w:ascii="Arial"/>
                <w:sz w:val="21"/>
              </w:rPr>
            </w:pPr>
          </w:p>
        </w:tc>
        <w:tc>
          <w:tcPr>
            <w:tcW w:w="529"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nil"/>
            </w:tcBorders>
            <w:vAlign w:val="center"/>
          </w:tcPr>
          <w:p>
            <w:pPr>
              <w:jc w:val="center"/>
              <w:rPr>
                <w:rFonts w:ascii="Arial"/>
                <w:sz w:val="21"/>
              </w:rPr>
            </w:pPr>
          </w:p>
        </w:tc>
        <w:tc>
          <w:tcPr>
            <w:tcW w:w="3377" w:type="dxa"/>
            <w:gridSpan w:val="2"/>
            <w:tcBorders>
              <w:top w:val="single" w:color="000000" w:sz="2" w:space="0"/>
              <w:bottom w:val="single" w:color="000000" w:sz="2" w:space="0"/>
            </w:tcBorders>
            <w:vAlign w:val="center"/>
          </w:tcPr>
          <w:p>
            <w:pPr>
              <w:jc w:val="center"/>
              <w:rPr>
                <w:rFonts w:ascii="Arial"/>
                <w:sz w:val="21"/>
              </w:rPr>
            </w:pPr>
          </w:p>
        </w:tc>
        <w:tc>
          <w:tcPr>
            <w:tcW w:w="1118" w:type="dxa"/>
            <w:tcBorders>
              <w:top w:val="single" w:color="000000" w:sz="2" w:space="0"/>
              <w:bottom w:val="single" w:color="000000" w:sz="2" w:space="0"/>
            </w:tcBorders>
            <w:vAlign w:val="center"/>
          </w:tcPr>
          <w:p>
            <w:pPr>
              <w:jc w:val="center"/>
              <w:rPr>
                <w:rFonts w:ascii="Arial"/>
                <w:sz w:val="21"/>
              </w:rPr>
            </w:pPr>
          </w:p>
        </w:tc>
        <w:tc>
          <w:tcPr>
            <w:tcW w:w="926" w:type="dxa"/>
            <w:tcBorders>
              <w:top w:val="single" w:color="000000" w:sz="2" w:space="0"/>
              <w:bottom w:val="single" w:color="000000" w:sz="2" w:space="0"/>
            </w:tcBorders>
            <w:vAlign w:val="center"/>
          </w:tcPr>
          <w:p>
            <w:pPr>
              <w:jc w:val="center"/>
              <w:rPr>
                <w:rFonts w:ascii="Arial"/>
                <w:sz w:val="21"/>
              </w:rPr>
            </w:pP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554" w:type="dxa"/>
            <w:vMerge w:val="continue"/>
            <w:tcBorders>
              <w:top w:val="nil"/>
              <w:bottom w:val="nil"/>
            </w:tcBorders>
            <w:textDirection w:val="tbRlV"/>
            <w:vAlign w:val="center"/>
          </w:tcPr>
          <w:p>
            <w:pPr>
              <w:jc w:val="center"/>
              <w:rPr>
                <w:rFonts w:ascii="Arial"/>
                <w:sz w:val="21"/>
              </w:rPr>
            </w:pPr>
          </w:p>
        </w:tc>
        <w:tc>
          <w:tcPr>
            <w:tcW w:w="529"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single" w:color="000000" w:sz="2" w:space="0"/>
            </w:tcBorders>
            <w:vAlign w:val="center"/>
          </w:tcPr>
          <w:p>
            <w:pPr>
              <w:jc w:val="center"/>
              <w:rPr>
                <w:rFonts w:ascii="Arial"/>
                <w:sz w:val="21"/>
              </w:rPr>
            </w:pPr>
          </w:p>
        </w:tc>
        <w:tc>
          <w:tcPr>
            <w:tcW w:w="3377" w:type="dxa"/>
            <w:gridSpan w:val="2"/>
            <w:tcBorders>
              <w:top w:val="single" w:color="000000" w:sz="2" w:space="0"/>
              <w:bottom w:val="single" w:color="000000" w:sz="2" w:space="0"/>
            </w:tcBorders>
            <w:vAlign w:val="center"/>
          </w:tcPr>
          <w:p>
            <w:pPr>
              <w:jc w:val="center"/>
              <w:rPr>
                <w:rFonts w:ascii="Arial"/>
                <w:sz w:val="21"/>
              </w:rPr>
            </w:pPr>
          </w:p>
        </w:tc>
        <w:tc>
          <w:tcPr>
            <w:tcW w:w="1118" w:type="dxa"/>
            <w:tcBorders>
              <w:top w:val="single" w:color="000000" w:sz="2" w:space="0"/>
              <w:bottom w:val="single" w:color="000000" w:sz="2" w:space="0"/>
            </w:tcBorders>
            <w:vAlign w:val="center"/>
          </w:tcPr>
          <w:p>
            <w:pPr>
              <w:jc w:val="center"/>
              <w:rPr>
                <w:rFonts w:ascii="Arial"/>
                <w:sz w:val="21"/>
              </w:rPr>
            </w:pPr>
          </w:p>
        </w:tc>
        <w:tc>
          <w:tcPr>
            <w:tcW w:w="926" w:type="dxa"/>
            <w:tcBorders>
              <w:top w:val="single" w:color="000000" w:sz="2" w:space="0"/>
              <w:bottom w:val="single" w:color="000000" w:sz="2" w:space="0"/>
            </w:tcBorders>
            <w:vAlign w:val="center"/>
          </w:tcPr>
          <w:p>
            <w:pPr>
              <w:jc w:val="center"/>
              <w:rPr>
                <w:rFonts w:ascii="Arial"/>
                <w:sz w:val="21"/>
              </w:rPr>
            </w:pP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554" w:type="dxa"/>
            <w:vMerge w:val="continue"/>
            <w:tcBorders>
              <w:top w:val="nil"/>
              <w:bottom w:val="nil"/>
            </w:tcBorders>
            <w:textDirection w:val="tbRlV"/>
            <w:vAlign w:val="center"/>
          </w:tcPr>
          <w:p>
            <w:pPr>
              <w:jc w:val="center"/>
              <w:rPr>
                <w:rFonts w:ascii="Arial"/>
                <w:sz w:val="21"/>
              </w:rPr>
            </w:pPr>
          </w:p>
        </w:tc>
        <w:tc>
          <w:tcPr>
            <w:tcW w:w="529" w:type="dxa"/>
            <w:vMerge w:val="continue"/>
            <w:tcBorders>
              <w:top w:val="nil"/>
              <w:bottom w:val="nil"/>
            </w:tcBorders>
            <w:textDirection w:val="tbRlV"/>
            <w:vAlign w:val="center"/>
          </w:tcPr>
          <w:p>
            <w:pPr>
              <w:jc w:val="center"/>
              <w:rPr>
                <w:rFonts w:ascii="Arial"/>
                <w:sz w:val="21"/>
              </w:rPr>
            </w:pPr>
          </w:p>
        </w:tc>
        <w:tc>
          <w:tcPr>
            <w:tcW w:w="539" w:type="dxa"/>
            <w:vMerge w:val="restart"/>
            <w:tcBorders>
              <w:top w:val="single" w:color="000000" w:sz="2" w:space="0"/>
              <w:bottom w:val="nil"/>
            </w:tcBorders>
            <w:vAlign w:val="center"/>
          </w:tcPr>
          <w:p>
            <w:pPr>
              <w:spacing w:line="391" w:lineRule="auto"/>
              <w:jc w:val="center"/>
              <w:rPr>
                <w:rFonts w:ascii="Arial"/>
                <w:sz w:val="21"/>
              </w:rPr>
            </w:pPr>
          </w:p>
          <w:p>
            <w:pPr>
              <w:spacing w:before="65" w:line="229" w:lineRule="auto"/>
              <w:ind w:left="72" w:right="48"/>
              <w:jc w:val="center"/>
              <w:rPr>
                <w:rFonts w:ascii="宋体" w:hAnsi="宋体" w:eastAsia="宋体" w:cs="宋体"/>
                <w:sz w:val="20"/>
                <w:szCs w:val="20"/>
              </w:rPr>
            </w:pPr>
            <w:r>
              <w:rPr>
                <w:rFonts w:ascii="宋体" w:hAnsi="宋体" w:eastAsia="宋体" w:cs="宋体"/>
                <w:spacing w:val="4"/>
                <w:sz w:val="20"/>
                <w:szCs w:val="20"/>
              </w:rPr>
              <w:t>时效</w:t>
            </w:r>
            <w:r>
              <w:rPr>
                <w:rFonts w:ascii="宋体" w:hAnsi="宋体" w:eastAsia="宋体" w:cs="宋体"/>
                <w:sz w:val="20"/>
                <w:szCs w:val="20"/>
              </w:rPr>
              <w:t xml:space="preserve"> </w:t>
            </w:r>
            <w:r>
              <w:rPr>
                <w:rFonts w:ascii="宋体" w:hAnsi="宋体" w:eastAsia="宋体" w:cs="宋体"/>
                <w:spacing w:val="-3"/>
                <w:sz w:val="20"/>
                <w:szCs w:val="20"/>
              </w:rPr>
              <w:t>指标</w:t>
            </w:r>
          </w:p>
        </w:tc>
        <w:tc>
          <w:tcPr>
            <w:tcW w:w="3377" w:type="dxa"/>
            <w:gridSpan w:val="2"/>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收到中央资金后，完成时间</w:t>
            </w:r>
          </w:p>
        </w:tc>
        <w:tc>
          <w:tcPr>
            <w:tcW w:w="11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7个月内</w:t>
            </w:r>
          </w:p>
        </w:tc>
        <w:tc>
          <w:tcPr>
            <w:tcW w:w="926"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7个月内</w:t>
            </w: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554" w:type="dxa"/>
            <w:vMerge w:val="continue"/>
            <w:tcBorders>
              <w:top w:val="nil"/>
              <w:bottom w:val="nil"/>
            </w:tcBorders>
            <w:textDirection w:val="tbRlV"/>
            <w:vAlign w:val="center"/>
          </w:tcPr>
          <w:p>
            <w:pPr>
              <w:jc w:val="center"/>
              <w:rPr>
                <w:rFonts w:ascii="Arial"/>
                <w:sz w:val="21"/>
              </w:rPr>
            </w:pPr>
          </w:p>
        </w:tc>
        <w:tc>
          <w:tcPr>
            <w:tcW w:w="529"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nil"/>
            </w:tcBorders>
            <w:vAlign w:val="center"/>
          </w:tcPr>
          <w:p>
            <w:pPr>
              <w:jc w:val="center"/>
              <w:rPr>
                <w:rFonts w:ascii="Arial"/>
                <w:sz w:val="21"/>
              </w:rPr>
            </w:pPr>
          </w:p>
        </w:tc>
        <w:tc>
          <w:tcPr>
            <w:tcW w:w="3377" w:type="dxa"/>
            <w:gridSpan w:val="2"/>
            <w:tcBorders>
              <w:top w:val="single" w:color="000000" w:sz="2" w:space="0"/>
              <w:bottom w:val="single" w:color="000000" w:sz="2" w:space="0"/>
            </w:tcBorders>
            <w:vAlign w:val="center"/>
          </w:tcPr>
          <w:p>
            <w:pPr>
              <w:jc w:val="center"/>
              <w:rPr>
                <w:rFonts w:ascii="Arial"/>
                <w:sz w:val="21"/>
              </w:rPr>
            </w:pPr>
          </w:p>
        </w:tc>
        <w:tc>
          <w:tcPr>
            <w:tcW w:w="1118" w:type="dxa"/>
            <w:tcBorders>
              <w:top w:val="single" w:color="000000" w:sz="2" w:space="0"/>
              <w:bottom w:val="single" w:color="000000" w:sz="2" w:space="0"/>
            </w:tcBorders>
            <w:vAlign w:val="center"/>
          </w:tcPr>
          <w:p>
            <w:pPr>
              <w:jc w:val="center"/>
              <w:rPr>
                <w:rFonts w:ascii="Arial"/>
                <w:sz w:val="21"/>
              </w:rPr>
            </w:pPr>
          </w:p>
        </w:tc>
        <w:tc>
          <w:tcPr>
            <w:tcW w:w="926" w:type="dxa"/>
            <w:tcBorders>
              <w:top w:val="single" w:color="000000" w:sz="2" w:space="0"/>
              <w:bottom w:val="single" w:color="000000" w:sz="2" w:space="0"/>
            </w:tcBorders>
            <w:vAlign w:val="center"/>
          </w:tcPr>
          <w:p>
            <w:pPr>
              <w:jc w:val="center"/>
              <w:rPr>
                <w:rFonts w:ascii="Arial"/>
                <w:sz w:val="21"/>
              </w:rPr>
            </w:pP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554" w:type="dxa"/>
            <w:vMerge w:val="continue"/>
            <w:tcBorders>
              <w:top w:val="nil"/>
              <w:bottom w:val="single" w:color="000000" w:sz="2" w:space="0"/>
            </w:tcBorders>
            <w:textDirection w:val="tbRlV"/>
            <w:vAlign w:val="center"/>
          </w:tcPr>
          <w:p>
            <w:pPr>
              <w:jc w:val="center"/>
              <w:rPr>
                <w:rFonts w:ascii="Arial"/>
                <w:sz w:val="21"/>
              </w:rPr>
            </w:pPr>
          </w:p>
        </w:tc>
        <w:tc>
          <w:tcPr>
            <w:tcW w:w="529" w:type="dxa"/>
            <w:vMerge w:val="continue"/>
            <w:tcBorders>
              <w:top w:val="nil"/>
              <w:bottom w:val="single" w:color="000000" w:sz="2" w:space="0"/>
            </w:tcBorders>
            <w:textDirection w:val="tbRlV"/>
            <w:vAlign w:val="center"/>
          </w:tcPr>
          <w:p>
            <w:pPr>
              <w:jc w:val="center"/>
              <w:rPr>
                <w:rFonts w:ascii="Arial"/>
                <w:sz w:val="21"/>
              </w:rPr>
            </w:pPr>
          </w:p>
        </w:tc>
        <w:tc>
          <w:tcPr>
            <w:tcW w:w="539" w:type="dxa"/>
            <w:vMerge w:val="continue"/>
            <w:tcBorders>
              <w:top w:val="nil"/>
              <w:bottom w:val="single" w:color="000000" w:sz="2" w:space="0"/>
            </w:tcBorders>
            <w:vAlign w:val="center"/>
          </w:tcPr>
          <w:p>
            <w:pPr>
              <w:jc w:val="center"/>
              <w:rPr>
                <w:rFonts w:ascii="Arial"/>
                <w:sz w:val="21"/>
              </w:rPr>
            </w:pPr>
          </w:p>
        </w:tc>
        <w:tc>
          <w:tcPr>
            <w:tcW w:w="3377" w:type="dxa"/>
            <w:gridSpan w:val="2"/>
            <w:tcBorders>
              <w:top w:val="single" w:color="000000" w:sz="2" w:space="0"/>
              <w:bottom w:val="single" w:color="000000" w:sz="2" w:space="0"/>
            </w:tcBorders>
            <w:vAlign w:val="center"/>
          </w:tcPr>
          <w:p>
            <w:pPr>
              <w:jc w:val="center"/>
              <w:rPr>
                <w:rFonts w:ascii="Arial"/>
                <w:sz w:val="21"/>
              </w:rPr>
            </w:pPr>
          </w:p>
        </w:tc>
        <w:tc>
          <w:tcPr>
            <w:tcW w:w="1118" w:type="dxa"/>
            <w:tcBorders>
              <w:top w:val="single" w:color="000000" w:sz="2" w:space="0"/>
              <w:bottom w:val="single" w:color="000000" w:sz="2" w:space="0"/>
            </w:tcBorders>
            <w:vAlign w:val="center"/>
          </w:tcPr>
          <w:p>
            <w:pPr>
              <w:jc w:val="center"/>
              <w:rPr>
                <w:rFonts w:ascii="Arial"/>
                <w:sz w:val="21"/>
              </w:rPr>
            </w:pPr>
          </w:p>
        </w:tc>
        <w:tc>
          <w:tcPr>
            <w:tcW w:w="926" w:type="dxa"/>
            <w:tcBorders>
              <w:top w:val="single" w:color="000000" w:sz="2" w:space="0"/>
              <w:bottom w:val="single" w:color="000000" w:sz="2" w:space="0"/>
            </w:tcBorders>
            <w:vAlign w:val="center"/>
          </w:tcPr>
          <w:p>
            <w:pPr>
              <w:jc w:val="center"/>
              <w:rPr>
                <w:rFonts w:ascii="Arial"/>
                <w:sz w:val="21"/>
              </w:rPr>
            </w:pPr>
          </w:p>
        </w:tc>
        <w:tc>
          <w:tcPr>
            <w:tcW w:w="1727" w:type="dxa"/>
            <w:tcBorders>
              <w:top w:val="single" w:color="000000" w:sz="2" w:space="0"/>
              <w:bottom w:val="single" w:color="000000" w:sz="2" w:space="0"/>
            </w:tcBorders>
            <w:vAlign w:val="center"/>
          </w:tcPr>
          <w:p>
            <w:pPr>
              <w:jc w:val="center"/>
              <w:rPr>
                <w:rFonts w:ascii="Arial"/>
                <w:sz w:val="21"/>
              </w:rPr>
            </w:pPr>
          </w:p>
        </w:tc>
      </w:tr>
    </w:tbl>
    <w:p>
      <w:pPr>
        <w:sectPr>
          <w:footerReference r:id="rId3" w:type="default"/>
          <w:pgSz w:w="11910" w:h="16840"/>
          <w:pgMar w:top="400" w:right="1614" w:bottom="1828" w:left="1514" w:header="0" w:footer="1548" w:gutter="0"/>
          <w:cols w:space="720" w:num="1"/>
        </w:sectPr>
      </w:pPr>
    </w:p>
    <w:p/>
    <w:p>
      <w:pPr>
        <w:spacing w:line="227" w:lineRule="exact"/>
      </w:pPr>
    </w:p>
    <w:tbl>
      <w:tblPr>
        <w:tblStyle w:val="5"/>
        <w:tblW w:w="87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40"/>
        <w:gridCol w:w="539"/>
        <w:gridCol w:w="3366"/>
        <w:gridCol w:w="1109"/>
        <w:gridCol w:w="929"/>
        <w:gridCol w:w="1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0" w:hRule="atLeast"/>
        </w:trPr>
        <w:tc>
          <w:tcPr>
            <w:tcW w:w="544" w:type="dxa"/>
            <w:vMerge w:val="restart"/>
            <w:tcBorders>
              <w:top w:val="single" w:color="000000" w:sz="2" w:space="0"/>
              <w:bottom w:val="nil"/>
            </w:tcBorders>
            <w:vAlign w:val="top"/>
          </w:tcPr>
          <w:p>
            <w:pPr>
              <w:rPr>
                <w:rFonts w:ascii="Arial"/>
                <w:sz w:val="21"/>
              </w:rPr>
            </w:pPr>
          </w:p>
        </w:tc>
        <w:tc>
          <w:tcPr>
            <w:tcW w:w="540" w:type="dxa"/>
            <w:vMerge w:val="restart"/>
            <w:tcBorders>
              <w:top w:val="single" w:color="000000" w:sz="2" w:space="0"/>
              <w:bottom w:val="nil"/>
            </w:tcBorders>
            <w:vAlign w:val="top"/>
          </w:tcPr>
          <w:p>
            <w:pPr>
              <w:rPr>
                <w:rFonts w:ascii="Arial"/>
                <w:sz w:val="21"/>
              </w:rPr>
            </w:pPr>
          </w:p>
        </w:tc>
        <w:tc>
          <w:tcPr>
            <w:tcW w:w="539" w:type="dxa"/>
            <w:vMerge w:val="restart"/>
            <w:tcBorders>
              <w:top w:val="single" w:color="000000" w:sz="2" w:space="0"/>
              <w:bottom w:val="nil"/>
            </w:tcBorders>
            <w:vAlign w:val="top"/>
          </w:tcPr>
          <w:p>
            <w:pPr>
              <w:spacing w:line="392" w:lineRule="auto"/>
              <w:rPr>
                <w:rFonts w:ascii="Arial"/>
                <w:sz w:val="21"/>
              </w:rPr>
            </w:pPr>
          </w:p>
          <w:p>
            <w:pPr>
              <w:spacing w:before="65" w:line="229" w:lineRule="auto"/>
              <w:ind w:left="61" w:right="77"/>
              <w:rPr>
                <w:rFonts w:ascii="宋体" w:hAnsi="宋体" w:eastAsia="宋体" w:cs="宋体"/>
                <w:sz w:val="20"/>
                <w:szCs w:val="20"/>
              </w:rPr>
            </w:pPr>
            <w:r>
              <w:rPr>
                <w:rFonts w:ascii="宋体" w:hAnsi="宋体" w:eastAsia="宋体" w:cs="宋体"/>
                <w:spacing w:val="-5"/>
                <w:sz w:val="20"/>
                <w:szCs w:val="20"/>
              </w:rPr>
              <w:t>成本</w:t>
            </w:r>
            <w:r>
              <w:rPr>
                <w:rFonts w:ascii="宋体" w:hAnsi="宋体" w:eastAsia="宋体" w:cs="宋体"/>
                <w:sz w:val="20"/>
                <w:szCs w:val="20"/>
              </w:rPr>
              <w:t xml:space="preserve"> </w:t>
            </w:r>
            <w:r>
              <w:rPr>
                <w:rFonts w:ascii="宋体" w:hAnsi="宋体" w:eastAsia="宋体" w:cs="宋体"/>
                <w:spacing w:val="-6"/>
                <w:sz w:val="20"/>
                <w:szCs w:val="20"/>
              </w:rPr>
              <w:t>指标</w:t>
            </w:r>
          </w:p>
        </w:tc>
        <w:tc>
          <w:tcPr>
            <w:tcW w:w="3366" w:type="dxa"/>
            <w:tcBorders>
              <w:top w:val="single" w:color="000000" w:sz="2" w:space="0"/>
              <w:bottom w:val="single" w:color="000000" w:sz="2" w:space="0"/>
            </w:tcBorders>
            <w:vAlign w:val="top"/>
          </w:tcPr>
          <w:p>
            <w:pPr>
              <w:rPr>
                <w:rFonts w:hint="default" w:ascii="Arial" w:eastAsia="宋体"/>
                <w:sz w:val="21"/>
                <w:lang w:val="en-US" w:eastAsia="zh-CN"/>
              </w:rPr>
            </w:pPr>
            <w:r>
              <w:rPr>
                <w:rFonts w:hint="eastAsia" w:eastAsia="宋体"/>
                <w:sz w:val="21"/>
                <w:lang w:val="en-US" w:eastAsia="zh-CN"/>
              </w:rPr>
              <w:t>总支出和各分项支出控制</w:t>
            </w:r>
          </w:p>
        </w:tc>
        <w:tc>
          <w:tcPr>
            <w:tcW w:w="1109" w:type="dxa"/>
            <w:tcBorders>
              <w:top w:val="single" w:color="000000" w:sz="2" w:space="0"/>
              <w:bottom w:val="single" w:color="000000" w:sz="2" w:space="0"/>
            </w:tcBorders>
            <w:vAlign w:val="top"/>
          </w:tcPr>
          <w:p>
            <w:pPr>
              <w:rPr>
                <w:rFonts w:hint="default" w:ascii="Arial" w:eastAsia="宋体"/>
                <w:sz w:val="21"/>
                <w:lang w:val="en-US" w:eastAsia="zh-CN"/>
              </w:rPr>
            </w:pPr>
            <w:r>
              <w:rPr>
                <w:rFonts w:hint="eastAsia" w:eastAsia="宋体"/>
                <w:sz w:val="21"/>
                <w:lang w:val="en-US" w:eastAsia="zh-CN"/>
              </w:rPr>
              <w:t>不超过定额标准</w:t>
            </w:r>
          </w:p>
        </w:tc>
        <w:tc>
          <w:tcPr>
            <w:tcW w:w="929" w:type="dxa"/>
            <w:tcBorders>
              <w:top w:val="single" w:color="000000" w:sz="2" w:space="0"/>
              <w:bottom w:val="single" w:color="000000" w:sz="2" w:space="0"/>
            </w:tcBorders>
            <w:vAlign w:val="top"/>
          </w:tcPr>
          <w:p>
            <w:pPr>
              <w:rPr>
                <w:rFonts w:hint="default" w:ascii="Arial" w:eastAsia="宋体"/>
                <w:sz w:val="21"/>
                <w:lang w:val="en-US" w:eastAsia="zh-CN"/>
              </w:rPr>
            </w:pPr>
            <w:r>
              <w:rPr>
                <w:rFonts w:hint="eastAsia" w:eastAsia="宋体"/>
                <w:sz w:val="21"/>
                <w:lang w:val="en-US" w:eastAsia="zh-CN"/>
              </w:rPr>
              <w:t>不超过定额标准</w:t>
            </w: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539" w:type="dxa"/>
            <w:vMerge w:val="continue"/>
            <w:tcBorders>
              <w:top w:val="nil"/>
              <w:bottom w:val="nil"/>
            </w:tcBorders>
            <w:vAlign w:val="top"/>
          </w:tcPr>
          <w:p>
            <w:pPr>
              <w:rPr>
                <w:rFonts w:ascii="Arial"/>
                <w:sz w:val="21"/>
              </w:rPr>
            </w:pP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539" w:type="dxa"/>
            <w:vMerge w:val="continue"/>
            <w:tcBorders>
              <w:top w:val="nil"/>
              <w:bottom w:val="single" w:color="000000" w:sz="2" w:space="0"/>
            </w:tcBorders>
            <w:vAlign w:val="top"/>
          </w:tcPr>
          <w:p>
            <w:pPr>
              <w:rPr>
                <w:rFonts w:ascii="Arial"/>
                <w:sz w:val="21"/>
              </w:rPr>
            </w:pP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single" w:color="000000" w:sz="2" w:space="0"/>
            </w:tcBorders>
            <w:vAlign w:val="top"/>
          </w:tcPr>
          <w:p>
            <w:pPr>
              <w:rPr>
                <w:rFonts w:ascii="Arial"/>
                <w:sz w:val="21"/>
              </w:rPr>
            </w:pPr>
          </w:p>
        </w:tc>
        <w:tc>
          <w:tcPr>
            <w:tcW w:w="539" w:type="dxa"/>
            <w:tcBorders>
              <w:top w:val="single" w:color="000000" w:sz="2" w:space="0"/>
              <w:bottom w:val="single" w:color="000000" w:sz="2" w:space="0"/>
            </w:tcBorders>
            <w:vAlign w:val="top"/>
          </w:tcPr>
          <w:p>
            <w:pPr>
              <w:rPr>
                <w:rFonts w:ascii="Arial"/>
                <w:sz w:val="21"/>
              </w:rPr>
            </w:pP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5" w:hRule="atLeast"/>
        </w:trPr>
        <w:tc>
          <w:tcPr>
            <w:tcW w:w="544" w:type="dxa"/>
            <w:vMerge w:val="continue"/>
            <w:tcBorders>
              <w:top w:val="nil"/>
              <w:bottom w:val="nil"/>
            </w:tcBorders>
            <w:vAlign w:val="top"/>
          </w:tcPr>
          <w:p>
            <w:pPr>
              <w:rPr>
                <w:rFonts w:ascii="Arial"/>
                <w:sz w:val="21"/>
              </w:rPr>
            </w:pPr>
          </w:p>
        </w:tc>
        <w:tc>
          <w:tcPr>
            <w:tcW w:w="540" w:type="dxa"/>
            <w:vMerge w:val="restart"/>
            <w:tcBorders>
              <w:top w:val="single" w:color="000000" w:sz="2" w:space="0"/>
              <w:bottom w:val="nil"/>
            </w:tcBorders>
            <w:textDirection w:val="tbRlV"/>
            <w:vAlign w:val="top"/>
          </w:tcPr>
          <w:p>
            <w:pPr>
              <w:spacing w:before="169" w:line="216" w:lineRule="auto"/>
              <w:ind w:firstLine="2476"/>
              <w:rPr>
                <w:rFonts w:ascii="宋体" w:hAnsi="宋体" w:eastAsia="宋体" w:cs="宋体"/>
                <w:sz w:val="20"/>
                <w:szCs w:val="20"/>
              </w:rPr>
            </w:pPr>
            <w:r>
              <w:rPr>
                <w:rFonts w:ascii="宋体" w:hAnsi="宋体" w:eastAsia="宋体" w:cs="宋体"/>
                <w:spacing w:val="21"/>
                <w:w w:val="107"/>
                <w:sz w:val="20"/>
                <w:szCs w:val="20"/>
              </w:rPr>
              <w:t>效益指愿</w:t>
            </w:r>
          </w:p>
        </w:tc>
        <w:tc>
          <w:tcPr>
            <w:tcW w:w="539" w:type="dxa"/>
            <w:vMerge w:val="restart"/>
            <w:tcBorders>
              <w:top w:val="single" w:color="000000" w:sz="2" w:space="0"/>
              <w:bottom w:val="nil"/>
            </w:tcBorders>
            <w:vAlign w:val="top"/>
          </w:tcPr>
          <w:p>
            <w:pPr>
              <w:spacing w:line="280" w:lineRule="auto"/>
              <w:rPr>
                <w:rFonts w:ascii="Arial"/>
                <w:sz w:val="21"/>
              </w:rPr>
            </w:pPr>
          </w:p>
          <w:p>
            <w:pPr>
              <w:spacing w:before="65" w:line="232" w:lineRule="auto"/>
              <w:ind w:left="61" w:right="58"/>
              <w:rPr>
                <w:rFonts w:ascii="宋体" w:hAnsi="宋体" w:eastAsia="宋体" w:cs="宋体"/>
                <w:sz w:val="20"/>
                <w:szCs w:val="20"/>
              </w:rPr>
            </w:pPr>
            <w:r>
              <w:rPr>
                <w:rFonts w:ascii="宋体" w:hAnsi="宋体" w:eastAsia="宋体" w:cs="宋体"/>
                <w:spacing w:val="-5"/>
                <w:sz w:val="20"/>
                <w:szCs w:val="20"/>
              </w:rPr>
              <w:t>经济</w:t>
            </w:r>
            <w:r>
              <w:rPr>
                <w:rFonts w:ascii="宋体" w:hAnsi="宋体" w:eastAsia="宋体" w:cs="宋体"/>
                <w:sz w:val="20"/>
                <w:szCs w:val="20"/>
              </w:rPr>
              <w:t xml:space="preserve"> </w:t>
            </w:r>
            <w:r>
              <w:rPr>
                <w:rFonts w:ascii="宋体" w:hAnsi="宋体" w:eastAsia="宋体" w:cs="宋体"/>
                <w:spacing w:val="4"/>
                <w:sz w:val="20"/>
                <w:szCs w:val="20"/>
              </w:rPr>
              <w:t>效益</w:t>
            </w:r>
            <w:r>
              <w:rPr>
                <w:rFonts w:ascii="宋体" w:hAnsi="宋体" w:eastAsia="宋体" w:cs="宋体"/>
                <w:spacing w:val="1"/>
                <w:sz w:val="20"/>
                <w:szCs w:val="20"/>
              </w:rPr>
              <w:t xml:space="preserve"> </w:t>
            </w:r>
            <w:r>
              <w:rPr>
                <w:rFonts w:ascii="宋体" w:hAnsi="宋体" w:eastAsia="宋体" w:cs="宋体"/>
                <w:spacing w:val="-3"/>
                <w:sz w:val="20"/>
                <w:szCs w:val="20"/>
              </w:rPr>
              <w:t>指标</w:t>
            </w: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textDirection w:val="tbRlV"/>
            <w:vAlign w:val="top"/>
          </w:tcPr>
          <w:p>
            <w:pPr>
              <w:rPr>
                <w:rFonts w:ascii="Arial"/>
                <w:sz w:val="21"/>
              </w:rPr>
            </w:pPr>
          </w:p>
        </w:tc>
        <w:tc>
          <w:tcPr>
            <w:tcW w:w="539" w:type="dxa"/>
            <w:vMerge w:val="continue"/>
            <w:tcBorders>
              <w:top w:val="nil"/>
              <w:bottom w:val="nil"/>
            </w:tcBorders>
            <w:vAlign w:val="top"/>
          </w:tcPr>
          <w:p>
            <w:pPr>
              <w:rPr>
                <w:rFonts w:ascii="Arial"/>
                <w:sz w:val="21"/>
              </w:rPr>
            </w:pP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textDirection w:val="tbRlV"/>
            <w:vAlign w:val="top"/>
          </w:tcPr>
          <w:p>
            <w:pPr>
              <w:rPr>
                <w:rFonts w:ascii="Arial"/>
                <w:sz w:val="21"/>
              </w:rPr>
            </w:pPr>
          </w:p>
        </w:tc>
        <w:tc>
          <w:tcPr>
            <w:tcW w:w="539" w:type="dxa"/>
            <w:vMerge w:val="continue"/>
            <w:tcBorders>
              <w:top w:val="nil"/>
              <w:bottom w:val="single" w:color="000000" w:sz="2" w:space="0"/>
            </w:tcBorders>
            <w:vAlign w:val="top"/>
          </w:tcPr>
          <w:p>
            <w:pPr>
              <w:rPr>
                <w:rFonts w:ascii="Arial"/>
                <w:sz w:val="21"/>
              </w:rPr>
            </w:pP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textDirection w:val="tbRlV"/>
            <w:vAlign w:val="top"/>
          </w:tcPr>
          <w:p>
            <w:pPr>
              <w:rPr>
                <w:rFonts w:ascii="Arial"/>
                <w:sz w:val="21"/>
              </w:rPr>
            </w:pPr>
          </w:p>
        </w:tc>
        <w:tc>
          <w:tcPr>
            <w:tcW w:w="539" w:type="dxa"/>
            <w:vMerge w:val="restart"/>
            <w:tcBorders>
              <w:top w:val="single" w:color="000000" w:sz="2" w:space="0"/>
              <w:bottom w:val="nil"/>
            </w:tcBorders>
            <w:vAlign w:val="top"/>
          </w:tcPr>
          <w:p>
            <w:pPr>
              <w:spacing w:line="271" w:lineRule="auto"/>
              <w:rPr>
                <w:rFonts w:ascii="Arial"/>
                <w:sz w:val="21"/>
              </w:rPr>
            </w:pPr>
          </w:p>
          <w:p>
            <w:pPr>
              <w:spacing w:before="65" w:line="223" w:lineRule="auto"/>
              <w:ind w:left="61" w:right="58"/>
              <w:rPr>
                <w:rFonts w:ascii="宋体" w:hAnsi="宋体" w:eastAsia="宋体" w:cs="宋体"/>
                <w:sz w:val="20"/>
                <w:szCs w:val="20"/>
              </w:rPr>
            </w:pPr>
            <w:r>
              <w:rPr>
                <w:rFonts w:ascii="宋体" w:hAnsi="宋体" w:eastAsia="宋体" w:cs="宋体"/>
                <w:spacing w:val="-5"/>
                <w:sz w:val="20"/>
                <w:szCs w:val="20"/>
              </w:rPr>
              <w:t>社会</w:t>
            </w:r>
            <w:r>
              <w:rPr>
                <w:rFonts w:ascii="宋体" w:hAnsi="宋体" w:eastAsia="宋体" w:cs="宋体"/>
                <w:sz w:val="20"/>
                <w:szCs w:val="20"/>
              </w:rPr>
              <w:t xml:space="preserve"> </w:t>
            </w:r>
            <w:r>
              <w:rPr>
                <w:rFonts w:ascii="宋体" w:hAnsi="宋体" w:eastAsia="宋体" w:cs="宋体"/>
                <w:spacing w:val="4"/>
                <w:sz w:val="20"/>
                <w:szCs w:val="20"/>
              </w:rPr>
              <w:t>效益</w:t>
            </w:r>
            <w:r>
              <w:rPr>
                <w:rFonts w:ascii="宋体" w:hAnsi="宋体" w:eastAsia="宋体" w:cs="宋体"/>
                <w:spacing w:val="1"/>
                <w:sz w:val="20"/>
                <w:szCs w:val="20"/>
              </w:rPr>
              <w:t xml:space="preserve"> </w:t>
            </w:r>
            <w:r>
              <w:rPr>
                <w:rFonts w:ascii="宋体" w:hAnsi="宋体" w:eastAsia="宋体" w:cs="宋体"/>
                <w:spacing w:val="-3"/>
                <w:sz w:val="20"/>
                <w:szCs w:val="20"/>
              </w:rPr>
              <w:t>指标</w:t>
            </w:r>
          </w:p>
        </w:tc>
        <w:tc>
          <w:tcPr>
            <w:tcW w:w="3366" w:type="dxa"/>
            <w:tcBorders>
              <w:top w:val="single" w:color="000000" w:sz="2" w:space="0"/>
              <w:bottom w:val="single" w:color="000000" w:sz="2" w:space="0"/>
            </w:tcBorders>
            <w:vAlign w:val="top"/>
          </w:tcPr>
          <w:p>
            <w:pPr>
              <w:rPr>
                <w:rFonts w:hint="default" w:ascii="Arial" w:eastAsia="宋体"/>
                <w:sz w:val="21"/>
                <w:lang w:val="en-US" w:eastAsia="zh-CN"/>
              </w:rPr>
            </w:pPr>
            <w:r>
              <w:rPr>
                <w:rFonts w:hint="eastAsia" w:eastAsia="宋体"/>
                <w:sz w:val="21"/>
                <w:lang w:val="en-US" w:eastAsia="zh-CN"/>
              </w:rPr>
              <w:t>特困供养服务对象政策知晓率</w:t>
            </w:r>
          </w:p>
        </w:tc>
        <w:tc>
          <w:tcPr>
            <w:tcW w:w="1109" w:type="dxa"/>
            <w:tcBorders>
              <w:top w:val="single" w:color="000000" w:sz="2" w:space="0"/>
              <w:bottom w:val="single" w:color="000000" w:sz="2" w:space="0"/>
            </w:tcBorders>
            <w:vAlign w:val="top"/>
          </w:tcPr>
          <w:p>
            <w:pPr>
              <w:rPr>
                <w:rFonts w:hint="eastAsia" w:ascii="Arial" w:eastAsia="宋体"/>
                <w:sz w:val="21"/>
                <w:lang w:val="en-US" w:eastAsia="zh-CN"/>
              </w:rPr>
            </w:pPr>
            <w:r>
              <w:rPr>
                <w:rFonts w:hint="eastAsia" w:ascii="Arial"/>
                <w:sz w:val="21"/>
              </w:rPr>
              <w:t>≥</w:t>
            </w:r>
            <w:r>
              <w:rPr>
                <w:rFonts w:hint="eastAsia" w:eastAsia="宋体"/>
                <w:sz w:val="21"/>
                <w:lang w:val="en-US" w:eastAsia="zh-CN"/>
              </w:rPr>
              <w:t>80%</w:t>
            </w:r>
          </w:p>
        </w:tc>
        <w:tc>
          <w:tcPr>
            <w:tcW w:w="929" w:type="dxa"/>
            <w:tcBorders>
              <w:top w:val="single" w:color="000000" w:sz="2" w:space="0"/>
              <w:bottom w:val="single" w:color="000000" w:sz="2" w:space="0"/>
            </w:tcBorders>
            <w:vAlign w:val="top"/>
          </w:tcPr>
          <w:p>
            <w:pPr>
              <w:rPr>
                <w:rFonts w:hint="default" w:ascii="Arial" w:eastAsia="宋体"/>
                <w:sz w:val="21"/>
                <w:lang w:val="en-US" w:eastAsia="zh-CN"/>
              </w:rPr>
            </w:pPr>
            <w:r>
              <w:rPr>
                <w:rFonts w:hint="eastAsia" w:ascii="Arial"/>
                <w:sz w:val="21"/>
              </w:rPr>
              <w:t>≥</w:t>
            </w:r>
            <w:r>
              <w:rPr>
                <w:rFonts w:hint="eastAsia" w:eastAsia="宋体"/>
                <w:sz w:val="21"/>
                <w:lang w:val="en-US" w:eastAsia="zh-CN"/>
              </w:rPr>
              <w:t>80%</w:t>
            </w: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textDirection w:val="tbRlV"/>
            <w:vAlign w:val="top"/>
          </w:tcPr>
          <w:p>
            <w:pPr>
              <w:rPr>
                <w:rFonts w:ascii="Arial"/>
                <w:sz w:val="21"/>
              </w:rPr>
            </w:pPr>
          </w:p>
        </w:tc>
        <w:tc>
          <w:tcPr>
            <w:tcW w:w="539" w:type="dxa"/>
            <w:vMerge w:val="continue"/>
            <w:tcBorders>
              <w:top w:val="nil"/>
              <w:bottom w:val="nil"/>
            </w:tcBorders>
            <w:vAlign w:val="top"/>
          </w:tcPr>
          <w:p>
            <w:pPr>
              <w:rPr>
                <w:rFonts w:ascii="Arial"/>
                <w:sz w:val="21"/>
              </w:rPr>
            </w:pP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textDirection w:val="tbRlV"/>
            <w:vAlign w:val="top"/>
          </w:tcPr>
          <w:p>
            <w:pPr>
              <w:rPr>
                <w:rFonts w:ascii="Arial"/>
                <w:sz w:val="21"/>
              </w:rPr>
            </w:pPr>
          </w:p>
        </w:tc>
        <w:tc>
          <w:tcPr>
            <w:tcW w:w="539" w:type="dxa"/>
            <w:vMerge w:val="continue"/>
            <w:tcBorders>
              <w:top w:val="nil"/>
              <w:bottom w:val="single" w:color="000000" w:sz="2" w:space="0"/>
            </w:tcBorders>
            <w:vAlign w:val="top"/>
          </w:tcPr>
          <w:p>
            <w:pPr>
              <w:rPr>
                <w:rFonts w:ascii="Arial"/>
                <w:sz w:val="21"/>
              </w:rPr>
            </w:pP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textDirection w:val="tbRlV"/>
            <w:vAlign w:val="top"/>
          </w:tcPr>
          <w:p>
            <w:pPr>
              <w:rPr>
                <w:rFonts w:ascii="Arial"/>
                <w:sz w:val="21"/>
              </w:rPr>
            </w:pPr>
          </w:p>
        </w:tc>
        <w:tc>
          <w:tcPr>
            <w:tcW w:w="539" w:type="dxa"/>
            <w:vMerge w:val="restart"/>
            <w:tcBorders>
              <w:top w:val="single" w:color="000000" w:sz="2" w:space="0"/>
              <w:bottom w:val="nil"/>
            </w:tcBorders>
            <w:vAlign w:val="top"/>
          </w:tcPr>
          <w:p>
            <w:pPr>
              <w:spacing w:line="299" w:lineRule="auto"/>
              <w:rPr>
                <w:rFonts w:ascii="Arial"/>
                <w:sz w:val="21"/>
              </w:rPr>
            </w:pPr>
          </w:p>
          <w:p>
            <w:pPr>
              <w:spacing w:before="65" w:line="228" w:lineRule="auto"/>
              <w:ind w:left="61" w:right="58"/>
              <w:rPr>
                <w:rFonts w:ascii="宋体" w:hAnsi="宋体" w:eastAsia="宋体" w:cs="宋体"/>
                <w:sz w:val="20"/>
                <w:szCs w:val="20"/>
              </w:rPr>
            </w:pPr>
            <w:r>
              <w:rPr>
                <w:rFonts w:ascii="宋体" w:hAnsi="宋体" w:eastAsia="宋体" w:cs="宋体"/>
                <w:spacing w:val="-5"/>
                <w:sz w:val="20"/>
                <w:szCs w:val="20"/>
              </w:rPr>
              <w:t>生态</w:t>
            </w:r>
            <w:r>
              <w:rPr>
                <w:rFonts w:ascii="宋体" w:hAnsi="宋体" w:eastAsia="宋体" w:cs="宋体"/>
                <w:sz w:val="20"/>
                <w:szCs w:val="20"/>
              </w:rPr>
              <w:t xml:space="preserve"> </w:t>
            </w:r>
            <w:r>
              <w:rPr>
                <w:rFonts w:ascii="宋体" w:hAnsi="宋体" w:eastAsia="宋体" w:cs="宋体"/>
                <w:spacing w:val="4"/>
                <w:sz w:val="20"/>
                <w:szCs w:val="20"/>
              </w:rPr>
              <w:t>效益</w:t>
            </w:r>
            <w:r>
              <w:rPr>
                <w:rFonts w:ascii="宋体" w:hAnsi="宋体" w:eastAsia="宋体" w:cs="宋体"/>
                <w:spacing w:val="1"/>
                <w:sz w:val="20"/>
                <w:szCs w:val="20"/>
              </w:rPr>
              <w:t xml:space="preserve"> </w:t>
            </w:r>
            <w:r>
              <w:rPr>
                <w:rFonts w:ascii="宋体" w:hAnsi="宋体" w:eastAsia="宋体" w:cs="宋体"/>
                <w:spacing w:val="-3"/>
                <w:sz w:val="20"/>
                <w:szCs w:val="20"/>
              </w:rPr>
              <w:t>指标</w:t>
            </w: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textDirection w:val="tbRlV"/>
            <w:vAlign w:val="top"/>
          </w:tcPr>
          <w:p>
            <w:pPr>
              <w:rPr>
                <w:rFonts w:ascii="Arial"/>
                <w:sz w:val="21"/>
              </w:rPr>
            </w:pPr>
          </w:p>
        </w:tc>
        <w:tc>
          <w:tcPr>
            <w:tcW w:w="539" w:type="dxa"/>
            <w:vMerge w:val="continue"/>
            <w:tcBorders>
              <w:top w:val="nil"/>
              <w:bottom w:val="nil"/>
            </w:tcBorders>
            <w:vAlign w:val="top"/>
          </w:tcPr>
          <w:p>
            <w:pPr>
              <w:rPr>
                <w:rFonts w:ascii="Arial"/>
                <w:sz w:val="21"/>
              </w:rPr>
            </w:pP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textDirection w:val="tbRlV"/>
            <w:vAlign w:val="top"/>
          </w:tcPr>
          <w:p>
            <w:pPr>
              <w:rPr>
                <w:rFonts w:ascii="Arial"/>
                <w:sz w:val="21"/>
              </w:rPr>
            </w:pPr>
          </w:p>
        </w:tc>
        <w:tc>
          <w:tcPr>
            <w:tcW w:w="539" w:type="dxa"/>
            <w:vMerge w:val="continue"/>
            <w:tcBorders>
              <w:top w:val="nil"/>
              <w:bottom w:val="single" w:color="000000" w:sz="2" w:space="0"/>
            </w:tcBorders>
            <w:vAlign w:val="top"/>
          </w:tcPr>
          <w:p>
            <w:pPr>
              <w:rPr>
                <w:rFonts w:ascii="Arial"/>
                <w:sz w:val="21"/>
              </w:rPr>
            </w:pP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textDirection w:val="tbRlV"/>
            <w:vAlign w:val="top"/>
          </w:tcPr>
          <w:p>
            <w:pPr>
              <w:rPr>
                <w:rFonts w:ascii="Arial"/>
                <w:sz w:val="21"/>
              </w:rPr>
            </w:pPr>
          </w:p>
        </w:tc>
        <w:tc>
          <w:tcPr>
            <w:tcW w:w="539" w:type="dxa"/>
            <w:vMerge w:val="restart"/>
            <w:tcBorders>
              <w:top w:val="single" w:color="000000" w:sz="2" w:space="0"/>
              <w:bottom w:val="nil"/>
            </w:tcBorders>
            <w:vAlign w:val="top"/>
          </w:tcPr>
          <w:p>
            <w:pPr>
              <w:spacing w:before="248" w:line="194" w:lineRule="auto"/>
              <w:ind w:firstLine="61"/>
              <w:rPr>
                <w:rFonts w:ascii="宋体" w:hAnsi="宋体" w:eastAsia="宋体" w:cs="宋体"/>
                <w:sz w:val="20"/>
                <w:szCs w:val="20"/>
              </w:rPr>
            </w:pPr>
            <w:r>
              <w:rPr>
                <w:rFonts w:ascii="宋体" w:hAnsi="宋体" w:eastAsia="宋体" w:cs="宋体"/>
                <w:spacing w:val="-3"/>
                <w:sz w:val="20"/>
                <w:szCs w:val="20"/>
              </w:rPr>
              <w:t>可持</w:t>
            </w:r>
          </w:p>
          <w:p>
            <w:pPr>
              <w:spacing w:line="220" w:lineRule="auto"/>
              <w:ind w:firstLine="61"/>
              <w:rPr>
                <w:rFonts w:ascii="宋体" w:hAnsi="宋体" w:eastAsia="宋体" w:cs="宋体"/>
                <w:sz w:val="20"/>
                <w:szCs w:val="20"/>
              </w:rPr>
            </w:pPr>
            <w:r>
              <w:rPr>
                <w:rFonts w:ascii="宋体" w:hAnsi="宋体" w:eastAsia="宋体" w:cs="宋体"/>
                <w:spacing w:val="-3"/>
                <w:sz w:val="20"/>
                <w:szCs w:val="20"/>
              </w:rPr>
              <w:t>续影</w:t>
            </w:r>
          </w:p>
          <w:p>
            <w:pPr>
              <w:spacing w:before="11" w:line="221" w:lineRule="auto"/>
              <w:ind w:firstLine="61"/>
              <w:rPr>
                <w:rFonts w:ascii="宋体" w:hAnsi="宋体" w:eastAsia="宋体" w:cs="宋体"/>
                <w:sz w:val="20"/>
                <w:szCs w:val="20"/>
              </w:rPr>
            </w:pPr>
            <w:r>
              <w:rPr>
                <w:rFonts w:ascii="宋体" w:hAnsi="宋体" w:eastAsia="宋体" w:cs="宋体"/>
                <w:spacing w:val="6"/>
                <w:sz w:val="20"/>
                <w:szCs w:val="20"/>
              </w:rPr>
              <w:t>响指</w:t>
            </w:r>
          </w:p>
          <w:p>
            <w:pPr>
              <w:spacing w:line="220" w:lineRule="auto"/>
              <w:ind w:firstLine="161"/>
              <w:rPr>
                <w:rFonts w:ascii="宋体" w:hAnsi="宋体" w:eastAsia="宋体" w:cs="宋体"/>
                <w:sz w:val="20"/>
                <w:szCs w:val="20"/>
              </w:rPr>
            </w:pPr>
            <w:r>
              <w:rPr>
                <w:rFonts w:ascii="宋体" w:hAnsi="宋体" w:eastAsia="宋体" w:cs="宋体"/>
                <w:sz w:val="20"/>
                <w:szCs w:val="20"/>
              </w:rPr>
              <w:t>标</w:t>
            </w:r>
          </w:p>
        </w:tc>
        <w:tc>
          <w:tcPr>
            <w:tcW w:w="3366" w:type="dxa"/>
            <w:tcBorders>
              <w:top w:val="single" w:color="000000" w:sz="2" w:space="0"/>
              <w:bottom w:val="single" w:color="000000" w:sz="2" w:space="0"/>
            </w:tcBorders>
            <w:vAlign w:val="top"/>
          </w:tcPr>
          <w:p>
            <w:pPr>
              <w:rPr>
                <w:rFonts w:hint="default" w:ascii="Arial" w:eastAsia="宋体"/>
                <w:sz w:val="21"/>
                <w:lang w:val="en-US" w:eastAsia="zh-CN"/>
              </w:rPr>
            </w:pPr>
            <w:r>
              <w:rPr>
                <w:rFonts w:hint="eastAsia" w:eastAsia="宋体"/>
                <w:sz w:val="21"/>
                <w:lang w:val="en-US" w:eastAsia="zh-CN"/>
              </w:rPr>
              <w:t>县级中心敬老院康复辅助设施完善</w:t>
            </w:r>
          </w:p>
        </w:tc>
        <w:tc>
          <w:tcPr>
            <w:tcW w:w="1109" w:type="dxa"/>
            <w:tcBorders>
              <w:top w:val="single" w:color="000000" w:sz="2" w:space="0"/>
              <w:bottom w:val="single" w:color="000000" w:sz="2" w:space="0"/>
            </w:tcBorders>
            <w:vAlign w:val="top"/>
          </w:tcPr>
          <w:p>
            <w:pPr>
              <w:rPr>
                <w:rFonts w:hint="eastAsia" w:ascii="Arial" w:eastAsia="宋体"/>
                <w:sz w:val="21"/>
                <w:lang w:val="en-US" w:eastAsia="zh-CN"/>
              </w:rPr>
            </w:pPr>
            <w:r>
              <w:rPr>
                <w:rFonts w:hint="eastAsia" w:eastAsia="宋体"/>
                <w:sz w:val="21"/>
                <w:lang w:val="en-US" w:eastAsia="zh-CN"/>
              </w:rPr>
              <w:t>不断完善</w:t>
            </w:r>
          </w:p>
        </w:tc>
        <w:tc>
          <w:tcPr>
            <w:tcW w:w="929" w:type="dxa"/>
            <w:tcBorders>
              <w:top w:val="single" w:color="000000" w:sz="2" w:space="0"/>
              <w:bottom w:val="single" w:color="000000" w:sz="2" w:space="0"/>
            </w:tcBorders>
            <w:vAlign w:val="top"/>
          </w:tcPr>
          <w:p>
            <w:pPr>
              <w:rPr>
                <w:rFonts w:hint="eastAsia" w:ascii="Arial" w:eastAsia="宋体"/>
                <w:sz w:val="21"/>
                <w:lang w:val="en-US" w:eastAsia="zh-CN"/>
              </w:rPr>
            </w:pPr>
            <w:r>
              <w:rPr>
                <w:rFonts w:hint="eastAsia" w:eastAsia="宋体"/>
                <w:sz w:val="21"/>
                <w:lang w:val="en-US" w:eastAsia="zh-CN"/>
              </w:rPr>
              <w:t>不断完善</w:t>
            </w: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textDirection w:val="tbRlV"/>
            <w:vAlign w:val="top"/>
          </w:tcPr>
          <w:p>
            <w:pPr>
              <w:rPr>
                <w:rFonts w:ascii="Arial"/>
                <w:sz w:val="21"/>
              </w:rPr>
            </w:pPr>
          </w:p>
        </w:tc>
        <w:tc>
          <w:tcPr>
            <w:tcW w:w="539" w:type="dxa"/>
            <w:vMerge w:val="continue"/>
            <w:tcBorders>
              <w:top w:val="nil"/>
              <w:bottom w:val="nil"/>
            </w:tcBorders>
            <w:vAlign w:val="top"/>
          </w:tcPr>
          <w:p>
            <w:pPr>
              <w:rPr>
                <w:rFonts w:ascii="Arial"/>
                <w:sz w:val="21"/>
              </w:rPr>
            </w:pPr>
          </w:p>
        </w:tc>
        <w:tc>
          <w:tcPr>
            <w:tcW w:w="3366" w:type="dxa"/>
            <w:tcBorders>
              <w:top w:val="single" w:color="000000" w:sz="2" w:space="0"/>
              <w:bottom w:val="single" w:color="000000" w:sz="2" w:space="0"/>
            </w:tcBorders>
            <w:vAlign w:val="top"/>
          </w:tcPr>
          <w:p>
            <w:pPr>
              <w:rPr>
                <w:rFonts w:hint="eastAsia" w:ascii="Arial" w:eastAsia="宋体"/>
                <w:sz w:val="21"/>
                <w:lang w:eastAsia="zh-CN"/>
              </w:rPr>
            </w:pPr>
            <w:r>
              <w:rPr>
                <w:rFonts w:hint="eastAsia" w:eastAsia="宋体"/>
                <w:sz w:val="21"/>
                <w:lang w:eastAsia="zh-CN"/>
              </w:rPr>
              <w:t>养老护理水平</w:t>
            </w:r>
          </w:p>
        </w:tc>
        <w:tc>
          <w:tcPr>
            <w:tcW w:w="1109" w:type="dxa"/>
            <w:tcBorders>
              <w:top w:val="single" w:color="000000" w:sz="2" w:space="0"/>
              <w:bottom w:val="single" w:color="000000" w:sz="2" w:space="0"/>
            </w:tcBorders>
            <w:vAlign w:val="top"/>
          </w:tcPr>
          <w:p>
            <w:pPr>
              <w:rPr>
                <w:rFonts w:hint="eastAsia" w:ascii="Arial" w:eastAsia="宋体"/>
                <w:sz w:val="21"/>
                <w:lang w:eastAsia="zh-CN"/>
              </w:rPr>
            </w:pPr>
            <w:r>
              <w:rPr>
                <w:rFonts w:hint="eastAsia" w:eastAsia="宋体"/>
                <w:sz w:val="21"/>
                <w:lang w:eastAsia="zh-CN"/>
              </w:rPr>
              <w:t>不断提高</w:t>
            </w:r>
          </w:p>
        </w:tc>
        <w:tc>
          <w:tcPr>
            <w:tcW w:w="929" w:type="dxa"/>
            <w:tcBorders>
              <w:top w:val="single" w:color="000000" w:sz="2" w:space="0"/>
              <w:bottom w:val="single" w:color="000000" w:sz="2" w:space="0"/>
            </w:tcBorders>
            <w:vAlign w:val="top"/>
          </w:tcPr>
          <w:p>
            <w:pPr>
              <w:rPr>
                <w:rFonts w:hint="eastAsia" w:ascii="Arial" w:eastAsia="宋体"/>
                <w:sz w:val="21"/>
                <w:lang w:eastAsia="zh-CN"/>
              </w:rPr>
            </w:pPr>
            <w:r>
              <w:rPr>
                <w:rFonts w:hint="eastAsia" w:eastAsia="宋体"/>
                <w:sz w:val="21"/>
                <w:lang w:eastAsia="zh-CN"/>
              </w:rPr>
              <w:t>不断提高</w:t>
            </w: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textDirection w:val="tbRlV"/>
            <w:vAlign w:val="top"/>
          </w:tcPr>
          <w:p>
            <w:pPr>
              <w:rPr>
                <w:rFonts w:ascii="Arial"/>
                <w:sz w:val="21"/>
              </w:rPr>
            </w:pPr>
          </w:p>
        </w:tc>
        <w:tc>
          <w:tcPr>
            <w:tcW w:w="539" w:type="dxa"/>
            <w:vMerge w:val="continue"/>
            <w:tcBorders>
              <w:top w:val="nil"/>
              <w:bottom w:val="single" w:color="000000" w:sz="2" w:space="0"/>
            </w:tcBorders>
            <w:vAlign w:val="top"/>
          </w:tcPr>
          <w:p>
            <w:pPr>
              <w:rPr>
                <w:rFonts w:ascii="Arial"/>
                <w:sz w:val="21"/>
              </w:rPr>
            </w:pP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single" w:color="000000" w:sz="2" w:space="0"/>
            </w:tcBorders>
            <w:textDirection w:val="tbRlV"/>
            <w:vAlign w:val="top"/>
          </w:tcPr>
          <w:p>
            <w:pPr>
              <w:rPr>
                <w:rFonts w:ascii="Arial"/>
                <w:sz w:val="21"/>
              </w:rPr>
            </w:pPr>
          </w:p>
        </w:tc>
        <w:tc>
          <w:tcPr>
            <w:tcW w:w="539" w:type="dxa"/>
            <w:tcBorders>
              <w:top w:val="single" w:color="000000" w:sz="2" w:space="0"/>
              <w:bottom w:val="single" w:color="000000" w:sz="2" w:space="0"/>
            </w:tcBorders>
            <w:vAlign w:val="top"/>
          </w:tcPr>
          <w:p>
            <w:pPr>
              <w:rPr>
                <w:rFonts w:ascii="Arial"/>
                <w:sz w:val="21"/>
              </w:rPr>
            </w:pP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44" w:type="dxa"/>
            <w:vMerge w:val="continue"/>
            <w:tcBorders>
              <w:top w:val="nil"/>
              <w:bottom w:val="nil"/>
            </w:tcBorders>
            <w:vAlign w:val="top"/>
          </w:tcPr>
          <w:p>
            <w:pPr>
              <w:rPr>
                <w:rFonts w:ascii="Arial"/>
                <w:sz w:val="21"/>
              </w:rPr>
            </w:pPr>
          </w:p>
        </w:tc>
        <w:tc>
          <w:tcPr>
            <w:tcW w:w="540" w:type="dxa"/>
            <w:vMerge w:val="restart"/>
            <w:tcBorders>
              <w:top w:val="single" w:color="000000" w:sz="2" w:space="0"/>
              <w:bottom w:val="nil"/>
            </w:tcBorders>
            <w:vAlign w:val="top"/>
          </w:tcPr>
          <w:p>
            <w:pPr>
              <w:spacing w:line="245" w:lineRule="auto"/>
              <w:rPr>
                <w:rFonts w:ascii="Arial"/>
                <w:sz w:val="21"/>
              </w:rPr>
            </w:pPr>
          </w:p>
          <w:p>
            <w:pPr>
              <w:spacing w:line="246" w:lineRule="auto"/>
              <w:rPr>
                <w:rFonts w:ascii="Arial"/>
                <w:sz w:val="21"/>
              </w:rPr>
            </w:pPr>
          </w:p>
          <w:p>
            <w:pPr>
              <w:spacing w:before="65" w:line="203" w:lineRule="auto"/>
              <w:ind w:firstLine="61"/>
              <w:rPr>
                <w:rFonts w:ascii="宋体" w:hAnsi="宋体" w:eastAsia="宋体" w:cs="宋体"/>
                <w:sz w:val="20"/>
                <w:szCs w:val="20"/>
              </w:rPr>
            </w:pPr>
            <w:r>
              <w:rPr>
                <w:rFonts w:ascii="宋体" w:hAnsi="宋体" w:eastAsia="宋体" w:cs="宋体"/>
                <w:spacing w:val="6"/>
                <w:sz w:val="20"/>
                <w:szCs w:val="20"/>
              </w:rPr>
              <w:t>满意</w:t>
            </w:r>
          </w:p>
          <w:p>
            <w:pPr>
              <w:spacing w:line="220" w:lineRule="auto"/>
              <w:ind w:firstLine="61"/>
              <w:rPr>
                <w:rFonts w:ascii="宋体" w:hAnsi="宋体" w:eastAsia="宋体" w:cs="宋体"/>
                <w:sz w:val="20"/>
                <w:szCs w:val="20"/>
              </w:rPr>
            </w:pPr>
            <w:r>
              <w:rPr>
                <w:rFonts w:ascii="宋体" w:hAnsi="宋体" w:eastAsia="宋体" w:cs="宋体"/>
                <w:spacing w:val="6"/>
                <w:sz w:val="20"/>
                <w:szCs w:val="20"/>
              </w:rPr>
              <w:t>度指</w:t>
            </w:r>
          </w:p>
          <w:p>
            <w:pPr>
              <w:spacing w:before="31" w:line="220" w:lineRule="auto"/>
              <w:ind w:firstLine="161"/>
              <w:rPr>
                <w:rFonts w:ascii="宋体" w:hAnsi="宋体" w:eastAsia="宋体" w:cs="宋体"/>
                <w:sz w:val="20"/>
                <w:szCs w:val="20"/>
              </w:rPr>
            </w:pPr>
            <w:r>
              <w:rPr>
                <w:rFonts w:ascii="宋体" w:hAnsi="宋体" w:eastAsia="宋体" w:cs="宋体"/>
                <w:sz w:val="20"/>
                <w:szCs w:val="20"/>
              </w:rPr>
              <w:t>标</w:t>
            </w:r>
          </w:p>
        </w:tc>
        <w:tc>
          <w:tcPr>
            <w:tcW w:w="539" w:type="dxa"/>
            <w:vMerge w:val="restart"/>
            <w:tcBorders>
              <w:top w:val="single" w:color="000000" w:sz="2" w:space="0"/>
              <w:bottom w:val="nil"/>
            </w:tcBorders>
            <w:vAlign w:val="top"/>
          </w:tcPr>
          <w:p>
            <w:pPr>
              <w:spacing w:before="99" w:line="219" w:lineRule="auto"/>
              <w:ind w:firstLine="61"/>
              <w:rPr>
                <w:rFonts w:ascii="宋体" w:hAnsi="宋体" w:eastAsia="宋体" w:cs="宋体"/>
                <w:sz w:val="20"/>
                <w:szCs w:val="20"/>
              </w:rPr>
            </w:pPr>
            <w:r>
              <w:rPr>
                <w:rFonts w:ascii="宋体" w:hAnsi="宋体" w:eastAsia="宋体" w:cs="宋体"/>
                <w:spacing w:val="-2"/>
                <w:sz w:val="20"/>
                <w:szCs w:val="20"/>
              </w:rPr>
              <w:t>服务</w:t>
            </w:r>
          </w:p>
          <w:p>
            <w:pPr>
              <w:spacing w:before="2" w:line="203" w:lineRule="auto"/>
              <w:ind w:firstLine="61"/>
              <w:rPr>
                <w:rFonts w:ascii="宋体" w:hAnsi="宋体" w:eastAsia="宋体" w:cs="宋体"/>
                <w:sz w:val="20"/>
                <w:szCs w:val="20"/>
              </w:rPr>
            </w:pPr>
            <w:r>
              <w:rPr>
                <w:rFonts w:ascii="宋体" w:hAnsi="宋体" w:eastAsia="宋体" w:cs="宋体"/>
                <w:spacing w:val="-2"/>
                <w:sz w:val="20"/>
                <w:szCs w:val="20"/>
              </w:rPr>
              <w:t>对象</w:t>
            </w:r>
          </w:p>
          <w:p>
            <w:pPr>
              <w:spacing w:line="219" w:lineRule="auto"/>
              <w:ind w:firstLine="61"/>
              <w:rPr>
                <w:rFonts w:ascii="宋体" w:hAnsi="宋体" w:eastAsia="宋体" w:cs="宋体"/>
                <w:sz w:val="20"/>
                <w:szCs w:val="20"/>
              </w:rPr>
            </w:pPr>
            <w:r>
              <w:rPr>
                <w:rFonts w:ascii="宋体" w:hAnsi="宋体" w:eastAsia="宋体" w:cs="宋体"/>
                <w:spacing w:val="6"/>
                <w:sz w:val="20"/>
                <w:szCs w:val="20"/>
              </w:rPr>
              <w:t>满意</w:t>
            </w:r>
          </w:p>
          <w:p>
            <w:pPr>
              <w:spacing w:before="12" w:line="220" w:lineRule="auto"/>
              <w:ind w:firstLine="61"/>
              <w:rPr>
                <w:rFonts w:ascii="宋体" w:hAnsi="宋体" w:eastAsia="宋体" w:cs="宋体"/>
                <w:sz w:val="20"/>
                <w:szCs w:val="20"/>
              </w:rPr>
            </w:pPr>
            <w:r>
              <w:rPr>
                <w:rFonts w:ascii="宋体" w:hAnsi="宋体" w:eastAsia="宋体" w:cs="宋体"/>
                <w:spacing w:val="6"/>
                <w:sz w:val="20"/>
                <w:szCs w:val="20"/>
              </w:rPr>
              <w:t>度指</w:t>
            </w:r>
          </w:p>
          <w:p>
            <w:pPr>
              <w:spacing w:before="11" w:line="220" w:lineRule="auto"/>
              <w:ind w:firstLine="161"/>
              <w:rPr>
                <w:rFonts w:ascii="宋体" w:hAnsi="宋体" w:eastAsia="宋体" w:cs="宋体"/>
                <w:sz w:val="20"/>
                <w:szCs w:val="20"/>
              </w:rPr>
            </w:pPr>
            <w:r>
              <w:rPr>
                <w:rFonts w:ascii="宋体" w:hAnsi="宋体" w:eastAsia="宋体" w:cs="宋体"/>
                <w:sz w:val="20"/>
                <w:szCs w:val="20"/>
              </w:rPr>
              <w:t>标</w:t>
            </w:r>
          </w:p>
        </w:tc>
        <w:tc>
          <w:tcPr>
            <w:tcW w:w="3366" w:type="dxa"/>
            <w:tcBorders>
              <w:top w:val="single" w:color="000000" w:sz="2" w:space="0"/>
              <w:bottom w:val="single" w:color="000000" w:sz="2" w:space="0"/>
            </w:tcBorders>
            <w:vAlign w:val="top"/>
          </w:tcPr>
          <w:p>
            <w:pPr>
              <w:rPr>
                <w:rFonts w:hint="eastAsia" w:ascii="Arial" w:eastAsia="宋体"/>
                <w:sz w:val="21"/>
                <w:lang w:val="en-US" w:eastAsia="zh-CN"/>
              </w:rPr>
            </w:pPr>
            <w:r>
              <w:rPr>
                <w:rFonts w:hint="eastAsia" w:eastAsia="宋体"/>
                <w:sz w:val="21"/>
                <w:lang w:val="en-US" w:eastAsia="zh-CN"/>
              </w:rPr>
              <w:t>服务对象满意度</w:t>
            </w:r>
          </w:p>
        </w:tc>
        <w:tc>
          <w:tcPr>
            <w:tcW w:w="1109" w:type="dxa"/>
            <w:tcBorders>
              <w:top w:val="single" w:color="000000" w:sz="2" w:space="0"/>
              <w:bottom w:val="single" w:color="000000" w:sz="2" w:space="0"/>
            </w:tcBorders>
            <w:vAlign w:val="top"/>
          </w:tcPr>
          <w:p>
            <w:pPr>
              <w:rPr>
                <w:rFonts w:hint="default" w:ascii="Arial" w:eastAsia="宋体"/>
                <w:sz w:val="21"/>
                <w:lang w:val="en-US" w:eastAsia="zh-CN"/>
              </w:rPr>
            </w:pPr>
            <w:r>
              <w:rPr>
                <w:rFonts w:hint="eastAsia" w:ascii="Arial"/>
                <w:sz w:val="21"/>
              </w:rPr>
              <w:t>≥</w:t>
            </w:r>
            <w:r>
              <w:rPr>
                <w:rFonts w:hint="eastAsia" w:eastAsia="宋体"/>
                <w:sz w:val="21"/>
                <w:lang w:val="en-US" w:eastAsia="zh-CN"/>
              </w:rPr>
              <w:t>90%</w:t>
            </w:r>
          </w:p>
        </w:tc>
        <w:tc>
          <w:tcPr>
            <w:tcW w:w="929" w:type="dxa"/>
            <w:tcBorders>
              <w:top w:val="single" w:color="000000" w:sz="2" w:space="0"/>
              <w:bottom w:val="single" w:color="000000" w:sz="2" w:space="0"/>
            </w:tcBorders>
            <w:vAlign w:val="top"/>
          </w:tcPr>
          <w:p>
            <w:pPr>
              <w:rPr>
                <w:rFonts w:ascii="Arial"/>
                <w:sz w:val="21"/>
              </w:rPr>
            </w:pPr>
            <w:r>
              <w:rPr>
                <w:rFonts w:hint="eastAsia" w:ascii="Arial"/>
                <w:sz w:val="21"/>
              </w:rPr>
              <w:t>≥</w:t>
            </w:r>
            <w:r>
              <w:rPr>
                <w:rFonts w:hint="eastAsia" w:eastAsia="宋体"/>
                <w:sz w:val="21"/>
                <w:lang w:val="en-US" w:eastAsia="zh-CN"/>
              </w:rPr>
              <w:t>90%</w:t>
            </w: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539" w:type="dxa"/>
            <w:vMerge w:val="continue"/>
            <w:tcBorders>
              <w:top w:val="nil"/>
              <w:bottom w:val="nil"/>
            </w:tcBorders>
            <w:vAlign w:val="top"/>
          </w:tcPr>
          <w:p>
            <w:pPr>
              <w:rPr>
                <w:rFonts w:ascii="Arial"/>
                <w:sz w:val="21"/>
              </w:rPr>
            </w:pP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44" w:type="dxa"/>
            <w:vMerge w:val="continue"/>
            <w:tcBorders>
              <w:top w:val="nil"/>
              <w:bottom w:val="nil"/>
            </w:tcBorders>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539" w:type="dxa"/>
            <w:vMerge w:val="continue"/>
            <w:tcBorders>
              <w:top w:val="nil"/>
              <w:bottom w:val="single" w:color="000000" w:sz="2" w:space="0"/>
            </w:tcBorders>
            <w:vAlign w:val="top"/>
          </w:tcPr>
          <w:p>
            <w:pPr>
              <w:rPr>
                <w:rFonts w:ascii="Arial"/>
                <w:sz w:val="21"/>
              </w:rPr>
            </w:pP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44" w:type="dxa"/>
            <w:vMerge w:val="continue"/>
            <w:tcBorders>
              <w:top w:val="nil"/>
              <w:bottom w:val="single" w:color="000000" w:sz="2" w:space="0"/>
            </w:tcBorders>
            <w:vAlign w:val="top"/>
          </w:tcPr>
          <w:p>
            <w:pPr>
              <w:rPr>
                <w:rFonts w:ascii="Arial"/>
                <w:sz w:val="21"/>
              </w:rPr>
            </w:pPr>
          </w:p>
        </w:tc>
        <w:tc>
          <w:tcPr>
            <w:tcW w:w="540" w:type="dxa"/>
            <w:vMerge w:val="continue"/>
            <w:tcBorders>
              <w:top w:val="nil"/>
              <w:bottom w:val="single" w:color="000000" w:sz="2" w:space="0"/>
            </w:tcBorders>
            <w:vAlign w:val="top"/>
          </w:tcPr>
          <w:p>
            <w:pPr>
              <w:rPr>
                <w:rFonts w:ascii="Arial"/>
                <w:sz w:val="21"/>
              </w:rPr>
            </w:pPr>
          </w:p>
        </w:tc>
        <w:tc>
          <w:tcPr>
            <w:tcW w:w="539" w:type="dxa"/>
            <w:tcBorders>
              <w:top w:val="single" w:color="000000" w:sz="2" w:space="0"/>
              <w:bottom w:val="single" w:color="000000" w:sz="2" w:space="0"/>
            </w:tcBorders>
            <w:vAlign w:val="top"/>
          </w:tcPr>
          <w:p>
            <w:pPr>
              <w:rPr>
                <w:rFonts w:ascii="Arial"/>
                <w:sz w:val="21"/>
              </w:rPr>
            </w:pPr>
          </w:p>
        </w:tc>
        <w:tc>
          <w:tcPr>
            <w:tcW w:w="3366"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929" w:type="dxa"/>
            <w:tcBorders>
              <w:top w:val="single" w:color="000000" w:sz="2" w:space="0"/>
              <w:bottom w:val="single" w:color="000000" w:sz="2" w:space="0"/>
            </w:tcBorders>
            <w:vAlign w:val="top"/>
          </w:tcPr>
          <w:p>
            <w:pPr>
              <w:rPr>
                <w:rFonts w:ascii="Arial"/>
                <w:sz w:val="21"/>
              </w:rPr>
            </w:pPr>
          </w:p>
        </w:tc>
        <w:tc>
          <w:tcPr>
            <w:tcW w:w="1743"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44" w:type="dxa"/>
            <w:tcBorders>
              <w:top w:val="single" w:color="000000" w:sz="2" w:space="0"/>
              <w:bottom w:val="single" w:color="000000" w:sz="2" w:space="0"/>
            </w:tcBorders>
            <w:vAlign w:val="top"/>
          </w:tcPr>
          <w:p>
            <w:pPr>
              <w:spacing w:before="200" w:line="219" w:lineRule="auto"/>
              <w:ind w:firstLine="65"/>
              <w:rPr>
                <w:rFonts w:ascii="宋体" w:hAnsi="宋体" w:eastAsia="宋体" w:cs="宋体"/>
                <w:sz w:val="20"/>
                <w:szCs w:val="20"/>
              </w:rPr>
            </w:pPr>
            <w:r>
              <w:rPr>
                <w:rFonts w:ascii="宋体" w:hAnsi="宋体" w:eastAsia="宋体" w:cs="宋体"/>
                <w:spacing w:val="10"/>
                <w:sz w:val="20"/>
                <w:szCs w:val="20"/>
              </w:rPr>
              <w:t>说明</w:t>
            </w:r>
          </w:p>
        </w:tc>
        <w:tc>
          <w:tcPr>
            <w:tcW w:w="8226" w:type="dxa"/>
            <w:gridSpan w:val="6"/>
            <w:tcBorders>
              <w:top w:val="single" w:color="000000" w:sz="2" w:space="0"/>
              <w:bottom w:val="single" w:color="000000" w:sz="2" w:space="0"/>
            </w:tcBorders>
            <w:vAlign w:val="top"/>
          </w:tcPr>
          <w:p>
            <w:pPr>
              <w:spacing w:before="90" w:line="235" w:lineRule="auto"/>
              <w:ind w:left="71" w:right="51"/>
              <w:rPr>
                <w:rFonts w:ascii="宋体" w:hAnsi="宋体" w:eastAsia="宋体" w:cs="宋体"/>
                <w:sz w:val="20"/>
                <w:szCs w:val="20"/>
              </w:rPr>
            </w:pPr>
            <w:r>
              <w:rPr>
                <w:rFonts w:ascii="宋体" w:hAnsi="宋体" w:eastAsia="宋体" w:cs="宋体"/>
                <w:spacing w:val="-1"/>
                <w:sz w:val="20"/>
                <w:szCs w:val="20"/>
              </w:rPr>
              <w:t>请在此处简要说明中央巡视、各级审计和财政监督中发现的问题及其所涉及的金额,如没有请</w:t>
            </w:r>
            <w:r>
              <w:rPr>
                <w:rFonts w:ascii="宋体" w:hAnsi="宋体" w:eastAsia="宋体" w:cs="宋体"/>
                <w:spacing w:val="34"/>
                <w:sz w:val="20"/>
                <w:szCs w:val="20"/>
              </w:rPr>
              <w:t xml:space="preserve"> </w:t>
            </w:r>
            <w:r>
              <w:rPr>
                <w:rFonts w:ascii="宋体" w:hAnsi="宋体" w:eastAsia="宋体" w:cs="宋体"/>
                <w:spacing w:val="-7"/>
                <w:sz w:val="20"/>
                <w:szCs w:val="20"/>
              </w:rPr>
              <w:t>填</w:t>
            </w:r>
            <w:r>
              <w:rPr>
                <w:rFonts w:ascii="宋体" w:hAnsi="宋体" w:eastAsia="宋体" w:cs="宋体"/>
                <w:spacing w:val="-20"/>
                <w:sz w:val="20"/>
                <w:szCs w:val="20"/>
              </w:rPr>
              <w:t xml:space="preserve"> </w:t>
            </w:r>
            <w:r>
              <w:rPr>
                <w:rFonts w:ascii="宋体" w:hAnsi="宋体" w:eastAsia="宋体" w:cs="宋体"/>
                <w:spacing w:val="-7"/>
                <w:sz w:val="20"/>
                <w:szCs w:val="20"/>
              </w:rPr>
              <w:t>无</w:t>
            </w:r>
            <w:r>
              <w:rPr>
                <w:rFonts w:ascii="宋体" w:hAnsi="宋体" w:eastAsia="宋体" w:cs="宋体"/>
                <w:spacing w:val="-30"/>
                <w:sz w:val="20"/>
                <w:szCs w:val="20"/>
              </w:rPr>
              <w:t xml:space="preserve"> </w:t>
            </w:r>
            <w:r>
              <w:rPr>
                <w:rFonts w:ascii="宋体" w:hAnsi="宋体" w:eastAsia="宋体" w:cs="宋体"/>
                <w:spacing w:val="-7"/>
                <w:sz w:val="20"/>
                <w:szCs w:val="20"/>
              </w:rPr>
              <w:t>。</w:t>
            </w:r>
          </w:p>
        </w:tc>
      </w:tr>
    </w:tbl>
    <w:p>
      <w:pPr>
        <w:spacing w:before="94" w:line="221" w:lineRule="auto"/>
        <w:ind w:firstLine="105"/>
        <w:rPr>
          <w:rFonts w:ascii="仿宋" w:hAnsi="仿宋" w:eastAsia="仿宋" w:cs="仿宋"/>
          <w:sz w:val="20"/>
          <w:szCs w:val="20"/>
        </w:rPr>
      </w:pPr>
      <w:r>
        <w:rPr>
          <w:rFonts w:ascii="仿宋" w:hAnsi="仿宋" w:eastAsia="仿宋" w:cs="仿宋"/>
          <w:sz w:val="20"/>
          <w:szCs w:val="20"/>
        </w:rPr>
        <w:t>注:</w:t>
      </w:r>
      <w:r>
        <w:rPr>
          <w:rFonts w:ascii="仿宋" w:hAnsi="仿宋" w:eastAsia="仿宋" w:cs="仿宋"/>
          <w:spacing w:val="12"/>
          <w:sz w:val="20"/>
          <w:szCs w:val="20"/>
        </w:rPr>
        <w:t xml:space="preserve">  </w:t>
      </w:r>
      <w:r>
        <w:rPr>
          <w:rFonts w:ascii="仿宋" w:hAnsi="仿宋" w:eastAsia="仿宋" w:cs="仿宋"/>
          <w:sz w:val="20"/>
          <w:szCs w:val="20"/>
        </w:rPr>
        <w:t>1.资金使用单位按项目绩效目标填报,主管部门汇总时按区域绩效目标填报.</w:t>
      </w:r>
    </w:p>
    <w:p>
      <w:pPr>
        <w:spacing w:before="1" w:line="226" w:lineRule="auto"/>
        <w:ind w:left="714" w:right="214" w:hanging="239"/>
        <w:rPr>
          <w:rFonts w:ascii="仿宋" w:hAnsi="仿宋" w:eastAsia="仿宋" w:cs="仿宋"/>
          <w:sz w:val="20"/>
          <w:szCs w:val="20"/>
        </w:rPr>
      </w:pPr>
      <w:r>
        <w:rPr>
          <w:rFonts w:ascii="仿宋" w:hAnsi="仿宋" w:eastAsia="仿宋" w:cs="仿宋"/>
          <w:spacing w:val="-1"/>
          <w:sz w:val="20"/>
          <w:szCs w:val="20"/>
        </w:rPr>
        <w:t>2.其他资金包括与中央财政资金、地方财政资金共同投入到同一项目的自有资金、社会资金,</w:t>
      </w:r>
      <w:r>
        <w:rPr>
          <w:rFonts w:ascii="仿宋" w:hAnsi="仿宋" w:eastAsia="仿宋" w:cs="仿宋"/>
          <w:spacing w:val="32"/>
          <w:sz w:val="20"/>
          <w:szCs w:val="20"/>
        </w:rPr>
        <w:t xml:space="preserve"> </w:t>
      </w:r>
      <w:r>
        <w:rPr>
          <w:rFonts w:ascii="仿宋" w:hAnsi="仿宋" w:eastAsia="仿宋" w:cs="仿宋"/>
          <w:spacing w:val="-4"/>
          <w:sz w:val="20"/>
          <w:szCs w:val="20"/>
        </w:rPr>
        <w:t>以及以前年度的结转结余资金等。</w:t>
      </w:r>
    </w:p>
    <w:p>
      <w:pPr>
        <w:spacing w:line="220" w:lineRule="auto"/>
        <w:ind w:firstLine="475"/>
        <w:rPr>
          <w:rFonts w:ascii="仿宋" w:hAnsi="仿宋" w:eastAsia="仿宋" w:cs="仿宋"/>
          <w:sz w:val="20"/>
          <w:szCs w:val="20"/>
        </w:rPr>
      </w:pPr>
      <w:r>
        <w:rPr>
          <w:rFonts w:ascii="仿宋" w:hAnsi="仿宋" w:eastAsia="仿宋" w:cs="仿宋"/>
          <w:sz w:val="20"/>
          <w:szCs w:val="20"/>
        </w:rPr>
        <w:t>3.全年执行数是指按照国库集中支付制度要求所形成的实际支出.</w:t>
      </w:r>
    </w:p>
    <w:p>
      <w:pPr>
        <w:spacing w:before="1" w:line="217" w:lineRule="auto"/>
        <w:ind w:left="714" w:right="111" w:hanging="239"/>
        <w:rPr>
          <w:rFonts w:ascii="仿宋" w:hAnsi="仿宋" w:eastAsia="仿宋" w:cs="仿宋"/>
          <w:sz w:val="20"/>
          <w:szCs w:val="20"/>
        </w:rPr>
      </w:pPr>
      <w:r>
        <w:rPr>
          <w:rFonts w:ascii="仿宋" w:hAnsi="仿宋" w:eastAsia="仿宋" w:cs="仿宋"/>
          <w:spacing w:val="4"/>
          <w:sz w:val="20"/>
          <w:szCs w:val="20"/>
        </w:rPr>
        <w:t>4.定量指标.地方各级主管部门对资金使用单位填写的实际完成值汇总时,绝对值直接累加计</w:t>
      </w:r>
      <w:r>
        <w:rPr>
          <w:rFonts w:ascii="仿宋" w:hAnsi="仿宋" w:eastAsia="仿宋" w:cs="仿宋"/>
          <w:spacing w:val="25"/>
          <w:sz w:val="20"/>
          <w:szCs w:val="20"/>
        </w:rPr>
        <w:t xml:space="preserve"> </w:t>
      </w:r>
      <w:r>
        <w:rPr>
          <w:rFonts w:ascii="仿宋" w:hAnsi="仿宋" w:eastAsia="仿宋" w:cs="仿宋"/>
          <w:spacing w:val="6"/>
          <w:sz w:val="20"/>
          <w:szCs w:val="20"/>
        </w:rPr>
        <w:t>算,相对值按照资金额度加权平均计算.</w:t>
      </w:r>
    </w:p>
    <w:p>
      <w:pPr>
        <w:spacing w:line="245" w:lineRule="auto"/>
        <w:ind w:left="714" w:right="67" w:hanging="239"/>
        <w:rPr>
          <w:rFonts w:ascii="仿宋" w:hAnsi="仿宋" w:eastAsia="仿宋" w:cs="仿宋"/>
          <w:sz w:val="20"/>
          <w:szCs w:val="20"/>
        </w:rPr>
      </w:pPr>
      <w:r>
        <w:rPr>
          <w:rFonts w:ascii="仿宋" w:hAnsi="仿宋" w:eastAsia="仿宋" w:cs="仿宋"/>
          <w:spacing w:val="10"/>
          <w:w w:val="101"/>
          <w:sz w:val="20"/>
          <w:szCs w:val="20"/>
        </w:rPr>
        <w:t>5.定性指标.资金使用单位分别按照80%(含)</w:t>
      </w:r>
      <w:r>
        <w:rPr>
          <w:rFonts w:ascii="仿宋" w:hAnsi="仿宋" w:eastAsia="仿宋" w:cs="仿宋"/>
          <w:spacing w:val="38"/>
          <w:sz w:val="20"/>
          <w:szCs w:val="20"/>
        </w:rPr>
        <w:t xml:space="preserve"> </w:t>
      </w:r>
      <w:r>
        <w:rPr>
          <w:rFonts w:ascii="仿宋" w:hAnsi="仿宋" w:eastAsia="仿宋" w:cs="仿宋"/>
          <w:spacing w:val="10"/>
          <w:w w:val="101"/>
          <w:sz w:val="20"/>
          <w:szCs w:val="20"/>
        </w:rPr>
        <w:t>-100%、60%(含)</w:t>
      </w:r>
      <w:r>
        <w:rPr>
          <w:rFonts w:ascii="仿宋" w:hAnsi="仿宋" w:eastAsia="仿宋" w:cs="仿宋"/>
          <w:spacing w:val="15"/>
          <w:sz w:val="20"/>
          <w:szCs w:val="20"/>
        </w:rPr>
        <w:t xml:space="preserve"> </w:t>
      </w:r>
      <w:r>
        <w:rPr>
          <w:rFonts w:ascii="仿宋" w:hAnsi="仿宋" w:eastAsia="仿宋" w:cs="仿宋"/>
          <w:spacing w:val="10"/>
          <w:w w:val="101"/>
          <w:sz w:val="20"/>
          <w:szCs w:val="20"/>
        </w:rPr>
        <w:t>-80%、0%-60%合理填写实</w:t>
      </w:r>
      <w:r>
        <w:rPr>
          <w:rFonts w:ascii="仿宋" w:hAnsi="仿宋" w:eastAsia="仿宋" w:cs="仿宋"/>
          <w:sz w:val="20"/>
          <w:szCs w:val="20"/>
        </w:rPr>
        <w:t xml:space="preserve"> </w:t>
      </w:r>
      <w:r>
        <w:rPr>
          <w:rFonts w:ascii="仿宋" w:hAnsi="仿宋" w:eastAsia="仿宋" w:cs="仿宋"/>
          <w:spacing w:val="6"/>
          <w:sz w:val="20"/>
          <w:szCs w:val="20"/>
        </w:rPr>
        <w:t>际完成值.地方各级主管部门汇总时,按照资金额度加权平均计算完成值.</w:t>
      </w:r>
    </w:p>
    <w:p>
      <w:pPr>
        <w:sectPr>
          <w:footerReference r:id="rId4" w:type="default"/>
          <w:pgSz w:w="11910" w:h="16840"/>
          <w:pgMar w:top="400" w:right="1604" w:bottom="1823" w:left="1524" w:header="0" w:footer="1597" w:gutter="0"/>
          <w:cols w:space="720" w:num="1"/>
        </w:sectPr>
      </w:pPr>
    </w:p>
    <w:p>
      <w:pPr>
        <w:spacing w:before="98" w:line="224" w:lineRule="auto"/>
        <w:ind w:firstLine="39"/>
        <w:jc w:val="center"/>
        <w:rPr>
          <w:rFonts w:ascii="宋体" w:hAnsi="宋体" w:eastAsia="宋体" w:cs="宋体"/>
          <w:spacing w:val="10"/>
          <w:sz w:val="30"/>
          <w:szCs w:val="30"/>
        </w:rPr>
      </w:pPr>
      <w:r>
        <w:rPr>
          <w:rFonts w:hint="eastAsia" w:ascii="宋体" w:hAnsi="宋体" w:eastAsia="宋体" w:cs="宋体"/>
          <w:spacing w:val="-40"/>
          <w:sz w:val="44"/>
          <w:szCs w:val="44"/>
          <w:lang w:eastAsia="zh-CN"/>
        </w:rPr>
        <w:t>虞城县民政局</w:t>
      </w:r>
      <w:r>
        <w:rPr>
          <w:rFonts w:hint="eastAsia" w:ascii="宋体" w:hAnsi="宋体" w:eastAsia="宋体" w:cs="宋体"/>
          <w:spacing w:val="-40"/>
          <w:sz w:val="44"/>
          <w:szCs w:val="44"/>
          <w:lang w:val="en-US" w:eastAsia="zh-CN"/>
        </w:rPr>
        <w:t>2021年中央彩票公益金支持地方社会公益金</w:t>
      </w:r>
      <w:r>
        <w:rPr>
          <w:rFonts w:hint="eastAsia" w:ascii="宋体" w:hAnsi="宋体" w:eastAsia="宋体" w:cs="宋体"/>
          <w:spacing w:val="-40"/>
          <w:sz w:val="44"/>
          <w:szCs w:val="44"/>
          <w:lang w:eastAsia="zh-CN"/>
        </w:rPr>
        <w:t>事业发展资金绩效自评表</w:t>
      </w:r>
    </w:p>
    <w:p>
      <w:pPr>
        <w:spacing w:before="153" w:line="217" w:lineRule="auto"/>
        <w:ind w:firstLine="3675"/>
        <w:jc w:val="both"/>
        <w:rPr>
          <w:rFonts w:ascii="宋体" w:hAnsi="宋体" w:eastAsia="宋体" w:cs="宋体"/>
          <w:sz w:val="30"/>
          <w:szCs w:val="30"/>
        </w:rPr>
      </w:pPr>
      <w:r>
        <w:rPr>
          <w:rFonts w:ascii="宋体" w:hAnsi="宋体" w:eastAsia="宋体" w:cs="宋体"/>
          <w:spacing w:val="10"/>
          <w:sz w:val="30"/>
          <w:szCs w:val="30"/>
        </w:rPr>
        <w:t>(2021年度)</w:t>
      </w:r>
    </w:p>
    <w:tbl>
      <w:tblPr>
        <w:tblStyle w:val="5"/>
        <w:tblW w:w="87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4"/>
        <w:gridCol w:w="529"/>
        <w:gridCol w:w="539"/>
        <w:gridCol w:w="1998"/>
        <w:gridCol w:w="1379"/>
        <w:gridCol w:w="1118"/>
        <w:gridCol w:w="926"/>
        <w:gridCol w:w="1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622" w:type="dxa"/>
            <w:gridSpan w:val="3"/>
            <w:tcBorders>
              <w:top w:val="single" w:color="000000" w:sz="2" w:space="0"/>
              <w:bottom w:val="single" w:color="000000" w:sz="2" w:space="0"/>
            </w:tcBorders>
            <w:vAlign w:val="center"/>
          </w:tcPr>
          <w:p>
            <w:pPr>
              <w:spacing w:before="130" w:line="203" w:lineRule="auto"/>
              <w:ind w:firstLine="405"/>
              <w:jc w:val="center"/>
              <w:rPr>
                <w:rFonts w:ascii="宋体" w:hAnsi="宋体" w:eastAsia="宋体" w:cs="宋体"/>
                <w:sz w:val="20"/>
                <w:szCs w:val="20"/>
              </w:rPr>
            </w:pPr>
            <w:r>
              <w:rPr>
                <w:rFonts w:ascii="宋体" w:hAnsi="宋体" w:eastAsia="宋体" w:cs="宋体"/>
                <w:spacing w:val="-2"/>
                <w:sz w:val="20"/>
                <w:szCs w:val="20"/>
              </w:rPr>
              <w:t>转移支付</w:t>
            </w:r>
          </w:p>
          <w:p>
            <w:pPr>
              <w:spacing w:line="220" w:lineRule="auto"/>
              <w:ind w:firstLine="145"/>
              <w:jc w:val="center"/>
              <w:rPr>
                <w:rFonts w:ascii="宋体" w:hAnsi="宋体" w:eastAsia="宋体" w:cs="宋体"/>
                <w:sz w:val="20"/>
                <w:szCs w:val="20"/>
              </w:rPr>
            </w:pPr>
            <w:r>
              <w:rPr>
                <w:rFonts w:ascii="宋体" w:hAnsi="宋体" w:eastAsia="宋体" w:cs="宋体"/>
                <w:spacing w:val="1"/>
                <w:sz w:val="20"/>
                <w:szCs w:val="20"/>
              </w:rPr>
              <w:t>(项目)名称</w:t>
            </w:r>
          </w:p>
        </w:tc>
        <w:tc>
          <w:tcPr>
            <w:tcW w:w="7148" w:type="dxa"/>
            <w:gridSpan w:val="5"/>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永城市民政局儿童福利类项目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622" w:type="dxa"/>
            <w:gridSpan w:val="3"/>
            <w:tcBorders>
              <w:top w:val="single" w:color="000000" w:sz="2" w:space="0"/>
              <w:bottom w:val="single" w:color="000000" w:sz="2" w:space="0"/>
            </w:tcBorders>
            <w:vAlign w:val="center"/>
          </w:tcPr>
          <w:p>
            <w:pPr>
              <w:spacing w:before="145" w:line="219" w:lineRule="auto"/>
              <w:ind w:firstLine="205"/>
              <w:jc w:val="center"/>
              <w:rPr>
                <w:rFonts w:ascii="宋体" w:hAnsi="宋体" w:eastAsia="宋体" w:cs="宋体"/>
                <w:sz w:val="20"/>
                <w:szCs w:val="20"/>
              </w:rPr>
            </w:pPr>
            <w:r>
              <w:rPr>
                <w:rFonts w:ascii="宋体" w:hAnsi="宋体" w:eastAsia="宋体" w:cs="宋体"/>
                <w:spacing w:val="3"/>
                <w:sz w:val="20"/>
                <w:szCs w:val="20"/>
              </w:rPr>
              <w:t>中央主管部门</w:t>
            </w:r>
          </w:p>
        </w:tc>
        <w:tc>
          <w:tcPr>
            <w:tcW w:w="7148" w:type="dxa"/>
            <w:gridSpan w:val="5"/>
            <w:tcBorders>
              <w:top w:val="single" w:color="000000" w:sz="2" w:space="0"/>
              <w:bottom w:val="single" w:color="000000" w:sz="2" w:space="0"/>
            </w:tcBorders>
            <w:vAlign w:val="center"/>
          </w:tcPr>
          <w:p>
            <w:pPr>
              <w:jc w:val="center"/>
              <w:rPr>
                <w:rFonts w:ascii="Arial"/>
                <w:sz w:val="21"/>
              </w:rPr>
            </w:pPr>
          </w:p>
          <w:p>
            <w:pPr>
              <w:jc w:val="center"/>
              <w:rPr>
                <w:rFonts w:hint="eastAsia" w:ascii="Arial" w:eastAsia="宋体"/>
                <w:sz w:val="21"/>
                <w:lang w:val="en-US" w:eastAsia="zh-CN"/>
              </w:rPr>
            </w:pPr>
            <w:r>
              <w:rPr>
                <w:rFonts w:hint="eastAsia" w:eastAsia="宋体"/>
                <w:sz w:val="21"/>
                <w:lang w:val="en-US" w:eastAsia="zh-CN"/>
              </w:rPr>
              <w:t>民政部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622" w:type="dxa"/>
            <w:gridSpan w:val="3"/>
            <w:tcBorders>
              <w:top w:val="single" w:color="000000" w:sz="2" w:space="0"/>
              <w:bottom w:val="single" w:color="000000" w:sz="2" w:space="0"/>
            </w:tcBorders>
            <w:vAlign w:val="center"/>
          </w:tcPr>
          <w:p>
            <w:pPr>
              <w:spacing w:before="146" w:line="219" w:lineRule="auto"/>
              <w:ind w:firstLine="205"/>
              <w:jc w:val="center"/>
              <w:rPr>
                <w:rFonts w:ascii="宋体" w:hAnsi="宋体" w:eastAsia="宋体" w:cs="宋体"/>
                <w:sz w:val="20"/>
                <w:szCs w:val="20"/>
              </w:rPr>
            </w:pPr>
            <w:r>
              <w:rPr>
                <w:rFonts w:ascii="宋体" w:hAnsi="宋体" w:eastAsia="宋体" w:cs="宋体"/>
                <w:spacing w:val="2"/>
                <w:sz w:val="20"/>
                <w:szCs w:val="20"/>
              </w:rPr>
              <w:t>地方主管部门</w:t>
            </w:r>
          </w:p>
        </w:tc>
        <w:tc>
          <w:tcPr>
            <w:tcW w:w="3377" w:type="dxa"/>
            <w:gridSpan w:val="2"/>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永城市民政局</w:t>
            </w:r>
          </w:p>
        </w:tc>
        <w:tc>
          <w:tcPr>
            <w:tcW w:w="1118" w:type="dxa"/>
            <w:tcBorders>
              <w:top w:val="single" w:color="000000" w:sz="2" w:space="0"/>
              <w:bottom w:val="single" w:color="000000" w:sz="2" w:space="0"/>
            </w:tcBorders>
            <w:vAlign w:val="center"/>
          </w:tcPr>
          <w:p>
            <w:pPr>
              <w:spacing w:before="85" w:line="221" w:lineRule="auto"/>
              <w:ind w:left="405" w:right="137" w:hanging="259"/>
              <w:jc w:val="center"/>
              <w:rPr>
                <w:rFonts w:ascii="宋体" w:hAnsi="宋体" w:eastAsia="宋体" w:cs="宋体"/>
                <w:sz w:val="14"/>
                <w:szCs w:val="14"/>
              </w:rPr>
            </w:pPr>
            <w:r>
              <w:rPr>
                <w:rFonts w:ascii="宋体" w:hAnsi="宋体" w:eastAsia="宋体" w:cs="宋体"/>
                <w:spacing w:val="6"/>
                <w:sz w:val="20"/>
                <w:szCs w:val="20"/>
              </w:rPr>
              <w:t>资金使用</w:t>
            </w:r>
            <w:r>
              <w:rPr>
                <w:rFonts w:ascii="宋体" w:hAnsi="宋体" w:eastAsia="宋体" w:cs="宋体"/>
                <w:sz w:val="20"/>
                <w:szCs w:val="20"/>
              </w:rPr>
              <w:t xml:space="preserve"> </w:t>
            </w:r>
            <w:r>
              <w:rPr>
                <w:rFonts w:ascii="宋体" w:hAnsi="宋体" w:eastAsia="宋体" w:cs="宋体"/>
                <w:spacing w:val="-2"/>
                <w:sz w:val="14"/>
                <w:szCs w:val="14"/>
              </w:rPr>
              <w:t>单位</w:t>
            </w:r>
          </w:p>
        </w:tc>
        <w:tc>
          <w:tcPr>
            <w:tcW w:w="2653" w:type="dxa"/>
            <w:gridSpan w:val="2"/>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永城市民政局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622" w:type="dxa"/>
            <w:gridSpan w:val="3"/>
            <w:vMerge w:val="restart"/>
            <w:tcBorders>
              <w:top w:val="single" w:color="000000" w:sz="2" w:space="0"/>
              <w:bottom w:val="nil"/>
            </w:tcBorders>
            <w:vAlign w:val="center"/>
          </w:tcPr>
          <w:p>
            <w:pPr>
              <w:spacing w:line="251" w:lineRule="auto"/>
              <w:jc w:val="center"/>
              <w:rPr>
                <w:rFonts w:ascii="Arial"/>
                <w:sz w:val="21"/>
              </w:rPr>
            </w:pPr>
          </w:p>
          <w:p>
            <w:pPr>
              <w:spacing w:line="251" w:lineRule="auto"/>
              <w:jc w:val="center"/>
              <w:rPr>
                <w:rFonts w:ascii="Arial"/>
                <w:sz w:val="21"/>
              </w:rPr>
            </w:pPr>
          </w:p>
          <w:p>
            <w:pPr>
              <w:spacing w:line="251" w:lineRule="auto"/>
              <w:jc w:val="center"/>
              <w:rPr>
                <w:rFonts w:ascii="Arial"/>
                <w:sz w:val="21"/>
              </w:rPr>
            </w:pPr>
          </w:p>
          <w:p>
            <w:pPr>
              <w:spacing w:line="252" w:lineRule="auto"/>
              <w:jc w:val="center"/>
              <w:rPr>
                <w:rFonts w:ascii="Arial"/>
                <w:sz w:val="21"/>
              </w:rPr>
            </w:pPr>
          </w:p>
          <w:p>
            <w:pPr>
              <w:spacing w:before="65" w:line="203" w:lineRule="auto"/>
              <w:ind w:firstLine="405"/>
              <w:jc w:val="center"/>
              <w:rPr>
                <w:rFonts w:ascii="宋体" w:hAnsi="宋体" w:eastAsia="宋体" w:cs="宋体"/>
                <w:sz w:val="20"/>
                <w:szCs w:val="20"/>
              </w:rPr>
            </w:pPr>
            <w:r>
              <w:rPr>
                <w:rFonts w:ascii="宋体" w:hAnsi="宋体" w:eastAsia="宋体" w:cs="宋体"/>
                <w:spacing w:val="2"/>
                <w:sz w:val="20"/>
                <w:szCs w:val="20"/>
              </w:rPr>
              <w:t>资金情况</w:t>
            </w:r>
          </w:p>
          <w:p>
            <w:pPr>
              <w:spacing w:line="220" w:lineRule="auto"/>
              <w:ind w:firstLine="505"/>
              <w:jc w:val="center"/>
              <w:rPr>
                <w:rFonts w:ascii="宋体" w:hAnsi="宋体" w:eastAsia="宋体" w:cs="宋体"/>
                <w:sz w:val="20"/>
                <w:szCs w:val="20"/>
              </w:rPr>
            </w:pPr>
            <w:r>
              <w:rPr>
                <w:rFonts w:ascii="宋体" w:hAnsi="宋体" w:eastAsia="宋体" w:cs="宋体"/>
                <w:spacing w:val="2"/>
                <w:sz w:val="20"/>
                <w:szCs w:val="20"/>
              </w:rPr>
              <w:t>(</w:t>
            </w:r>
            <w:r>
              <w:rPr>
                <w:rFonts w:ascii="宋体" w:hAnsi="宋体" w:eastAsia="宋体" w:cs="宋体"/>
                <w:spacing w:val="-56"/>
                <w:sz w:val="20"/>
                <w:szCs w:val="20"/>
              </w:rPr>
              <w:t xml:space="preserve"> </w:t>
            </w:r>
            <w:r>
              <w:rPr>
                <w:rFonts w:ascii="宋体" w:hAnsi="宋体" w:eastAsia="宋体" w:cs="宋体"/>
                <w:spacing w:val="2"/>
                <w:sz w:val="20"/>
                <w:szCs w:val="20"/>
              </w:rPr>
              <w:t>万元)</w:t>
            </w:r>
          </w:p>
        </w:tc>
        <w:tc>
          <w:tcPr>
            <w:tcW w:w="1998" w:type="dxa"/>
            <w:tcBorders>
              <w:top w:val="single" w:color="000000" w:sz="2" w:space="0"/>
              <w:bottom w:val="single" w:color="000000" w:sz="2" w:space="0"/>
            </w:tcBorders>
            <w:vAlign w:val="center"/>
          </w:tcPr>
          <w:p>
            <w:pPr>
              <w:jc w:val="center"/>
              <w:rPr>
                <w:rFonts w:ascii="Arial"/>
                <w:sz w:val="21"/>
              </w:rPr>
            </w:pPr>
          </w:p>
        </w:tc>
        <w:tc>
          <w:tcPr>
            <w:tcW w:w="1379" w:type="dxa"/>
            <w:tcBorders>
              <w:top w:val="single" w:color="000000" w:sz="2" w:space="0"/>
              <w:bottom w:val="single" w:color="000000" w:sz="2" w:space="0"/>
            </w:tcBorders>
            <w:vAlign w:val="center"/>
          </w:tcPr>
          <w:p>
            <w:pPr>
              <w:spacing w:before="36" w:line="232" w:lineRule="auto"/>
              <w:ind w:left="585" w:right="191" w:hanging="400"/>
              <w:jc w:val="center"/>
              <w:rPr>
                <w:rFonts w:ascii="宋体" w:hAnsi="宋体" w:eastAsia="宋体" w:cs="宋体"/>
                <w:sz w:val="19"/>
                <w:szCs w:val="19"/>
              </w:rPr>
            </w:pPr>
            <w:r>
              <w:rPr>
                <w:rFonts w:ascii="宋体" w:hAnsi="宋体" w:eastAsia="宋体" w:cs="宋体"/>
                <w:spacing w:val="8"/>
                <w:sz w:val="19"/>
                <w:szCs w:val="19"/>
              </w:rPr>
              <w:t>全年预算数</w:t>
            </w:r>
            <w:r>
              <w:rPr>
                <w:rFonts w:ascii="宋体" w:hAnsi="宋体" w:eastAsia="宋体" w:cs="宋体"/>
                <w:spacing w:val="2"/>
                <w:sz w:val="19"/>
                <w:szCs w:val="19"/>
              </w:rPr>
              <w:t xml:space="preserve"> </w:t>
            </w:r>
            <w:r>
              <w:rPr>
                <w:rFonts w:ascii="宋体" w:hAnsi="宋体" w:eastAsia="宋体" w:cs="宋体"/>
                <w:spacing w:val="-9"/>
                <w:sz w:val="19"/>
                <w:szCs w:val="19"/>
              </w:rPr>
              <w:t>(A</w:t>
            </w:r>
          </w:p>
        </w:tc>
        <w:tc>
          <w:tcPr>
            <w:tcW w:w="2044" w:type="dxa"/>
            <w:gridSpan w:val="2"/>
            <w:tcBorders>
              <w:top w:val="single" w:color="000000" w:sz="2" w:space="0"/>
              <w:bottom w:val="single" w:color="000000" w:sz="2" w:space="0"/>
            </w:tcBorders>
            <w:vAlign w:val="center"/>
          </w:tcPr>
          <w:p>
            <w:pPr>
              <w:spacing w:before="156" w:line="219" w:lineRule="auto"/>
              <w:ind w:firstLine="286"/>
              <w:jc w:val="center"/>
              <w:rPr>
                <w:rFonts w:ascii="宋体" w:hAnsi="宋体" w:eastAsia="宋体" w:cs="宋体"/>
                <w:sz w:val="20"/>
                <w:szCs w:val="20"/>
              </w:rPr>
            </w:pPr>
            <w:r>
              <w:rPr>
                <w:rFonts w:ascii="宋体" w:hAnsi="宋体" w:eastAsia="宋体" w:cs="宋体"/>
                <w:spacing w:val="-1"/>
                <w:sz w:val="20"/>
                <w:szCs w:val="20"/>
              </w:rPr>
              <w:t>全年执行数(B)</w:t>
            </w:r>
          </w:p>
        </w:tc>
        <w:tc>
          <w:tcPr>
            <w:tcW w:w="1727" w:type="dxa"/>
            <w:tcBorders>
              <w:top w:val="single" w:color="000000" w:sz="2" w:space="0"/>
              <w:bottom w:val="single" w:color="000000" w:sz="2" w:space="0"/>
            </w:tcBorders>
            <w:vAlign w:val="center"/>
          </w:tcPr>
          <w:p>
            <w:pPr>
              <w:spacing w:before="156" w:line="219" w:lineRule="auto"/>
              <w:ind w:firstLine="102"/>
              <w:jc w:val="center"/>
              <w:rPr>
                <w:rFonts w:ascii="宋体" w:hAnsi="宋体" w:eastAsia="宋体" w:cs="宋体"/>
                <w:sz w:val="20"/>
                <w:szCs w:val="20"/>
              </w:rPr>
            </w:pPr>
            <w:r>
              <w:rPr>
                <w:rFonts w:ascii="宋体" w:hAnsi="宋体" w:eastAsia="宋体" w:cs="宋体"/>
                <w:spacing w:val="-4"/>
                <w:sz w:val="20"/>
                <w:szCs w:val="20"/>
              </w:rPr>
              <w:t>预算执行率(B/A)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622" w:type="dxa"/>
            <w:gridSpan w:val="3"/>
            <w:vMerge w:val="continue"/>
            <w:tcBorders>
              <w:top w:val="nil"/>
              <w:bottom w:val="nil"/>
            </w:tcBorders>
            <w:vAlign w:val="center"/>
          </w:tcPr>
          <w:p>
            <w:pPr>
              <w:jc w:val="center"/>
              <w:rPr>
                <w:rFonts w:ascii="Arial"/>
                <w:sz w:val="21"/>
              </w:rPr>
            </w:pPr>
          </w:p>
        </w:tc>
        <w:tc>
          <w:tcPr>
            <w:tcW w:w="1998" w:type="dxa"/>
            <w:tcBorders>
              <w:top w:val="single" w:color="000000" w:sz="2" w:space="0"/>
              <w:bottom w:val="single" w:color="000000" w:sz="2" w:space="0"/>
            </w:tcBorders>
            <w:vAlign w:val="center"/>
          </w:tcPr>
          <w:p>
            <w:pPr>
              <w:spacing w:before="147" w:line="219" w:lineRule="auto"/>
              <w:ind w:firstLine="73"/>
              <w:jc w:val="center"/>
              <w:rPr>
                <w:rFonts w:ascii="宋体" w:hAnsi="宋体" w:eastAsia="宋体" w:cs="宋体"/>
                <w:sz w:val="20"/>
                <w:szCs w:val="20"/>
              </w:rPr>
            </w:pPr>
            <w:r>
              <w:rPr>
                <w:rFonts w:ascii="宋体" w:hAnsi="宋体" w:eastAsia="宋体" w:cs="宋体"/>
                <w:spacing w:val="-5"/>
                <w:sz w:val="20"/>
                <w:szCs w:val="20"/>
              </w:rPr>
              <w:t>年度资金总额:</w:t>
            </w:r>
          </w:p>
        </w:tc>
        <w:tc>
          <w:tcPr>
            <w:tcW w:w="1379" w:type="dxa"/>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90.5万</w:t>
            </w:r>
          </w:p>
        </w:tc>
        <w:tc>
          <w:tcPr>
            <w:tcW w:w="2044" w:type="dxa"/>
            <w:gridSpan w:val="2"/>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90.5万</w:t>
            </w:r>
          </w:p>
        </w:tc>
        <w:tc>
          <w:tcPr>
            <w:tcW w:w="1727" w:type="dxa"/>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622" w:type="dxa"/>
            <w:gridSpan w:val="3"/>
            <w:vMerge w:val="continue"/>
            <w:tcBorders>
              <w:top w:val="nil"/>
              <w:bottom w:val="nil"/>
            </w:tcBorders>
            <w:vAlign w:val="center"/>
          </w:tcPr>
          <w:p>
            <w:pPr>
              <w:jc w:val="center"/>
              <w:rPr>
                <w:rFonts w:ascii="Arial"/>
                <w:sz w:val="21"/>
              </w:rPr>
            </w:pPr>
          </w:p>
        </w:tc>
        <w:tc>
          <w:tcPr>
            <w:tcW w:w="1998" w:type="dxa"/>
            <w:tcBorders>
              <w:top w:val="single" w:color="000000" w:sz="2" w:space="0"/>
              <w:bottom w:val="single" w:color="000000" w:sz="2" w:space="0"/>
            </w:tcBorders>
            <w:vAlign w:val="center"/>
          </w:tcPr>
          <w:p>
            <w:pPr>
              <w:spacing w:before="147" w:line="220" w:lineRule="auto"/>
              <w:ind w:firstLine="73"/>
              <w:jc w:val="center"/>
              <w:rPr>
                <w:rFonts w:ascii="宋体" w:hAnsi="宋体" w:eastAsia="宋体" w:cs="宋体"/>
                <w:sz w:val="20"/>
                <w:szCs w:val="20"/>
              </w:rPr>
            </w:pPr>
            <w:r>
              <w:rPr>
                <w:rFonts w:ascii="宋体" w:hAnsi="宋体" w:eastAsia="宋体" w:cs="宋体"/>
                <w:spacing w:val="-1"/>
                <w:sz w:val="20"/>
                <w:szCs w:val="20"/>
              </w:rPr>
              <w:t>其中:中央财政资金</w:t>
            </w:r>
          </w:p>
        </w:tc>
        <w:tc>
          <w:tcPr>
            <w:tcW w:w="1379" w:type="dxa"/>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90.5万</w:t>
            </w:r>
          </w:p>
        </w:tc>
        <w:tc>
          <w:tcPr>
            <w:tcW w:w="2044" w:type="dxa"/>
            <w:gridSpan w:val="2"/>
            <w:tcBorders>
              <w:top w:val="single" w:color="000000" w:sz="2" w:space="0"/>
              <w:bottom w:val="single" w:color="000000" w:sz="2" w:space="0"/>
            </w:tcBorders>
            <w:vAlign w:val="center"/>
          </w:tcPr>
          <w:p>
            <w:pPr>
              <w:jc w:val="center"/>
              <w:rPr>
                <w:rFonts w:ascii="Arial"/>
                <w:sz w:val="21"/>
              </w:rPr>
            </w:pPr>
          </w:p>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90.5万</w:t>
            </w:r>
          </w:p>
        </w:tc>
        <w:tc>
          <w:tcPr>
            <w:tcW w:w="1727" w:type="dxa"/>
            <w:tcBorders>
              <w:top w:val="single" w:color="000000" w:sz="2" w:space="0"/>
              <w:bottom w:val="single" w:color="000000" w:sz="2" w:space="0"/>
            </w:tcBorders>
            <w:vAlign w:val="center"/>
          </w:tcPr>
          <w:p>
            <w:pPr>
              <w:jc w:val="center"/>
              <w:rPr>
                <w:rFonts w:ascii="Arial"/>
                <w:sz w:val="21"/>
              </w:rPr>
            </w:pPr>
          </w:p>
          <w:p>
            <w:pPr>
              <w:jc w:val="center"/>
              <w:rPr>
                <w:rFonts w:hint="default" w:ascii="Arial" w:hAnsi="Arial" w:eastAsia="宋体" w:cs="Arial"/>
                <w:snapToGrid w:val="0"/>
                <w:color w:val="000000"/>
                <w:kern w:val="0"/>
                <w:sz w:val="21"/>
                <w:szCs w:val="21"/>
                <w:lang w:val="en-US" w:eastAsia="zh-CN"/>
              </w:rPr>
            </w:pPr>
            <w:r>
              <w:rPr>
                <w:rFonts w:hint="eastAsia" w:eastAsia="宋体"/>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622" w:type="dxa"/>
            <w:gridSpan w:val="3"/>
            <w:vMerge w:val="continue"/>
            <w:tcBorders>
              <w:top w:val="nil"/>
              <w:bottom w:val="nil"/>
            </w:tcBorders>
            <w:vAlign w:val="center"/>
          </w:tcPr>
          <w:p>
            <w:pPr>
              <w:jc w:val="center"/>
              <w:rPr>
                <w:rFonts w:ascii="Arial"/>
                <w:sz w:val="21"/>
              </w:rPr>
            </w:pPr>
          </w:p>
        </w:tc>
        <w:tc>
          <w:tcPr>
            <w:tcW w:w="1998" w:type="dxa"/>
            <w:tcBorders>
              <w:top w:val="single" w:color="000000" w:sz="2" w:space="0"/>
              <w:bottom w:val="single" w:color="000000" w:sz="2" w:space="0"/>
            </w:tcBorders>
            <w:vAlign w:val="center"/>
          </w:tcPr>
          <w:p>
            <w:pPr>
              <w:spacing w:before="156" w:line="221" w:lineRule="auto"/>
              <w:ind w:firstLine="673"/>
              <w:jc w:val="center"/>
              <w:rPr>
                <w:rFonts w:ascii="宋体" w:hAnsi="宋体" w:eastAsia="宋体" w:cs="宋体"/>
                <w:sz w:val="20"/>
                <w:szCs w:val="20"/>
              </w:rPr>
            </w:pPr>
            <w:r>
              <w:rPr>
                <w:rFonts w:ascii="宋体" w:hAnsi="宋体" w:eastAsia="宋体" w:cs="宋体"/>
                <w:spacing w:val="-2"/>
                <w:sz w:val="20"/>
                <w:szCs w:val="20"/>
              </w:rPr>
              <w:t>地方资金</w:t>
            </w:r>
          </w:p>
        </w:tc>
        <w:tc>
          <w:tcPr>
            <w:tcW w:w="1379" w:type="dxa"/>
            <w:tcBorders>
              <w:top w:val="single" w:color="000000" w:sz="2" w:space="0"/>
              <w:bottom w:val="single" w:color="000000" w:sz="2" w:space="0"/>
            </w:tcBorders>
            <w:vAlign w:val="center"/>
          </w:tcPr>
          <w:p>
            <w:pPr>
              <w:jc w:val="center"/>
              <w:rPr>
                <w:rFonts w:ascii="Arial"/>
                <w:sz w:val="21"/>
              </w:rPr>
            </w:pPr>
          </w:p>
          <w:p>
            <w:pPr>
              <w:jc w:val="center"/>
              <w:rPr>
                <w:rFonts w:ascii="Arial"/>
                <w:sz w:val="21"/>
              </w:rPr>
            </w:pPr>
          </w:p>
        </w:tc>
        <w:tc>
          <w:tcPr>
            <w:tcW w:w="2044" w:type="dxa"/>
            <w:gridSpan w:val="2"/>
            <w:tcBorders>
              <w:top w:val="single" w:color="000000" w:sz="2" w:space="0"/>
              <w:bottom w:val="single" w:color="000000" w:sz="2" w:space="0"/>
            </w:tcBorders>
            <w:vAlign w:val="center"/>
          </w:tcPr>
          <w:p>
            <w:pPr>
              <w:jc w:val="center"/>
              <w:rPr>
                <w:rFonts w:ascii="Arial"/>
                <w:sz w:val="21"/>
              </w:rPr>
            </w:pP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622" w:type="dxa"/>
            <w:gridSpan w:val="3"/>
            <w:vMerge w:val="continue"/>
            <w:tcBorders>
              <w:top w:val="nil"/>
              <w:bottom w:val="single" w:color="000000" w:sz="2" w:space="0"/>
            </w:tcBorders>
            <w:vAlign w:val="center"/>
          </w:tcPr>
          <w:p>
            <w:pPr>
              <w:jc w:val="center"/>
              <w:rPr>
                <w:rFonts w:ascii="Arial"/>
                <w:sz w:val="21"/>
              </w:rPr>
            </w:pPr>
          </w:p>
        </w:tc>
        <w:tc>
          <w:tcPr>
            <w:tcW w:w="1998" w:type="dxa"/>
            <w:tcBorders>
              <w:top w:val="single" w:color="000000" w:sz="2" w:space="0"/>
              <w:bottom w:val="single" w:color="000000" w:sz="2" w:space="0"/>
            </w:tcBorders>
            <w:vAlign w:val="center"/>
          </w:tcPr>
          <w:p>
            <w:pPr>
              <w:spacing w:before="147" w:line="220" w:lineRule="auto"/>
              <w:ind w:firstLine="753"/>
              <w:jc w:val="center"/>
              <w:rPr>
                <w:rFonts w:ascii="宋体" w:hAnsi="宋体" w:eastAsia="宋体" w:cs="宋体"/>
                <w:sz w:val="20"/>
                <w:szCs w:val="20"/>
              </w:rPr>
            </w:pPr>
            <w:r>
              <w:rPr>
                <w:rFonts w:ascii="宋体" w:hAnsi="宋体" w:eastAsia="宋体" w:cs="宋体"/>
                <w:spacing w:val="-2"/>
                <w:sz w:val="20"/>
                <w:szCs w:val="20"/>
              </w:rPr>
              <w:t>其他资金</w:t>
            </w:r>
          </w:p>
        </w:tc>
        <w:tc>
          <w:tcPr>
            <w:tcW w:w="1379" w:type="dxa"/>
            <w:tcBorders>
              <w:top w:val="single" w:color="000000" w:sz="2" w:space="0"/>
              <w:bottom w:val="single" w:color="000000" w:sz="2" w:space="0"/>
            </w:tcBorders>
            <w:vAlign w:val="center"/>
          </w:tcPr>
          <w:p>
            <w:pPr>
              <w:jc w:val="center"/>
              <w:rPr>
                <w:rFonts w:ascii="Arial"/>
                <w:sz w:val="21"/>
              </w:rPr>
            </w:pPr>
          </w:p>
        </w:tc>
        <w:tc>
          <w:tcPr>
            <w:tcW w:w="2044" w:type="dxa"/>
            <w:gridSpan w:val="2"/>
            <w:tcBorders>
              <w:top w:val="single" w:color="000000" w:sz="2" w:space="0"/>
              <w:bottom w:val="single" w:color="000000" w:sz="2" w:space="0"/>
            </w:tcBorders>
            <w:vAlign w:val="center"/>
          </w:tcPr>
          <w:p>
            <w:pPr>
              <w:jc w:val="center"/>
              <w:rPr>
                <w:rFonts w:ascii="Arial"/>
                <w:sz w:val="21"/>
              </w:rPr>
            </w:pP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54" w:type="dxa"/>
            <w:vMerge w:val="restart"/>
            <w:tcBorders>
              <w:top w:val="single" w:color="000000" w:sz="2" w:space="0"/>
              <w:bottom w:val="nil"/>
            </w:tcBorders>
            <w:vAlign w:val="center"/>
          </w:tcPr>
          <w:p>
            <w:pPr>
              <w:spacing w:line="408" w:lineRule="auto"/>
              <w:jc w:val="center"/>
              <w:rPr>
                <w:rFonts w:ascii="Arial"/>
                <w:sz w:val="21"/>
              </w:rPr>
            </w:pPr>
          </w:p>
          <w:p>
            <w:pPr>
              <w:spacing w:before="65" w:line="230" w:lineRule="auto"/>
              <w:ind w:left="65" w:right="70"/>
              <w:jc w:val="center"/>
              <w:rPr>
                <w:rFonts w:ascii="宋体" w:hAnsi="宋体" w:eastAsia="宋体" w:cs="宋体"/>
                <w:sz w:val="20"/>
                <w:szCs w:val="20"/>
              </w:rPr>
            </w:pPr>
            <w:r>
              <w:rPr>
                <w:rFonts w:ascii="宋体" w:hAnsi="宋体" w:eastAsia="宋体" w:cs="宋体"/>
                <w:spacing w:val="4"/>
                <w:sz w:val="20"/>
                <w:szCs w:val="20"/>
              </w:rPr>
              <w:t>总体</w:t>
            </w:r>
            <w:r>
              <w:rPr>
                <w:rFonts w:ascii="宋体" w:hAnsi="宋体" w:eastAsia="宋体" w:cs="宋体"/>
                <w:sz w:val="20"/>
                <w:szCs w:val="20"/>
              </w:rPr>
              <w:t xml:space="preserve"> </w:t>
            </w:r>
            <w:r>
              <w:rPr>
                <w:rFonts w:ascii="宋体" w:hAnsi="宋体" w:eastAsia="宋体" w:cs="宋体"/>
                <w:spacing w:val="-19"/>
                <w:w w:val="95"/>
                <w:sz w:val="20"/>
                <w:szCs w:val="20"/>
              </w:rPr>
              <w:t>目</w:t>
            </w:r>
            <w:r>
              <w:rPr>
                <w:rFonts w:ascii="宋体" w:hAnsi="宋体" w:eastAsia="宋体" w:cs="宋体"/>
                <w:spacing w:val="-35"/>
                <w:sz w:val="20"/>
                <w:szCs w:val="20"/>
              </w:rPr>
              <w:t xml:space="preserve"> </w:t>
            </w:r>
            <w:r>
              <w:rPr>
                <w:rFonts w:ascii="宋体" w:hAnsi="宋体" w:eastAsia="宋体" w:cs="宋体"/>
                <w:spacing w:val="-19"/>
                <w:w w:val="95"/>
                <w:sz w:val="20"/>
                <w:szCs w:val="20"/>
              </w:rPr>
              <w:t>标</w:t>
            </w:r>
            <w:r>
              <w:rPr>
                <w:rFonts w:ascii="宋体" w:hAnsi="宋体" w:eastAsia="宋体" w:cs="宋体"/>
                <w:sz w:val="20"/>
                <w:szCs w:val="20"/>
              </w:rPr>
              <w:t xml:space="preserve"> 完成 </w:t>
            </w:r>
            <w:r>
              <w:rPr>
                <w:rFonts w:ascii="宋体" w:hAnsi="宋体" w:eastAsia="宋体" w:cs="宋体"/>
                <w:spacing w:val="-3"/>
                <w:sz w:val="20"/>
                <w:szCs w:val="20"/>
              </w:rPr>
              <w:t>情况</w:t>
            </w:r>
          </w:p>
        </w:tc>
        <w:tc>
          <w:tcPr>
            <w:tcW w:w="4445" w:type="dxa"/>
            <w:gridSpan w:val="4"/>
            <w:tcBorders>
              <w:top w:val="single" w:color="000000" w:sz="2" w:space="0"/>
              <w:bottom w:val="single" w:color="000000" w:sz="2" w:space="0"/>
            </w:tcBorders>
            <w:vAlign w:val="center"/>
          </w:tcPr>
          <w:p>
            <w:pPr>
              <w:spacing w:before="148" w:line="220" w:lineRule="auto"/>
              <w:ind w:firstLine="1811"/>
              <w:jc w:val="center"/>
              <w:rPr>
                <w:rFonts w:ascii="宋体" w:hAnsi="宋体" w:eastAsia="宋体" w:cs="宋体"/>
                <w:sz w:val="20"/>
                <w:szCs w:val="20"/>
              </w:rPr>
            </w:pPr>
            <w:r>
              <w:rPr>
                <w:rFonts w:ascii="宋体" w:hAnsi="宋体" w:eastAsia="宋体" w:cs="宋体"/>
                <w:spacing w:val="1"/>
                <w:sz w:val="20"/>
                <w:szCs w:val="20"/>
              </w:rPr>
              <w:t>总体目标</w:t>
            </w:r>
          </w:p>
        </w:tc>
        <w:tc>
          <w:tcPr>
            <w:tcW w:w="3771" w:type="dxa"/>
            <w:gridSpan w:val="3"/>
            <w:tcBorders>
              <w:top w:val="single" w:color="000000" w:sz="2" w:space="0"/>
              <w:bottom w:val="single" w:color="000000" w:sz="2" w:space="0"/>
            </w:tcBorders>
            <w:vAlign w:val="center"/>
          </w:tcPr>
          <w:p>
            <w:pPr>
              <w:spacing w:before="148" w:line="219" w:lineRule="auto"/>
              <w:ind w:firstLine="1076"/>
              <w:jc w:val="center"/>
              <w:rPr>
                <w:rFonts w:ascii="宋体" w:hAnsi="宋体" w:eastAsia="宋体" w:cs="宋体"/>
                <w:sz w:val="20"/>
                <w:szCs w:val="20"/>
              </w:rPr>
            </w:pPr>
            <w:r>
              <w:rPr>
                <w:rFonts w:ascii="宋体" w:hAnsi="宋体" w:eastAsia="宋体" w:cs="宋体"/>
                <w:spacing w:val="-1"/>
                <w:sz w:val="20"/>
                <w:szCs w:val="20"/>
              </w:rPr>
              <w:t>全年实际完成情况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4" w:hRule="atLeast"/>
        </w:trPr>
        <w:tc>
          <w:tcPr>
            <w:tcW w:w="554" w:type="dxa"/>
            <w:vMerge w:val="continue"/>
            <w:tcBorders>
              <w:top w:val="nil"/>
              <w:bottom w:val="single" w:color="000000" w:sz="2" w:space="0"/>
            </w:tcBorders>
            <w:vAlign w:val="center"/>
          </w:tcPr>
          <w:p>
            <w:pPr>
              <w:jc w:val="center"/>
              <w:rPr>
                <w:rFonts w:ascii="Arial"/>
                <w:sz w:val="21"/>
              </w:rPr>
            </w:pPr>
          </w:p>
        </w:tc>
        <w:tc>
          <w:tcPr>
            <w:tcW w:w="4445" w:type="dxa"/>
            <w:gridSpan w:val="4"/>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资助儿童福利和未成年人保护机构配备相关设施设备，为具有手术适应症的孤儿提供手术矫治和康复。开展孤儿助学工程，资助考上普通全日制本科、专科等学校的孤儿完成学业。通过购买服务方式加强基层未成年人救助保护能力。</w:t>
            </w:r>
          </w:p>
        </w:tc>
        <w:tc>
          <w:tcPr>
            <w:tcW w:w="3771" w:type="dxa"/>
            <w:gridSpan w:val="3"/>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完成未成年人改造和设施设备配置，开展明天计划医疗康复、孤儿助学长效机制，通过购买服务为残疾孤儿提供康复评估和精神慰藉等活动。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554" w:type="dxa"/>
            <w:vMerge w:val="restart"/>
            <w:tcBorders>
              <w:top w:val="single" w:color="000000" w:sz="2" w:space="0"/>
              <w:bottom w:val="nil"/>
            </w:tcBorders>
            <w:textDirection w:val="tbRlV"/>
            <w:vAlign w:val="center"/>
          </w:tcPr>
          <w:p>
            <w:pPr>
              <w:spacing w:before="179" w:line="216" w:lineRule="auto"/>
              <w:ind w:firstLine="2019"/>
              <w:jc w:val="center"/>
              <w:rPr>
                <w:rFonts w:ascii="宋体" w:hAnsi="宋体" w:eastAsia="宋体" w:cs="宋体"/>
                <w:sz w:val="20"/>
                <w:szCs w:val="20"/>
              </w:rPr>
            </w:pPr>
            <w:r>
              <w:rPr>
                <w:rFonts w:ascii="宋体" w:hAnsi="宋体" w:eastAsia="宋体" w:cs="宋体"/>
                <w:spacing w:val="21"/>
                <w:w w:val="106"/>
                <w:sz w:val="20"/>
                <w:szCs w:val="20"/>
              </w:rPr>
              <w:t>绩效指胚</w:t>
            </w:r>
          </w:p>
        </w:tc>
        <w:tc>
          <w:tcPr>
            <w:tcW w:w="529" w:type="dxa"/>
            <w:tcBorders>
              <w:top w:val="single" w:color="000000" w:sz="2" w:space="0"/>
              <w:bottom w:val="single" w:color="000000" w:sz="2" w:space="0"/>
            </w:tcBorders>
            <w:vAlign w:val="center"/>
          </w:tcPr>
          <w:p>
            <w:pPr>
              <w:spacing w:before="218" w:line="229" w:lineRule="auto"/>
              <w:ind w:left="61" w:right="55" w:hanging="10"/>
              <w:jc w:val="center"/>
              <w:rPr>
                <w:rFonts w:ascii="宋体" w:hAnsi="宋体" w:eastAsia="宋体" w:cs="宋体"/>
                <w:sz w:val="20"/>
                <w:szCs w:val="20"/>
              </w:rPr>
            </w:pPr>
            <w:r>
              <w:rPr>
                <w:rFonts w:ascii="宋体" w:hAnsi="宋体" w:eastAsia="宋体" w:cs="宋体"/>
                <w:spacing w:val="6"/>
                <w:sz w:val="20"/>
                <w:szCs w:val="20"/>
              </w:rPr>
              <w:t>一级</w:t>
            </w:r>
            <w:r>
              <w:rPr>
                <w:rFonts w:ascii="宋体" w:hAnsi="宋体" w:eastAsia="宋体" w:cs="宋体"/>
                <w:sz w:val="20"/>
                <w:szCs w:val="20"/>
              </w:rPr>
              <w:t xml:space="preserve"> </w:t>
            </w:r>
            <w:r>
              <w:rPr>
                <w:rFonts w:ascii="宋体" w:hAnsi="宋体" w:eastAsia="宋体" w:cs="宋体"/>
                <w:spacing w:val="-3"/>
                <w:sz w:val="20"/>
                <w:szCs w:val="20"/>
              </w:rPr>
              <w:t>指标</w:t>
            </w:r>
          </w:p>
        </w:tc>
        <w:tc>
          <w:tcPr>
            <w:tcW w:w="539" w:type="dxa"/>
            <w:tcBorders>
              <w:top w:val="single" w:color="000000" w:sz="2" w:space="0"/>
              <w:bottom w:val="single" w:color="000000" w:sz="2" w:space="0"/>
            </w:tcBorders>
            <w:vAlign w:val="center"/>
          </w:tcPr>
          <w:p>
            <w:pPr>
              <w:spacing w:before="239" w:line="220" w:lineRule="auto"/>
              <w:ind w:left="72" w:right="44"/>
              <w:jc w:val="center"/>
              <w:rPr>
                <w:rFonts w:ascii="宋体" w:hAnsi="宋体" w:eastAsia="宋体" w:cs="宋体"/>
                <w:sz w:val="20"/>
                <w:szCs w:val="20"/>
              </w:rPr>
            </w:pPr>
            <w:r>
              <w:rPr>
                <w:rFonts w:ascii="宋体" w:hAnsi="宋体" w:eastAsia="宋体" w:cs="宋体"/>
                <w:spacing w:val="6"/>
                <w:sz w:val="20"/>
                <w:szCs w:val="20"/>
              </w:rPr>
              <w:t>二级</w:t>
            </w:r>
            <w:r>
              <w:rPr>
                <w:rFonts w:ascii="宋体" w:hAnsi="宋体" w:eastAsia="宋体" w:cs="宋体"/>
                <w:sz w:val="20"/>
                <w:szCs w:val="20"/>
              </w:rPr>
              <w:t xml:space="preserve"> </w:t>
            </w:r>
            <w:r>
              <w:rPr>
                <w:rFonts w:ascii="宋体" w:hAnsi="宋体" w:eastAsia="宋体" w:cs="宋体"/>
                <w:spacing w:val="-3"/>
                <w:sz w:val="20"/>
                <w:szCs w:val="20"/>
              </w:rPr>
              <w:t>指标</w:t>
            </w:r>
          </w:p>
        </w:tc>
        <w:tc>
          <w:tcPr>
            <w:tcW w:w="3377" w:type="dxa"/>
            <w:gridSpan w:val="2"/>
            <w:tcBorders>
              <w:top w:val="single" w:color="000000" w:sz="2" w:space="0"/>
              <w:bottom w:val="single" w:color="000000" w:sz="2" w:space="0"/>
            </w:tcBorders>
            <w:vAlign w:val="center"/>
          </w:tcPr>
          <w:p>
            <w:pPr>
              <w:spacing w:line="282" w:lineRule="auto"/>
              <w:jc w:val="center"/>
              <w:rPr>
                <w:rFonts w:ascii="Arial"/>
                <w:sz w:val="21"/>
              </w:rPr>
            </w:pPr>
          </w:p>
          <w:p>
            <w:pPr>
              <w:spacing w:before="65" w:line="220" w:lineRule="auto"/>
              <w:ind w:firstLine="1283"/>
              <w:jc w:val="center"/>
              <w:rPr>
                <w:rFonts w:ascii="宋体" w:hAnsi="宋体" w:eastAsia="宋体" w:cs="宋体"/>
                <w:sz w:val="20"/>
                <w:szCs w:val="20"/>
              </w:rPr>
            </w:pPr>
            <w:r>
              <w:rPr>
                <w:rFonts w:ascii="宋体" w:hAnsi="宋体" w:eastAsia="宋体" w:cs="宋体"/>
                <w:spacing w:val="-2"/>
                <w:sz w:val="20"/>
                <w:szCs w:val="20"/>
              </w:rPr>
              <w:t>三级指标</w:t>
            </w:r>
          </w:p>
        </w:tc>
        <w:tc>
          <w:tcPr>
            <w:tcW w:w="1118" w:type="dxa"/>
            <w:tcBorders>
              <w:top w:val="single" w:color="000000" w:sz="2" w:space="0"/>
              <w:bottom w:val="single" w:color="000000" w:sz="2" w:space="0"/>
            </w:tcBorders>
            <w:vAlign w:val="center"/>
          </w:tcPr>
          <w:p>
            <w:pPr>
              <w:spacing w:line="282" w:lineRule="auto"/>
              <w:jc w:val="center"/>
              <w:rPr>
                <w:rFonts w:ascii="Arial"/>
                <w:sz w:val="21"/>
              </w:rPr>
            </w:pPr>
          </w:p>
          <w:p>
            <w:pPr>
              <w:spacing w:before="65" w:line="219" w:lineRule="auto"/>
              <w:ind w:firstLine="256"/>
              <w:jc w:val="center"/>
              <w:rPr>
                <w:rFonts w:ascii="宋体" w:hAnsi="宋体" w:eastAsia="宋体" w:cs="宋体"/>
                <w:sz w:val="20"/>
                <w:szCs w:val="20"/>
              </w:rPr>
            </w:pPr>
            <w:r>
              <w:rPr>
                <w:rFonts w:ascii="宋体" w:hAnsi="宋体" w:eastAsia="宋体" w:cs="宋体"/>
                <w:spacing w:val="-3"/>
                <w:sz w:val="20"/>
                <w:szCs w:val="20"/>
              </w:rPr>
              <w:t>指标值</w:t>
            </w:r>
          </w:p>
        </w:tc>
        <w:tc>
          <w:tcPr>
            <w:tcW w:w="926" w:type="dxa"/>
            <w:tcBorders>
              <w:top w:val="single" w:color="000000" w:sz="2" w:space="0"/>
              <w:bottom w:val="single" w:color="000000" w:sz="2" w:space="0"/>
            </w:tcBorders>
            <w:vAlign w:val="center"/>
          </w:tcPr>
          <w:p>
            <w:pPr>
              <w:spacing w:before="218" w:line="255" w:lineRule="auto"/>
              <w:ind w:left="157" w:right="75" w:hanging="109"/>
              <w:jc w:val="center"/>
              <w:rPr>
                <w:rFonts w:ascii="宋体" w:hAnsi="宋体" w:eastAsia="宋体" w:cs="宋体"/>
                <w:sz w:val="20"/>
                <w:szCs w:val="20"/>
              </w:rPr>
            </w:pPr>
            <w:r>
              <w:rPr>
                <w:rFonts w:ascii="宋体" w:hAnsi="宋体" w:eastAsia="宋体" w:cs="宋体"/>
                <w:spacing w:val="-2"/>
                <w:sz w:val="20"/>
                <w:szCs w:val="20"/>
              </w:rPr>
              <w:t>全年实际</w:t>
            </w:r>
            <w:r>
              <w:rPr>
                <w:rFonts w:ascii="宋体" w:hAnsi="宋体" w:eastAsia="宋体" w:cs="宋体"/>
                <w:sz w:val="20"/>
                <w:szCs w:val="20"/>
              </w:rPr>
              <w:t xml:space="preserve"> </w:t>
            </w:r>
            <w:r>
              <w:rPr>
                <w:rFonts w:ascii="宋体" w:hAnsi="宋体" w:eastAsia="宋体" w:cs="宋体"/>
                <w:spacing w:val="-3"/>
                <w:sz w:val="20"/>
                <w:szCs w:val="20"/>
              </w:rPr>
              <w:t>完成值</w:t>
            </w:r>
          </w:p>
        </w:tc>
        <w:tc>
          <w:tcPr>
            <w:tcW w:w="1727" w:type="dxa"/>
            <w:tcBorders>
              <w:top w:val="single" w:color="000000" w:sz="2" w:space="0"/>
              <w:bottom w:val="single" w:color="000000" w:sz="2" w:space="0"/>
            </w:tcBorders>
            <w:vAlign w:val="center"/>
          </w:tcPr>
          <w:p>
            <w:pPr>
              <w:spacing w:before="238" w:line="220" w:lineRule="auto"/>
              <w:ind w:left="462" w:right="238" w:hanging="200"/>
              <w:jc w:val="center"/>
              <w:rPr>
                <w:rFonts w:ascii="宋体" w:hAnsi="宋体" w:eastAsia="宋体" w:cs="宋体"/>
                <w:sz w:val="20"/>
                <w:szCs w:val="20"/>
              </w:rPr>
            </w:pPr>
            <w:r>
              <w:rPr>
                <w:rFonts w:ascii="宋体" w:hAnsi="宋体" w:eastAsia="宋体" w:cs="宋体"/>
                <w:spacing w:val="2"/>
                <w:sz w:val="20"/>
                <w:szCs w:val="20"/>
              </w:rPr>
              <w:t>未完成原因和</w:t>
            </w:r>
            <w:r>
              <w:rPr>
                <w:rFonts w:ascii="宋体" w:hAnsi="宋体" w:eastAsia="宋体" w:cs="宋体"/>
                <w:spacing w:val="4"/>
                <w:sz w:val="20"/>
                <w:szCs w:val="20"/>
              </w:rPr>
              <w:t xml:space="preserve"> </w:t>
            </w:r>
            <w:r>
              <w:rPr>
                <w:rFonts w:ascii="宋体" w:hAnsi="宋体" w:eastAsia="宋体" w:cs="宋体"/>
                <w:spacing w:val="2"/>
                <w:sz w:val="20"/>
                <w:szCs w:val="20"/>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54" w:type="dxa"/>
            <w:vMerge w:val="continue"/>
            <w:tcBorders>
              <w:top w:val="nil"/>
              <w:bottom w:val="nil"/>
            </w:tcBorders>
            <w:textDirection w:val="tbRlV"/>
            <w:vAlign w:val="center"/>
          </w:tcPr>
          <w:p>
            <w:pPr>
              <w:jc w:val="center"/>
              <w:rPr>
                <w:rFonts w:ascii="Arial"/>
                <w:sz w:val="21"/>
              </w:rPr>
            </w:pPr>
          </w:p>
        </w:tc>
        <w:tc>
          <w:tcPr>
            <w:tcW w:w="529" w:type="dxa"/>
            <w:vMerge w:val="restart"/>
            <w:tcBorders>
              <w:top w:val="single" w:color="000000" w:sz="2" w:space="0"/>
              <w:bottom w:val="nil"/>
            </w:tcBorders>
            <w:textDirection w:val="tbRlV"/>
            <w:vAlign w:val="center"/>
          </w:tcPr>
          <w:p>
            <w:pPr>
              <w:spacing w:before="168" w:line="215" w:lineRule="auto"/>
              <w:ind w:firstLine="1570"/>
              <w:jc w:val="center"/>
              <w:rPr>
                <w:rFonts w:ascii="宋体" w:hAnsi="宋体" w:eastAsia="宋体" w:cs="宋体"/>
                <w:sz w:val="20"/>
                <w:szCs w:val="20"/>
              </w:rPr>
            </w:pPr>
            <w:r>
              <w:rPr>
                <w:rFonts w:ascii="宋体" w:hAnsi="宋体" w:eastAsia="宋体" w:cs="宋体"/>
                <w:spacing w:val="21"/>
                <w:w w:val="106"/>
                <w:sz w:val="20"/>
                <w:szCs w:val="20"/>
              </w:rPr>
              <w:t>产出指拯</w:t>
            </w:r>
          </w:p>
        </w:tc>
        <w:tc>
          <w:tcPr>
            <w:tcW w:w="539" w:type="dxa"/>
            <w:vMerge w:val="restart"/>
            <w:tcBorders>
              <w:top w:val="single" w:color="000000" w:sz="2" w:space="0"/>
              <w:bottom w:val="nil"/>
            </w:tcBorders>
            <w:vAlign w:val="center"/>
          </w:tcPr>
          <w:p>
            <w:pPr>
              <w:spacing w:line="382" w:lineRule="auto"/>
              <w:jc w:val="center"/>
              <w:rPr>
                <w:rFonts w:ascii="Arial"/>
                <w:sz w:val="21"/>
              </w:rPr>
            </w:pPr>
          </w:p>
          <w:p>
            <w:pPr>
              <w:spacing w:before="65" w:line="229" w:lineRule="auto"/>
              <w:ind w:left="72" w:right="66"/>
              <w:jc w:val="center"/>
              <w:rPr>
                <w:rFonts w:ascii="宋体" w:hAnsi="宋体" w:eastAsia="宋体" w:cs="宋体"/>
                <w:sz w:val="20"/>
                <w:szCs w:val="20"/>
              </w:rPr>
            </w:pPr>
            <w:r>
              <w:rPr>
                <w:rFonts w:ascii="宋体" w:hAnsi="宋体" w:eastAsia="宋体" w:cs="宋体"/>
                <w:spacing w:val="-5"/>
                <w:sz w:val="20"/>
                <w:szCs w:val="20"/>
              </w:rPr>
              <w:t>数量</w:t>
            </w:r>
            <w:r>
              <w:rPr>
                <w:rFonts w:ascii="宋体" w:hAnsi="宋体" w:eastAsia="宋体" w:cs="宋体"/>
                <w:sz w:val="20"/>
                <w:szCs w:val="20"/>
              </w:rPr>
              <w:t xml:space="preserve"> </w:t>
            </w:r>
            <w:r>
              <w:rPr>
                <w:rFonts w:ascii="宋体" w:hAnsi="宋体" w:eastAsia="宋体" w:cs="宋体"/>
                <w:spacing w:val="-6"/>
                <w:sz w:val="20"/>
                <w:szCs w:val="20"/>
              </w:rPr>
              <w:t>指标</w:t>
            </w:r>
          </w:p>
        </w:tc>
        <w:tc>
          <w:tcPr>
            <w:tcW w:w="3377" w:type="dxa"/>
            <w:gridSpan w:val="2"/>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孤儿年满18周岁就读大学、硕士、中等职业学校享受补助人数</w:t>
            </w:r>
          </w:p>
        </w:tc>
        <w:tc>
          <w:tcPr>
            <w:tcW w:w="1118" w:type="dxa"/>
            <w:tcBorders>
              <w:top w:val="single" w:color="000000" w:sz="2" w:space="0"/>
              <w:bottom w:val="single" w:color="000000" w:sz="2" w:space="0"/>
            </w:tcBorders>
            <w:vAlign w:val="center"/>
          </w:tcPr>
          <w:p>
            <w:pPr>
              <w:jc w:val="center"/>
              <w:rPr>
                <w:rFonts w:hint="eastAsia" w:ascii="Arial" w:eastAsia="宋体"/>
                <w:sz w:val="21"/>
                <w:lang w:val="en-US" w:eastAsia="zh-CN"/>
              </w:rPr>
            </w:pPr>
          </w:p>
          <w:p>
            <w:pPr>
              <w:jc w:val="center"/>
              <w:rPr>
                <w:rFonts w:hint="default" w:ascii="Arial" w:eastAsia="宋体"/>
                <w:sz w:val="21"/>
                <w:lang w:val="en-US" w:eastAsia="zh-CN"/>
              </w:rPr>
            </w:pPr>
            <w:r>
              <w:rPr>
                <w:rFonts w:hint="eastAsia" w:ascii="Arial"/>
                <w:sz w:val="21"/>
              </w:rPr>
              <w:t>≥</w:t>
            </w:r>
            <w:r>
              <w:rPr>
                <w:rFonts w:hint="eastAsia" w:eastAsia="宋体"/>
                <w:sz w:val="21"/>
                <w:lang w:val="en-US" w:eastAsia="zh-CN"/>
              </w:rPr>
              <w:t>17人</w:t>
            </w:r>
          </w:p>
        </w:tc>
        <w:tc>
          <w:tcPr>
            <w:tcW w:w="926" w:type="dxa"/>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ascii="Arial" w:eastAsia="宋体"/>
                <w:sz w:val="21"/>
                <w:lang w:val="en-US" w:eastAsia="zh-CN"/>
              </w:rPr>
              <w:t>≥</w:t>
            </w:r>
            <w:r>
              <w:rPr>
                <w:rFonts w:hint="eastAsia" w:eastAsia="宋体"/>
                <w:sz w:val="21"/>
                <w:lang w:val="en-US" w:eastAsia="zh-CN"/>
              </w:rPr>
              <w:t>17人</w:t>
            </w: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54" w:type="dxa"/>
            <w:vMerge w:val="continue"/>
            <w:tcBorders>
              <w:top w:val="nil"/>
              <w:bottom w:val="nil"/>
            </w:tcBorders>
            <w:textDirection w:val="tbRlV"/>
            <w:vAlign w:val="center"/>
          </w:tcPr>
          <w:p>
            <w:pPr>
              <w:jc w:val="center"/>
              <w:rPr>
                <w:rFonts w:ascii="Arial"/>
                <w:sz w:val="21"/>
              </w:rPr>
            </w:pPr>
          </w:p>
        </w:tc>
        <w:tc>
          <w:tcPr>
            <w:tcW w:w="529"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nil"/>
            </w:tcBorders>
            <w:vAlign w:val="center"/>
          </w:tcPr>
          <w:p>
            <w:pPr>
              <w:jc w:val="center"/>
              <w:rPr>
                <w:rFonts w:ascii="Arial"/>
                <w:sz w:val="21"/>
              </w:rPr>
            </w:pPr>
          </w:p>
        </w:tc>
        <w:tc>
          <w:tcPr>
            <w:tcW w:w="3377" w:type="dxa"/>
            <w:gridSpan w:val="2"/>
            <w:tcBorders>
              <w:top w:val="single" w:color="000000" w:sz="2" w:space="0"/>
              <w:bottom w:val="single" w:color="000000" w:sz="2" w:space="0"/>
            </w:tcBorders>
            <w:vAlign w:val="center"/>
          </w:tcPr>
          <w:p>
            <w:pPr>
              <w:jc w:val="center"/>
              <w:rPr>
                <w:rFonts w:hint="eastAsia" w:ascii="Arial" w:eastAsia="宋体"/>
                <w:sz w:val="21"/>
                <w:lang w:eastAsia="zh-CN"/>
              </w:rPr>
            </w:pPr>
            <w:r>
              <w:rPr>
                <w:rFonts w:hint="eastAsia" w:eastAsia="宋体"/>
                <w:sz w:val="21"/>
                <w:lang w:eastAsia="zh-CN"/>
              </w:rPr>
              <w:t>儿童福利和未成年人保护机构提升改造数量</w:t>
            </w:r>
          </w:p>
        </w:tc>
        <w:tc>
          <w:tcPr>
            <w:tcW w:w="1118" w:type="dxa"/>
            <w:tcBorders>
              <w:top w:val="single" w:color="000000" w:sz="2" w:space="0"/>
              <w:bottom w:val="single" w:color="000000" w:sz="2" w:space="0"/>
            </w:tcBorders>
            <w:vAlign w:val="center"/>
          </w:tcPr>
          <w:p>
            <w:pPr>
              <w:jc w:val="center"/>
              <w:rPr>
                <w:rFonts w:ascii="Arial"/>
                <w:sz w:val="21"/>
              </w:rPr>
            </w:pPr>
            <w:r>
              <w:rPr>
                <w:rFonts w:hint="eastAsia" w:ascii="Arial"/>
                <w:sz w:val="21"/>
              </w:rPr>
              <w:t>≥</w:t>
            </w:r>
            <w:r>
              <w:rPr>
                <w:rFonts w:hint="eastAsia" w:eastAsia="宋体"/>
                <w:sz w:val="21"/>
                <w:lang w:val="en-US" w:eastAsia="zh-CN"/>
              </w:rPr>
              <w:t>1人</w:t>
            </w:r>
          </w:p>
        </w:tc>
        <w:tc>
          <w:tcPr>
            <w:tcW w:w="926" w:type="dxa"/>
            <w:tcBorders>
              <w:top w:val="single" w:color="000000" w:sz="2" w:space="0"/>
              <w:bottom w:val="single" w:color="000000" w:sz="2" w:space="0"/>
            </w:tcBorders>
            <w:vAlign w:val="center"/>
          </w:tcPr>
          <w:p>
            <w:pPr>
              <w:jc w:val="center"/>
              <w:rPr>
                <w:rFonts w:ascii="Arial"/>
                <w:sz w:val="21"/>
              </w:rPr>
            </w:pPr>
            <w:r>
              <w:rPr>
                <w:rFonts w:hint="eastAsia" w:ascii="Arial"/>
                <w:sz w:val="21"/>
              </w:rPr>
              <w:t>≥</w:t>
            </w:r>
            <w:r>
              <w:rPr>
                <w:rFonts w:hint="eastAsia" w:eastAsia="宋体"/>
                <w:sz w:val="21"/>
                <w:lang w:val="en-US" w:eastAsia="zh-CN"/>
              </w:rPr>
              <w:t>1人</w:t>
            </w: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54" w:type="dxa"/>
            <w:vMerge w:val="continue"/>
            <w:tcBorders>
              <w:top w:val="nil"/>
              <w:bottom w:val="nil"/>
            </w:tcBorders>
            <w:textDirection w:val="tbRlV"/>
            <w:vAlign w:val="center"/>
          </w:tcPr>
          <w:p>
            <w:pPr>
              <w:jc w:val="center"/>
              <w:rPr>
                <w:rFonts w:ascii="Arial"/>
                <w:sz w:val="21"/>
              </w:rPr>
            </w:pPr>
          </w:p>
        </w:tc>
        <w:tc>
          <w:tcPr>
            <w:tcW w:w="529"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single" w:color="000000" w:sz="2" w:space="0"/>
            </w:tcBorders>
            <w:vAlign w:val="center"/>
          </w:tcPr>
          <w:p>
            <w:pPr>
              <w:jc w:val="center"/>
              <w:rPr>
                <w:rFonts w:ascii="Arial"/>
                <w:sz w:val="21"/>
              </w:rPr>
            </w:pPr>
          </w:p>
        </w:tc>
        <w:tc>
          <w:tcPr>
            <w:tcW w:w="3377" w:type="dxa"/>
            <w:gridSpan w:val="2"/>
            <w:tcBorders>
              <w:top w:val="single" w:color="000000" w:sz="2" w:space="0"/>
              <w:bottom w:val="single" w:color="000000" w:sz="2" w:space="0"/>
            </w:tcBorders>
            <w:vAlign w:val="center"/>
          </w:tcPr>
          <w:p>
            <w:pPr>
              <w:jc w:val="center"/>
              <w:rPr>
                <w:rFonts w:ascii="Arial"/>
                <w:sz w:val="21"/>
              </w:rPr>
            </w:pPr>
          </w:p>
        </w:tc>
        <w:tc>
          <w:tcPr>
            <w:tcW w:w="1118" w:type="dxa"/>
            <w:tcBorders>
              <w:top w:val="single" w:color="000000" w:sz="2" w:space="0"/>
              <w:bottom w:val="single" w:color="000000" w:sz="2" w:space="0"/>
            </w:tcBorders>
            <w:vAlign w:val="center"/>
          </w:tcPr>
          <w:p>
            <w:pPr>
              <w:jc w:val="center"/>
              <w:rPr>
                <w:rFonts w:ascii="Arial"/>
                <w:sz w:val="21"/>
              </w:rPr>
            </w:pPr>
          </w:p>
        </w:tc>
        <w:tc>
          <w:tcPr>
            <w:tcW w:w="926" w:type="dxa"/>
            <w:tcBorders>
              <w:top w:val="single" w:color="000000" w:sz="2" w:space="0"/>
              <w:bottom w:val="single" w:color="000000" w:sz="2" w:space="0"/>
            </w:tcBorders>
            <w:vAlign w:val="center"/>
          </w:tcPr>
          <w:p>
            <w:pPr>
              <w:jc w:val="center"/>
              <w:rPr>
                <w:rFonts w:ascii="Arial"/>
                <w:sz w:val="21"/>
              </w:rPr>
            </w:pP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54" w:type="dxa"/>
            <w:vMerge w:val="continue"/>
            <w:tcBorders>
              <w:top w:val="nil"/>
              <w:bottom w:val="nil"/>
            </w:tcBorders>
            <w:textDirection w:val="tbRlV"/>
            <w:vAlign w:val="center"/>
          </w:tcPr>
          <w:p>
            <w:pPr>
              <w:jc w:val="center"/>
              <w:rPr>
                <w:rFonts w:ascii="Arial"/>
                <w:sz w:val="21"/>
              </w:rPr>
            </w:pPr>
          </w:p>
        </w:tc>
        <w:tc>
          <w:tcPr>
            <w:tcW w:w="529" w:type="dxa"/>
            <w:vMerge w:val="continue"/>
            <w:tcBorders>
              <w:top w:val="nil"/>
              <w:bottom w:val="nil"/>
            </w:tcBorders>
            <w:textDirection w:val="tbRlV"/>
            <w:vAlign w:val="center"/>
          </w:tcPr>
          <w:p>
            <w:pPr>
              <w:jc w:val="center"/>
              <w:rPr>
                <w:rFonts w:ascii="Arial"/>
                <w:sz w:val="21"/>
              </w:rPr>
            </w:pPr>
          </w:p>
        </w:tc>
        <w:tc>
          <w:tcPr>
            <w:tcW w:w="539" w:type="dxa"/>
            <w:vMerge w:val="restart"/>
            <w:tcBorders>
              <w:top w:val="single" w:color="000000" w:sz="2" w:space="0"/>
              <w:bottom w:val="nil"/>
            </w:tcBorders>
            <w:vAlign w:val="center"/>
          </w:tcPr>
          <w:p>
            <w:pPr>
              <w:spacing w:line="392" w:lineRule="auto"/>
              <w:jc w:val="center"/>
              <w:rPr>
                <w:rFonts w:ascii="Arial"/>
                <w:sz w:val="21"/>
              </w:rPr>
            </w:pPr>
          </w:p>
          <w:p>
            <w:pPr>
              <w:spacing w:before="65" w:line="220" w:lineRule="auto"/>
              <w:ind w:left="72" w:right="65"/>
              <w:jc w:val="center"/>
              <w:rPr>
                <w:rFonts w:ascii="宋体" w:hAnsi="宋体" w:eastAsia="宋体" w:cs="宋体"/>
                <w:sz w:val="20"/>
                <w:szCs w:val="20"/>
              </w:rPr>
            </w:pPr>
            <w:r>
              <w:rPr>
                <w:rFonts w:ascii="宋体" w:hAnsi="宋体" w:eastAsia="宋体" w:cs="宋体"/>
                <w:spacing w:val="-5"/>
                <w:sz w:val="20"/>
                <w:szCs w:val="20"/>
              </w:rPr>
              <w:t>质量</w:t>
            </w:r>
            <w:r>
              <w:rPr>
                <w:rFonts w:ascii="宋体" w:hAnsi="宋体" w:eastAsia="宋体" w:cs="宋体"/>
                <w:spacing w:val="1"/>
                <w:sz w:val="20"/>
                <w:szCs w:val="20"/>
              </w:rPr>
              <w:t xml:space="preserve"> </w:t>
            </w:r>
            <w:r>
              <w:rPr>
                <w:rFonts w:ascii="宋体" w:hAnsi="宋体" w:eastAsia="宋体" w:cs="宋体"/>
                <w:spacing w:val="-6"/>
                <w:sz w:val="20"/>
                <w:szCs w:val="20"/>
              </w:rPr>
              <w:t>指标</w:t>
            </w:r>
          </w:p>
        </w:tc>
        <w:tc>
          <w:tcPr>
            <w:tcW w:w="3377" w:type="dxa"/>
            <w:gridSpan w:val="2"/>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明天计划补助准确率</w:t>
            </w:r>
          </w:p>
        </w:tc>
        <w:tc>
          <w:tcPr>
            <w:tcW w:w="11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100%</w:t>
            </w:r>
          </w:p>
        </w:tc>
        <w:tc>
          <w:tcPr>
            <w:tcW w:w="926"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100%</w:t>
            </w: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54" w:type="dxa"/>
            <w:vMerge w:val="continue"/>
            <w:tcBorders>
              <w:top w:val="nil"/>
              <w:bottom w:val="nil"/>
            </w:tcBorders>
            <w:textDirection w:val="tbRlV"/>
            <w:vAlign w:val="center"/>
          </w:tcPr>
          <w:p>
            <w:pPr>
              <w:jc w:val="center"/>
              <w:rPr>
                <w:rFonts w:ascii="Arial"/>
                <w:sz w:val="21"/>
              </w:rPr>
            </w:pPr>
          </w:p>
        </w:tc>
        <w:tc>
          <w:tcPr>
            <w:tcW w:w="529"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nil"/>
            </w:tcBorders>
            <w:vAlign w:val="center"/>
          </w:tcPr>
          <w:p>
            <w:pPr>
              <w:jc w:val="center"/>
              <w:rPr>
                <w:rFonts w:ascii="Arial"/>
                <w:sz w:val="21"/>
              </w:rPr>
            </w:pPr>
          </w:p>
        </w:tc>
        <w:tc>
          <w:tcPr>
            <w:tcW w:w="3377" w:type="dxa"/>
            <w:gridSpan w:val="2"/>
            <w:tcBorders>
              <w:top w:val="single" w:color="000000" w:sz="2" w:space="0"/>
              <w:bottom w:val="single" w:color="000000" w:sz="2" w:space="0"/>
            </w:tcBorders>
            <w:vAlign w:val="center"/>
          </w:tcPr>
          <w:p>
            <w:pPr>
              <w:jc w:val="center"/>
              <w:rPr>
                <w:rFonts w:hint="eastAsia" w:ascii="Arial" w:eastAsia="宋体"/>
                <w:sz w:val="21"/>
                <w:lang w:eastAsia="zh-CN"/>
              </w:rPr>
            </w:pPr>
            <w:r>
              <w:rPr>
                <w:rFonts w:hint="eastAsia" w:eastAsia="宋体"/>
                <w:sz w:val="21"/>
                <w:lang w:eastAsia="zh-CN"/>
              </w:rPr>
              <w:t>孤儿助学工程发放率</w:t>
            </w:r>
          </w:p>
        </w:tc>
        <w:tc>
          <w:tcPr>
            <w:tcW w:w="1118"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100%</w:t>
            </w:r>
          </w:p>
        </w:tc>
        <w:tc>
          <w:tcPr>
            <w:tcW w:w="926"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100%</w:t>
            </w: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54" w:type="dxa"/>
            <w:vMerge w:val="continue"/>
            <w:tcBorders>
              <w:top w:val="nil"/>
              <w:bottom w:val="nil"/>
            </w:tcBorders>
            <w:textDirection w:val="tbRlV"/>
            <w:vAlign w:val="center"/>
          </w:tcPr>
          <w:p>
            <w:pPr>
              <w:jc w:val="center"/>
              <w:rPr>
                <w:rFonts w:ascii="Arial"/>
                <w:sz w:val="21"/>
              </w:rPr>
            </w:pPr>
          </w:p>
        </w:tc>
        <w:tc>
          <w:tcPr>
            <w:tcW w:w="529"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single" w:color="000000" w:sz="2" w:space="0"/>
            </w:tcBorders>
            <w:vAlign w:val="center"/>
          </w:tcPr>
          <w:p>
            <w:pPr>
              <w:jc w:val="center"/>
              <w:rPr>
                <w:rFonts w:ascii="Arial"/>
                <w:sz w:val="21"/>
              </w:rPr>
            </w:pPr>
          </w:p>
        </w:tc>
        <w:tc>
          <w:tcPr>
            <w:tcW w:w="3377" w:type="dxa"/>
            <w:gridSpan w:val="2"/>
            <w:tcBorders>
              <w:top w:val="single" w:color="000000" w:sz="2" w:space="0"/>
              <w:bottom w:val="single" w:color="000000" w:sz="2" w:space="0"/>
            </w:tcBorders>
            <w:vAlign w:val="center"/>
          </w:tcPr>
          <w:p>
            <w:pPr>
              <w:jc w:val="center"/>
              <w:rPr>
                <w:rFonts w:ascii="Arial"/>
                <w:sz w:val="21"/>
              </w:rPr>
            </w:pPr>
          </w:p>
        </w:tc>
        <w:tc>
          <w:tcPr>
            <w:tcW w:w="1118" w:type="dxa"/>
            <w:tcBorders>
              <w:top w:val="single" w:color="000000" w:sz="2" w:space="0"/>
              <w:bottom w:val="single" w:color="000000" w:sz="2" w:space="0"/>
            </w:tcBorders>
            <w:vAlign w:val="center"/>
          </w:tcPr>
          <w:p>
            <w:pPr>
              <w:jc w:val="center"/>
              <w:rPr>
                <w:rFonts w:ascii="Arial"/>
                <w:sz w:val="21"/>
              </w:rPr>
            </w:pPr>
          </w:p>
        </w:tc>
        <w:tc>
          <w:tcPr>
            <w:tcW w:w="926" w:type="dxa"/>
            <w:tcBorders>
              <w:top w:val="single" w:color="000000" w:sz="2" w:space="0"/>
              <w:bottom w:val="single" w:color="000000" w:sz="2" w:space="0"/>
            </w:tcBorders>
            <w:vAlign w:val="center"/>
          </w:tcPr>
          <w:p>
            <w:pPr>
              <w:jc w:val="center"/>
              <w:rPr>
                <w:rFonts w:ascii="Arial"/>
                <w:sz w:val="21"/>
              </w:rPr>
            </w:pP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554" w:type="dxa"/>
            <w:vMerge w:val="continue"/>
            <w:tcBorders>
              <w:top w:val="nil"/>
              <w:bottom w:val="nil"/>
            </w:tcBorders>
            <w:textDirection w:val="tbRlV"/>
            <w:vAlign w:val="center"/>
          </w:tcPr>
          <w:p>
            <w:pPr>
              <w:jc w:val="center"/>
              <w:rPr>
                <w:rFonts w:ascii="Arial"/>
                <w:sz w:val="21"/>
              </w:rPr>
            </w:pPr>
          </w:p>
        </w:tc>
        <w:tc>
          <w:tcPr>
            <w:tcW w:w="529" w:type="dxa"/>
            <w:vMerge w:val="continue"/>
            <w:tcBorders>
              <w:top w:val="nil"/>
              <w:bottom w:val="nil"/>
            </w:tcBorders>
            <w:textDirection w:val="tbRlV"/>
            <w:vAlign w:val="center"/>
          </w:tcPr>
          <w:p>
            <w:pPr>
              <w:jc w:val="center"/>
              <w:rPr>
                <w:rFonts w:ascii="Arial"/>
                <w:sz w:val="21"/>
              </w:rPr>
            </w:pPr>
          </w:p>
        </w:tc>
        <w:tc>
          <w:tcPr>
            <w:tcW w:w="539" w:type="dxa"/>
            <w:vMerge w:val="restart"/>
            <w:tcBorders>
              <w:top w:val="single" w:color="000000" w:sz="2" w:space="0"/>
              <w:bottom w:val="nil"/>
            </w:tcBorders>
            <w:vAlign w:val="center"/>
          </w:tcPr>
          <w:p>
            <w:pPr>
              <w:spacing w:line="391" w:lineRule="auto"/>
              <w:jc w:val="center"/>
              <w:rPr>
                <w:rFonts w:ascii="Arial"/>
                <w:sz w:val="21"/>
              </w:rPr>
            </w:pPr>
          </w:p>
          <w:p>
            <w:pPr>
              <w:spacing w:before="65" w:line="229" w:lineRule="auto"/>
              <w:ind w:left="72" w:right="48"/>
              <w:jc w:val="center"/>
              <w:rPr>
                <w:rFonts w:ascii="宋体" w:hAnsi="宋体" w:eastAsia="宋体" w:cs="宋体"/>
                <w:sz w:val="20"/>
                <w:szCs w:val="20"/>
              </w:rPr>
            </w:pPr>
            <w:r>
              <w:rPr>
                <w:rFonts w:ascii="宋体" w:hAnsi="宋体" w:eastAsia="宋体" w:cs="宋体"/>
                <w:spacing w:val="4"/>
                <w:sz w:val="20"/>
                <w:szCs w:val="20"/>
              </w:rPr>
              <w:t>时效</w:t>
            </w:r>
            <w:r>
              <w:rPr>
                <w:rFonts w:ascii="宋体" w:hAnsi="宋体" w:eastAsia="宋体" w:cs="宋体"/>
                <w:sz w:val="20"/>
                <w:szCs w:val="20"/>
              </w:rPr>
              <w:t xml:space="preserve"> </w:t>
            </w:r>
            <w:r>
              <w:rPr>
                <w:rFonts w:ascii="宋体" w:hAnsi="宋体" w:eastAsia="宋体" w:cs="宋体"/>
                <w:spacing w:val="-3"/>
                <w:sz w:val="20"/>
                <w:szCs w:val="20"/>
              </w:rPr>
              <w:t>指标</w:t>
            </w:r>
          </w:p>
        </w:tc>
        <w:tc>
          <w:tcPr>
            <w:tcW w:w="3377" w:type="dxa"/>
            <w:gridSpan w:val="2"/>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收到中央资金后，完成时间</w:t>
            </w:r>
          </w:p>
        </w:tc>
        <w:tc>
          <w:tcPr>
            <w:tcW w:w="11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7个月内</w:t>
            </w:r>
          </w:p>
        </w:tc>
        <w:tc>
          <w:tcPr>
            <w:tcW w:w="926"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7个月内</w:t>
            </w: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54" w:type="dxa"/>
            <w:vMerge w:val="continue"/>
            <w:tcBorders>
              <w:top w:val="nil"/>
              <w:bottom w:val="nil"/>
            </w:tcBorders>
            <w:textDirection w:val="tbRlV"/>
            <w:vAlign w:val="center"/>
          </w:tcPr>
          <w:p>
            <w:pPr>
              <w:jc w:val="center"/>
              <w:rPr>
                <w:rFonts w:ascii="Arial"/>
                <w:sz w:val="21"/>
              </w:rPr>
            </w:pPr>
          </w:p>
        </w:tc>
        <w:tc>
          <w:tcPr>
            <w:tcW w:w="529"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nil"/>
            </w:tcBorders>
            <w:vAlign w:val="center"/>
          </w:tcPr>
          <w:p>
            <w:pPr>
              <w:jc w:val="center"/>
              <w:rPr>
                <w:rFonts w:ascii="Arial"/>
                <w:sz w:val="21"/>
              </w:rPr>
            </w:pPr>
          </w:p>
        </w:tc>
        <w:tc>
          <w:tcPr>
            <w:tcW w:w="3377" w:type="dxa"/>
            <w:gridSpan w:val="2"/>
            <w:tcBorders>
              <w:top w:val="single" w:color="000000" w:sz="2" w:space="0"/>
              <w:bottom w:val="single" w:color="000000" w:sz="2" w:space="0"/>
            </w:tcBorders>
            <w:vAlign w:val="center"/>
          </w:tcPr>
          <w:p>
            <w:pPr>
              <w:jc w:val="center"/>
              <w:rPr>
                <w:rFonts w:ascii="Arial"/>
                <w:sz w:val="21"/>
              </w:rPr>
            </w:pPr>
          </w:p>
        </w:tc>
        <w:tc>
          <w:tcPr>
            <w:tcW w:w="1118" w:type="dxa"/>
            <w:tcBorders>
              <w:top w:val="single" w:color="000000" w:sz="2" w:space="0"/>
              <w:bottom w:val="single" w:color="000000" w:sz="2" w:space="0"/>
            </w:tcBorders>
            <w:vAlign w:val="center"/>
          </w:tcPr>
          <w:p>
            <w:pPr>
              <w:jc w:val="center"/>
              <w:rPr>
                <w:rFonts w:ascii="Arial"/>
                <w:sz w:val="21"/>
              </w:rPr>
            </w:pPr>
          </w:p>
        </w:tc>
        <w:tc>
          <w:tcPr>
            <w:tcW w:w="926" w:type="dxa"/>
            <w:tcBorders>
              <w:top w:val="single" w:color="000000" w:sz="2" w:space="0"/>
              <w:bottom w:val="single" w:color="000000" w:sz="2" w:space="0"/>
            </w:tcBorders>
            <w:vAlign w:val="center"/>
          </w:tcPr>
          <w:p>
            <w:pPr>
              <w:jc w:val="center"/>
              <w:rPr>
                <w:rFonts w:ascii="Arial"/>
                <w:sz w:val="21"/>
              </w:rPr>
            </w:pPr>
          </w:p>
        </w:tc>
        <w:tc>
          <w:tcPr>
            <w:tcW w:w="1727"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554" w:type="dxa"/>
            <w:vMerge w:val="continue"/>
            <w:tcBorders>
              <w:top w:val="nil"/>
              <w:bottom w:val="single" w:color="000000" w:sz="2" w:space="0"/>
            </w:tcBorders>
            <w:textDirection w:val="tbRlV"/>
            <w:vAlign w:val="center"/>
          </w:tcPr>
          <w:p>
            <w:pPr>
              <w:jc w:val="center"/>
              <w:rPr>
                <w:rFonts w:ascii="Arial"/>
                <w:sz w:val="21"/>
              </w:rPr>
            </w:pPr>
          </w:p>
        </w:tc>
        <w:tc>
          <w:tcPr>
            <w:tcW w:w="529" w:type="dxa"/>
            <w:vMerge w:val="continue"/>
            <w:tcBorders>
              <w:top w:val="nil"/>
              <w:bottom w:val="single" w:color="000000" w:sz="2" w:space="0"/>
            </w:tcBorders>
            <w:textDirection w:val="tbRlV"/>
            <w:vAlign w:val="center"/>
          </w:tcPr>
          <w:p>
            <w:pPr>
              <w:jc w:val="center"/>
              <w:rPr>
                <w:rFonts w:ascii="Arial"/>
                <w:sz w:val="21"/>
              </w:rPr>
            </w:pPr>
          </w:p>
        </w:tc>
        <w:tc>
          <w:tcPr>
            <w:tcW w:w="539" w:type="dxa"/>
            <w:vMerge w:val="continue"/>
            <w:tcBorders>
              <w:top w:val="nil"/>
              <w:bottom w:val="single" w:color="000000" w:sz="2" w:space="0"/>
            </w:tcBorders>
            <w:vAlign w:val="center"/>
          </w:tcPr>
          <w:p>
            <w:pPr>
              <w:jc w:val="center"/>
              <w:rPr>
                <w:rFonts w:ascii="Arial"/>
                <w:sz w:val="21"/>
              </w:rPr>
            </w:pPr>
          </w:p>
        </w:tc>
        <w:tc>
          <w:tcPr>
            <w:tcW w:w="3377" w:type="dxa"/>
            <w:gridSpan w:val="2"/>
            <w:tcBorders>
              <w:top w:val="single" w:color="000000" w:sz="2" w:space="0"/>
              <w:bottom w:val="single" w:color="000000" w:sz="2" w:space="0"/>
            </w:tcBorders>
            <w:vAlign w:val="center"/>
          </w:tcPr>
          <w:p>
            <w:pPr>
              <w:jc w:val="center"/>
              <w:rPr>
                <w:rFonts w:ascii="Arial"/>
                <w:sz w:val="21"/>
              </w:rPr>
            </w:pPr>
          </w:p>
        </w:tc>
        <w:tc>
          <w:tcPr>
            <w:tcW w:w="1118" w:type="dxa"/>
            <w:tcBorders>
              <w:top w:val="single" w:color="000000" w:sz="2" w:space="0"/>
              <w:bottom w:val="single" w:color="000000" w:sz="2" w:space="0"/>
            </w:tcBorders>
            <w:vAlign w:val="center"/>
          </w:tcPr>
          <w:p>
            <w:pPr>
              <w:jc w:val="center"/>
              <w:rPr>
                <w:rFonts w:ascii="Arial"/>
                <w:sz w:val="21"/>
              </w:rPr>
            </w:pPr>
          </w:p>
        </w:tc>
        <w:tc>
          <w:tcPr>
            <w:tcW w:w="926" w:type="dxa"/>
            <w:tcBorders>
              <w:top w:val="single" w:color="000000" w:sz="2" w:space="0"/>
              <w:bottom w:val="single" w:color="000000" w:sz="2" w:space="0"/>
            </w:tcBorders>
            <w:vAlign w:val="center"/>
          </w:tcPr>
          <w:p>
            <w:pPr>
              <w:jc w:val="center"/>
              <w:rPr>
                <w:rFonts w:ascii="Arial"/>
                <w:sz w:val="21"/>
              </w:rPr>
            </w:pPr>
          </w:p>
        </w:tc>
        <w:tc>
          <w:tcPr>
            <w:tcW w:w="1727" w:type="dxa"/>
            <w:tcBorders>
              <w:top w:val="single" w:color="000000" w:sz="2" w:space="0"/>
              <w:bottom w:val="single" w:color="000000" w:sz="2" w:space="0"/>
            </w:tcBorders>
            <w:vAlign w:val="center"/>
          </w:tcPr>
          <w:p>
            <w:pPr>
              <w:jc w:val="center"/>
              <w:rPr>
                <w:rFonts w:ascii="Arial"/>
                <w:sz w:val="21"/>
              </w:rPr>
            </w:pPr>
          </w:p>
        </w:tc>
      </w:tr>
    </w:tbl>
    <w:p>
      <w:pPr>
        <w:sectPr>
          <w:footerReference r:id="rId5" w:type="default"/>
          <w:pgSz w:w="11910" w:h="16840"/>
          <w:pgMar w:top="400" w:right="1614" w:bottom="1828" w:left="1514" w:header="0" w:footer="1548" w:gutter="0"/>
          <w:cols w:space="720" w:num="1"/>
        </w:sectPr>
      </w:pPr>
    </w:p>
    <w:p/>
    <w:p>
      <w:pPr>
        <w:spacing w:line="227" w:lineRule="exact"/>
      </w:pPr>
    </w:p>
    <w:tbl>
      <w:tblPr>
        <w:tblStyle w:val="5"/>
        <w:tblW w:w="87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40"/>
        <w:gridCol w:w="539"/>
        <w:gridCol w:w="3366"/>
        <w:gridCol w:w="1109"/>
        <w:gridCol w:w="929"/>
        <w:gridCol w:w="1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544" w:type="dxa"/>
            <w:vMerge w:val="restart"/>
            <w:tcBorders>
              <w:top w:val="single" w:color="000000" w:sz="2" w:space="0"/>
              <w:bottom w:val="nil"/>
            </w:tcBorders>
            <w:vAlign w:val="center"/>
          </w:tcPr>
          <w:p>
            <w:pPr>
              <w:jc w:val="center"/>
              <w:rPr>
                <w:rFonts w:ascii="Arial"/>
                <w:sz w:val="21"/>
              </w:rPr>
            </w:pPr>
          </w:p>
        </w:tc>
        <w:tc>
          <w:tcPr>
            <w:tcW w:w="540" w:type="dxa"/>
            <w:vMerge w:val="restart"/>
            <w:tcBorders>
              <w:top w:val="single" w:color="000000" w:sz="2" w:space="0"/>
              <w:bottom w:val="nil"/>
            </w:tcBorders>
            <w:vAlign w:val="center"/>
          </w:tcPr>
          <w:p>
            <w:pPr>
              <w:jc w:val="center"/>
              <w:rPr>
                <w:rFonts w:ascii="Arial"/>
                <w:sz w:val="21"/>
              </w:rPr>
            </w:pPr>
          </w:p>
        </w:tc>
        <w:tc>
          <w:tcPr>
            <w:tcW w:w="539" w:type="dxa"/>
            <w:vMerge w:val="restart"/>
            <w:tcBorders>
              <w:top w:val="single" w:color="000000" w:sz="2" w:space="0"/>
              <w:bottom w:val="nil"/>
            </w:tcBorders>
            <w:vAlign w:val="center"/>
          </w:tcPr>
          <w:p>
            <w:pPr>
              <w:spacing w:line="392" w:lineRule="auto"/>
              <w:jc w:val="center"/>
              <w:rPr>
                <w:rFonts w:ascii="Arial"/>
                <w:sz w:val="21"/>
              </w:rPr>
            </w:pPr>
          </w:p>
          <w:p>
            <w:pPr>
              <w:spacing w:before="65" w:line="229" w:lineRule="auto"/>
              <w:ind w:left="61" w:right="77"/>
              <w:jc w:val="center"/>
              <w:rPr>
                <w:rFonts w:ascii="宋体" w:hAnsi="宋体" w:eastAsia="宋体" w:cs="宋体"/>
                <w:sz w:val="20"/>
                <w:szCs w:val="20"/>
              </w:rPr>
            </w:pPr>
            <w:r>
              <w:rPr>
                <w:rFonts w:ascii="宋体" w:hAnsi="宋体" w:eastAsia="宋体" w:cs="宋体"/>
                <w:spacing w:val="-5"/>
                <w:sz w:val="20"/>
                <w:szCs w:val="20"/>
              </w:rPr>
              <w:t>成本</w:t>
            </w:r>
            <w:r>
              <w:rPr>
                <w:rFonts w:ascii="宋体" w:hAnsi="宋体" w:eastAsia="宋体" w:cs="宋体"/>
                <w:sz w:val="20"/>
                <w:szCs w:val="20"/>
              </w:rPr>
              <w:t xml:space="preserve"> </w:t>
            </w:r>
            <w:r>
              <w:rPr>
                <w:rFonts w:ascii="宋体" w:hAnsi="宋体" w:eastAsia="宋体" w:cs="宋体"/>
                <w:spacing w:val="-6"/>
                <w:sz w:val="20"/>
                <w:szCs w:val="20"/>
              </w:rPr>
              <w:t>指标</w:t>
            </w:r>
          </w:p>
        </w:tc>
        <w:tc>
          <w:tcPr>
            <w:tcW w:w="3366"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控制在预算内完成</w:t>
            </w:r>
          </w:p>
        </w:tc>
        <w:tc>
          <w:tcPr>
            <w:tcW w:w="110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100%</w:t>
            </w:r>
          </w:p>
        </w:tc>
        <w:tc>
          <w:tcPr>
            <w:tcW w:w="9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100%</w:t>
            </w: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vAlign w:val="center"/>
          </w:tcPr>
          <w:p>
            <w:pPr>
              <w:jc w:val="center"/>
              <w:rPr>
                <w:rFonts w:ascii="Arial"/>
                <w:sz w:val="21"/>
              </w:rPr>
            </w:pPr>
          </w:p>
        </w:tc>
        <w:tc>
          <w:tcPr>
            <w:tcW w:w="539" w:type="dxa"/>
            <w:vMerge w:val="continue"/>
            <w:tcBorders>
              <w:top w:val="nil"/>
              <w:bottom w:val="nil"/>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vAlign w:val="center"/>
          </w:tcPr>
          <w:p>
            <w:pPr>
              <w:jc w:val="center"/>
              <w:rPr>
                <w:rFonts w:ascii="Arial"/>
                <w:sz w:val="21"/>
              </w:rPr>
            </w:pPr>
          </w:p>
        </w:tc>
        <w:tc>
          <w:tcPr>
            <w:tcW w:w="539" w:type="dxa"/>
            <w:vMerge w:val="continue"/>
            <w:tcBorders>
              <w:top w:val="nil"/>
              <w:bottom w:val="single" w:color="000000" w:sz="2" w:space="0"/>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single" w:color="000000" w:sz="2" w:space="0"/>
            </w:tcBorders>
            <w:vAlign w:val="center"/>
          </w:tcPr>
          <w:p>
            <w:pPr>
              <w:jc w:val="center"/>
              <w:rPr>
                <w:rFonts w:ascii="Arial"/>
                <w:sz w:val="21"/>
              </w:rPr>
            </w:pPr>
          </w:p>
        </w:tc>
        <w:tc>
          <w:tcPr>
            <w:tcW w:w="539" w:type="dxa"/>
            <w:tcBorders>
              <w:top w:val="single" w:color="000000" w:sz="2" w:space="0"/>
              <w:bottom w:val="single" w:color="000000" w:sz="2" w:space="0"/>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544" w:type="dxa"/>
            <w:vMerge w:val="continue"/>
            <w:tcBorders>
              <w:top w:val="nil"/>
              <w:bottom w:val="nil"/>
            </w:tcBorders>
            <w:vAlign w:val="center"/>
          </w:tcPr>
          <w:p>
            <w:pPr>
              <w:jc w:val="center"/>
              <w:rPr>
                <w:rFonts w:ascii="Arial"/>
                <w:sz w:val="21"/>
              </w:rPr>
            </w:pPr>
          </w:p>
        </w:tc>
        <w:tc>
          <w:tcPr>
            <w:tcW w:w="540" w:type="dxa"/>
            <w:vMerge w:val="restart"/>
            <w:tcBorders>
              <w:top w:val="single" w:color="000000" w:sz="2" w:space="0"/>
              <w:bottom w:val="nil"/>
            </w:tcBorders>
            <w:textDirection w:val="tbRlV"/>
            <w:vAlign w:val="center"/>
          </w:tcPr>
          <w:p>
            <w:pPr>
              <w:spacing w:before="169" w:line="216" w:lineRule="auto"/>
              <w:ind w:firstLine="2476"/>
              <w:jc w:val="center"/>
              <w:rPr>
                <w:rFonts w:ascii="宋体" w:hAnsi="宋体" w:eastAsia="宋体" w:cs="宋体"/>
                <w:sz w:val="20"/>
                <w:szCs w:val="20"/>
              </w:rPr>
            </w:pPr>
            <w:r>
              <w:rPr>
                <w:rFonts w:ascii="宋体" w:hAnsi="宋体" w:eastAsia="宋体" w:cs="宋体"/>
                <w:spacing w:val="21"/>
                <w:w w:val="107"/>
                <w:sz w:val="20"/>
                <w:szCs w:val="20"/>
              </w:rPr>
              <w:t>效益指愿</w:t>
            </w:r>
          </w:p>
        </w:tc>
        <w:tc>
          <w:tcPr>
            <w:tcW w:w="539" w:type="dxa"/>
            <w:vMerge w:val="restart"/>
            <w:tcBorders>
              <w:top w:val="single" w:color="000000" w:sz="2" w:space="0"/>
              <w:bottom w:val="nil"/>
            </w:tcBorders>
            <w:vAlign w:val="center"/>
          </w:tcPr>
          <w:p>
            <w:pPr>
              <w:spacing w:line="280" w:lineRule="auto"/>
              <w:jc w:val="center"/>
              <w:rPr>
                <w:rFonts w:ascii="Arial"/>
                <w:sz w:val="21"/>
              </w:rPr>
            </w:pPr>
          </w:p>
          <w:p>
            <w:pPr>
              <w:spacing w:before="65" w:line="232" w:lineRule="auto"/>
              <w:ind w:left="61" w:right="58"/>
              <w:jc w:val="center"/>
              <w:rPr>
                <w:rFonts w:ascii="宋体" w:hAnsi="宋体" w:eastAsia="宋体" w:cs="宋体"/>
                <w:sz w:val="20"/>
                <w:szCs w:val="20"/>
              </w:rPr>
            </w:pPr>
            <w:r>
              <w:rPr>
                <w:rFonts w:ascii="宋体" w:hAnsi="宋体" w:eastAsia="宋体" w:cs="宋体"/>
                <w:spacing w:val="-5"/>
                <w:sz w:val="20"/>
                <w:szCs w:val="20"/>
              </w:rPr>
              <w:t>经济</w:t>
            </w:r>
            <w:r>
              <w:rPr>
                <w:rFonts w:ascii="宋体" w:hAnsi="宋体" w:eastAsia="宋体" w:cs="宋体"/>
                <w:sz w:val="20"/>
                <w:szCs w:val="20"/>
              </w:rPr>
              <w:t xml:space="preserve"> </w:t>
            </w:r>
            <w:r>
              <w:rPr>
                <w:rFonts w:ascii="宋体" w:hAnsi="宋体" w:eastAsia="宋体" w:cs="宋体"/>
                <w:spacing w:val="4"/>
                <w:sz w:val="20"/>
                <w:szCs w:val="20"/>
              </w:rPr>
              <w:t>效益</w:t>
            </w:r>
            <w:r>
              <w:rPr>
                <w:rFonts w:ascii="宋体" w:hAnsi="宋体" w:eastAsia="宋体" w:cs="宋体"/>
                <w:spacing w:val="1"/>
                <w:sz w:val="20"/>
                <w:szCs w:val="20"/>
              </w:rPr>
              <w:t xml:space="preserve"> </w:t>
            </w:r>
            <w:r>
              <w:rPr>
                <w:rFonts w:ascii="宋体" w:hAnsi="宋体" w:eastAsia="宋体" w:cs="宋体"/>
                <w:spacing w:val="-3"/>
                <w:sz w:val="20"/>
                <w:szCs w:val="20"/>
              </w:rPr>
              <w:t>指标</w:t>
            </w: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nil"/>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single" w:color="000000" w:sz="2" w:space="0"/>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textDirection w:val="tbRlV"/>
            <w:vAlign w:val="center"/>
          </w:tcPr>
          <w:p>
            <w:pPr>
              <w:jc w:val="center"/>
              <w:rPr>
                <w:rFonts w:ascii="Arial"/>
                <w:sz w:val="21"/>
              </w:rPr>
            </w:pPr>
          </w:p>
        </w:tc>
        <w:tc>
          <w:tcPr>
            <w:tcW w:w="539" w:type="dxa"/>
            <w:vMerge w:val="restart"/>
            <w:tcBorders>
              <w:top w:val="single" w:color="000000" w:sz="2" w:space="0"/>
              <w:bottom w:val="nil"/>
            </w:tcBorders>
            <w:vAlign w:val="center"/>
          </w:tcPr>
          <w:p>
            <w:pPr>
              <w:spacing w:line="271" w:lineRule="auto"/>
              <w:jc w:val="center"/>
              <w:rPr>
                <w:rFonts w:ascii="Arial"/>
                <w:sz w:val="21"/>
              </w:rPr>
            </w:pPr>
          </w:p>
          <w:p>
            <w:pPr>
              <w:spacing w:before="65" w:line="223" w:lineRule="auto"/>
              <w:ind w:left="61" w:right="58"/>
              <w:jc w:val="center"/>
              <w:rPr>
                <w:rFonts w:ascii="宋体" w:hAnsi="宋体" w:eastAsia="宋体" w:cs="宋体"/>
                <w:sz w:val="20"/>
                <w:szCs w:val="20"/>
              </w:rPr>
            </w:pPr>
            <w:r>
              <w:rPr>
                <w:rFonts w:ascii="宋体" w:hAnsi="宋体" w:eastAsia="宋体" w:cs="宋体"/>
                <w:spacing w:val="-5"/>
                <w:sz w:val="20"/>
                <w:szCs w:val="20"/>
              </w:rPr>
              <w:t>社会</w:t>
            </w:r>
            <w:r>
              <w:rPr>
                <w:rFonts w:ascii="宋体" w:hAnsi="宋体" w:eastAsia="宋体" w:cs="宋体"/>
                <w:sz w:val="20"/>
                <w:szCs w:val="20"/>
              </w:rPr>
              <w:t xml:space="preserve"> </w:t>
            </w:r>
            <w:r>
              <w:rPr>
                <w:rFonts w:ascii="宋体" w:hAnsi="宋体" w:eastAsia="宋体" w:cs="宋体"/>
                <w:spacing w:val="4"/>
                <w:sz w:val="20"/>
                <w:szCs w:val="20"/>
              </w:rPr>
              <w:t>效益</w:t>
            </w:r>
            <w:r>
              <w:rPr>
                <w:rFonts w:ascii="宋体" w:hAnsi="宋体" w:eastAsia="宋体" w:cs="宋体"/>
                <w:spacing w:val="1"/>
                <w:sz w:val="20"/>
                <w:szCs w:val="20"/>
              </w:rPr>
              <w:t xml:space="preserve"> </w:t>
            </w:r>
            <w:r>
              <w:rPr>
                <w:rFonts w:ascii="宋体" w:hAnsi="宋体" w:eastAsia="宋体" w:cs="宋体"/>
                <w:spacing w:val="-3"/>
                <w:sz w:val="20"/>
                <w:szCs w:val="20"/>
              </w:rPr>
              <w:t>指标</w:t>
            </w:r>
          </w:p>
        </w:tc>
        <w:tc>
          <w:tcPr>
            <w:tcW w:w="3366"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残疾群众服务能力水平</w:t>
            </w:r>
          </w:p>
        </w:tc>
        <w:tc>
          <w:tcPr>
            <w:tcW w:w="110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逐步提升</w:t>
            </w:r>
          </w:p>
        </w:tc>
        <w:tc>
          <w:tcPr>
            <w:tcW w:w="9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逐步提升</w:t>
            </w: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nil"/>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single" w:color="000000" w:sz="2" w:space="0"/>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textDirection w:val="tbRlV"/>
            <w:vAlign w:val="center"/>
          </w:tcPr>
          <w:p>
            <w:pPr>
              <w:jc w:val="center"/>
              <w:rPr>
                <w:rFonts w:ascii="Arial"/>
                <w:sz w:val="21"/>
              </w:rPr>
            </w:pPr>
          </w:p>
        </w:tc>
        <w:tc>
          <w:tcPr>
            <w:tcW w:w="539" w:type="dxa"/>
            <w:vMerge w:val="restart"/>
            <w:tcBorders>
              <w:top w:val="single" w:color="000000" w:sz="2" w:space="0"/>
              <w:bottom w:val="nil"/>
            </w:tcBorders>
            <w:vAlign w:val="center"/>
          </w:tcPr>
          <w:p>
            <w:pPr>
              <w:spacing w:line="299" w:lineRule="auto"/>
              <w:jc w:val="center"/>
              <w:rPr>
                <w:rFonts w:ascii="Arial"/>
                <w:sz w:val="21"/>
              </w:rPr>
            </w:pPr>
          </w:p>
          <w:p>
            <w:pPr>
              <w:spacing w:before="65" w:line="228" w:lineRule="auto"/>
              <w:ind w:left="61" w:right="58"/>
              <w:jc w:val="center"/>
              <w:rPr>
                <w:rFonts w:ascii="宋体" w:hAnsi="宋体" w:eastAsia="宋体" w:cs="宋体"/>
                <w:sz w:val="20"/>
                <w:szCs w:val="20"/>
              </w:rPr>
            </w:pPr>
            <w:r>
              <w:rPr>
                <w:rFonts w:ascii="宋体" w:hAnsi="宋体" w:eastAsia="宋体" w:cs="宋体"/>
                <w:spacing w:val="-5"/>
                <w:sz w:val="20"/>
                <w:szCs w:val="20"/>
              </w:rPr>
              <w:t>生态</w:t>
            </w:r>
            <w:r>
              <w:rPr>
                <w:rFonts w:ascii="宋体" w:hAnsi="宋体" w:eastAsia="宋体" w:cs="宋体"/>
                <w:sz w:val="20"/>
                <w:szCs w:val="20"/>
              </w:rPr>
              <w:t xml:space="preserve"> </w:t>
            </w:r>
            <w:r>
              <w:rPr>
                <w:rFonts w:ascii="宋体" w:hAnsi="宋体" w:eastAsia="宋体" w:cs="宋体"/>
                <w:spacing w:val="4"/>
                <w:sz w:val="20"/>
                <w:szCs w:val="20"/>
              </w:rPr>
              <w:t>效益</w:t>
            </w:r>
            <w:r>
              <w:rPr>
                <w:rFonts w:ascii="宋体" w:hAnsi="宋体" w:eastAsia="宋体" w:cs="宋体"/>
                <w:spacing w:val="1"/>
                <w:sz w:val="20"/>
                <w:szCs w:val="20"/>
              </w:rPr>
              <w:t xml:space="preserve"> </w:t>
            </w:r>
            <w:r>
              <w:rPr>
                <w:rFonts w:ascii="宋体" w:hAnsi="宋体" w:eastAsia="宋体" w:cs="宋体"/>
                <w:spacing w:val="-3"/>
                <w:sz w:val="20"/>
                <w:szCs w:val="20"/>
              </w:rPr>
              <w:t>指标</w:t>
            </w: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nil"/>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single" w:color="000000" w:sz="2" w:space="0"/>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textDirection w:val="tbRlV"/>
            <w:vAlign w:val="center"/>
          </w:tcPr>
          <w:p>
            <w:pPr>
              <w:jc w:val="center"/>
              <w:rPr>
                <w:rFonts w:ascii="Arial"/>
                <w:sz w:val="21"/>
              </w:rPr>
            </w:pPr>
          </w:p>
        </w:tc>
        <w:tc>
          <w:tcPr>
            <w:tcW w:w="539" w:type="dxa"/>
            <w:vMerge w:val="restart"/>
            <w:tcBorders>
              <w:top w:val="single" w:color="000000" w:sz="2" w:space="0"/>
              <w:bottom w:val="nil"/>
            </w:tcBorders>
            <w:vAlign w:val="center"/>
          </w:tcPr>
          <w:p>
            <w:pPr>
              <w:spacing w:before="248" w:line="194" w:lineRule="auto"/>
              <w:ind w:firstLine="61"/>
              <w:jc w:val="center"/>
              <w:rPr>
                <w:rFonts w:ascii="宋体" w:hAnsi="宋体" w:eastAsia="宋体" w:cs="宋体"/>
                <w:sz w:val="20"/>
                <w:szCs w:val="20"/>
              </w:rPr>
            </w:pPr>
            <w:r>
              <w:rPr>
                <w:rFonts w:ascii="宋体" w:hAnsi="宋体" w:eastAsia="宋体" w:cs="宋体"/>
                <w:spacing w:val="-3"/>
                <w:sz w:val="20"/>
                <w:szCs w:val="20"/>
              </w:rPr>
              <w:t>可持</w:t>
            </w:r>
          </w:p>
          <w:p>
            <w:pPr>
              <w:spacing w:line="220" w:lineRule="auto"/>
              <w:ind w:firstLine="61"/>
              <w:jc w:val="center"/>
              <w:rPr>
                <w:rFonts w:ascii="宋体" w:hAnsi="宋体" w:eastAsia="宋体" w:cs="宋体"/>
                <w:sz w:val="20"/>
                <w:szCs w:val="20"/>
              </w:rPr>
            </w:pPr>
            <w:r>
              <w:rPr>
                <w:rFonts w:ascii="宋体" w:hAnsi="宋体" w:eastAsia="宋体" w:cs="宋体"/>
                <w:spacing w:val="-3"/>
                <w:sz w:val="20"/>
                <w:szCs w:val="20"/>
              </w:rPr>
              <w:t>续影</w:t>
            </w:r>
          </w:p>
          <w:p>
            <w:pPr>
              <w:spacing w:before="11" w:line="221" w:lineRule="auto"/>
              <w:ind w:firstLine="61"/>
              <w:jc w:val="center"/>
              <w:rPr>
                <w:rFonts w:ascii="宋体" w:hAnsi="宋体" w:eastAsia="宋体" w:cs="宋体"/>
                <w:sz w:val="20"/>
                <w:szCs w:val="20"/>
              </w:rPr>
            </w:pPr>
            <w:r>
              <w:rPr>
                <w:rFonts w:ascii="宋体" w:hAnsi="宋体" w:eastAsia="宋体" w:cs="宋体"/>
                <w:spacing w:val="6"/>
                <w:sz w:val="20"/>
                <w:szCs w:val="20"/>
              </w:rPr>
              <w:t>响指</w:t>
            </w:r>
          </w:p>
          <w:p>
            <w:pPr>
              <w:spacing w:line="220" w:lineRule="auto"/>
              <w:ind w:firstLine="161"/>
              <w:jc w:val="center"/>
              <w:rPr>
                <w:rFonts w:ascii="宋体" w:hAnsi="宋体" w:eastAsia="宋体" w:cs="宋体"/>
                <w:sz w:val="20"/>
                <w:szCs w:val="20"/>
              </w:rPr>
            </w:pPr>
            <w:r>
              <w:rPr>
                <w:rFonts w:ascii="宋体" w:hAnsi="宋体" w:eastAsia="宋体" w:cs="宋体"/>
                <w:sz w:val="20"/>
                <w:szCs w:val="20"/>
              </w:rPr>
              <w:t>标</w:t>
            </w:r>
          </w:p>
        </w:tc>
        <w:tc>
          <w:tcPr>
            <w:tcW w:w="3366"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eastAsia="zh-CN"/>
              </w:rPr>
              <w:t>儿童福利和未成年人保护机构提升</w:t>
            </w:r>
            <w:r>
              <w:rPr>
                <w:rFonts w:hint="eastAsia" w:eastAsia="宋体"/>
                <w:sz w:val="21"/>
                <w:lang w:val="en-US" w:eastAsia="zh-CN"/>
              </w:rPr>
              <w:t>改善情况</w:t>
            </w:r>
          </w:p>
        </w:tc>
        <w:tc>
          <w:tcPr>
            <w:tcW w:w="110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不断完善</w:t>
            </w:r>
          </w:p>
        </w:tc>
        <w:tc>
          <w:tcPr>
            <w:tcW w:w="92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不断完善</w:t>
            </w: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nil"/>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textDirection w:val="tbRlV"/>
            <w:vAlign w:val="center"/>
          </w:tcPr>
          <w:p>
            <w:pPr>
              <w:jc w:val="center"/>
              <w:rPr>
                <w:rFonts w:ascii="Arial"/>
                <w:sz w:val="21"/>
              </w:rPr>
            </w:pPr>
          </w:p>
        </w:tc>
        <w:tc>
          <w:tcPr>
            <w:tcW w:w="539" w:type="dxa"/>
            <w:vMerge w:val="continue"/>
            <w:tcBorders>
              <w:top w:val="nil"/>
              <w:bottom w:val="single" w:color="000000" w:sz="2" w:space="0"/>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single" w:color="000000" w:sz="2" w:space="0"/>
            </w:tcBorders>
            <w:textDirection w:val="tbRlV"/>
            <w:vAlign w:val="center"/>
          </w:tcPr>
          <w:p>
            <w:pPr>
              <w:jc w:val="center"/>
              <w:rPr>
                <w:rFonts w:ascii="Arial"/>
                <w:sz w:val="21"/>
              </w:rPr>
            </w:pPr>
          </w:p>
        </w:tc>
        <w:tc>
          <w:tcPr>
            <w:tcW w:w="539" w:type="dxa"/>
            <w:tcBorders>
              <w:top w:val="single" w:color="000000" w:sz="2" w:space="0"/>
              <w:bottom w:val="single" w:color="000000" w:sz="2" w:space="0"/>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44" w:type="dxa"/>
            <w:vMerge w:val="continue"/>
            <w:tcBorders>
              <w:top w:val="nil"/>
              <w:bottom w:val="nil"/>
            </w:tcBorders>
            <w:vAlign w:val="center"/>
          </w:tcPr>
          <w:p>
            <w:pPr>
              <w:jc w:val="center"/>
              <w:rPr>
                <w:rFonts w:ascii="Arial"/>
                <w:sz w:val="21"/>
              </w:rPr>
            </w:pPr>
          </w:p>
        </w:tc>
        <w:tc>
          <w:tcPr>
            <w:tcW w:w="540" w:type="dxa"/>
            <w:vMerge w:val="restart"/>
            <w:tcBorders>
              <w:top w:val="single" w:color="000000" w:sz="2" w:space="0"/>
              <w:bottom w:val="nil"/>
            </w:tcBorders>
            <w:vAlign w:val="center"/>
          </w:tcPr>
          <w:p>
            <w:pPr>
              <w:spacing w:line="245" w:lineRule="auto"/>
              <w:jc w:val="center"/>
              <w:rPr>
                <w:rFonts w:ascii="Arial"/>
                <w:sz w:val="21"/>
              </w:rPr>
            </w:pPr>
          </w:p>
          <w:p>
            <w:pPr>
              <w:spacing w:line="246" w:lineRule="auto"/>
              <w:jc w:val="center"/>
              <w:rPr>
                <w:rFonts w:ascii="Arial"/>
                <w:sz w:val="21"/>
              </w:rPr>
            </w:pPr>
          </w:p>
          <w:p>
            <w:pPr>
              <w:spacing w:before="65" w:line="203" w:lineRule="auto"/>
              <w:ind w:firstLine="61"/>
              <w:jc w:val="center"/>
              <w:rPr>
                <w:rFonts w:ascii="宋体" w:hAnsi="宋体" w:eastAsia="宋体" w:cs="宋体"/>
                <w:sz w:val="20"/>
                <w:szCs w:val="20"/>
              </w:rPr>
            </w:pPr>
            <w:r>
              <w:rPr>
                <w:rFonts w:ascii="宋体" w:hAnsi="宋体" w:eastAsia="宋体" w:cs="宋体"/>
                <w:spacing w:val="6"/>
                <w:sz w:val="20"/>
                <w:szCs w:val="20"/>
              </w:rPr>
              <w:t>满意</w:t>
            </w:r>
          </w:p>
          <w:p>
            <w:pPr>
              <w:spacing w:line="220" w:lineRule="auto"/>
              <w:ind w:firstLine="61"/>
              <w:jc w:val="center"/>
              <w:rPr>
                <w:rFonts w:ascii="宋体" w:hAnsi="宋体" w:eastAsia="宋体" w:cs="宋体"/>
                <w:sz w:val="20"/>
                <w:szCs w:val="20"/>
              </w:rPr>
            </w:pPr>
            <w:r>
              <w:rPr>
                <w:rFonts w:ascii="宋体" w:hAnsi="宋体" w:eastAsia="宋体" w:cs="宋体"/>
                <w:spacing w:val="6"/>
                <w:sz w:val="20"/>
                <w:szCs w:val="20"/>
              </w:rPr>
              <w:t>度指</w:t>
            </w:r>
          </w:p>
          <w:p>
            <w:pPr>
              <w:spacing w:before="31" w:line="220" w:lineRule="auto"/>
              <w:ind w:firstLine="161"/>
              <w:jc w:val="center"/>
              <w:rPr>
                <w:rFonts w:ascii="宋体" w:hAnsi="宋体" w:eastAsia="宋体" w:cs="宋体"/>
                <w:sz w:val="20"/>
                <w:szCs w:val="20"/>
              </w:rPr>
            </w:pPr>
            <w:r>
              <w:rPr>
                <w:rFonts w:ascii="宋体" w:hAnsi="宋体" w:eastAsia="宋体" w:cs="宋体"/>
                <w:sz w:val="20"/>
                <w:szCs w:val="20"/>
              </w:rPr>
              <w:t>标</w:t>
            </w:r>
          </w:p>
        </w:tc>
        <w:tc>
          <w:tcPr>
            <w:tcW w:w="539" w:type="dxa"/>
            <w:vMerge w:val="restart"/>
            <w:tcBorders>
              <w:top w:val="single" w:color="000000" w:sz="2" w:space="0"/>
              <w:bottom w:val="nil"/>
            </w:tcBorders>
            <w:vAlign w:val="center"/>
          </w:tcPr>
          <w:p>
            <w:pPr>
              <w:spacing w:before="99" w:line="219" w:lineRule="auto"/>
              <w:ind w:firstLine="61"/>
              <w:jc w:val="center"/>
              <w:rPr>
                <w:rFonts w:ascii="宋体" w:hAnsi="宋体" w:eastAsia="宋体" w:cs="宋体"/>
                <w:sz w:val="20"/>
                <w:szCs w:val="20"/>
              </w:rPr>
            </w:pPr>
            <w:r>
              <w:rPr>
                <w:rFonts w:ascii="宋体" w:hAnsi="宋体" w:eastAsia="宋体" w:cs="宋体"/>
                <w:spacing w:val="-2"/>
                <w:sz w:val="20"/>
                <w:szCs w:val="20"/>
              </w:rPr>
              <w:t>服务</w:t>
            </w:r>
          </w:p>
          <w:p>
            <w:pPr>
              <w:spacing w:before="2" w:line="203" w:lineRule="auto"/>
              <w:ind w:firstLine="61"/>
              <w:jc w:val="center"/>
              <w:rPr>
                <w:rFonts w:ascii="宋体" w:hAnsi="宋体" w:eastAsia="宋体" w:cs="宋体"/>
                <w:sz w:val="20"/>
                <w:szCs w:val="20"/>
              </w:rPr>
            </w:pPr>
            <w:r>
              <w:rPr>
                <w:rFonts w:ascii="宋体" w:hAnsi="宋体" w:eastAsia="宋体" w:cs="宋体"/>
                <w:spacing w:val="-2"/>
                <w:sz w:val="20"/>
                <w:szCs w:val="20"/>
              </w:rPr>
              <w:t>对象</w:t>
            </w:r>
          </w:p>
          <w:p>
            <w:pPr>
              <w:spacing w:line="219" w:lineRule="auto"/>
              <w:ind w:firstLine="61"/>
              <w:jc w:val="center"/>
              <w:rPr>
                <w:rFonts w:ascii="宋体" w:hAnsi="宋体" w:eastAsia="宋体" w:cs="宋体"/>
                <w:sz w:val="20"/>
                <w:szCs w:val="20"/>
              </w:rPr>
            </w:pPr>
            <w:r>
              <w:rPr>
                <w:rFonts w:ascii="宋体" w:hAnsi="宋体" w:eastAsia="宋体" w:cs="宋体"/>
                <w:spacing w:val="6"/>
                <w:sz w:val="20"/>
                <w:szCs w:val="20"/>
              </w:rPr>
              <w:t>满意</w:t>
            </w:r>
          </w:p>
          <w:p>
            <w:pPr>
              <w:spacing w:before="12" w:line="220" w:lineRule="auto"/>
              <w:ind w:firstLine="61"/>
              <w:jc w:val="center"/>
              <w:rPr>
                <w:rFonts w:ascii="宋体" w:hAnsi="宋体" w:eastAsia="宋体" w:cs="宋体"/>
                <w:sz w:val="20"/>
                <w:szCs w:val="20"/>
              </w:rPr>
            </w:pPr>
            <w:r>
              <w:rPr>
                <w:rFonts w:ascii="宋体" w:hAnsi="宋体" w:eastAsia="宋体" w:cs="宋体"/>
                <w:spacing w:val="6"/>
                <w:sz w:val="20"/>
                <w:szCs w:val="20"/>
              </w:rPr>
              <w:t>度指</w:t>
            </w:r>
          </w:p>
          <w:p>
            <w:pPr>
              <w:spacing w:before="11" w:line="220" w:lineRule="auto"/>
              <w:ind w:firstLine="161"/>
              <w:jc w:val="center"/>
              <w:rPr>
                <w:rFonts w:ascii="宋体" w:hAnsi="宋体" w:eastAsia="宋体" w:cs="宋体"/>
                <w:sz w:val="20"/>
                <w:szCs w:val="20"/>
              </w:rPr>
            </w:pPr>
            <w:r>
              <w:rPr>
                <w:rFonts w:ascii="宋体" w:hAnsi="宋体" w:eastAsia="宋体" w:cs="宋体"/>
                <w:sz w:val="20"/>
                <w:szCs w:val="20"/>
              </w:rPr>
              <w:t>标</w:t>
            </w:r>
          </w:p>
        </w:tc>
        <w:tc>
          <w:tcPr>
            <w:tcW w:w="3366"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服务对象满意度</w:t>
            </w:r>
          </w:p>
        </w:tc>
        <w:tc>
          <w:tcPr>
            <w:tcW w:w="110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sz w:val="21"/>
              </w:rPr>
              <w:t>≥</w:t>
            </w:r>
            <w:r>
              <w:rPr>
                <w:rFonts w:hint="eastAsia" w:eastAsia="宋体"/>
                <w:sz w:val="21"/>
                <w:lang w:val="en-US" w:eastAsia="zh-CN"/>
              </w:rPr>
              <w:t>90%</w:t>
            </w:r>
          </w:p>
        </w:tc>
        <w:tc>
          <w:tcPr>
            <w:tcW w:w="929" w:type="dxa"/>
            <w:tcBorders>
              <w:top w:val="single" w:color="000000" w:sz="2" w:space="0"/>
              <w:bottom w:val="single" w:color="000000" w:sz="2" w:space="0"/>
            </w:tcBorders>
            <w:vAlign w:val="center"/>
          </w:tcPr>
          <w:p>
            <w:pPr>
              <w:jc w:val="center"/>
              <w:rPr>
                <w:rFonts w:ascii="Arial"/>
                <w:sz w:val="21"/>
              </w:rPr>
            </w:pPr>
            <w:r>
              <w:rPr>
                <w:rFonts w:hint="eastAsia" w:ascii="Arial"/>
                <w:sz w:val="21"/>
              </w:rPr>
              <w:t>≥</w:t>
            </w:r>
            <w:r>
              <w:rPr>
                <w:rFonts w:hint="eastAsia" w:eastAsia="宋体"/>
                <w:sz w:val="21"/>
                <w:lang w:val="en-US" w:eastAsia="zh-CN"/>
              </w:rPr>
              <w:t>90%</w:t>
            </w: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vAlign w:val="center"/>
          </w:tcPr>
          <w:p>
            <w:pPr>
              <w:jc w:val="center"/>
              <w:rPr>
                <w:rFonts w:ascii="Arial"/>
                <w:sz w:val="21"/>
              </w:rPr>
            </w:pPr>
          </w:p>
        </w:tc>
        <w:tc>
          <w:tcPr>
            <w:tcW w:w="539" w:type="dxa"/>
            <w:vMerge w:val="continue"/>
            <w:tcBorders>
              <w:top w:val="nil"/>
              <w:bottom w:val="nil"/>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544" w:type="dxa"/>
            <w:vMerge w:val="continue"/>
            <w:tcBorders>
              <w:top w:val="nil"/>
              <w:bottom w:val="nil"/>
            </w:tcBorders>
            <w:vAlign w:val="center"/>
          </w:tcPr>
          <w:p>
            <w:pPr>
              <w:jc w:val="center"/>
              <w:rPr>
                <w:rFonts w:ascii="Arial"/>
                <w:sz w:val="21"/>
              </w:rPr>
            </w:pPr>
          </w:p>
        </w:tc>
        <w:tc>
          <w:tcPr>
            <w:tcW w:w="540" w:type="dxa"/>
            <w:vMerge w:val="continue"/>
            <w:tcBorders>
              <w:top w:val="nil"/>
              <w:bottom w:val="nil"/>
            </w:tcBorders>
            <w:vAlign w:val="center"/>
          </w:tcPr>
          <w:p>
            <w:pPr>
              <w:jc w:val="center"/>
              <w:rPr>
                <w:rFonts w:ascii="Arial"/>
                <w:sz w:val="21"/>
              </w:rPr>
            </w:pPr>
          </w:p>
        </w:tc>
        <w:tc>
          <w:tcPr>
            <w:tcW w:w="539" w:type="dxa"/>
            <w:vMerge w:val="continue"/>
            <w:tcBorders>
              <w:top w:val="nil"/>
              <w:bottom w:val="single" w:color="000000" w:sz="2" w:space="0"/>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44" w:type="dxa"/>
            <w:vMerge w:val="continue"/>
            <w:tcBorders>
              <w:top w:val="nil"/>
              <w:bottom w:val="single" w:color="000000" w:sz="2" w:space="0"/>
            </w:tcBorders>
            <w:vAlign w:val="center"/>
          </w:tcPr>
          <w:p>
            <w:pPr>
              <w:jc w:val="center"/>
              <w:rPr>
                <w:rFonts w:ascii="Arial"/>
                <w:sz w:val="21"/>
              </w:rPr>
            </w:pPr>
          </w:p>
        </w:tc>
        <w:tc>
          <w:tcPr>
            <w:tcW w:w="540" w:type="dxa"/>
            <w:vMerge w:val="continue"/>
            <w:tcBorders>
              <w:top w:val="nil"/>
              <w:bottom w:val="single" w:color="000000" w:sz="2" w:space="0"/>
            </w:tcBorders>
            <w:vAlign w:val="center"/>
          </w:tcPr>
          <w:p>
            <w:pPr>
              <w:jc w:val="center"/>
              <w:rPr>
                <w:rFonts w:ascii="Arial"/>
                <w:sz w:val="21"/>
              </w:rPr>
            </w:pPr>
          </w:p>
        </w:tc>
        <w:tc>
          <w:tcPr>
            <w:tcW w:w="539" w:type="dxa"/>
            <w:tcBorders>
              <w:top w:val="single" w:color="000000" w:sz="2" w:space="0"/>
              <w:bottom w:val="single" w:color="000000" w:sz="2" w:space="0"/>
            </w:tcBorders>
            <w:vAlign w:val="center"/>
          </w:tcPr>
          <w:p>
            <w:pPr>
              <w:jc w:val="center"/>
              <w:rPr>
                <w:rFonts w:ascii="Arial"/>
                <w:sz w:val="21"/>
              </w:rPr>
            </w:pPr>
          </w:p>
        </w:tc>
        <w:tc>
          <w:tcPr>
            <w:tcW w:w="3366" w:type="dxa"/>
            <w:tcBorders>
              <w:top w:val="single" w:color="000000" w:sz="2" w:space="0"/>
              <w:bottom w:val="single" w:color="000000" w:sz="2" w:space="0"/>
            </w:tcBorders>
            <w:vAlign w:val="center"/>
          </w:tcPr>
          <w:p>
            <w:pPr>
              <w:jc w:val="center"/>
              <w:rPr>
                <w:rFonts w:ascii="Arial"/>
                <w:sz w:val="21"/>
              </w:rPr>
            </w:pPr>
          </w:p>
        </w:tc>
        <w:tc>
          <w:tcPr>
            <w:tcW w:w="1109" w:type="dxa"/>
            <w:tcBorders>
              <w:top w:val="single" w:color="000000" w:sz="2" w:space="0"/>
              <w:bottom w:val="single" w:color="000000" w:sz="2" w:space="0"/>
            </w:tcBorders>
            <w:vAlign w:val="center"/>
          </w:tcPr>
          <w:p>
            <w:pPr>
              <w:jc w:val="center"/>
              <w:rPr>
                <w:rFonts w:ascii="Arial"/>
                <w:sz w:val="21"/>
              </w:rPr>
            </w:pPr>
          </w:p>
        </w:tc>
        <w:tc>
          <w:tcPr>
            <w:tcW w:w="929" w:type="dxa"/>
            <w:tcBorders>
              <w:top w:val="single" w:color="000000" w:sz="2" w:space="0"/>
              <w:bottom w:val="single" w:color="000000" w:sz="2" w:space="0"/>
            </w:tcBorders>
            <w:vAlign w:val="center"/>
          </w:tcPr>
          <w:p>
            <w:pPr>
              <w:jc w:val="center"/>
              <w:rPr>
                <w:rFonts w:ascii="Arial"/>
                <w:sz w:val="21"/>
              </w:rPr>
            </w:pPr>
          </w:p>
        </w:tc>
        <w:tc>
          <w:tcPr>
            <w:tcW w:w="1743"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44" w:type="dxa"/>
            <w:tcBorders>
              <w:top w:val="single" w:color="000000" w:sz="2" w:space="0"/>
              <w:bottom w:val="single" w:color="000000" w:sz="2" w:space="0"/>
            </w:tcBorders>
            <w:vAlign w:val="center"/>
          </w:tcPr>
          <w:p>
            <w:pPr>
              <w:spacing w:before="200" w:line="219" w:lineRule="auto"/>
              <w:ind w:firstLine="65"/>
              <w:jc w:val="center"/>
              <w:rPr>
                <w:rFonts w:ascii="宋体" w:hAnsi="宋体" w:eastAsia="宋体" w:cs="宋体"/>
                <w:sz w:val="20"/>
                <w:szCs w:val="20"/>
              </w:rPr>
            </w:pPr>
            <w:r>
              <w:rPr>
                <w:rFonts w:ascii="宋体" w:hAnsi="宋体" w:eastAsia="宋体" w:cs="宋体"/>
                <w:spacing w:val="10"/>
                <w:sz w:val="20"/>
                <w:szCs w:val="20"/>
              </w:rPr>
              <w:t>说明</w:t>
            </w:r>
          </w:p>
        </w:tc>
        <w:tc>
          <w:tcPr>
            <w:tcW w:w="8226" w:type="dxa"/>
            <w:gridSpan w:val="6"/>
            <w:tcBorders>
              <w:top w:val="single" w:color="000000" w:sz="2" w:space="0"/>
              <w:bottom w:val="single" w:color="000000" w:sz="2" w:space="0"/>
            </w:tcBorders>
            <w:vAlign w:val="center"/>
          </w:tcPr>
          <w:p>
            <w:pPr>
              <w:spacing w:before="90" w:line="235" w:lineRule="auto"/>
              <w:ind w:left="71" w:right="51"/>
              <w:jc w:val="center"/>
              <w:rPr>
                <w:rFonts w:ascii="宋体" w:hAnsi="宋体" w:eastAsia="宋体" w:cs="宋体"/>
                <w:sz w:val="20"/>
                <w:szCs w:val="20"/>
              </w:rPr>
            </w:pPr>
            <w:r>
              <w:rPr>
                <w:rFonts w:ascii="宋体" w:hAnsi="宋体" w:eastAsia="宋体" w:cs="宋体"/>
                <w:spacing w:val="-1"/>
                <w:sz w:val="20"/>
                <w:szCs w:val="20"/>
              </w:rPr>
              <w:t>请在此处简要说明中央巡视、各级审计和财政监督中发现的问题及其所涉及的金额,如没有请</w:t>
            </w:r>
            <w:r>
              <w:rPr>
                <w:rFonts w:ascii="宋体" w:hAnsi="宋体" w:eastAsia="宋体" w:cs="宋体"/>
                <w:spacing w:val="34"/>
                <w:sz w:val="20"/>
                <w:szCs w:val="20"/>
              </w:rPr>
              <w:t xml:space="preserve"> </w:t>
            </w:r>
            <w:r>
              <w:rPr>
                <w:rFonts w:ascii="宋体" w:hAnsi="宋体" w:eastAsia="宋体" w:cs="宋体"/>
                <w:spacing w:val="-7"/>
                <w:sz w:val="20"/>
                <w:szCs w:val="20"/>
              </w:rPr>
              <w:t>填</w:t>
            </w:r>
            <w:r>
              <w:rPr>
                <w:rFonts w:ascii="宋体" w:hAnsi="宋体" w:eastAsia="宋体" w:cs="宋体"/>
                <w:spacing w:val="-20"/>
                <w:sz w:val="20"/>
                <w:szCs w:val="20"/>
              </w:rPr>
              <w:t xml:space="preserve"> </w:t>
            </w:r>
            <w:r>
              <w:rPr>
                <w:rFonts w:ascii="宋体" w:hAnsi="宋体" w:eastAsia="宋体" w:cs="宋体"/>
                <w:spacing w:val="-7"/>
                <w:sz w:val="20"/>
                <w:szCs w:val="20"/>
              </w:rPr>
              <w:t>无</w:t>
            </w:r>
            <w:r>
              <w:rPr>
                <w:rFonts w:ascii="宋体" w:hAnsi="宋体" w:eastAsia="宋体" w:cs="宋体"/>
                <w:spacing w:val="-30"/>
                <w:sz w:val="20"/>
                <w:szCs w:val="20"/>
              </w:rPr>
              <w:t xml:space="preserve"> </w:t>
            </w:r>
            <w:r>
              <w:rPr>
                <w:rFonts w:ascii="宋体" w:hAnsi="宋体" w:eastAsia="宋体" w:cs="宋体"/>
                <w:spacing w:val="-7"/>
                <w:sz w:val="20"/>
                <w:szCs w:val="20"/>
              </w:rPr>
              <w:t>。</w:t>
            </w:r>
          </w:p>
        </w:tc>
      </w:tr>
    </w:tbl>
    <w:p>
      <w:pPr>
        <w:spacing w:before="94" w:line="221" w:lineRule="auto"/>
        <w:ind w:firstLine="105"/>
        <w:rPr>
          <w:rFonts w:ascii="仿宋" w:hAnsi="仿宋" w:eastAsia="仿宋" w:cs="仿宋"/>
          <w:sz w:val="20"/>
          <w:szCs w:val="20"/>
        </w:rPr>
      </w:pPr>
      <w:r>
        <w:rPr>
          <w:rFonts w:ascii="仿宋" w:hAnsi="仿宋" w:eastAsia="仿宋" w:cs="仿宋"/>
          <w:sz w:val="20"/>
          <w:szCs w:val="20"/>
        </w:rPr>
        <w:t>注:</w:t>
      </w:r>
      <w:r>
        <w:rPr>
          <w:rFonts w:ascii="仿宋" w:hAnsi="仿宋" w:eastAsia="仿宋" w:cs="仿宋"/>
          <w:spacing w:val="12"/>
          <w:sz w:val="20"/>
          <w:szCs w:val="20"/>
        </w:rPr>
        <w:t xml:space="preserve">  </w:t>
      </w:r>
      <w:r>
        <w:rPr>
          <w:rFonts w:ascii="仿宋" w:hAnsi="仿宋" w:eastAsia="仿宋" w:cs="仿宋"/>
          <w:sz w:val="20"/>
          <w:szCs w:val="20"/>
        </w:rPr>
        <w:t>1.资金使用单位按项目绩效目标填报,主管部门汇总时按区域绩效目标填报.</w:t>
      </w:r>
    </w:p>
    <w:p>
      <w:pPr>
        <w:spacing w:before="1" w:line="226" w:lineRule="auto"/>
        <w:ind w:left="714" w:right="214" w:hanging="239"/>
        <w:rPr>
          <w:rFonts w:ascii="仿宋" w:hAnsi="仿宋" w:eastAsia="仿宋" w:cs="仿宋"/>
          <w:sz w:val="20"/>
          <w:szCs w:val="20"/>
        </w:rPr>
      </w:pPr>
      <w:r>
        <w:rPr>
          <w:rFonts w:ascii="仿宋" w:hAnsi="仿宋" w:eastAsia="仿宋" w:cs="仿宋"/>
          <w:spacing w:val="-1"/>
          <w:sz w:val="20"/>
          <w:szCs w:val="20"/>
        </w:rPr>
        <w:t>2.其他资金包括与中央财政资金、地方财政资金共同投入到同一项目的自有资金、社会资金,</w:t>
      </w:r>
      <w:r>
        <w:rPr>
          <w:rFonts w:ascii="仿宋" w:hAnsi="仿宋" w:eastAsia="仿宋" w:cs="仿宋"/>
          <w:spacing w:val="32"/>
          <w:sz w:val="20"/>
          <w:szCs w:val="20"/>
        </w:rPr>
        <w:t xml:space="preserve"> </w:t>
      </w:r>
      <w:r>
        <w:rPr>
          <w:rFonts w:ascii="仿宋" w:hAnsi="仿宋" w:eastAsia="仿宋" w:cs="仿宋"/>
          <w:spacing w:val="-4"/>
          <w:sz w:val="20"/>
          <w:szCs w:val="20"/>
        </w:rPr>
        <w:t>以及以前年度的结转结余资金等。</w:t>
      </w:r>
    </w:p>
    <w:p>
      <w:pPr>
        <w:spacing w:line="220" w:lineRule="auto"/>
        <w:ind w:firstLine="475"/>
        <w:rPr>
          <w:rFonts w:ascii="仿宋" w:hAnsi="仿宋" w:eastAsia="仿宋" w:cs="仿宋"/>
          <w:sz w:val="20"/>
          <w:szCs w:val="20"/>
        </w:rPr>
      </w:pPr>
      <w:r>
        <w:rPr>
          <w:rFonts w:ascii="仿宋" w:hAnsi="仿宋" w:eastAsia="仿宋" w:cs="仿宋"/>
          <w:sz w:val="20"/>
          <w:szCs w:val="20"/>
        </w:rPr>
        <w:t>3.全年执行数是指按照国库集中支付制度要求所形成的实际支出.</w:t>
      </w:r>
    </w:p>
    <w:p>
      <w:pPr>
        <w:spacing w:before="1" w:line="217" w:lineRule="auto"/>
        <w:ind w:left="714" w:right="111" w:hanging="239"/>
        <w:rPr>
          <w:rFonts w:ascii="仿宋" w:hAnsi="仿宋" w:eastAsia="仿宋" w:cs="仿宋"/>
          <w:sz w:val="20"/>
          <w:szCs w:val="20"/>
        </w:rPr>
      </w:pPr>
      <w:r>
        <w:rPr>
          <w:rFonts w:ascii="仿宋" w:hAnsi="仿宋" w:eastAsia="仿宋" w:cs="仿宋"/>
          <w:spacing w:val="4"/>
          <w:sz w:val="20"/>
          <w:szCs w:val="20"/>
        </w:rPr>
        <w:t>4.定量指标.地方各级主管部门对资金使用单位填写的实际完成值汇总时,绝对值直接累加计</w:t>
      </w:r>
      <w:r>
        <w:rPr>
          <w:rFonts w:ascii="仿宋" w:hAnsi="仿宋" w:eastAsia="仿宋" w:cs="仿宋"/>
          <w:spacing w:val="25"/>
          <w:sz w:val="20"/>
          <w:szCs w:val="20"/>
        </w:rPr>
        <w:t xml:space="preserve"> </w:t>
      </w:r>
      <w:r>
        <w:rPr>
          <w:rFonts w:ascii="仿宋" w:hAnsi="仿宋" w:eastAsia="仿宋" w:cs="仿宋"/>
          <w:spacing w:val="6"/>
          <w:sz w:val="20"/>
          <w:szCs w:val="20"/>
        </w:rPr>
        <w:t>算,相对值按照资金额度加权平均计算.</w:t>
      </w:r>
    </w:p>
    <w:p>
      <w:pPr>
        <w:spacing w:line="245" w:lineRule="auto"/>
        <w:ind w:left="714" w:right="67" w:hanging="239"/>
        <w:rPr>
          <w:rFonts w:ascii="仿宋" w:hAnsi="仿宋" w:eastAsia="仿宋" w:cs="仿宋"/>
          <w:sz w:val="20"/>
          <w:szCs w:val="20"/>
        </w:rPr>
      </w:pPr>
      <w:r>
        <w:rPr>
          <w:rFonts w:ascii="仿宋" w:hAnsi="仿宋" w:eastAsia="仿宋" w:cs="仿宋"/>
          <w:spacing w:val="10"/>
          <w:w w:val="101"/>
          <w:sz w:val="20"/>
          <w:szCs w:val="20"/>
        </w:rPr>
        <w:t>5.定性指标.资金使用单位分别按照80%(含)</w:t>
      </w:r>
      <w:r>
        <w:rPr>
          <w:rFonts w:ascii="仿宋" w:hAnsi="仿宋" w:eastAsia="仿宋" w:cs="仿宋"/>
          <w:spacing w:val="38"/>
          <w:sz w:val="20"/>
          <w:szCs w:val="20"/>
        </w:rPr>
        <w:t xml:space="preserve"> </w:t>
      </w:r>
      <w:r>
        <w:rPr>
          <w:rFonts w:ascii="仿宋" w:hAnsi="仿宋" w:eastAsia="仿宋" w:cs="仿宋"/>
          <w:spacing w:val="10"/>
          <w:w w:val="101"/>
          <w:sz w:val="20"/>
          <w:szCs w:val="20"/>
        </w:rPr>
        <w:t>-100%、60%(含)</w:t>
      </w:r>
      <w:r>
        <w:rPr>
          <w:rFonts w:ascii="仿宋" w:hAnsi="仿宋" w:eastAsia="仿宋" w:cs="仿宋"/>
          <w:spacing w:val="15"/>
          <w:sz w:val="20"/>
          <w:szCs w:val="20"/>
        </w:rPr>
        <w:t xml:space="preserve"> </w:t>
      </w:r>
      <w:r>
        <w:rPr>
          <w:rFonts w:ascii="仿宋" w:hAnsi="仿宋" w:eastAsia="仿宋" w:cs="仿宋"/>
          <w:spacing w:val="10"/>
          <w:w w:val="101"/>
          <w:sz w:val="20"/>
          <w:szCs w:val="20"/>
        </w:rPr>
        <w:t>-80%、0%-60%合理填写实</w:t>
      </w:r>
      <w:r>
        <w:rPr>
          <w:rFonts w:ascii="仿宋" w:hAnsi="仿宋" w:eastAsia="仿宋" w:cs="仿宋"/>
          <w:sz w:val="20"/>
          <w:szCs w:val="20"/>
        </w:rPr>
        <w:t xml:space="preserve"> </w:t>
      </w:r>
      <w:r>
        <w:rPr>
          <w:rFonts w:ascii="仿宋" w:hAnsi="仿宋" w:eastAsia="仿宋" w:cs="仿宋"/>
          <w:spacing w:val="6"/>
          <w:sz w:val="20"/>
          <w:szCs w:val="20"/>
        </w:rPr>
        <w:t>际完成值.地方各级主管部门汇总时,按照资金额度加权平均计算完成值.</w:t>
      </w:r>
    </w:p>
    <w:p>
      <w:pPr>
        <w:sectPr>
          <w:footerReference r:id="rId6" w:type="default"/>
          <w:pgSz w:w="11910" w:h="16840"/>
          <w:pgMar w:top="400" w:right="1604" w:bottom="1823" w:left="1524" w:header="0" w:footer="1597" w:gutter="0"/>
          <w:cols w:space="720" w:num="1"/>
        </w:sectPr>
      </w:pPr>
    </w:p>
    <w:p>
      <w:pPr>
        <w:spacing w:line="282" w:lineRule="auto"/>
        <w:rPr>
          <w:rFonts w:ascii="Arial"/>
          <w:sz w:val="21"/>
        </w:rPr>
      </w:pPr>
    </w:p>
    <w:p>
      <w:pPr>
        <w:spacing w:before="98" w:line="224" w:lineRule="auto"/>
        <w:ind w:firstLine="39"/>
        <w:jc w:val="center"/>
        <w:rPr>
          <w:rFonts w:hint="default" w:ascii="宋体" w:hAnsi="宋体" w:eastAsia="宋体" w:cs="宋体"/>
          <w:spacing w:val="-40"/>
          <w:sz w:val="44"/>
          <w:szCs w:val="44"/>
          <w:lang w:val="en-US" w:eastAsia="zh-CN"/>
        </w:rPr>
      </w:pPr>
      <w:r>
        <w:rPr>
          <w:rFonts w:hint="eastAsia" w:ascii="宋体" w:hAnsi="宋体" w:eastAsia="宋体" w:cs="宋体"/>
          <w:spacing w:val="-40"/>
          <w:sz w:val="44"/>
          <w:szCs w:val="44"/>
          <w:lang w:eastAsia="zh-CN"/>
        </w:rPr>
        <w:t>永城市民政局</w:t>
      </w:r>
      <w:r>
        <w:rPr>
          <w:rFonts w:hint="eastAsia" w:ascii="宋体" w:hAnsi="宋体" w:eastAsia="宋体" w:cs="宋体"/>
          <w:spacing w:val="-40"/>
          <w:sz w:val="44"/>
          <w:szCs w:val="44"/>
          <w:lang w:val="en-US" w:eastAsia="zh-CN"/>
        </w:rPr>
        <w:t>2021年省级福利彩票公益金绩效自评表</w:t>
      </w:r>
    </w:p>
    <w:p>
      <w:pPr>
        <w:spacing w:before="150" w:line="219" w:lineRule="auto"/>
        <w:ind w:firstLine="3675"/>
        <w:rPr>
          <w:rFonts w:ascii="宋体" w:hAnsi="宋体" w:eastAsia="宋体" w:cs="宋体"/>
          <w:sz w:val="32"/>
          <w:szCs w:val="32"/>
        </w:rPr>
      </w:pPr>
      <w:r>
        <w:rPr>
          <w:rFonts w:ascii="宋体" w:hAnsi="宋体" w:eastAsia="宋体" w:cs="宋体"/>
          <w:spacing w:val="-2"/>
          <w:sz w:val="32"/>
          <w:szCs w:val="32"/>
        </w:rPr>
        <w:t>(2021年度)</w:t>
      </w:r>
    </w:p>
    <w:tbl>
      <w:tblPr>
        <w:tblStyle w:val="5"/>
        <w:tblW w:w="87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939"/>
        <w:gridCol w:w="1119"/>
        <w:gridCol w:w="1249"/>
        <w:gridCol w:w="1268"/>
        <w:gridCol w:w="1129"/>
        <w:gridCol w:w="729"/>
        <w:gridCol w:w="739"/>
        <w:gridCol w:w="280"/>
        <w:gridCol w:w="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73" w:type="dxa"/>
            <w:gridSpan w:val="2"/>
            <w:tcBorders>
              <w:top w:val="single" w:color="000000" w:sz="2" w:space="0"/>
              <w:bottom w:val="single" w:color="000000" w:sz="2" w:space="0"/>
            </w:tcBorders>
            <w:vAlign w:val="center"/>
          </w:tcPr>
          <w:p>
            <w:pPr>
              <w:spacing w:before="150" w:line="220" w:lineRule="auto"/>
              <w:ind w:firstLine="375"/>
              <w:jc w:val="center"/>
              <w:rPr>
                <w:rFonts w:ascii="宋体" w:hAnsi="宋体" w:eastAsia="宋体" w:cs="宋体"/>
                <w:sz w:val="20"/>
                <w:szCs w:val="20"/>
              </w:rPr>
            </w:pPr>
            <w:r>
              <w:rPr>
                <w:rFonts w:ascii="宋体" w:hAnsi="宋体" w:eastAsia="宋体" w:cs="宋体"/>
                <w:spacing w:val="2"/>
                <w:sz w:val="20"/>
                <w:szCs w:val="20"/>
              </w:rPr>
              <w:t>项目名称</w:t>
            </w:r>
          </w:p>
        </w:tc>
        <w:tc>
          <w:tcPr>
            <w:tcW w:w="7207" w:type="dxa"/>
            <w:gridSpan w:val="8"/>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特困供养机构（敬老院）设施设备购置及规划范社区奖补项目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gridSpan w:val="2"/>
            <w:tcBorders>
              <w:top w:val="single" w:color="000000" w:sz="2" w:space="0"/>
              <w:bottom w:val="single" w:color="000000" w:sz="2" w:space="0"/>
            </w:tcBorders>
            <w:vAlign w:val="center"/>
          </w:tcPr>
          <w:p>
            <w:pPr>
              <w:spacing w:before="145" w:line="219" w:lineRule="auto"/>
              <w:ind w:firstLine="75"/>
              <w:jc w:val="center"/>
              <w:rPr>
                <w:rFonts w:ascii="宋体" w:hAnsi="宋体" w:eastAsia="宋体" w:cs="宋体"/>
                <w:sz w:val="20"/>
                <w:szCs w:val="20"/>
              </w:rPr>
            </w:pPr>
            <w:r>
              <w:rPr>
                <w:rFonts w:ascii="宋体" w:hAnsi="宋体" w:eastAsia="宋体" w:cs="宋体"/>
                <w:spacing w:val="-2"/>
                <w:sz w:val="20"/>
                <w:szCs w:val="20"/>
              </w:rPr>
              <w:t>主管部门及代码</w:t>
            </w:r>
          </w:p>
        </w:tc>
        <w:tc>
          <w:tcPr>
            <w:tcW w:w="3636" w:type="dxa"/>
            <w:gridSpan w:val="3"/>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永城市民政局 11411481005882356Y</w:t>
            </w:r>
          </w:p>
        </w:tc>
        <w:tc>
          <w:tcPr>
            <w:tcW w:w="1129" w:type="dxa"/>
            <w:tcBorders>
              <w:top w:val="single" w:color="000000" w:sz="2" w:space="0"/>
              <w:bottom w:val="single" w:color="000000" w:sz="2" w:space="0"/>
            </w:tcBorders>
            <w:vAlign w:val="center"/>
          </w:tcPr>
          <w:p>
            <w:pPr>
              <w:spacing w:before="145" w:line="220" w:lineRule="auto"/>
              <w:ind w:firstLine="156"/>
              <w:jc w:val="center"/>
              <w:rPr>
                <w:rFonts w:ascii="宋体" w:hAnsi="宋体" w:eastAsia="宋体" w:cs="宋体"/>
                <w:sz w:val="20"/>
                <w:szCs w:val="20"/>
              </w:rPr>
            </w:pPr>
            <w:r>
              <w:rPr>
                <w:rFonts w:ascii="宋体" w:hAnsi="宋体" w:eastAsia="宋体" w:cs="宋体"/>
                <w:spacing w:val="1"/>
                <w:sz w:val="20"/>
                <w:szCs w:val="20"/>
              </w:rPr>
              <w:t>实施单位</w:t>
            </w:r>
          </w:p>
        </w:tc>
        <w:tc>
          <w:tcPr>
            <w:tcW w:w="2442" w:type="dxa"/>
            <w:gridSpan w:val="4"/>
            <w:tcBorders>
              <w:top w:val="single" w:color="000000" w:sz="2" w:space="0"/>
              <w:bottom w:val="single" w:color="000000" w:sz="2" w:space="0"/>
            </w:tcBorders>
            <w:vAlign w:val="center"/>
          </w:tcPr>
          <w:p>
            <w:pPr>
              <w:jc w:val="center"/>
              <w:rPr>
                <w:rFonts w:hint="eastAsia" w:eastAsia="宋体"/>
                <w:sz w:val="21"/>
                <w:lang w:val="en-US" w:eastAsia="zh-CN"/>
              </w:rPr>
            </w:pPr>
          </w:p>
          <w:p>
            <w:pPr>
              <w:jc w:val="center"/>
              <w:rPr>
                <w:rFonts w:ascii="Arial"/>
                <w:sz w:val="21"/>
              </w:rPr>
            </w:pPr>
            <w:r>
              <w:rPr>
                <w:rFonts w:hint="eastAsia" w:eastAsia="宋体"/>
                <w:sz w:val="21"/>
                <w:lang w:val="en-US" w:eastAsia="zh-CN"/>
              </w:rPr>
              <w:t>永城市民政局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573" w:type="dxa"/>
            <w:gridSpan w:val="2"/>
            <w:vMerge w:val="restart"/>
            <w:tcBorders>
              <w:top w:val="single" w:color="000000" w:sz="2" w:space="0"/>
              <w:bottom w:val="nil"/>
            </w:tcBorders>
            <w:vAlign w:val="center"/>
          </w:tcPr>
          <w:p>
            <w:pPr>
              <w:spacing w:line="318" w:lineRule="auto"/>
              <w:jc w:val="center"/>
              <w:rPr>
                <w:rFonts w:ascii="Arial"/>
                <w:sz w:val="21"/>
              </w:rPr>
            </w:pPr>
          </w:p>
          <w:p>
            <w:pPr>
              <w:spacing w:line="318" w:lineRule="auto"/>
              <w:jc w:val="center"/>
              <w:rPr>
                <w:rFonts w:ascii="Arial"/>
                <w:sz w:val="21"/>
              </w:rPr>
            </w:pPr>
          </w:p>
          <w:p>
            <w:pPr>
              <w:spacing w:line="318" w:lineRule="auto"/>
              <w:jc w:val="center"/>
              <w:rPr>
                <w:rFonts w:ascii="Arial"/>
                <w:sz w:val="21"/>
              </w:rPr>
            </w:pPr>
          </w:p>
          <w:p>
            <w:pPr>
              <w:spacing w:before="65"/>
              <w:ind w:firstLine="375"/>
              <w:jc w:val="center"/>
              <w:rPr>
                <w:rFonts w:ascii="宋体" w:hAnsi="宋体" w:eastAsia="宋体" w:cs="宋体"/>
                <w:sz w:val="20"/>
                <w:szCs w:val="20"/>
              </w:rPr>
            </w:pPr>
            <w:r>
              <w:rPr>
                <w:rFonts w:ascii="宋体" w:hAnsi="宋体" w:eastAsia="宋体" w:cs="宋体"/>
                <w:spacing w:val="-3"/>
                <w:sz w:val="20"/>
                <w:szCs w:val="20"/>
              </w:rPr>
              <w:t>项目资金</w:t>
            </w:r>
          </w:p>
          <w:p>
            <w:pPr>
              <w:spacing w:line="220" w:lineRule="auto"/>
              <w:ind w:firstLine="475"/>
              <w:jc w:val="center"/>
              <w:rPr>
                <w:rFonts w:ascii="宋体" w:hAnsi="宋体" w:eastAsia="宋体" w:cs="宋体"/>
                <w:sz w:val="20"/>
                <w:szCs w:val="20"/>
              </w:rPr>
            </w:pPr>
            <w:r>
              <w:rPr>
                <w:rFonts w:ascii="宋体" w:hAnsi="宋体" w:eastAsia="宋体" w:cs="宋体"/>
                <w:spacing w:val="2"/>
                <w:sz w:val="20"/>
                <w:szCs w:val="20"/>
              </w:rPr>
              <w:t>(</w:t>
            </w:r>
            <w:r>
              <w:rPr>
                <w:rFonts w:ascii="宋体" w:hAnsi="宋体" w:eastAsia="宋体" w:cs="宋体"/>
                <w:spacing w:val="-56"/>
                <w:sz w:val="20"/>
                <w:szCs w:val="20"/>
              </w:rPr>
              <w:t xml:space="preserve"> </w:t>
            </w:r>
            <w:r>
              <w:rPr>
                <w:rFonts w:ascii="宋体" w:hAnsi="宋体" w:eastAsia="宋体" w:cs="宋体"/>
                <w:spacing w:val="2"/>
                <w:sz w:val="20"/>
                <w:szCs w:val="20"/>
              </w:rPr>
              <w:t>万元)</w:t>
            </w:r>
          </w:p>
        </w:tc>
        <w:tc>
          <w:tcPr>
            <w:tcW w:w="2368" w:type="dxa"/>
            <w:gridSpan w:val="2"/>
            <w:tcBorders>
              <w:top w:val="single" w:color="000000" w:sz="2" w:space="0"/>
              <w:bottom w:val="single" w:color="000000" w:sz="2" w:space="0"/>
            </w:tcBorders>
            <w:vAlign w:val="center"/>
          </w:tcPr>
          <w:p>
            <w:pPr>
              <w:jc w:val="center"/>
              <w:rPr>
                <w:rFonts w:ascii="Arial"/>
                <w:sz w:val="21"/>
              </w:rPr>
            </w:pPr>
          </w:p>
        </w:tc>
        <w:tc>
          <w:tcPr>
            <w:tcW w:w="1268" w:type="dxa"/>
            <w:tcBorders>
              <w:top w:val="single" w:color="000000" w:sz="2" w:space="0"/>
              <w:bottom w:val="single" w:color="000000" w:sz="2" w:space="0"/>
            </w:tcBorders>
            <w:vAlign w:val="center"/>
          </w:tcPr>
          <w:p>
            <w:pPr>
              <w:spacing w:before="135" w:line="219" w:lineRule="auto"/>
              <w:ind w:firstLine="124"/>
              <w:jc w:val="center"/>
              <w:rPr>
                <w:rFonts w:ascii="宋体" w:hAnsi="宋体" w:eastAsia="宋体" w:cs="宋体"/>
                <w:sz w:val="20"/>
                <w:szCs w:val="20"/>
              </w:rPr>
            </w:pPr>
            <w:r>
              <w:rPr>
                <w:rFonts w:ascii="宋体" w:hAnsi="宋体" w:eastAsia="宋体" w:cs="宋体"/>
                <w:spacing w:val="-2"/>
                <w:sz w:val="20"/>
                <w:szCs w:val="20"/>
              </w:rPr>
              <w:t>全年预算数</w:t>
            </w:r>
          </w:p>
        </w:tc>
        <w:tc>
          <w:tcPr>
            <w:tcW w:w="1129" w:type="dxa"/>
            <w:tcBorders>
              <w:top w:val="single" w:color="000000" w:sz="2" w:space="0"/>
              <w:bottom w:val="single" w:color="000000" w:sz="2" w:space="0"/>
            </w:tcBorders>
            <w:vAlign w:val="center"/>
          </w:tcPr>
          <w:p>
            <w:pPr>
              <w:spacing w:before="135" w:line="219" w:lineRule="auto"/>
              <w:ind w:firstLine="56"/>
              <w:jc w:val="center"/>
              <w:rPr>
                <w:rFonts w:ascii="宋体" w:hAnsi="宋体" w:eastAsia="宋体" w:cs="宋体"/>
                <w:sz w:val="20"/>
                <w:szCs w:val="20"/>
              </w:rPr>
            </w:pPr>
            <w:r>
              <w:rPr>
                <w:rFonts w:ascii="宋体" w:hAnsi="宋体" w:eastAsia="宋体" w:cs="宋体"/>
                <w:spacing w:val="-2"/>
                <w:sz w:val="20"/>
                <w:szCs w:val="20"/>
              </w:rPr>
              <w:t>全年执行数</w:t>
            </w:r>
          </w:p>
        </w:tc>
        <w:tc>
          <w:tcPr>
            <w:tcW w:w="729" w:type="dxa"/>
            <w:tcBorders>
              <w:top w:val="single" w:color="000000" w:sz="2" w:space="0"/>
              <w:bottom w:val="single" w:color="000000" w:sz="2" w:space="0"/>
            </w:tcBorders>
            <w:vAlign w:val="center"/>
          </w:tcPr>
          <w:p>
            <w:pPr>
              <w:spacing w:before="135" w:line="219" w:lineRule="auto"/>
              <w:ind w:firstLine="157"/>
              <w:jc w:val="center"/>
              <w:rPr>
                <w:rFonts w:ascii="宋体" w:hAnsi="宋体" w:eastAsia="宋体" w:cs="宋体"/>
                <w:sz w:val="20"/>
                <w:szCs w:val="20"/>
              </w:rPr>
            </w:pPr>
            <w:r>
              <w:rPr>
                <w:rFonts w:ascii="宋体" w:hAnsi="宋体" w:eastAsia="宋体" w:cs="宋体"/>
                <w:spacing w:val="-3"/>
                <w:sz w:val="20"/>
                <w:szCs w:val="20"/>
              </w:rPr>
              <w:t>分值</w:t>
            </w:r>
          </w:p>
        </w:tc>
        <w:tc>
          <w:tcPr>
            <w:tcW w:w="1019" w:type="dxa"/>
            <w:gridSpan w:val="2"/>
            <w:tcBorders>
              <w:top w:val="single" w:color="000000" w:sz="2" w:space="0"/>
              <w:bottom w:val="single" w:color="000000" w:sz="2" w:space="0"/>
            </w:tcBorders>
            <w:vAlign w:val="center"/>
          </w:tcPr>
          <w:p>
            <w:pPr>
              <w:spacing w:before="135" w:line="219" w:lineRule="auto"/>
              <w:ind w:firstLine="207"/>
              <w:jc w:val="center"/>
              <w:rPr>
                <w:rFonts w:ascii="宋体" w:hAnsi="宋体" w:eastAsia="宋体" w:cs="宋体"/>
                <w:sz w:val="20"/>
                <w:szCs w:val="20"/>
              </w:rPr>
            </w:pPr>
            <w:r>
              <w:rPr>
                <w:rFonts w:ascii="宋体" w:hAnsi="宋体" w:eastAsia="宋体" w:cs="宋体"/>
                <w:spacing w:val="-2"/>
                <w:sz w:val="20"/>
                <w:szCs w:val="20"/>
              </w:rPr>
              <w:t>执行率</w:t>
            </w:r>
          </w:p>
        </w:tc>
        <w:tc>
          <w:tcPr>
            <w:tcW w:w="694" w:type="dxa"/>
            <w:tcBorders>
              <w:top w:val="single" w:color="000000" w:sz="2" w:space="0"/>
              <w:bottom w:val="single" w:color="000000" w:sz="2" w:space="0"/>
            </w:tcBorders>
            <w:vAlign w:val="center"/>
          </w:tcPr>
          <w:p>
            <w:pPr>
              <w:spacing w:before="135" w:line="219" w:lineRule="auto"/>
              <w:ind w:firstLine="139"/>
              <w:jc w:val="center"/>
              <w:rPr>
                <w:rFonts w:ascii="宋体" w:hAnsi="宋体" w:eastAsia="宋体" w:cs="宋体"/>
                <w:sz w:val="20"/>
                <w:szCs w:val="20"/>
              </w:rPr>
            </w:pPr>
            <w:r>
              <w:rPr>
                <w:rFonts w:ascii="宋体" w:hAnsi="宋体" w:eastAsia="宋体" w:cs="宋体"/>
                <w:spacing w:val="-3"/>
                <w:sz w:val="20"/>
                <w:szCs w:val="2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gridSpan w:val="2"/>
            <w:vMerge w:val="continue"/>
            <w:tcBorders>
              <w:top w:val="nil"/>
              <w:bottom w:val="nil"/>
            </w:tcBorders>
            <w:vAlign w:val="center"/>
          </w:tcPr>
          <w:p>
            <w:pPr>
              <w:jc w:val="center"/>
              <w:rPr>
                <w:rFonts w:ascii="Arial"/>
                <w:sz w:val="21"/>
              </w:rPr>
            </w:pPr>
          </w:p>
        </w:tc>
        <w:tc>
          <w:tcPr>
            <w:tcW w:w="2368" w:type="dxa"/>
            <w:gridSpan w:val="2"/>
            <w:tcBorders>
              <w:top w:val="single" w:color="000000" w:sz="2" w:space="0"/>
              <w:bottom w:val="single" w:color="000000" w:sz="2" w:space="0"/>
            </w:tcBorders>
            <w:vAlign w:val="center"/>
          </w:tcPr>
          <w:p>
            <w:pPr>
              <w:spacing w:before="145" w:line="219" w:lineRule="auto"/>
              <w:ind w:firstLine="62"/>
              <w:jc w:val="center"/>
              <w:rPr>
                <w:rFonts w:ascii="宋体" w:hAnsi="宋体" w:eastAsia="宋体" w:cs="宋体"/>
                <w:sz w:val="20"/>
                <w:szCs w:val="20"/>
              </w:rPr>
            </w:pPr>
            <w:r>
              <w:rPr>
                <w:rFonts w:ascii="宋体" w:hAnsi="宋体" w:eastAsia="宋体" w:cs="宋体"/>
                <w:spacing w:val="-2"/>
                <w:sz w:val="20"/>
                <w:szCs w:val="20"/>
              </w:rPr>
              <w:t>年度资金总额</w:t>
            </w:r>
          </w:p>
        </w:tc>
        <w:tc>
          <w:tcPr>
            <w:tcW w:w="1268" w:type="dxa"/>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125万</w:t>
            </w:r>
          </w:p>
        </w:tc>
        <w:tc>
          <w:tcPr>
            <w:tcW w:w="1129" w:type="dxa"/>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125万</w:t>
            </w:r>
          </w:p>
        </w:tc>
        <w:tc>
          <w:tcPr>
            <w:tcW w:w="729" w:type="dxa"/>
            <w:tcBorders>
              <w:top w:val="single" w:color="000000" w:sz="2" w:space="0"/>
              <w:bottom w:val="single" w:color="000000" w:sz="2" w:space="0"/>
            </w:tcBorders>
            <w:vAlign w:val="center"/>
          </w:tcPr>
          <w:p>
            <w:pPr>
              <w:spacing w:before="178" w:line="183" w:lineRule="auto"/>
              <w:ind w:firstLine="257"/>
              <w:jc w:val="center"/>
              <w:rPr>
                <w:rFonts w:hint="default" w:ascii="宋体" w:hAnsi="宋体" w:eastAsia="宋体" w:cs="宋体"/>
                <w:sz w:val="20"/>
                <w:szCs w:val="20"/>
                <w:lang w:val="en-US" w:eastAsia="zh-CN"/>
              </w:rPr>
            </w:pPr>
            <w:r>
              <w:rPr>
                <w:rFonts w:hint="eastAsia" w:ascii="宋体" w:hAnsi="宋体" w:eastAsia="宋体" w:cs="宋体"/>
                <w:spacing w:val="-6"/>
                <w:sz w:val="20"/>
                <w:szCs w:val="20"/>
                <w:lang w:val="en-US" w:eastAsia="zh-CN"/>
              </w:rPr>
              <w:t>100</w:t>
            </w:r>
          </w:p>
        </w:tc>
        <w:tc>
          <w:tcPr>
            <w:tcW w:w="1019" w:type="dxa"/>
            <w:gridSpan w:val="2"/>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100%</w:t>
            </w:r>
          </w:p>
        </w:tc>
        <w:tc>
          <w:tcPr>
            <w:tcW w:w="694" w:type="dxa"/>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gridSpan w:val="2"/>
            <w:vMerge w:val="continue"/>
            <w:tcBorders>
              <w:top w:val="nil"/>
              <w:bottom w:val="nil"/>
            </w:tcBorders>
            <w:vAlign w:val="center"/>
          </w:tcPr>
          <w:p>
            <w:pPr>
              <w:jc w:val="center"/>
              <w:rPr>
                <w:rFonts w:ascii="Arial"/>
                <w:sz w:val="21"/>
              </w:rPr>
            </w:pPr>
          </w:p>
        </w:tc>
        <w:tc>
          <w:tcPr>
            <w:tcW w:w="2368" w:type="dxa"/>
            <w:gridSpan w:val="2"/>
            <w:tcBorders>
              <w:top w:val="single" w:color="000000" w:sz="2" w:space="0"/>
              <w:bottom w:val="single" w:color="000000" w:sz="2" w:space="0"/>
            </w:tcBorders>
            <w:vAlign w:val="center"/>
          </w:tcPr>
          <w:p>
            <w:pPr>
              <w:spacing w:before="144" w:line="219" w:lineRule="auto"/>
              <w:ind w:firstLine="62"/>
              <w:jc w:val="center"/>
              <w:rPr>
                <w:rFonts w:ascii="宋体" w:hAnsi="宋体" w:eastAsia="宋体" w:cs="宋体"/>
                <w:sz w:val="20"/>
                <w:szCs w:val="20"/>
              </w:rPr>
            </w:pPr>
            <w:r>
              <w:rPr>
                <w:rFonts w:ascii="宋体" w:hAnsi="宋体" w:eastAsia="宋体" w:cs="宋体"/>
                <w:spacing w:val="-1"/>
                <w:sz w:val="20"/>
                <w:szCs w:val="20"/>
              </w:rPr>
              <w:t>其中:政府预算管理资金</w:t>
            </w:r>
          </w:p>
        </w:tc>
        <w:tc>
          <w:tcPr>
            <w:tcW w:w="1268" w:type="dxa"/>
            <w:tcBorders>
              <w:top w:val="single" w:color="000000" w:sz="2" w:space="0"/>
              <w:bottom w:val="single" w:color="000000" w:sz="2" w:space="0"/>
            </w:tcBorders>
            <w:vAlign w:val="center"/>
          </w:tcPr>
          <w:p>
            <w:pPr>
              <w:jc w:val="center"/>
              <w:rPr>
                <w:rFonts w:ascii="Arial"/>
                <w:sz w:val="21"/>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1019" w:type="dxa"/>
            <w:gridSpan w:val="2"/>
            <w:tcBorders>
              <w:top w:val="single" w:color="000000" w:sz="2" w:space="0"/>
              <w:bottom w:val="single" w:color="000000" w:sz="2" w:space="0"/>
            </w:tcBorders>
            <w:vAlign w:val="center"/>
          </w:tcPr>
          <w:p>
            <w:pPr>
              <w:jc w:val="center"/>
              <w:rPr>
                <w:rFonts w:ascii="Arial"/>
                <w:sz w:val="21"/>
              </w:rPr>
            </w:pPr>
          </w:p>
        </w:tc>
        <w:tc>
          <w:tcPr>
            <w:tcW w:w="694"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573" w:type="dxa"/>
            <w:gridSpan w:val="2"/>
            <w:vMerge w:val="continue"/>
            <w:tcBorders>
              <w:top w:val="nil"/>
              <w:bottom w:val="nil"/>
            </w:tcBorders>
            <w:vAlign w:val="center"/>
          </w:tcPr>
          <w:p>
            <w:pPr>
              <w:jc w:val="center"/>
              <w:rPr>
                <w:rFonts w:ascii="Arial"/>
                <w:sz w:val="21"/>
              </w:rPr>
            </w:pPr>
          </w:p>
        </w:tc>
        <w:tc>
          <w:tcPr>
            <w:tcW w:w="2368" w:type="dxa"/>
            <w:gridSpan w:val="2"/>
            <w:tcBorders>
              <w:top w:val="single" w:color="000000" w:sz="2" w:space="0"/>
              <w:bottom w:val="single" w:color="000000" w:sz="2" w:space="0"/>
            </w:tcBorders>
            <w:vAlign w:val="center"/>
          </w:tcPr>
          <w:p>
            <w:pPr>
              <w:spacing w:before="135" w:line="219" w:lineRule="auto"/>
              <w:ind w:firstLine="542"/>
              <w:jc w:val="center"/>
              <w:rPr>
                <w:rFonts w:ascii="宋体" w:hAnsi="宋体" w:eastAsia="宋体" w:cs="宋体"/>
                <w:sz w:val="20"/>
                <w:szCs w:val="20"/>
              </w:rPr>
            </w:pPr>
            <w:r>
              <w:rPr>
                <w:rFonts w:ascii="宋体" w:hAnsi="宋体" w:eastAsia="宋体" w:cs="宋体"/>
                <w:spacing w:val="-1"/>
                <w:sz w:val="20"/>
                <w:szCs w:val="20"/>
              </w:rPr>
              <w:t>财政专户管理资金</w:t>
            </w:r>
          </w:p>
        </w:tc>
        <w:tc>
          <w:tcPr>
            <w:tcW w:w="1268" w:type="dxa"/>
            <w:tcBorders>
              <w:top w:val="single" w:color="000000" w:sz="2" w:space="0"/>
              <w:bottom w:val="single" w:color="000000" w:sz="2" w:space="0"/>
            </w:tcBorders>
            <w:vAlign w:val="center"/>
          </w:tcPr>
          <w:p>
            <w:pPr>
              <w:jc w:val="center"/>
              <w:rPr>
                <w:rFonts w:ascii="Arial"/>
                <w:sz w:val="21"/>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1019" w:type="dxa"/>
            <w:gridSpan w:val="2"/>
            <w:tcBorders>
              <w:top w:val="single" w:color="000000" w:sz="2" w:space="0"/>
              <w:bottom w:val="single" w:color="000000" w:sz="2" w:space="0"/>
            </w:tcBorders>
            <w:vAlign w:val="center"/>
          </w:tcPr>
          <w:p>
            <w:pPr>
              <w:jc w:val="center"/>
              <w:rPr>
                <w:rFonts w:ascii="Arial"/>
                <w:sz w:val="21"/>
              </w:rPr>
            </w:pPr>
          </w:p>
        </w:tc>
        <w:tc>
          <w:tcPr>
            <w:tcW w:w="694"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gridSpan w:val="2"/>
            <w:vMerge w:val="continue"/>
            <w:tcBorders>
              <w:top w:val="nil"/>
              <w:bottom w:val="single" w:color="000000" w:sz="2" w:space="0"/>
            </w:tcBorders>
            <w:vAlign w:val="center"/>
          </w:tcPr>
          <w:p>
            <w:pPr>
              <w:jc w:val="center"/>
              <w:rPr>
                <w:rFonts w:ascii="Arial"/>
                <w:sz w:val="21"/>
              </w:rPr>
            </w:pPr>
          </w:p>
        </w:tc>
        <w:tc>
          <w:tcPr>
            <w:tcW w:w="2368" w:type="dxa"/>
            <w:gridSpan w:val="2"/>
            <w:tcBorders>
              <w:top w:val="single" w:color="000000" w:sz="2" w:space="0"/>
              <w:bottom w:val="single" w:color="000000" w:sz="2" w:space="0"/>
            </w:tcBorders>
            <w:vAlign w:val="center"/>
          </w:tcPr>
          <w:p>
            <w:pPr>
              <w:spacing w:before="146" w:line="220" w:lineRule="auto"/>
              <w:ind w:firstLine="652"/>
              <w:jc w:val="center"/>
              <w:rPr>
                <w:rFonts w:ascii="宋体" w:hAnsi="宋体" w:eastAsia="宋体" w:cs="宋体"/>
                <w:sz w:val="20"/>
                <w:szCs w:val="20"/>
              </w:rPr>
            </w:pPr>
            <w:r>
              <w:rPr>
                <w:rFonts w:ascii="宋体" w:hAnsi="宋体" w:eastAsia="宋体" w:cs="宋体"/>
                <w:spacing w:val="-2"/>
                <w:sz w:val="20"/>
                <w:szCs w:val="20"/>
              </w:rPr>
              <w:t>单位自有资金</w:t>
            </w:r>
          </w:p>
        </w:tc>
        <w:tc>
          <w:tcPr>
            <w:tcW w:w="1268" w:type="dxa"/>
            <w:tcBorders>
              <w:top w:val="single" w:color="000000" w:sz="2" w:space="0"/>
              <w:bottom w:val="single" w:color="000000" w:sz="2" w:space="0"/>
            </w:tcBorders>
            <w:vAlign w:val="center"/>
          </w:tcPr>
          <w:p>
            <w:pPr>
              <w:jc w:val="center"/>
              <w:rPr>
                <w:rFonts w:ascii="Arial"/>
                <w:sz w:val="21"/>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1019" w:type="dxa"/>
            <w:gridSpan w:val="2"/>
            <w:tcBorders>
              <w:top w:val="single" w:color="000000" w:sz="2" w:space="0"/>
              <w:bottom w:val="single" w:color="000000" w:sz="2" w:space="0"/>
            </w:tcBorders>
            <w:vAlign w:val="center"/>
          </w:tcPr>
          <w:p>
            <w:pPr>
              <w:jc w:val="center"/>
              <w:rPr>
                <w:rFonts w:ascii="Arial"/>
                <w:sz w:val="21"/>
              </w:rPr>
            </w:pPr>
          </w:p>
        </w:tc>
        <w:tc>
          <w:tcPr>
            <w:tcW w:w="694"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634" w:type="dxa"/>
            <w:vMerge w:val="restart"/>
            <w:tcBorders>
              <w:top w:val="single" w:color="000000" w:sz="2" w:space="0"/>
              <w:bottom w:val="nil"/>
            </w:tcBorders>
            <w:vAlign w:val="center"/>
          </w:tcPr>
          <w:p>
            <w:pPr>
              <w:spacing w:line="289" w:lineRule="auto"/>
              <w:jc w:val="center"/>
              <w:rPr>
                <w:rFonts w:ascii="Arial"/>
                <w:sz w:val="21"/>
              </w:rPr>
            </w:pPr>
          </w:p>
          <w:p>
            <w:pPr>
              <w:spacing w:line="289" w:lineRule="auto"/>
              <w:jc w:val="center"/>
              <w:rPr>
                <w:rFonts w:ascii="Arial"/>
                <w:sz w:val="21"/>
              </w:rPr>
            </w:pPr>
          </w:p>
          <w:p>
            <w:pPr>
              <w:spacing w:before="65" w:line="223" w:lineRule="auto"/>
              <w:ind w:left="125" w:right="87"/>
              <w:jc w:val="center"/>
              <w:rPr>
                <w:rFonts w:ascii="宋体" w:hAnsi="宋体" w:eastAsia="宋体" w:cs="宋体"/>
                <w:sz w:val="20"/>
                <w:szCs w:val="20"/>
              </w:rPr>
            </w:pPr>
            <w:r>
              <w:rPr>
                <w:rFonts w:ascii="宋体" w:hAnsi="宋体" w:eastAsia="宋体" w:cs="宋体"/>
                <w:spacing w:val="5"/>
                <w:sz w:val="20"/>
                <w:szCs w:val="20"/>
              </w:rPr>
              <w:t>年度</w:t>
            </w:r>
            <w:r>
              <w:rPr>
                <w:rFonts w:ascii="宋体" w:hAnsi="宋体" w:eastAsia="宋体" w:cs="宋体"/>
                <w:spacing w:val="1"/>
                <w:sz w:val="20"/>
                <w:szCs w:val="20"/>
              </w:rPr>
              <w:t xml:space="preserve"> </w:t>
            </w:r>
            <w:r>
              <w:rPr>
                <w:rFonts w:ascii="宋体" w:hAnsi="宋体" w:eastAsia="宋体" w:cs="宋体"/>
                <w:spacing w:val="4"/>
                <w:sz w:val="20"/>
                <w:szCs w:val="20"/>
              </w:rPr>
              <w:t>总体</w:t>
            </w:r>
            <w:r>
              <w:rPr>
                <w:rFonts w:ascii="宋体" w:hAnsi="宋体" w:eastAsia="宋体" w:cs="宋体"/>
                <w:sz w:val="20"/>
                <w:szCs w:val="20"/>
              </w:rPr>
              <w:t xml:space="preserve"> </w:t>
            </w:r>
            <w:r>
              <w:rPr>
                <w:rFonts w:ascii="宋体" w:hAnsi="宋体" w:eastAsia="宋体" w:cs="宋体"/>
                <w:spacing w:val="-19"/>
                <w:w w:val="95"/>
                <w:sz w:val="20"/>
                <w:szCs w:val="20"/>
              </w:rPr>
              <w:t>目</w:t>
            </w:r>
            <w:r>
              <w:rPr>
                <w:rFonts w:ascii="宋体" w:hAnsi="宋体" w:eastAsia="宋体" w:cs="宋体"/>
                <w:spacing w:val="-35"/>
                <w:sz w:val="20"/>
                <w:szCs w:val="20"/>
              </w:rPr>
              <w:t xml:space="preserve"> </w:t>
            </w:r>
            <w:r>
              <w:rPr>
                <w:rFonts w:ascii="宋体" w:hAnsi="宋体" w:eastAsia="宋体" w:cs="宋体"/>
                <w:spacing w:val="-19"/>
                <w:w w:val="95"/>
                <w:sz w:val="20"/>
                <w:szCs w:val="20"/>
              </w:rPr>
              <w:t>标</w:t>
            </w:r>
          </w:p>
        </w:tc>
        <w:tc>
          <w:tcPr>
            <w:tcW w:w="4575" w:type="dxa"/>
            <w:gridSpan w:val="4"/>
            <w:tcBorders>
              <w:top w:val="single" w:color="000000" w:sz="2" w:space="0"/>
              <w:bottom w:val="single" w:color="000000" w:sz="2" w:space="0"/>
            </w:tcBorders>
            <w:vAlign w:val="center"/>
          </w:tcPr>
          <w:p>
            <w:pPr>
              <w:spacing w:before="146" w:line="220" w:lineRule="auto"/>
              <w:ind w:firstLine="1881"/>
              <w:jc w:val="center"/>
              <w:rPr>
                <w:rFonts w:ascii="宋体" w:hAnsi="宋体" w:eastAsia="宋体" w:cs="宋体"/>
                <w:sz w:val="20"/>
                <w:szCs w:val="20"/>
              </w:rPr>
            </w:pPr>
            <w:r>
              <w:rPr>
                <w:rFonts w:ascii="宋体" w:hAnsi="宋体" w:eastAsia="宋体" w:cs="宋体"/>
                <w:spacing w:val="-2"/>
                <w:sz w:val="20"/>
                <w:szCs w:val="20"/>
              </w:rPr>
              <w:t>预期目标</w:t>
            </w:r>
          </w:p>
        </w:tc>
        <w:tc>
          <w:tcPr>
            <w:tcW w:w="3571" w:type="dxa"/>
            <w:gridSpan w:val="5"/>
            <w:tcBorders>
              <w:top w:val="single" w:color="000000" w:sz="2" w:space="0"/>
              <w:bottom w:val="single" w:color="000000" w:sz="2" w:space="0"/>
            </w:tcBorders>
            <w:vAlign w:val="center"/>
          </w:tcPr>
          <w:p>
            <w:pPr>
              <w:spacing w:before="146" w:line="219" w:lineRule="auto"/>
              <w:ind w:firstLine="1176"/>
              <w:jc w:val="center"/>
              <w:rPr>
                <w:rFonts w:ascii="宋体" w:hAnsi="宋体" w:eastAsia="宋体" w:cs="宋体"/>
                <w:sz w:val="20"/>
                <w:szCs w:val="20"/>
              </w:rPr>
            </w:pPr>
            <w:r>
              <w:rPr>
                <w:rFonts w:ascii="宋体" w:hAnsi="宋体" w:eastAsia="宋体" w:cs="宋体"/>
                <w:spacing w:val="1"/>
                <w:sz w:val="20"/>
                <w:szCs w:val="20"/>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4" w:hRule="atLeast"/>
        </w:trPr>
        <w:tc>
          <w:tcPr>
            <w:tcW w:w="634" w:type="dxa"/>
            <w:vMerge w:val="continue"/>
            <w:tcBorders>
              <w:top w:val="nil"/>
              <w:bottom w:val="single" w:color="000000" w:sz="2" w:space="0"/>
            </w:tcBorders>
            <w:vAlign w:val="center"/>
          </w:tcPr>
          <w:p>
            <w:pPr>
              <w:jc w:val="center"/>
              <w:rPr>
                <w:rFonts w:ascii="Arial"/>
                <w:sz w:val="21"/>
              </w:rPr>
            </w:pPr>
          </w:p>
        </w:tc>
        <w:tc>
          <w:tcPr>
            <w:tcW w:w="4575" w:type="dxa"/>
            <w:gridSpan w:val="4"/>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提供实施全市特困供养机构（敬老院）设施设备购置及适老化改造进行补助项目，力争全市特困供养机构护理型床位及康复设备达到比例和要求。对2020年度通过验收的规范化社区给予奖补，用于购置社会养老设施设置，提高社区综合服务能力。</w:t>
            </w:r>
          </w:p>
        </w:tc>
        <w:tc>
          <w:tcPr>
            <w:tcW w:w="3571" w:type="dxa"/>
            <w:gridSpan w:val="5"/>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配备全市32所特困供养机构护理床。对8个规范化社区进行奖补。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634" w:type="dxa"/>
            <w:vMerge w:val="restart"/>
            <w:tcBorders>
              <w:top w:val="single" w:color="000000" w:sz="2" w:space="0"/>
              <w:bottom w:val="nil"/>
            </w:tcBorders>
            <w:textDirection w:val="tbRlV"/>
            <w:vAlign w:val="center"/>
          </w:tcPr>
          <w:p>
            <w:pPr>
              <w:spacing w:before="99" w:line="216" w:lineRule="auto"/>
              <w:ind w:firstLine="2158"/>
              <w:jc w:val="center"/>
              <w:rPr>
                <w:rFonts w:ascii="宋体" w:hAnsi="宋体" w:eastAsia="宋体" w:cs="宋体"/>
                <w:sz w:val="20"/>
                <w:szCs w:val="20"/>
              </w:rPr>
            </w:pPr>
            <w:r>
              <w:rPr>
                <w:rFonts w:ascii="宋体" w:hAnsi="宋体" w:eastAsia="宋体" w:cs="宋体"/>
                <w:spacing w:val="21"/>
                <w:w w:val="106"/>
                <w:sz w:val="20"/>
                <w:szCs w:val="20"/>
              </w:rPr>
              <w:t>绩效指标</w:t>
            </w:r>
          </w:p>
        </w:tc>
        <w:tc>
          <w:tcPr>
            <w:tcW w:w="939" w:type="dxa"/>
            <w:tcBorders>
              <w:top w:val="single" w:color="000000" w:sz="2" w:space="0"/>
              <w:bottom w:val="single" w:color="000000" w:sz="2" w:space="0"/>
            </w:tcBorders>
            <w:vAlign w:val="center"/>
          </w:tcPr>
          <w:p>
            <w:pPr>
              <w:spacing w:line="351" w:lineRule="auto"/>
              <w:jc w:val="center"/>
              <w:rPr>
                <w:rFonts w:ascii="Arial"/>
                <w:sz w:val="21"/>
              </w:rPr>
            </w:pPr>
          </w:p>
          <w:p>
            <w:pPr>
              <w:spacing w:before="65" w:line="220" w:lineRule="auto"/>
              <w:ind w:firstLine="71"/>
              <w:jc w:val="center"/>
              <w:rPr>
                <w:rFonts w:ascii="宋体" w:hAnsi="宋体" w:eastAsia="宋体" w:cs="宋体"/>
                <w:sz w:val="20"/>
                <w:szCs w:val="20"/>
              </w:rPr>
            </w:pPr>
            <w:r>
              <w:rPr>
                <w:rFonts w:ascii="宋体" w:hAnsi="宋体" w:eastAsia="宋体" w:cs="宋体"/>
                <w:spacing w:val="-3"/>
                <w:sz w:val="20"/>
                <w:szCs w:val="20"/>
              </w:rPr>
              <w:t>一级指标</w:t>
            </w:r>
          </w:p>
        </w:tc>
        <w:tc>
          <w:tcPr>
            <w:tcW w:w="1119" w:type="dxa"/>
            <w:tcBorders>
              <w:top w:val="single" w:color="000000" w:sz="2" w:space="0"/>
              <w:bottom w:val="single" w:color="000000" w:sz="2" w:space="0"/>
            </w:tcBorders>
            <w:vAlign w:val="center"/>
          </w:tcPr>
          <w:p>
            <w:pPr>
              <w:spacing w:line="351" w:lineRule="auto"/>
              <w:jc w:val="center"/>
              <w:rPr>
                <w:rFonts w:ascii="Arial"/>
                <w:sz w:val="21"/>
              </w:rPr>
            </w:pPr>
          </w:p>
          <w:p>
            <w:pPr>
              <w:spacing w:before="65" w:line="220" w:lineRule="auto"/>
              <w:ind w:firstLine="152"/>
              <w:jc w:val="center"/>
              <w:rPr>
                <w:rFonts w:ascii="宋体" w:hAnsi="宋体" w:eastAsia="宋体" w:cs="宋体"/>
                <w:sz w:val="20"/>
                <w:szCs w:val="20"/>
              </w:rPr>
            </w:pPr>
            <w:r>
              <w:rPr>
                <w:rFonts w:ascii="宋体" w:hAnsi="宋体" w:eastAsia="宋体" w:cs="宋体"/>
                <w:spacing w:val="-3"/>
                <w:sz w:val="20"/>
                <w:szCs w:val="20"/>
              </w:rPr>
              <w:t>二级指标</w:t>
            </w:r>
          </w:p>
        </w:tc>
        <w:tc>
          <w:tcPr>
            <w:tcW w:w="1249" w:type="dxa"/>
            <w:tcBorders>
              <w:top w:val="single" w:color="000000" w:sz="2" w:space="0"/>
              <w:bottom w:val="single" w:color="000000" w:sz="2" w:space="0"/>
            </w:tcBorders>
            <w:vAlign w:val="center"/>
          </w:tcPr>
          <w:p>
            <w:pPr>
              <w:spacing w:line="351" w:lineRule="auto"/>
              <w:jc w:val="center"/>
              <w:rPr>
                <w:rFonts w:ascii="Arial"/>
                <w:sz w:val="21"/>
              </w:rPr>
            </w:pPr>
          </w:p>
          <w:p>
            <w:pPr>
              <w:spacing w:before="65" w:line="220" w:lineRule="auto"/>
              <w:ind w:firstLine="43"/>
              <w:jc w:val="center"/>
              <w:rPr>
                <w:rFonts w:ascii="宋体" w:hAnsi="宋体" w:eastAsia="宋体" w:cs="宋体"/>
                <w:sz w:val="20"/>
                <w:szCs w:val="20"/>
              </w:rPr>
            </w:pPr>
            <w:r>
              <w:rPr>
                <w:rFonts w:ascii="宋体" w:hAnsi="宋体" w:eastAsia="宋体" w:cs="宋体"/>
                <w:spacing w:val="-2"/>
                <w:sz w:val="20"/>
                <w:szCs w:val="20"/>
              </w:rPr>
              <w:t>三级指标</w:t>
            </w:r>
          </w:p>
        </w:tc>
        <w:tc>
          <w:tcPr>
            <w:tcW w:w="1268" w:type="dxa"/>
            <w:tcBorders>
              <w:top w:val="single" w:color="000000" w:sz="2" w:space="0"/>
              <w:bottom w:val="single" w:color="000000" w:sz="2" w:space="0"/>
            </w:tcBorders>
            <w:vAlign w:val="center"/>
          </w:tcPr>
          <w:p>
            <w:pPr>
              <w:spacing w:line="351" w:lineRule="auto"/>
              <w:jc w:val="center"/>
              <w:rPr>
                <w:rFonts w:ascii="Arial"/>
                <w:sz w:val="21"/>
              </w:rPr>
            </w:pPr>
          </w:p>
          <w:p>
            <w:pPr>
              <w:spacing w:before="65" w:line="219" w:lineRule="auto"/>
              <w:ind w:firstLine="124"/>
              <w:jc w:val="center"/>
              <w:rPr>
                <w:rFonts w:ascii="宋体" w:hAnsi="宋体" w:eastAsia="宋体" w:cs="宋体"/>
                <w:sz w:val="20"/>
                <w:szCs w:val="20"/>
              </w:rPr>
            </w:pPr>
            <w:r>
              <w:rPr>
                <w:rFonts w:ascii="宋体" w:hAnsi="宋体" w:eastAsia="宋体" w:cs="宋体"/>
                <w:spacing w:val="-2"/>
                <w:sz w:val="20"/>
                <w:szCs w:val="20"/>
              </w:rPr>
              <w:t>年度指标值</w:t>
            </w:r>
          </w:p>
        </w:tc>
        <w:tc>
          <w:tcPr>
            <w:tcW w:w="1129" w:type="dxa"/>
            <w:tcBorders>
              <w:top w:val="single" w:color="000000" w:sz="2" w:space="0"/>
              <w:bottom w:val="single" w:color="000000" w:sz="2" w:space="0"/>
            </w:tcBorders>
            <w:vAlign w:val="center"/>
          </w:tcPr>
          <w:p>
            <w:pPr>
              <w:spacing w:line="351" w:lineRule="auto"/>
              <w:jc w:val="center"/>
              <w:rPr>
                <w:rFonts w:ascii="Arial"/>
                <w:sz w:val="21"/>
              </w:rPr>
            </w:pPr>
          </w:p>
          <w:p>
            <w:pPr>
              <w:spacing w:before="65" w:line="219" w:lineRule="auto"/>
              <w:ind w:firstLine="56"/>
              <w:jc w:val="center"/>
              <w:rPr>
                <w:rFonts w:ascii="宋体" w:hAnsi="宋体" w:eastAsia="宋体" w:cs="宋体"/>
                <w:sz w:val="20"/>
                <w:szCs w:val="20"/>
              </w:rPr>
            </w:pPr>
            <w:r>
              <w:rPr>
                <w:rFonts w:ascii="宋体" w:hAnsi="宋体" w:eastAsia="宋体" w:cs="宋体"/>
                <w:spacing w:val="1"/>
                <w:sz w:val="20"/>
                <w:szCs w:val="20"/>
              </w:rPr>
              <w:t>实际完成值</w:t>
            </w:r>
          </w:p>
        </w:tc>
        <w:tc>
          <w:tcPr>
            <w:tcW w:w="729" w:type="dxa"/>
            <w:tcBorders>
              <w:top w:val="single" w:color="000000" w:sz="2" w:space="0"/>
              <w:bottom w:val="single" w:color="000000" w:sz="2" w:space="0"/>
            </w:tcBorders>
            <w:vAlign w:val="center"/>
          </w:tcPr>
          <w:p>
            <w:pPr>
              <w:spacing w:line="351" w:lineRule="auto"/>
              <w:jc w:val="center"/>
              <w:rPr>
                <w:rFonts w:ascii="Arial"/>
                <w:sz w:val="21"/>
              </w:rPr>
            </w:pPr>
          </w:p>
          <w:p>
            <w:pPr>
              <w:spacing w:before="65" w:line="219" w:lineRule="auto"/>
              <w:ind w:firstLine="157"/>
              <w:jc w:val="center"/>
              <w:rPr>
                <w:rFonts w:ascii="宋体" w:hAnsi="宋体" w:eastAsia="宋体" w:cs="宋体"/>
                <w:sz w:val="20"/>
                <w:szCs w:val="20"/>
              </w:rPr>
            </w:pPr>
            <w:r>
              <w:rPr>
                <w:rFonts w:ascii="宋体" w:hAnsi="宋体" w:eastAsia="宋体" w:cs="宋体"/>
                <w:spacing w:val="-3"/>
                <w:sz w:val="20"/>
                <w:szCs w:val="20"/>
              </w:rPr>
              <w:t>分值</w:t>
            </w:r>
          </w:p>
        </w:tc>
        <w:tc>
          <w:tcPr>
            <w:tcW w:w="739" w:type="dxa"/>
            <w:tcBorders>
              <w:top w:val="single" w:color="000000" w:sz="2" w:space="0"/>
              <w:bottom w:val="single" w:color="000000" w:sz="2" w:space="0"/>
            </w:tcBorders>
            <w:vAlign w:val="center"/>
          </w:tcPr>
          <w:p>
            <w:pPr>
              <w:spacing w:line="351" w:lineRule="auto"/>
              <w:jc w:val="center"/>
              <w:rPr>
                <w:rFonts w:ascii="Arial"/>
                <w:sz w:val="21"/>
              </w:rPr>
            </w:pPr>
          </w:p>
          <w:p>
            <w:pPr>
              <w:spacing w:before="65" w:line="219" w:lineRule="auto"/>
              <w:ind w:firstLine="168"/>
              <w:jc w:val="center"/>
              <w:rPr>
                <w:rFonts w:ascii="宋体" w:hAnsi="宋体" w:eastAsia="宋体" w:cs="宋体"/>
                <w:sz w:val="20"/>
                <w:szCs w:val="20"/>
              </w:rPr>
            </w:pPr>
            <w:r>
              <w:rPr>
                <w:rFonts w:ascii="宋体" w:hAnsi="宋体" w:eastAsia="宋体" w:cs="宋体"/>
                <w:spacing w:val="-3"/>
                <w:sz w:val="20"/>
                <w:szCs w:val="20"/>
              </w:rPr>
              <w:t>得分</w:t>
            </w:r>
          </w:p>
        </w:tc>
        <w:tc>
          <w:tcPr>
            <w:tcW w:w="974" w:type="dxa"/>
            <w:gridSpan w:val="2"/>
            <w:tcBorders>
              <w:top w:val="single" w:color="000000" w:sz="2" w:space="0"/>
              <w:bottom w:val="single" w:color="000000" w:sz="2" w:space="0"/>
            </w:tcBorders>
            <w:vAlign w:val="center"/>
          </w:tcPr>
          <w:p>
            <w:pPr>
              <w:spacing w:before="168" w:line="219" w:lineRule="auto"/>
              <w:ind w:firstLine="79"/>
              <w:jc w:val="center"/>
              <w:rPr>
                <w:rFonts w:ascii="宋体" w:hAnsi="宋体" w:eastAsia="宋体" w:cs="宋体"/>
                <w:sz w:val="20"/>
                <w:szCs w:val="20"/>
              </w:rPr>
            </w:pPr>
            <w:r>
              <w:rPr>
                <w:rFonts w:ascii="宋体" w:hAnsi="宋体" w:eastAsia="宋体" w:cs="宋体"/>
                <w:spacing w:val="5"/>
                <w:sz w:val="20"/>
                <w:szCs w:val="20"/>
              </w:rPr>
              <w:t>偏差原因</w:t>
            </w:r>
          </w:p>
          <w:p>
            <w:pPr>
              <w:spacing w:before="12" w:line="212" w:lineRule="auto"/>
              <w:ind w:firstLine="79"/>
              <w:jc w:val="center"/>
              <w:rPr>
                <w:rFonts w:ascii="宋体" w:hAnsi="宋体" w:eastAsia="宋体" w:cs="宋体"/>
                <w:sz w:val="20"/>
                <w:szCs w:val="20"/>
              </w:rPr>
            </w:pPr>
            <w:r>
              <w:rPr>
                <w:rFonts w:ascii="宋体" w:hAnsi="宋体" w:eastAsia="宋体" w:cs="宋体"/>
                <w:spacing w:val="-2"/>
                <w:sz w:val="20"/>
                <w:szCs w:val="20"/>
              </w:rPr>
              <w:t>分析及改</w:t>
            </w:r>
          </w:p>
          <w:p>
            <w:pPr>
              <w:spacing w:line="220" w:lineRule="auto"/>
              <w:ind w:firstLine="179"/>
              <w:jc w:val="center"/>
              <w:rPr>
                <w:rFonts w:ascii="宋体" w:hAnsi="宋体" w:eastAsia="宋体" w:cs="宋体"/>
                <w:sz w:val="20"/>
                <w:szCs w:val="20"/>
              </w:rPr>
            </w:pPr>
            <w:r>
              <w:rPr>
                <w:rFonts w:ascii="宋体" w:hAnsi="宋体" w:eastAsia="宋体" w:cs="宋体"/>
                <w:spacing w:val="-2"/>
                <w:sz w:val="20"/>
                <w:szCs w:val="20"/>
              </w:rPr>
              <w:t>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restart"/>
            <w:tcBorders>
              <w:top w:val="single" w:color="000000" w:sz="2" w:space="0"/>
              <w:bottom w:val="nil"/>
            </w:tcBorders>
            <w:vAlign w:val="center"/>
          </w:tcPr>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before="65" w:line="219" w:lineRule="auto"/>
              <w:ind w:firstLine="71"/>
              <w:jc w:val="center"/>
              <w:rPr>
                <w:rFonts w:ascii="宋体" w:hAnsi="宋体" w:eastAsia="宋体" w:cs="宋体"/>
                <w:sz w:val="20"/>
                <w:szCs w:val="20"/>
              </w:rPr>
            </w:pPr>
            <w:r>
              <w:rPr>
                <w:rFonts w:ascii="宋体" w:hAnsi="宋体" w:eastAsia="宋体" w:cs="宋体"/>
                <w:spacing w:val="-2"/>
                <w:sz w:val="20"/>
                <w:szCs w:val="20"/>
              </w:rPr>
              <w:t>产出指标</w:t>
            </w:r>
          </w:p>
        </w:tc>
        <w:tc>
          <w:tcPr>
            <w:tcW w:w="1119" w:type="dxa"/>
            <w:vMerge w:val="restart"/>
            <w:tcBorders>
              <w:top w:val="single" w:color="000000" w:sz="2" w:space="0"/>
              <w:bottom w:val="nil"/>
            </w:tcBorders>
            <w:vAlign w:val="center"/>
          </w:tcPr>
          <w:p>
            <w:pPr>
              <w:spacing w:line="265" w:lineRule="auto"/>
              <w:jc w:val="center"/>
              <w:rPr>
                <w:rFonts w:ascii="Arial"/>
                <w:sz w:val="21"/>
              </w:rPr>
            </w:pPr>
          </w:p>
          <w:p>
            <w:pPr>
              <w:spacing w:line="266" w:lineRule="auto"/>
              <w:jc w:val="center"/>
              <w:rPr>
                <w:rFonts w:ascii="Arial"/>
                <w:sz w:val="21"/>
              </w:rPr>
            </w:pPr>
          </w:p>
          <w:p>
            <w:pPr>
              <w:spacing w:before="65" w:line="219" w:lineRule="auto"/>
              <w:ind w:firstLine="152"/>
              <w:jc w:val="center"/>
              <w:rPr>
                <w:rFonts w:ascii="宋体" w:hAnsi="宋体" w:eastAsia="宋体" w:cs="宋体"/>
                <w:sz w:val="20"/>
                <w:szCs w:val="20"/>
              </w:rPr>
            </w:pPr>
            <w:r>
              <w:rPr>
                <w:rFonts w:ascii="宋体" w:hAnsi="宋体" w:eastAsia="宋体" w:cs="宋体"/>
                <w:spacing w:val="-2"/>
                <w:sz w:val="20"/>
                <w:szCs w:val="20"/>
              </w:rPr>
              <w:t>数量指标</w:t>
            </w:r>
          </w:p>
        </w:tc>
        <w:tc>
          <w:tcPr>
            <w:tcW w:w="1249" w:type="dxa"/>
            <w:tcBorders>
              <w:top w:val="single" w:color="000000" w:sz="2" w:space="0"/>
              <w:bottom w:val="single" w:color="000000" w:sz="2" w:space="0"/>
            </w:tcBorders>
            <w:vAlign w:val="center"/>
          </w:tcPr>
          <w:p>
            <w:pPr>
              <w:spacing w:before="149" w:line="220" w:lineRule="auto"/>
              <w:ind w:firstLine="43"/>
              <w:jc w:val="center"/>
              <w:rPr>
                <w:rFonts w:ascii="宋体" w:hAnsi="宋体" w:eastAsia="宋体" w:cs="宋体"/>
                <w:sz w:val="20"/>
                <w:szCs w:val="20"/>
              </w:rPr>
            </w:pPr>
            <w:r>
              <w:rPr>
                <w:rFonts w:ascii="宋体" w:hAnsi="宋体" w:eastAsia="宋体" w:cs="宋体"/>
                <w:spacing w:val="10"/>
                <w:sz w:val="20"/>
                <w:szCs w:val="20"/>
              </w:rPr>
              <w:t>指标1:</w:t>
            </w:r>
          </w:p>
        </w:tc>
        <w:tc>
          <w:tcPr>
            <w:tcW w:w="126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全市特困供养机构护理型床位比例</w:t>
            </w:r>
            <w:r>
              <w:rPr>
                <w:rFonts w:hint="eastAsia" w:ascii="Arial"/>
                <w:sz w:val="21"/>
              </w:rPr>
              <w:t>≥</w:t>
            </w:r>
            <w:r>
              <w:rPr>
                <w:rFonts w:hint="eastAsia" w:eastAsia="宋体"/>
                <w:sz w:val="21"/>
                <w:lang w:val="en-US" w:eastAsia="zh-CN"/>
              </w:rPr>
              <w:t>50%</w:t>
            </w:r>
          </w:p>
        </w:tc>
        <w:tc>
          <w:tcPr>
            <w:tcW w:w="11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ascii="Arial"/>
                <w:sz w:val="21"/>
              </w:rPr>
              <w:t>≥</w:t>
            </w:r>
            <w:r>
              <w:rPr>
                <w:rFonts w:hint="eastAsia" w:eastAsia="宋体"/>
                <w:sz w:val="21"/>
                <w:lang w:val="en-US" w:eastAsia="zh-CN"/>
              </w:rPr>
              <w:t>50%</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3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continue"/>
            <w:tcBorders>
              <w:top w:val="nil"/>
              <w:bottom w:val="nil"/>
            </w:tcBorders>
            <w:vAlign w:val="center"/>
          </w:tcPr>
          <w:p>
            <w:pPr>
              <w:jc w:val="center"/>
              <w:rPr>
                <w:rFonts w:ascii="Arial"/>
                <w:sz w:val="21"/>
              </w:rPr>
            </w:pPr>
          </w:p>
        </w:tc>
        <w:tc>
          <w:tcPr>
            <w:tcW w:w="1119"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39" w:line="220" w:lineRule="auto"/>
              <w:ind w:firstLine="43"/>
              <w:jc w:val="center"/>
              <w:rPr>
                <w:rFonts w:ascii="宋体" w:hAnsi="宋体" w:eastAsia="宋体" w:cs="宋体"/>
                <w:sz w:val="20"/>
                <w:szCs w:val="20"/>
              </w:rPr>
            </w:pPr>
            <w:r>
              <w:rPr>
                <w:rFonts w:ascii="宋体" w:hAnsi="宋体" w:eastAsia="宋体" w:cs="宋体"/>
                <w:spacing w:val="10"/>
                <w:sz w:val="20"/>
                <w:szCs w:val="20"/>
              </w:rPr>
              <w:t>指标2:</w:t>
            </w:r>
          </w:p>
        </w:tc>
        <w:tc>
          <w:tcPr>
            <w:tcW w:w="1268" w:type="dxa"/>
            <w:tcBorders>
              <w:top w:val="single" w:color="000000" w:sz="2" w:space="0"/>
              <w:bottom w:val="single" w:color="000000" w:sz="2" w:space="0"/>
            </w:tcBorders>
            <w:vAlign w:val="center"/>
          </w:tcPr>
          <w:p>
            <w:pPr>
              <w:jc w:val="center"/>
              <w:rPr>
                <w:rFonts w:hint="eastAsia" w:ascii="Arial" w:eastAsia="宋体"/>
                <w:sz w:val="21"/>
                <w:lang w:eastAsia="zh-CN"/>
              </w:rPr>
            </w:pPr>
            <w:r>
              <w:rPr>
                <w:rFonts w:hint="eastAsia" w:eastAsia="宋体"/>
                <w:sz w:val="21"/>
                <w:lang w:eastAsia="zh-CN"/>
              </w:rPr>
              <w:t>奖补规划化社区数量</w:t>
            </w:r>
          </w:p>
        </w:tc>
        <w:tc>
          <w:tcPr>
            <w:tcW w:w="112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8个</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3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continue"/>
            <w:tcBorders>
              <w:top w:val="nil"/>
              <w:bottom w:val="nil"/>
            </w:tcBorders>
            <w:vAlign w:val="center"/>
          </w:tcPr>
          <w:p>
            <w:pPr>
              <w:jc w:val="center"/>
              <w:rPr>
                <w:rFonts w:ascii="Arial"/>
                <w:sz w:val="21"/>
              </w:rPr>
            </w:pPr>
          </w:p>
        </w:tc>
        <w:tc>
          <w:tcPr>
            <w:tcW w:w="1119"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68" w:type="dxa"/>
            <w:tcBorders>
              <w:top w:val="single" w:color="000000" w:sz="2" w:space="0"/>
              <w:bottom w:val="single" w:color="000000" w:sz="2" w:space="0"/>
            </w:tcBorders>
            <w:vAlign w:val="center"/>
          </w:tcPr>
          <w:p>
            <w:pPr>
              <w:jc w:val="center"/>
              <w:rPr>
                <w:rFonts w:ascii="Arial"/>
                <w:sz w:val="21"/>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39" w:type="dxa"/>
            <w:tcBorders>
              <w:top w:val="single" w:color="000000" w:sz="2" w:space="0"/>
              <w:bottom w:val="single" w:color="000000" w:sz="2" w:space="0"/>
            </w:tcBorders>
            <w:vAlign w:val="center"/>
          </w:tcPr>
          <w:p>
            <w:pPr>
              <w:jc w:val="center"/>
              <w:rPr>
                <w:rFonts w:ascii="Arial"/>
                <w:sz w:val="21"/>
              </w:rPr>
            </w:pP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continue"/>
            <w:tcBorders>
              <w:top w:val="nil"/>
              <w:bottom w:val="nil"/>
            </w:tcBorders>
            <w:vAlign w:val="center"/>
          </w:tcPr>
          <w:p>
            <w:pPr>
              <w:jc w:val="center"/>
              <w:rPr>
                <w:rFonts w:ascii="Arial"/>
                <w:sz w:val="21"/>
              </w:rPr>
            </w:pPr>
          </w:p>
        </w:tc>
        <w:tc>
          <w:tcPr>
            <w:tcW w:w="1119" w:type="dxa"/>
            <w:vMerge w:val="restart"/>
            <w:tcBorders>
              <w:top w:val="single" w:color="000000" w:sz="2" w:space="0"/>
              <w:bottom w:val="nil"/>
            </w:tcBorders>
            <w:vAlign w:val="center"/>
          </w:tcPr>
          <w:p>
            <w:pPr>
              <w:spacing w:line="270" w:lineRule="auto"/>
              <w:jc w:val="center"/>
              <w:rPr>
                <w:rFonts w:ascii="Arial"/>
                <w:sz w:val="21"/>
              </w:rPr>
            </w:pPr>
          </w:p>
          <w:p>
            <w:pPr>
              <w:spacing w:line="270" w:lineRule="auto"/>
              <w:jc w:val="center"/>
              <w:rPr>
                <w:rFonts w:ascii="Arial"/>
                <w:sz w:val="21"/>
              </w:rPr>
            </w:pPr>
          </w:p>
          <w:p>
            <w:pPr>
              <w:spacing w:before="65" w:line="220" w:lineRule="auto"/>
              <w:ind w:firstLine="152"/>
              <w:jc w:val="center"/>
              <w:rPr>
                <w:rFonts w:ascii="宋体" w:hAnsi="宋体" w:eastAsia="宋体" w:cs="宋体"/>
                <w:sz w:val="20"/>
                <w:szCs w:val="20"/>
              </w:rPr>
            </w:pPr>
            <w:r>
              <w:rPr>
                <w:rFonts w:ascii="宋体" w:hAnsi="宋体" w:eastAsia="宋体" w:cs="宋体"/>
                <w:spacing w:val="-2"/>
                <w:sz w:val="20"/>
                <w:szCs w:val="20"/>
              </w:rPr>
              <w:t>质量指标</w:t>
            </w:r>
          </w:p>
        </w:tc>
        <w:tc>
          <w:tcPr>
            <w:tcW w:w="1249" w:type="dxa"/>
            <w:tcBorders>
              <w:top w:val="single" w:color="000000" w:sz="2" w:space="0"/>
              <w:bottom w:val="single" w:color="000000" w:sz="2" w:space="0"/>
            </w:tcBorders>
            <w:vAlign w:val="center"/>
          </w:tcPr>
          <w:p>
            <w:pPr>
              <w:spacing w:before="149" w:line="220" w:lineRule="auto"/>
              <w:ind w:firstLine="43"/>
              <w:jc w:val="center"/>
              <w:rPr>
                <w:rFonts w:ascii="宋体" w:hAnsi="宋体" w:eastAsia="宋体" w:cs="宋体"/>
                <w:sz w:val="20"/>
                <w:szCs w:val="20"/>
              </w:rPr>
            </w:pPr>
            <w:r>
              <w:rPr>
                <w:rFonts w:ascii="宋体" w:hAnsi="宋体" w:eastAsia="宋体" w:cs="宋体"/>
                <w:spacing w:val="10"/>
                <w:sz w:val="20"/>
                <w:szCs w:val="20"/>
              </w:rPr>
              <w:t>指标1:</w:t>
            </w:r>
          </w:p>
        </w:tc>
        <w:tc>
          <w:tcPr>
            <w:tcW w:w="126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护理型床位配备验收合格率100%</w:t>
            </w:r>
          </w:p>
        </w:tc>
        <w:tc>
          <w:tcPr>
            <w:tcW w:w="11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100%</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3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continue"/>
            <w:tcBorders>
              <w:top w:val="nil"/>
              <w:bottom w:val="nil"/>
            </w:tcBorders>
            <w:vAlign w:val="center"/>
          </w:tcPr>
          <w:p>
            <w:pPr>
              <w:jc w:val="center"/>
              <w:rPr>
                <w:rFonts w:ascii="Arial"/>
                <w:sz w:val="21"/>
              </w:rPr>
            </w:pPr>
          </w:p>
        </w:tc>
        <w:tc>
          <w:tcPr>
            <w:tcW w:w="1119"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49" w:line="220" w:lineRule="auto"/>
              <w:ind w:firstLine="43"/>
              <w:jc w:val="center"/>
              <w:rPr>
                <w:rFonts w:ascii="宋体" w:hAnsi="宋体" w:eastAsia="宋体" w:cs="宋体"/>
                <w:sz w:val="20"/>
                <w:szCs w:val="20"/>
              </w:rPr>
            </w:pPr>
            <w:r>
              <w:rPr>
                <w:rFonts w:ascii="宋体" w:hAnsi="宋体" w:eastAsia="宋体" w:cs="宋体"/>
                <w:spacing w:val="10"/>
                <w:sz w:val="20"/>
                <w:szCs w:val="20"/>
              </w:rPr>
              <w:t>指标2:</w:t>
            </w:r>
          </w:p>
        </w:tc>
        <w:tc>
          <w:tcPr>
            <w:tcW w:w="1268" w:type="dxa"/>
            <w:tcBorders>
              <w:top w:val="single" w:color="000000" w:sz="2" w:space="0"/>
              <w:bottom w:val="single" w:color="000000" w:sz="2" w:space="0"/>
            </w:tcBorders>
            <w:vAlign w:val="center"/>
          </w:tcPr>
          <w:p>
            <w:pPr>
              <w:jc w:val="center"/>
              <w:rPr>
                <w:rFonts w:hint="eastAsia" w:ascii="Arial" w:eastAsia="宋体"/>
                <w:sz w:val="21"/>
                <w:lang w:eastAsia="zh-CN"/>
              </w:rPr>
            </w:pPr>
            <w:r>
              <w:rPr>
                <w:rFonts w:hint="eastAsia" w:eastAsia="宋体"/>
                <w:sz w:val="21"/>
                <w:lang w:eastAsia="zh-CN"/>
              </w:rPr>
              <w:t>奖补项目达标率</w:t>
            </w:r>
          </w:p>
        </w:tc>
        <w:tc>
          <w:tcPr>
            <w:tcW w:w="1129" w:type="dxa"/>
            <w:tcBorders>
              <w:top w:val="single" w:color="000000" w:sz="2" w:space="0"/>
              <w:bottom w:val="single" w:color="000000" w:sz="2" w:space="0"/>
            </w:tcBorders>
            <w:vAlign w:val="center"/>
          </w:tcPr>
          <w:p>
            <w:pPr>
              <w:jc w:val="center"/>
              <w:rPr>
                <w:rFonts w:ascii="Arial"/>
                <w:sz w:val="21"/>
              </w:rPr>
            </w:pPr>
            <w:r>
              <w:rPr>
                <w:rFonts w:hint="eastAsia" w:eastAsia="宋体"/>
                <w:sz w:val="21"/>
                <w:lang w:val="en-US" w:eastAsia="zh-CN"/>
              </w:rPr>
              <w:t>100%</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3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continue"/>
            <w:tcBorders>
              <w:top w:val="nil"/>
              <w:bottom w:val="nil"/>
            </w:tcBorders>
            <w:vAlign w:val="center"/>
          </w:tcPr>
          <w:p>
            <w:pPr>
              <w:jc w:val="center"/>
              <w:rPr>
                <w:rFonts w:ascii="Arial"/>
                <w:sz w:val="21"/>
              </w:rPr>
            </w:pPr>
          </w:p>
        </w:tc>
        <w:tc>
          <w:tcPr>
            <w:tcW w:w="1119"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68" w:type="dxa"/>
            <w:tcBorders>
              <w:top w:val="single" w:color="000000" w:sz="2" w:space="0"/>
              <w:bottom w:val="single" w:color="000000" w:sz="2" w:space="0"/>
            </w:tcBorders>
            <w:vAlign w:val="center"/>
          </w:tcPr>
          <w:p>
            <w:pPr>
              <w:jc w:val="center"/>
              <w:rPr>
                <w:rFonts w:ascii="Arial"/>
                <w:sz w:val="21"/>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39" w:type="dxa"/>
            <w:tcBorders>
              <w:top w:val="single" w:color="000000" w:sz="2" w:space="0"/>
              <w:bottom w:val="single" w:color="000000" w:sz="2" w:space="0"/>
            </w:tcBorders>
            <w:vAlign w:val="center"/>
          </w:tcPr>
          <w:p>
            <w:pPr>
              <w:jc w:val="center"/>
              <w:rPr>
                <w:rFonts w:ascii="Arial"/>
                <w:sz w:val="21"/>
              </w:rPr>
            </w:pP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continue"/>
            <w:tcBorders>
              <w:top w:val="nil"/>
              <w:bottom w:val="nil"/>
            </w:tcBorders>
            <w:vAlign w:val="center"/>
          </w:tcPr>
          <w:p>
            <w:pPr>
              <w:jc w:val="center"/>
              <w:rPr>
                <w:rFonts w:ascii="Arial"/>
                <w:sz w:val="21"/>
              </w:rPr>
            </w:pPr>
          </w:p>
        </w:tc>
        <w:tc>
          <w:tcPr>
            <w:tcW w:w="1119" w:type="dxa"/>
            <w:vMerge w:val="restart"/>
            <w:tcBorders>
              <w:top w:val="single" w:color="000000" w:sz="2" w:space="0"/>
              <w:bottom w:val="nil"/>
            </w:tcBorders>
            <w:vAlign w:val="center"/>
          </w:tcPr>
          <w:p>
            <w:pPr>
              <w:spacing w:line="261" w:lineRule="auto"/>
              <w:jc w:val="center"/>
              <w:rPr>
                <w:rFonts w:ascii="Arial"/>
                <w:sz w:val="21"/>
              </w:rPr>
            </w:pPr>
          </w:p>
          <w:p>
            <w:pPr>
              <w:spacing w:line="261" w:lineRule="auto"/>
              <w:jc w:val="center"/>
              <w:rPr>
                <w:rFonts w:ascii="Arial"/>
                <w:sz w:val="21"/>
              </w:rPr>
            </w:pPr>
          </w:p>
          <w:p>
            <w:pPr>
              <w:spacing w:before="65" w:line="220" w:lineRule="auto"/>
              <w:ind w:firstLine="152"/>
              <w:jc w:val="center"/>
              <w:rPr>
                <w:rFonts w:ascii="宋体" w:hAnsi="宋体" w:eastAsia="宋体" w:cs="宋体"/>
                <w:sz w:val="20"/>
                <w:szCs w:val="20"/>
              </w:rPr>
            </w:pPr>
            <w:r>
              <w:rPr>
                <w:rFonts w:ascii="宋体" w:hAnsi="宋体" w:eastAsia="宋体" w:cs="宋体"/>
                <w:spacing w:val="1"/>
                <w:sz w:val="20"/>
                <w:szCs w:val="20"/>
              </w:rPr>
              <w:t>时效指标</w:t>
            </w:r>
          </w:p>
        </w:tc>
        <w:tc>
          <w:tcPr>
            <w:tcW w:w="1249" w:type="dxa"/>
            <w:tcBorders>
              <w:top w:val="single" w:color="000000" w:sz="2" w:space="0"/>
              <w:bottom w:val="single" w:color="000000" w:sz="2" w:space="0"/>
            </w:tcBorders>
            <w:vAlign w:val="center"/>
          </w:tcPr>
          <w:p>
            <w:pPr>
              <w:spacing w:before="150" w:line="220" w:lineRule="auto"/>
              <w:ind w:firstLine="43"/>
              <w:jc w:val="center"/>
              <w:rPr>
                <w:rFonts w:ascii="宋体" w:hAnsi="宋体" w:eastAsia="宋体" w:cs="宋体"/>
                <w:sz w:val="20"/>
                <w:szCs w:val="20"/>
              </w:rPr>
            </w:pPr>
            <w:r>
              <w:rPr>
                <w:rFonts w:ascii="宋体" w:hAnsi="宋体" w:eastAsia="宋体" w:cs="宋体"/>
                <w:spacing w:val="10"/>
                <w:sz w:val="20"/>
                <w:szCs w:val="20"/>
              </w:rPr>
              <w:t>指标1:</w:t>
            </w:r>
          </w:p>
        </w:tc>
        <w:tc>
          <w:tcPr>
            <w:tcW w:w="126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项目周期一年</w:t>
            </w:r>
          </w:p>
        </w:tc>
        <w:tc>
          <w:tcPr>
            <w:tcW w:w="112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一年</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3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continue"/>
            <w:tcBorders>
              <w:top w:val="nil"/>
              <w:bottom w:val="nil"/>
            </w:tcBorders>
            <w:vAlign w:val="center"/>
          </w:tcPr>
          <w:p>
            <w:pPr>
              <w:jc w:val="center"/>
              <w:rPr>
                <w:rFonts w:ascii="Arial"/>
                <w:sz w:val="21"/>
              </w:rPr>
            </w:pPr>
          </w:p>
        </w:tc>
        <w:tc>
          <w:tcPr>
            <w:tcW w:w="1119"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40" w:line="220" w:lineRule="auto"/>
              <w:ind w:firstLine="43"/>
              <w:jc w:val="center"/>
              <w:rPr>
                <w:rFonts w:ascii="宋体" w:hAnsi="宋体" w:eastAsia="宋体" w:cs="宋体"/>
                <w:sz w:val="20"/>
                <w:szCs w:val="20"/>
              </w:rPr>
            </w:pPr>
            <w:r>
              <w:rPr>
                <w:rFonts w:ascii="宋体" w:hAnsi="宋体" w:eastAsia="宋体" w:cs="宋体"/>
                <w:spacing w:val="10"/>
                <w:sz w:val="20"/>
                <w:szCs w:val="20"/>
              </w:rPr>
              <w:t>指标2:</w:t>
            </w:r>
          </w:p>
        </w:tc>
        <w:tc>
          <w:tcPr>
            <w:tcW w:w="1268" w:type="dxa"/>
            <w:tcBorders>
              <w:top w:val="single" w:color="000000" w:sz="2" w:space="0"/>
              <w:bottom w:val="single" w:color="000000" w:sz="2" w:space="0"/>
            </w:tcBorders>
            <w:vAlign w:val="center"/>
          </w:tcPr>
          <w:p>
            <w:pPr>
              <w:jc w:val="center"/>
              <w:rPr>
                <w:rFonts w:ascii="Arial"/>
                <w:sz w:val="21"/>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39" w:type="dxa"/>
            <w:tcBorders>
              <w:top w:val="single" w:color="000000" w:sz="2" w:space="0"/>
              <w:bottom w:val="single" w:color="000000" w:sz="2" w:space="0"/>
            </w:tcBorders>
            <w:vAlign w:val="center"/>
          </w:tcPr>
          <w:p>
            <w:pPr>
              <w:jc w:val="center"/>
              <w:rPr>
                <w:rFonts w:ascii="Arial"/>
                <w:sz w:val="21"/>
              </w:rPr>
            </w:pP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 w:type="dxa"/>
            <w:vMerge w:val="continue"/>
            <w:tcBorders>
              <w:top w:val="nil"/>
              <w:bottom w:val="single" w:color="000000" w:sz="2" w:space="0"/>
            </w:tcBorders>
            <w:textDirection w:val="tbRlV"/>
            <w:vAlign w:val="center"/>
          </w:tcPr>
          <w:p>
            <w:pPr>
              <w:jc w:val="center"/>
              <w:rPr>
                <w:rFonts w:ascii="Arial"/>
                <w:sz w:val="21"/>
              </w:rPr>
            </w:pPr>
          </w:p>
        </w:tc>
        <w:tc>
          <w:tcPr>
            <w:tcW w:w="939" w:type="dxa"/>
            <w:vMerge w:val="continue"/>
            <w:tcBorders>
              <w:top w:val="nil"/>
              <w:bottom w:val="single" w:color="000000" w:sz="2" w:space="0"/>
            </w:tcBorders>
            <w:vAlign w:val="center"/>
          </w:tcPr>
          <w:p>
            <w:pPr>
              <w:jc w:val="center"/>
              <w:rPr>
                <w:rFonts w:ascii="Arial"/>
                <w:sz w:val="21"/>
              </w:rPr>
            </w:pPr>
          </w:p>
        </w:tc>
        <w:tc>
          <w:tcPr>
            <w:tcW w:w="1119"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50" w:line="239" w:lineRule="auto"/>
              <w:ind w:firstLine="43"/>
              <w:jc w:val="center"/>
              <w:rPr>
                <w:rFonts w:ascii="宋体" w:hAnsi="宋体" w:eastAsia="宋体" w:cs="宋体"/>
                <w:sz w:val="9"/>
                <w:szCs w:val="9"/>
              </w:rPr>
            </w:pPr>
            <w:r>
              <w:rPr>
                <w:rFonts w:ascii="宋体" w:hAnsi="宋体" w:eastAsia="宋体" w:cs="宋体"/>
                <w:color w:val="00185B"/>
                <w:spacing w:val="-2"/>
                <w:sz w:val="9"/>
                <w:szCs w:val="9"/>
              </w:rPr>
              <w:t>..</w:t>
            </w:r>
          </w:p>
        </w:tc>
        <w:tc>
          <w:tcPr>
            <w:tcW w:w="1268" w:type="dxa"/>
            <w:tcBorders>
              <w:top w:val="single" w:color="000000" w:sz="2" w:space="0"/>
              <w:bottom w:val="single" w:color="000000" w:sz="2" w:space="0"/>
            </w:tcBorders>
            <w:vAlign w:val="center"/>
          </w:tcPr>
          <w:p>
            <w:pPr>
              <w:jc w:val="center"/>
              <w:rPr>
                <w:rFonts w:ascii="Arial"/>
                <w:sz w:val="21"/>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39" w:type="dxa"/>
            <w:tcBorders>
              <w:top w:val="single" w:color="000000" w:sz="2" w:space="0"/>
              <w:bottom w:val="single" w:color="000000" w:sz="2" w:space="0"/>
            </w:tcBorders>
            <w:vAlign w:val="center"/>
          </w:tcPr>
          <w:p>
            <w:pPr>
              <w:jc w:val="center"/>
              <w:rPr>
                <w:rFonts w:ascii="Arial"/>
                <w:sz w:val="21"/>
              </w:rPr>
            </w:pPr>
          </w:p>
        </w:tc>
        <w:tc>
          <w:tcPr>
            <w:tcW w:w="974" w:type="dxa"/>
            <w:gridSpan w:val="2"/>
            <w:tcBorders>
              <w:top w:val="single" w:color="000000" w:sz="2" w:space="0"/>
              <w:bottom w:val="single" w:color="000000" w:sz="2" w:space="0"/>
            </w:tcBorders>
            <w:vAlign w:val="center"/>
          </w:tcPr>
          <w:p>
            <w:pPr>
              <w:jc w:val="center"/>
              <w:rPr>
                <w:rFonts w:ascii="Arial"/>
                <w:sz w:val="21"/>
              </w:rPr>
            </w:pPr>
          </w:p>
        </w:tc>
      </w:tr>
    </w:tbl>
    <w:p/>
    <w:p/>
    <w:p/>
    <w:p/>
    <w:p/>
    <w:p>
      <w:pPr>
        <w:spacing w:line="237" w:lineRule="exact"/>
      </w:pPr>
    </w:p>
    <w:tbl>
      <w:tblPr>
        <w:tblStyle w:val="5"/>
        <w:tblW w:w="875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929"/>
        <w:gridCol w:w="1130"/>
        <w:gridCol w:w="1249"/>
        <w:gridCol w:w="1259"/>
        <w:gridCol w:w="1130"/>
        <w:gridCol w:w="729"/>
        <w:gridCol w:w="718"/>
        <w:gridCol w:w="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623" w:type="dxa"/>
            <w:vMerge w:val="restart"/>
            <w:tcBorders>
              <w:top w:val="single" w:color="000000" w:sz="2" w:space="0"/>
              <w:bottom w:val="nil"/>
            </w:tcBorders>
            <w:vAlign w:val="center"/>
          </w:tcPr>
          <w:p>
            <w:pPr>
              <w:jc w:val="center"/>
              <w:rPr>
                <w:rFonts w:ascii="Arial"/>
                <w:sz w:val="21"/>
              </w:rPr>
            </w:pPr>
          </w:p>
        </w:tc>
        <w:tc>
          <w:tcPr>
            <w:tcW w:w="929" w:type="dxa"/>
            <w:vMerge w:val="restart"/>
            <w:tcBorders>
              <w:top w:val="single" w:color="000000" w:sz="2" w:space="0"/>
              <w:bottom w:val="nil"/>
            </w:tcBorders>
            <w:vAlign w:val="center"/>
          </w:tcPr>
          <w:p>
            <w:pPr>
              <w:jc w:val="center"/>
              <w:rPr>
                <w:rFonts w:ascii="Arial"/>
                <w:sz w:val="21"/>
              </w:rPr>
            </w:pPr>
          </w:p>
        </w:tc>
        <w:tc>
          <w:tcPr>
            <w:tcW w:w="1130" w:type="dxa"/>
            <w:vMerge w:val="restart"/>
            <w:tcBorders>
              <w:top w:val="single" w:color="000000" w:sz="2" w:space="0"/>
              <w:bottom w:val="nil"/>
            </w:tcBorders>
            <w:vAlign w:val="center"/>
          </w:tcPr>
          <w:p>
            <w:pPr>
              <w:spacing w:line="295" w:lineRule="auto"/>
              <w:jc w:val="center"/>
              <w:rPr>
                <w:rFonts w:ascii="Arial"/>
                <w:sz w:val="21"/>
              </w:rPr>
            </w:pPr>
          </w:p>
          <w:p>
            <w:pPr>
              <w:spacing w:line="296" w:lineRule="auto"/>
              <w:jc w:val="center"/>
              <w:rPr>
                <w:rFonts w:ascii="Arial"/>
                <w:sz w:val="21"/>
              </w:rPr>
            </w:pPr>
          </w:p>
          <w:p>
            <w:pPr>
              <w:spacing w:before="65" w:line="219" w:lineRule="auto"/>
              <w:ind w:firstLine="152"/>
              <w:jc w:val="center"/>
              <w:rPr>
                <w:rFonts w:ascii="宋体" w:hAnsi="宋体" w:eastAsia="宋体" w:cs="宋体"/>
                <w:sz w:val="20"/>
                <w:szCs w:val="20"/>
              </w:rPr>
            </w:pPr>
            <w:r>
              <w:rPr>
                <w:rFonts w:ascii="宋体" w:hAnsi="宋体" w:eastAsia="宋体" w:cs="宋体"/>
                <w:spacing w:val="-2"/>
                <w:sz w:val="20"/>
                <w:szCs w:val="20"/>
              </w:rPr>
              <w:t>成本指标</w:t>
            </w:r>
          </w:p>
        </w:tc>
        <w:tc>
          <w:tcPr>
            <w:tcW w:w="1249" w:type="dxa"/>
            <w:tcBorders>
              <w:top w:val="single" w:color="000000" w:sz="2" w:space="0"/>
              <w:bottom w:val="single" w:color="000000" w:sz="2" w:space="0"/>
            </w:tcBorders>
            <w:vAlign w:val="center"/>
          </w:tcPr>
          <w:p>
            <w:pPr>
              <w:spacing w:before="140" w:line="220" w:lineRule="auto"/>
              <w:ind w:firstLine="53"/>
              <w:jc w:val="center"/>
              <w:rPr>
                <w:rFonts w:ascii="宋体" w:hAnsi="宋体" w:eastAsia="宋体" w:cs="宋体"/>
                <w:sz w:val="20"/>
                <w:szCs w:val="20"/>
              </w:rPr>
            </w:pPr>
            <w:r>
              <w:rPr>
                <w:rFonts w:ascii="宋体" w:hAnsi="宋体" w:eastAsia="宋体" w:cs="宋体"/>
                <w:spacing w:val="10"/>
                <w:sz w:val="20"/>
                <w:szCs w:val="20"/>
              </w:rPr>
              <w:t>指标1:</w:t>
            </w:r>
          </w:p>
        </w:tc>
        <w:tc>
          <w:tcPr>
            <w:tcW w:w="125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控制在预算内100%</w:t>
            </w:r>
          </w:p>
        </w:tc>
        <w:tc>
          <w:tcPr>
            <w:tcW w:w="1130"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100%</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46" w:line="220" w:lineRule="auto"/>
              <w:ind w:firstLine="53"/>
              <w:jc w:val="center"/>
              <w:rPr>
                <w:rFonts w:ascii="宋体" w:hAnsi="宋体" w:eastAsia="宋体" w:cs="宋体"/>
                <w:sz w:val="20"/>
                <w:szCs w:val="20"/>
              </w:rPr>
            </w:pPr>
            <w:r>
              <w:rPr>
                <w:rFonts w:ascii="宋体" w:hAnsi="宋体" w:eastAsia="宋体" w:cs="宋体"/>
                <w:spacing w:val="10"/>
                <w:sz w:val="20"/>
                <w:szCs w:val="20"/>
              </w:rPr>
              <w:t>指标2:</w:t>
            </w: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single" w:color="000000" w:sz="2" w:space="0"/>
            </w:tcBorders>
            <w:vAlign w:val="center"/>
          </w:tcPr>
          <w:p>
            <w:pPr>
              <w:jc w:val="center"/>
              <w:rPr>
                <w:rFonts w:ascii="Arial"/>
                <w:sz w:val="21"/>
              </w:rPr>
            </w:pPr>
          </w:p>
        </w:tc>
        <w:tc>
          <w:tcPr>
            <w:tcW w:w="1130"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23" w:type="dxa"/>
            <w:vMerge w:val="continue"/>
            <w:tcBorders>
              <w:top w:val="nil"/>
              <w:bottom w:val="nil"/>
            </w:tcBorders>
            <w:vAlign w:val="center"/>
          </w:tcPr>
          <w:p>
            <w:pPr>
              <w:jc w:val="center"/>
              <w:rPr>
                <w:rFonts w:ascii="Arial"/>
                <w:sz w:val="21"/>
              </w:rPr>
            </w:pPr>
          </w:p>
        </w:tc>
        <w:tc>
          <w:tcPr>
            <w:tcW w:w="929" w:type="dxa"/>
            <w:vMerge w:val="restart"/>
            <w:tcBorders>
              <w:top w:val="single" w:color="000000" w:sz="2" w:space="0"/>
              <w:bottom w:val="nil"/>
            </w:tcBorders>
            <w:vAlign w:val="center"/>
          </w:tcPr>
          <w:p>
            <w:pPr>
              <w:jc w:val="center"/>
              <w:rPr>
                <w:rFonts w:ascii="Arial"/>
                <w:sz w:val="21"/>
              </w:rPr>
            </w:pPr>
          </w:p>
          <w:p>
            <w:pPr>
              <w:jc w:val="center"/>
              <w:rPr>
                <w:rFonts w:ascii="Arial"/>
                <w:sz w:val="21"/>
              </w:rPr>
            </w:pPr>
          </w:p>
          <w:p>
            <w:pPr>
              <w:jc w:val="center"/>
              <w:rPr>
                <w:rFonts w:ascii="Arial"/>
                <w:sz w:val="21"/>
              </w:rPr>
            </w:pPr>
          </w:p>
          <w:p>
            <w:pPr>
              <w:jc w:val="center"/>
              <w:rPr>
                <w:rFonts w:ascii="Arial"/>
                <w:sz w:val="21"/>
              </w:rPr>
            </w:pPr>
          </w:p>
          <w:p>
            <w:pPr>
              <w:jc w:val="center"/>
              <w:rPr>
                <w:rFonts w:ascii="Arial"/>
                <w:sz w:val="21"/>
              </w:rPr>
            </w:pPr>
          </w:p>
          <w:p>
            <w:pPr>
              <w:jc w:val="center"/>
              <w:rPr>
                <w:rFonts w:ascii="Arial"/>
                <w:sz w:val="21"/>
              </w:rPr>
            </w:pPr>
          </w:p>
          <w:p>
            <w:pPr>
              <w:jc w:val="center"/>
              <w:rPr>
                <w:rFonts w:ascii="Arial"/>
                <w:sz w:val="21"/>
              </w:rPr>
            </w:pPr>
          </w:p>
          <w:p>
            <w:pPr>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before="65" w:line="220" w:lineRule="auto"/>
              <w:ind w:firstLine="71"/>
              <w:jc w:val="center"/>
              <w:rPr>
                <w:rFonts w:ascii="宋体" w:hAnsi="宋体" w:eastAsia="宋体" w:cs="宋体"/>
                <w:sz w:val="20"/>
                <w:szCs w:val="20"/>
              </w:rPr>
            </w:pPr>
            <w:r>
              <w:rPr>
                <w:rFonts w:ascii="宋体" w:hAnsi="宋体" w:eastAsia="宋体" w:cs="宋体"/>
                <w:spacing w:val="1"/>
                <w:sz w:val="20"/>
                <w:szCs w:val="20"/>
              </w:rPr>
              <w:t>效益指标</w:t>
            </w:r>
          </w:p>
        </w:tc>
        <w:tc>
          <w:tcPr>
            <w:tcW w:w="1130" w:type="dxa"/>
            <w:vMerge w:val="restart"/>
            <w:tcBorders>
              <w:top w:val="single" w:color="000000" w:sz="2" w:space="0"/>
              <w:bottom w:val="nil"/>
            </w:tcBorders>
            <w:vAlign w:val="center"/>
          </w:tcPr>
          <w:p>
            <w:pPr>
              <w:spacing w:line="468" w:lineRule="auto"/>
              <w:jc w:val="center"/>
              <w:rPr>
                <w:rFonts w:ascii="Arial"/>
                <w:sz w:val="21"/>
              </w:rPr>
            </w:pPr>
          </w:p>
          <w:p>
            <w:pPr>
              <w:spacing w:before="65" w:line="264" w:lineRule="auto"/>
              <w:ind w:left="451" w:right="53" w:hanging="400"/>
              <w:jc w:val="center"/>
              <w:rPr>
                <w:rFonts w:ascii="宋体" w:hAnsi="宋体" w:eastAsia="宋体" w:cs="宋体"/>
                <w:sz w:val="20"/>
                <w:szCs w:val="20"/>
              </w:rPr>
            </w:pPr>
            <w:r>
              <w:rPr>
                <w:rFonts w:ascii="宋体" w:hAnsi="宋体" w:eastAsia="宋体" w:cs="宋体"/>
                <w:spacing w:val="2"/>
                <w:sz w:val="20"/>
                <w:szCs w:val="20"/>
              </w:rPr>
              <w:t>经济效益指</w:t>
            </w:r>
            <w:r>
              <w:rPr>
                <w:rFonts w:ascii="宋体" w:hAnsi="宋体" w:eastAsia="宋体" w:cs="宋体"/>
                <w:spacing w:val="3"/>
                <w:sz w:val="20"/>
                <w:szCs w:val="20"/>
              </w:rPr>
              <w:t xml:space="preserve"> </w:t>
            </w:r>
            <w:r>
              <w:rPr>
                <w:rFonts w:ascii="宋体" w:hAnsi="宋体" w:eastAsia="宋体" w:cs="宋体"/>
                <w:sz w:val="20"/>
                <w:szCs w:val="20"/>
              </w:rPr>
              <w:t>标</w:t>
            </w:r>
          </w:p>
        </w:tc>
        <w:tc>
          <w:tcPr>
            <w:tcW w:w="1249" w:type="dxa"/>
            <w:tcBorders>
              <w:top w:val="single" w:color="000000" w:sz="2" w:space="0"/>
              <w:bottom w:val="single" w:color="000000" w:sz="2" w:space="0"/>
            </w:tcBorders>
            <w:vAlign w:val="center"/>
          </w:tcPr>
          <w:p>
            <w:pPr>
              <w:spacing w:before="147" w:line="220" w:lineRule="auto"/>
              <w:ind w:firstLine="53"/>
              <w:jc w:val="center"/>
              <w:rPr>
                <w:rFonts w:ascii="宋体" w:hAnsi="宋体" w:eastAsia="宋体" w:cs="宋体"/>
                <w:sz w:val="20"/>
                <w:szCs w:val="20"/>
              </w:rPr>
            </w:pPr>
            <w:r>
              <w:rPr>
                <w:rFonts w:ascii="宋体" w:hAnsi="宋体" w:eastAsia="宋体" w:cs="宋体"/>
                <w:spacing w:val="10"/>
                <w:sz w:val="20"/>
                <w:szCs w:val="20"/>
              </w:rPr>
              <w:t>指标1:</w:t>
            </w: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57" w:line="220" w:lineRule="auto"/>
              <w:ind w:firstLine="53"/>
              <w:jc w:val="center"/>
              <w:rPr>
                <w:rFonts w:ascii="宋体" w:hAnsi="宋体" w:eastAsia="宋体" w:cs="宋体"/>
                <w:sz w:val="20"/>
                <w:szCs w:val="20"/>
              </w:rPr>
            </w:pPr>
            <w:r>
              <w:rPr>
                <w:rFonts w:ascii="宋体" w:hAnsi="宋体" w:eastAsia="宋体" w:cs="宋体"/>
                <w:spacing w:val="10"/>
                <w:sz w:val="20"/>
                <w:szCs w:val="20"/>
              </w:rPr>
              <w:t>指标2:</w:t>
            </w: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restart"/>
            <w:tcBorders>
              <w:top w:val="single" w:color="000000" w:sz="2" w:space="0"/>
              <w:bottom w:val="nil"/>
            </w:tcBorders>
            <w:vAlign w:val="center"/>
          </w:tcPr>
          <w:p>
            <w:pPr>
              <w:jc w:val="center"/>
              <w:rPr>
                <w:rFonts w:ascii="Arial"/>
                <w:sz w:val="21"/>
              </w:rPr>
            </w:pPr>
          </w:p>
          <w:p>
            <w:pPr>
              <w:jc w:val="center"/>
              <w:rPr>
                <w:rFonts w:ascii="Arial"/>
                <w:sz w:val="21"/>
              </w:rPr>
            </w:pPr>
          </w:p>
          <w:p>
            <w:pPr>
              <w:spacing w:before="65" w:line="255" w:lineRule="auto"/>
              <w:ind w:left="451" w:right="53" w:hanging="400"/>
              <w:jc w:val="center"/>
              <w:rPr>
                <w:rFonts w:ascii="宋体" w:hAnsi="宋体" w:eastAsia="宋体" w:cs="宋体"/>
                <w:sz w:val="20"/>
                <w:szCs w:val="20"/>
              </w:rPr>
            </w:pPr>
            <w:r>
              <w:rPr>
                <w:rFonts w:ascii="宋体" w:hAnsi="宋体" w:eastAsia="宋体" w:cs="宋体"/>
                <w:spacing w:val="2"/>
                <w:sz w:val="20"/>
                <w:szCs w:val="20"/>
              </w:rPr>
              <w:t>社会效益指</w:t>
            </w:r>
            <w:r>
              <w:rPr>
                <w:rFonts w:ascii="宋体" w:hAnsi="宋体" w:eastAsia="宋体" w:cs="宋体"/>
                <w:spacing w:val="3"/>
                <w:sz w:val="20"/>
                <w:szCs w:val="20"/>
              </w:rPr>
              <w:t xml:space="preserve"> </w:t>
            </w:r>
            <w:r>
              <w:rPr>
                <w:rFonts w:ascii="宋体" w:hAnsi="宋体" w:eastAsia="宋体" w:cs="宋体"/>
                <w:sz w:val="20"/>
                <w:szCs w:val="20"/>
              </w:rPr>
              <w:t>标</w:t>
            </w:r>
          </w:p>
        </w:tc>
        <w:tc>
          <w:tcPr>
            <w:tcW w:w="1249" w:type="dxa"/>
            <w:tcBorders>
              <w:top w:val="single" w:color="000000" w:sz="2" w:space="0"/>
              <w:bottom w:val="single" w:color="000000" w:sz="2" w:space="0"/>
            </w:tcBorders>
            <w:vAlign w:val="center"/>
          </w:tcPr>
          <w:p>
            <w:pPr>
              <w:spacing w:before="148" w:line="220" w:lineRule="auto"/>
              <w:ind w:firstLine="53"/>
              <w:jc w:val="center"/>
              <w:rPr>
                <w:rFonts w:ascii="宋体" w:hAnsi="宋体" w:eastAsia="宋体" w:cs="宋体"/>
                <w:sz w:val="20"/>
                <w:szCs w:val="20"/>
              </w:rPr>
            </w:pPr>
            <w:r>
              <w:rPr>
                <w:rFonts w:ascii="宋体" w:hAnsi="宋体" w:eastAsia="宋体" w:cs="宋体"/>
                <w:spacing w:val="10"/>
                <w:sz w:val="20"/>
                <w:szCs w:val="20"/>
              </w:rPr>
              <w:t>指标1:</w:t>
            </w:r>
          </w:p>
        </w:tc>
        <w:tc>
          <w:tcPr>
            <w:tcW w:w="125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特困供养机构康复护理水平提升程度</w:t>
            </w:r>
          </w:p>
        </w:tc>
        <w:tc>
          <w:tcPr>
            <w:tcW w:w="113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有效提高</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58" w:line="220" w:lineRule="auto"/>
              <w:ind w:firstLine="53"/>
              <w:jc w:val="center"/>
              <w:rPr>
                <w:rFonts w:ascii="宋体" w:hAnsi="宋体" w:eastAsia="宋体" w:cs="宋体"/>
                <w:sz w:val="20"/>
                <w:szCs w:val="20"/>
              </w:rPr>
            </w:pPr>
            <w:r>
              <w:rPr>
                <w:rFonts w:ascii="宋体" w:hAnsi="宋体" w:eastAsia="宋体" w:cs="宋体"/>
                <w:spacing w:val="10"/>
                <w:sz w:val="20"/>
                <w:szCs w:val="20"/>
              </w:rPr>
              <w:t>指标2:</w:t>
            </w:r>
          </w:p>
        </w:tc>
        <w:tc>
          <w:tcPr>
            <w:tcW w:w="125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规范化社区覆盖率</w:t>
            </w:r>
          </w:p>
        </w:tc>
        <w:tc>
          <w:tcPr>
            <w:tcW w:w="113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高于上一年度</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restart"/>
            <w:tcBorders>
              <w:top w:val="single" w:color="000000" w:sz="2" w:space="0"/>
              <w:bottom w:val="nil"/>
            </w:tcBorders>
            <w:vAlign w:val="center"/>
          </w:tcPr>
          <w:p>
            <w:pPr>
              <w:spacing w:line="471" w:lineRule="auto"/>
              <w:jc w:val="center"/>
              <w:rPr>
                <w:rFonts w:ascii="Arial"/>
                <w:sz w:val="21"/>
              </w:rPr>
            </w:pPr>
          </w:p>
          <w:p>
            <w:pPr>
              <w:spacing w:before="65" w:line="246" w:lineRule="auto"/>
              <w:ind w:left="451" w:right="53" w:hanging="400"/>
              <w:jc w:val="center"/>
              <w:rPr>
                <w:rFonts w:ascii="宋体" w:hAnsi="宋体" w:eastAsia="宋体" w:cs="宋体"/>
                <w:sz w:val="20"/>
                <w:szCs w:val="20"/>
              </w:rPr>
            </w:pPr>
            <w:r>
              <w:rPr>
                <w:rFonts w:ascii="宋体" w:hAnsi="宋体" w:eastAsia="宋体" w:cs="宋体"/>
                <w:spacing w:val="2"/>
                <w:sz w:val="20"/>
                <w:szCs w:val="20"/>
              </w:rPr>
              <w:t>生态效益指</w:t>
            </w:r>
            <w:r>
              <w:rPr>
                <w:rFonts w:ascii="宋体" w:hAnsi="宋体" w:eastAsia="宋体" w:cs="宋体"/>
                <w:spacing w:val="3"/>
                <w:sz w:val="20"/>
                <w:szCs w:val="20"/>
              </w:rPr>
              <w:t xml:space="preserve"> </w:t>
            </w:r>
            <w:r>
              <w:rPr>
                <w:rFonts w:ascii="宋体" w:hAnsi="宋体" w:eastAsia="宋体" w:cs="宋体"/>
                <w:sz w:val="20"/>
                <w:szCs w:val="20"/>
              </w:rPr>
              <w:t>标</w:t>
            </w:r>
          </w:p>
        </w:tc>
        <w:tc>
          <w:tcPr>
            <w:tcW w:w="1249" w:type="dxa"/>
            <w:tcBorders>
              <w:top w:val="single" w:color="000000" w:sz="2" w:space="0"/>
              <w:bottom w:val="single" w:color="000000" w:sz="2" w:space="0"/>
            </w:tcBorders>
            <w:vAlign w:val="center"/>
          </w:tcPr>
          <w:p>
            <w:pPr>
              <w:spacing w:before="159" w:line="220" w:lineRule="auto"/>
              <w:ind w:firstLine="53"/>
              <w:jc w:val="center"/>
              <w:rPr>
                <w:rFonts w:ascii="宋体" w:hAnsi="宋体" w:eastAsia="宋体" w:cs="宋体"/>
                <w:sz w:val="20"/>
                <w:szCs w:val="20"/>
              </w:rPr>
            </w:pPr>
            <w:r>
              <w:rPr>
                <w:rFonts w:ascii="宋体" w:hAnsi="宋体" w:eastAsia="宋体" w:cs="宋体"/>
                <w:spacing w:val="10"/>
                <w:sz w:val="20"/>
                <w:szCs w:val="20"/>
              </w:rPr>
              <w:t>指标1:</w:t>
            </w: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49" w:line="220" w:lineRule="auto"/>
              <w:ind w:firstLine="53"/>
              <w:jc w:val="center"/>
              <w:rPr>
                <w:rFonts w:ascii="宋体" w:hAnsi="宋体" w:eastAsia="宋体" w:cs="宋体"/>
                <w:sz w:val="20"/>
                <w:szCs w:val="20"/>
              </w:rPr>
            </w:pPr>
            <w:r>
              <w:rPr>
                <w:rFonts w:ascii="宋体" w:hAnsi="宋体" w:eastAsia="宋体" w:cs="宋体"/>
                <w:spacing w:val="10"/>
                <w:sz w:val="20"/>
                <w:szCs w:val="20"/>
              </w:rPr>
              <w:t>指标2:</w:t>
            </w: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restart"/>
            <w:tcBorders>
              <w:top w:val="single" w:color="000000" w:sz="2" w:space="0"/>
              <w:bottom w:val="nil"/>
            </w:tcBorders>
            <w:vAlign w:val="center"/>
          </w:tcPr>
          <w:p>
            <w:pPr>
              <w:spacing w:line="250" w:lineRule="auto"/>
              <w:jc w:val="center"/>
              <w:rPr>
                <w:rFonts w:ascii="Arial"/>
                <w:sz w:val="21"/>
              </w:rPr>
            </w:pPr>
          </w:p>
          <w:p>
            <w:pPr>
              <w:spacing w:line="250" w:lineRule="auto"/>
              <w:jc w:val="center"/>
              <w:rPr>
                <w:rFonts w:ascii="Arial"/>
                <w:sz w:val="21"/>
              </w:rPr>
            </w:pPr>
          </w:p>
          <w:p>
            <w:pPr>
              <w:spacing w:before="65" w:line="229" w:lineRule="auto"/>
              <w:ind w:left="351" w:right="50" w:hanging="300"/>
              <w:jc w:val="center"/>
              <w:rPr>
                <w:rFonts w:ascii="宋体" w:hAnsi="宋体" w:eastAsia="宋体" w:cs="宋体"/>
                <w:sz w:val="20"/>
                <w:szCs w:val="20"/>
              </w:rPr>
            </w:pPr>
            <w:r>
              <w:rPr>
                <w:rFonts w:ascii="宋体" w:hAnsi="宋体" w:eastAsia="宋体" w:cs="宋体"/>
                <w:spacing w:val="3"/>
                <w:sz w:val="20"/>
                <w:szCs w:val="20"/>
              </w:rPr>
              <w:t>可持续影响</w:t>
            </w:r>
            <w:r>
              <w:rPr>
                <w:rFonts w:ascii="宋体" w:hAnsi="宋体" w:eastAsia="宋体" w:cs="宋体"/>
                <w:spacing w:val="1"/>
                <w:sz w:val="20"/>
                <w:szCs w:val="20"/>
              </w:rPr>
              <w:t xml:space="preserve"> </w:t>
            </w:r>
            <w:r>
              <w:rPr>
                <w:rFonts w:ascii="宋体" w:hAnsi="宋体" w:eastAsia="宋体" w:cs="宋体"/>
                <w:spacing w:val="-3"/>
                <w:sz w:val="20"/>
                <w:szCs w:val="20"/>
              </w:rPr>
              <w:t>指标</w:t>
            </w:r>
          </w:p>
        </w:tc>
        <w:tc>
          <w:tcPr>
            <w:tcW w:w="1249" w:type="dxa"/>
            <w:tcBorders>
              <w:top w:val="single" w:color="000000" w:sz="2" w:space="0"/>
              <w:bottom w:val="single" w:color="000000" w:sz="2" w:space="0"/>
            </w:tcBorders>
            <w:vAlign w:val="center"/>
          </w:tcPr>
          <w:p>
            <w:pPr>
              <w:spacing w:before="159" w:line="220" w:lineRule="auto"/>
              <w:ind w:firstLine="53"/>
              <w:jc w:val="center"/>
              <w:rPr>
                <w:rFonts w:ascii="宋体" w:hAnsi="宋体" w:eastAsia="宋体" w:cs="宋体"/>
                <w:sz w:val="20"/>
                <w:szCs w:val="20"/>
              </w:rPr>
            </w:pPr>
            <w:r>
              <w:rPr>
                <w:rFonts w:ascii="宋体" w:hAnsi="宋体" w:eastAsia="宋体" w:cs="宋体"/>
                <w:spacing w:val="10"/>
                <w:sz w:val="20"/>
                <w:szCs w:val="20"/>
              </w:rPr>
              <w:t>指标1:</w:t>
            </w:r>
          </w:p>
        </w:tc>
        <w:tc>
          <w:tcPr>
            <w:tcW w:w="125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特困供养机构康复护理能力提升情况</w:t>
            </w:r>
          </w:p>
        </w:tc>
        <w:tc>
          <w:tcPr>
            <w:tcW w:w="1130"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持续提高</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49" w:line="220" w:lineRule="auto"/>
              <w:ind w:firstLine="53"/>
              <w:jc w:val="center"/>
              <w:rPr>
                <w:rFonts w:ascii="宋体" w:hAnsi="宋体" w:eastAsia="宋体" w:cs="宋体"/>
                <w:sz w:val="20"/>
                <w:szCs w:val="20"/>
              </w:rPr>
            </w:pPr>
            <w:r>
              <w:rPr>
                <w:rFonts w:ascii="宋体" w:hAnsi="宋体" w:eastAsia="宋体" w:cs="宋体"/>
                <w:spacing w:val="10"/>
                <w:sz w:val="20"/>
                <w:szCs w:val="20"/>
              </w:rPr>
              <w:t>指标2:</w:t>
            </w:r>
          </w:p>
        </w:tc>
        <w:tc>
          <w:tcPr>
            <w:tcW w:w="125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制度健全性</w:t>
            </w:r>
          </w:p>
        </w:tc>
        <w:tc>
          <w:tcPr>
            <w:tcW w:w="113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逐步健全</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5</w:t>
            </w:r>
          </w:p>
        </w:tc>
        <w:tc>
          <w:tcPr>
            <w:tcW w:w="7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5</w:t>
            </w: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single" w:color="000000" w:sz="2" w:space="0"/>
            </w:tcBorders>
            <w:vAlign w:val="center"/>
          </w:tcPr>
          <w:p>
            <w:pPr>
              <w:jc w:val="center"/>
              <w:rPr>
                <w:rFonts w:ascii="Arial"/>
                <w:sz w:val="21"/>
              </w:rPr>
            </w:pPr>
          </w:p>
        </w:tc>
        <w:tc>
          <w:tcPr>
            <w:tcW w:w="1130"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623" w:type="dxa"/>
            <w:vMerge w:val="continue"/>
            <w:tcBorders>
              <w:top w:val="nil"/>
              <w:bottom w:val="nil"/>
            </w:tcBorders>
            <w:vAlign w:val="center"/>
          </w:tcPr>
          <w:p>
            <w:pPr>
              <w:jc w:val="center"/>
              <w:rPr>
                <w:rFonts w:ascii="Arial"/>
                <w:sz w:val="21"/>
              </w:rPr>
            </w:pPr>
          </w:p>
        </w:tc>
        <w:tc>
          <w:tcPr>
            <w:tcW w:w="929" w:type="dxa"/>
            <w:vMerge w:val="restart"/>
            <w:tcBorders>
              <w:top w:val="single" w:color="000000" w:sz="2" w:space="0"/>
              <w:bottom w:val="nil"/>
            </w:tcBorders>
            <w:vAlign w:val="center"/>
          </w:tcPr>
          <w:p>
            <w:pPr>
              <w:spacing w:line="471" w:lineRule="auto"/>
              <w:jc w:val="center"/>
              <w:rPr>
                <w:rFonts w:ascii="Arial"/>
                <w:sz w:val="21"/>
              </w:rPr>
            </w:pPr>
          </w:p>
          <w:p>
            <w:pPr>
              <w:spacing w:before="65" w:line="246" w:lineRule="auto"/>
              <w:ind w:left="371" w:right="34" w:hanging="300"/>
              <w:jc w:val="center"/>
              <w:rPr>
                <w:rFonts w:ascii="宋体" w:hAnsi="宋体" w:eastAsia="宋体" w:cs="宋体"/>
                <w:sz w:val="20"/>
                <w:szCs w:val="20"/>
              </w:rPr>
            </w:pPr>
            <w:r>
              <w:rPr>
                <w:rFonts w:ascii="宋体" w:hAnsi="宋体" w:eastAsia="宋体" w:cs="宋体"/>
                <w:spacing w:val="3"/>
                <w:sz w:val="20"/>
                <w:szCs w:val="20"/>
              </w:rPr>
              <w:t>满意度指</w:t>
            </w:r>
            <w:r>
              <w:rPr>
                <w:rFonts w:ascii="宋体" w:hAnsi="宋体" w:eastAsia="宋体" w:cs="宋体"/>
                <w:spacing w:val="1"/>
                <w:sz w:val="20"/>
                <w:szCs w:val="20"/>
              </w:rPr>
              <w:t xml:space="preserve"> </w:t>
            </w:r>
            <w:r>
              <w:rPr>
                <w:rFonts w:ascii="宋体" w:hAnsi="宋体" w:eastAsia="宋体" w:cs="宋体"/>
                <w:sz w:val="20"/>
                <w:szCs w:val="20"/>
              </w:rPr>
              <w:t>标</w:t>
            </w:r>
          </w:p>
        </w:tc>
        <w:tc>
          <w:tcPr>
            <w:tcW w:w="1130" w:type="dxa"/>
            <w:vMerge w:val="restart"/>
            <w:tcBorders>
              <w:top w:val="single" w:color="000000" w:sz="2" w:space="0"/>
              <w:bottom w:val="nil"/>
            </w:tcBorders>
            <w:vAlign w:val="center"/>
          </w:tcPr>
          <w:p>
            <w:pPr>
              <w:spacing w:line="471" w:lineRule="auto"/>
              <w:jc w:val="center"/>
              <w:rPr>
                <w:rFonts w:ascii="Arial"/>
                <w:sz w:val="21"/>
              </w:rPr>
            </w:pPr>
          </w:p>
          <w:p>
            <w:pPr>
              <w:spacing w:before="65" w:line="246" w:lineRule="auto"/>
              <w:ind w:left="151" w:right="74" w:hanging="100"/>
              <w:jc w:val="center"/>
              <w:rPr>
                <w:rFonts w:ascii="宋体" w:hAnsi="宋体" w:eastAsia="宋体" w:cs="宋体"/>
                <w:sz w:val="20"/>
                <w:szCs w:val="20"/>
              </w:rPr>
            </w:pPr>
            <w:r>
              <w:rPr>
                <w:rFonts w:ascii="宋体" w:hAnsi="宋体" w:eastAsia="宋体" w:cs="宋体"/>
                <w:spacing w:val="-2"/>
                <w:sz w:val="20"/>
                <w:szCs w:val="20"/>
              </w:rPr>
              <w:t>服务对象满</w:t>
            </w:r>
            <w:r>
              <w:rPr>
                <w:rFonts w:ascii="宋体" w:hAnsi="宋体" w:eastAsia="宋体" w:cs="宋体"/>
                <w:spacing w:val="2"/>
                <w:sz w:val="20"/>
                <w:szCs w:val="20"/>
              </w:rPr>
              <w:t xml:space="preserve"> </w:t>
            </w:r>
            <w:r>
              <w:rPr>
                <w:rFonts w:ascii="宋体" w:hAnsi="宋体" w:eastAsia="宋体" w:cs="宋体"/>
                <w:spacing w:val="1"/>
                <w:sz w:val="20"/>
                <w:szCs w:val="20"/>
              </w:rPr>
              <w:t>意度指标</w:t>
            </w:r>
          </w:p>
        </w:tc>
        <w:tc>
          <w:tcPr>
            <w:tcW w:w="1249" w:type="dxa"/>
            <w:tcBorders>
              <w:top w:val="single" w:color="000000" w:sz="2" w:space="0"/>
              <w:bottom w:val="single" w:color="000000" w:sz="2" w:space="0"/>
            </w:tcBorders>
            <w:vAlign w:val="center"/>
          </w:tcPr>
          <w:p>
            <w:pPr>
              <w:spacing w:before="149" w:line="220" w:lineRule="auto"/>
              <w:ind w:firstLine="53"/>
              <w:jc w:val="center"/>
              <w:rPr>
                <w:rFonts w:ascii="宋体" w:hAnsi="宋体" w:eastAsia="宋体" w:cs="宋体"/>
                <w:sz w:val="20"/>
                <w:szCs w:val="20"/>
              </w:rPr>
            </w:pPr>
            <w:r>
              <w:rPr>
                <w:rFonts w:ascii="宋体" w:hAnsi="宋体" w:eastAsia="宋体" w:cs="宋体"/>
                <w:spacing w:val="10"/>
                <w:sz w:val="20"/>
                <w:szCs w:val="20"/>
              </w:rPr>
              <w:t>指标1:</w:t>
            </w:r>
          </w:p>
        </w:tc>
        <w:tc>
          <w:tcPr>
            <w:tcW w:w="125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服务满意度</w:t>
            </w:r>
            <w:r>
              <w:rPr>
                <w:rFonts w:hint="eastAsia" w:ascii="Arial"/>
                <w:sz w:val="21"/>
              </w:rPr>
              <w:t>≥</w:t>
            </w:r>
            <w:r>
              <w:rPr>
                <w:rFonts w:hint="eastAsia" w:eastAsia="宋体"/>
                <w:sz w:val="21"/>
                <w:lang w:val="en-US" w:eastAsia="zh-CN"/>
              </w:rPr>
              <w:t>80%</w:t>
            </w:r>
          </w:p>
        </w:tc>
        <w:tc>
          <w:tcPr>
            <w:tcW w:w="1130"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85%</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5</w:t>
            </w:r>
          </w:p>
        </w:tc>
        <w:tc>
          <w:tcPr>
            <w:tcW w:w="7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5</w:t>
            </w: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49" w:line="220" w:lineRule="auto"/>
              <w:ind w:firstLine="53"/>
              <w:jc w:val="center"/>
              <w:rPr>
                <w:rFonts w:ascii="宋体" w:hAnsi="宋体" w:eastAsia="宋体" w:cs="宋体"/>
                <w:sz w:val="20"/>
                <w:szCs w:val="20"/>
              </w:rPr>
            </w:pPr>
            <w:r>
              <w:rPr>
                <w:rFonts w:ascii="宋体" w:hAnsi="宋体" w:eastAsia="宋体" w:cs="宋体"/>
                <w:spacing w:val="10"/>
                <w:sz w:val="20"/>
                <w:szCs w:val="20"/>
              </w:rPr>
              <w:t>指标2:</w:t>
            </w: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623" w:type="dxa"/>
            <w:vMerge w:val="continue"/>
            <w:tcBorders>
              <w:top w:val="nil"/>
              <w:bottom w:val="single" w:color="000000" w:sz="2" w:space="0"/>
            </w:tcBorders>
            <w:vAlign w:val="center"/>
          </w:tcPr>
          <w:p>
            <w:pPr>
              <w:jc w:val="center"/>
              <w:rPr>
                <w:rFonts w:ascii="Arial"/>
                <w:sz w:val="21"/>
              </w:rPr>
            </w:pPr>
          </w:p>
        </w:tc>
        <w:tc>
          <w:tcPr>
            <w:tcW w:w="929" w:type="dxa"/>
            <w:vMerge w:val="continue"/>
            <w:tcBorders>
              <w:top w:val="nil"/>
              <w:bottom w:val="single" w:color="000000" w:sz="2" w:space="0"/>
            </w:tcBorders>
            <w:vAlign w:val="center"/>
          </w:tcPr>
          <w:p>
            <w:pPr>
              <w:jc w:val="center"/>
              <w:rPr>
                <w:rFonts w:ascii="Arial"/>
                <w:sz w:val="21"/>
              </w:rPr>
            </w:pPr>
          </w:p>
        </w:tc>
        <w:tc>
          <w:tcPr>
            <w:tcW w:w="1130"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320" w:type="dxa"/>
            <w:gridSpan w:val="6"/>
            <w:tcBorders>
              <w:top w:val="single" w:color="000000" w:sz="2" w:space="0"/>
              <w:bottom w:val="single" w:color="000000" w:sz="2" w:space="0"/>
            </w:tcBorders>
            <w:vAlign w:val="center"/>
          </w:tcPr>
          <w:p>
            <w:pPr>
              <w:spacing w:before="219" w:line="220" w:lineRule="auto"/>
              <w:ind w:firstLine="2954"/>
              <w:jc w:val="center"/>
              <w:rPr>
                <w:rFonts w:ascii="宋体" w:hAnsi="宋体" w:eastAsia="宋体" w:cs="宋体"/>
                <w:sz w:val="20"/>
                <w:szCs w:val="20"/>
              </w:rPr>
            </w:pPr>
            <w:r>
              <w:rPr>
                <w:rFonts w:ascii="宋体" w:hAnsi="宋体" w:eastAsia="宋体" w:cs="宋体"/>
                <w:spacing w:val="4"/>
                <w:sz w:val="20"/>
                <w:szCs w:val="20"/>
              </w:rPr>
              <w:t>总分</w:t>
            </w:r>
          </w:p>
        </w:tc>
        <w:tc>
          <w:tcPr>
            <w:tcW w:w="729" w:type="dxa"/>
            <w:tcBorders>
              <w:top w:val="single" w:color="000000" w:sz="2" w:space="0"/>
              <w:bottom w:val="single" w:color="000000" w:sz="2" w:space="0"/>
            </w:tcBorders>
            <w:vAlign w:val="center"/>
          </w:tcPr>
          <w:p>
            <w:pPr>
              <w:spacing w:before="252" w:line="183" w:lineRule="auto"/>
              <w:ind w:firstLine="207"/>
              <w:jc w:val="center"/>
              <w:rPr>
                <w:rFonts w:ascii="宋体" w:hAnsi="宋体" w:eastAsia="宋体" w:cs="宋体"/>
                <w:sz w:val="20"/>
                <w:szCs w:val="20"/>
              </w:rPr>
            </w:pPr>
            <w:r>
              <w:rPr>
                <w:rFonts w:ascii="宋体" w:hAnsi="宋体" w:eastAsia="宋体" w:cs="宋体"/>
                <w:spacing w:val="-6"/>
                <w:sz w:val="20"/>
                <w:szCs w:val="20"/>
              </w:rPr>
              <w:t>100</w:t>
            </w:r>
          </w:p>
        </w:tc>
        <w:tc>
          <w:tcPr>
            <w:tcW w:w="718" w:type="dxa"/>
            <w:tcBorders>
              <w:top w:val="single" w:color="000000" w:sz="2" w:space="0"/>
              <w:bottom w:val="single" w:color="000000" w:sz="2" w:space="0"/>
            </w:tcBorders>
            <w:vAlign w:val="center"/>
          </w:tcPr>
          <w:p>
            <w:pPr>
              <w:jc w:val="center"/>
              <w:rPr>
                <w:rFonts w:hint="eastAsia" w:eastAsia="宋体"/>
                <w:sz w:val="21"/>
                <w:lang w:val="en-US" w:eastAsia="zh-CN"/>
              </w:rPr>
            </w:pPr>
          </w:p>
          <w:p>
            <w:pPr>
              <w:jc w:val="center"/>
              <w:rPr>
                <w:rFonts w:hint="default" w:ascii="Arial" w:eastAsia="宋体"/>
                <w:sz w:val="21"/>
                <w:lang w:val="en-US" w:eastAsia="zh-CN"/>
              </w:rPr>
            </w:pPr>
            <w:r>
              <w:rPr>
                <w:rFonts w:hint="eastAsia" w:eastAsia="宋体"/>
                <w:sz w:val="21"/>
                <w:lang w:val="en-US" w:eastAsia="zh-CN"/>
              </w:rPr>
              <w:t>100</w:t>
            </w: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8" w:hRule="atLeast"/>
        </w:trPr>
        <w:tc>
          <w:tcPr>
            <w:tcW w:w="8755" w:type="dxa"/>
            <w:gridSpan w:val="9"/>
            <w:tcBorders>
              <w:top w:val="single" w:color="000000" w:sz="2" w:space="0"/>
              <w:bottom w:val="single" w:color="000000" w:sz="2" w:space="0"/>
            </w:tcBorders>
            <w:vAlign w:val="center"/>
          </w:tcPr>
          <w:p>
            <w:pPr>
              <w:spacing w:line="283" w:lineRule="auto"/>
              <w:jc w:val="center"/>
              <w:rPr>
                <w:rFonts w:ascii="Arial"/>
                <w:sz w:val="21"/>
              </w:rPr>
            </w:pPr>
          </w:p>
          <w:p>
            <w:pPr>
              <w:spacing w:before="61" w:line="239" w:lineRule="auto"/>
              <w:ind w:left="65"/>
              <w:jc w:val="center"/>
              <w:rPr>
                <w:rFonts w:ascii="宋体" w:hAnsi="宋体" w:eastAsia="宋体" w:cs="宋体"/>
                <w:sz w:val="19"/>
                <w:szCs w:val="19"/>
              </w:rPr>
            </w:pPr>
            <w:r>
              <w:rPr>
                <w:rFonts w:ascii="宋体" w:hAnsi="宋体" w:eastAsia="宋体" w:cs="宋体"/>
                <w:spacing w:val="9"/>
                <w:w w:val="107"/>
                <w:sz w:val="19"/>
                <w:szCs w:val="19"/>
              </w:rPr>
              <w:t>注;1.绩效自评采取打分评价的形式,满分为100分,各部门(单位)可根据指标的重要程度自主</w:t>
            </w:r>
            <w:r>
              <w:rPr>
                <w:rFonts w:ascii="宋体" w:hAnsi="宋体" w:eastAsia="宋体" w:cs="宋体"/>
                <w:spacing w:val="11"/>
                <w:sz w:val="19"/>
                <w:szCs w:val="19"/>
              </w:rPr>
              <w:t xml:space="preserve">  </w:t>
            </w:r>
            <w:r>
              <w:rPr>
                <w:rFonts w:ascii="宋体" w:hAnsi="宋体" w:eastAsia="宋体" w:cs="宋体"/>
                <w:spacing w:val="9"/>
                <w:w w:val="102"/>
                <w:sz w:val="19"/>
                <w:szCs w:val="19"/>
              </w:rPr>
              <w:t>确定各项三级指标的权重分值,各项指标得分加总得出该项目绩效自评的总分.原则上一级指标分</w:t>
            </w:r>
            <w:r>
              <w:rPr>
                <w:rFonts w:ascii="宋体" w:hAnsi="宋体" w:eastAsia="宋体" w:cs="宋体"/>
                <w:spacing w:val="10"/>
                <w:w w:val="105"/>
                <w:sz w:val="19"/>
                <w:szCs w:val="19"/>
              </w:rPr>
              <w:t>值统一设置为:产出指标50分、效益指标30分、服务对象满意度10分、预算资金执行率10分.如有特殊情况,除预算资金执行率外,其他指标权重可作适当调整,但总分应为100分.各项三级</w:t>
            </w:r>
            <w:r>
              <w:rPr>
                <w:rFonts w:ascii="宋体" w:hAnsi="宋体" w:eastAsia="宋体" w:cs="宋体"/>
                <w:spacing w:val="10"/>
                <w:sz w:val="19"/>
                <w:szCs w:val="19"/>
              </w:rPr>
              <w:t>指标得分最高不能超过该指标分值上限.2.偏差原因分析及改进措施:说明偏离目标、不能完成目</w:t>
            </w:r>
            <w:r>
              <w:rPr>
                <w:rFonts w:ascii="宋体" w:hAnsi="宋体" w:eastAsia="宋体" w:cs="宋体"/>
                <w:spacing w:val="8"/>
                <w:sz w:val="19"/>
                <w:szCs w:val="19"/>
              </w:rPr>
              <w:t>标的原因及拟采取的措施。</w:t>
            </w:r>
            <w:r>
              <w:rPr>
                <w:rFonts w:ascii="宋体" w:hAnsi="宋体" w:eastAsia="宋体" w:cs="宋体"/>
                <w:spacing w:val="60"/>
                <w:w w:val="101"/>
                <w:sz w:val="19"/>
                <w:szCs w:val="19"/>
              </w:rPr>
              <w:t xml:space="preserve"> </w:t>
            </w:r>
            <w:r>
              <w:rPr>
                <w:rFonts w:ascii="宋体" w:hAnsi="宋体" w:eastAsia="宋体" w:cs="宋体"/>
                <w:spacing w:val="8"/>
                <w:sz w:val="19"/>
                <w:szCs w:val="19"/>
              </w:rPr>
              <w:t>3.定性指标根据指标完成情况分为达成预期指标、部分达成预期指标并</w:t>
            </w:r>
            <w:r>
              <w:rPr>
                <w:rFonts w:ascii="宋体" w:hAnsi="宋体" w:eastAsia="宋体" w:cs="宋体"/>
                <w:sz w:val="19"/>
                <w:szCs w:val="19"/>
              </w:rPr>
              <w:t xml:space="preserve"> </w:t>
            </w:r>
            <w:r>
              <w:rPr>
                <w:rFonts w:ascii="宋体" w:hAnsi="宋体" w:eastAsia="宋体" w:cs="宋体"/>
                <w:spacing w:val="9"/>
                <w:w w:val="104"/>
                <w:sz w:val="19"/>
                <w:szCs w:val="19"/>
              </w:rPr>
              <w:t>具有一定效果、未达成预期指标且效果较差三档,分别按照该指标对应分值区间100%-80%(含)、</w:t>
            </w:r>
            <w:r>
              <w:rPr>
                <w:rFonts w:ascii="宋体" w:hAnsi="宋体" w:eastAsia="宋体" w:cs="宋体"/>
                <w:spacing w:val="11"/>
                <w:sz w:val="19"/>
                <w:szCs w:val="19"/>
              </w:rPr>
              <w:t xml:space="preserve"> </w:t>
            </w:r>
            <w:r>
              <w:rPr>
                <w:rFonts w:ascii="宋体" w:hAnsi="宋体" w:eastAsia="宋体" w:cs="宋体"/>
                <w:spacing w:val="9"/>
                <w:w w:val="110"/>
                <w:sz w:val="19"/>
                <w:szCs w:val="19"/>
              </w:rPr>
              <w:t>80%-60%(含)、60%-0%合理确定分值.定量指标完成指标值的,记该指标所赋全部分值;未完</w:t>
            </w:r>
            <w:r>
              <w:rPr>
                <w:rFonts w:ascii="宋体" w:hAnsi="宋体" w:eastAsia="宋体" w:cs="宋体"/>
                <w:spacing w:val="9"/>
                <w:sz w:val="19"/>
                <w:szCs w:val="19"/>
              </w:rPr>
              <w:t>成的,按照完成值与指标值的比例计分.</w:t>
            </w:r>
          </w:p>
        </w:tc>
      </w:tr>
    </w:tbl>
    <w:p>
      <w:pPr>
        <w:sectPr>
          <w:footerReference r:id="rId7" w:type="default"/>
          <w:pgSz w:w="11910" w:h="16840"/>
          <w:pgMar w:top="400" w:right="1621" w:bottom="1782" w:left="1524" w:header="0" w:footer="1589" w:gutter="0"/>
          <w:cols w:space="720" w:num="1"/>
        </w:sectPr>
      </w:pPr>
    </w:p>
    <w:p>
      <w:pPr>
        <w:spacing w:before="98" w:line="224" w:lineRule="auto"/>
        <w:ind w:firstLine="39"/>
        <w:jc w:val="center"/>
        <w:rPr>
          <w:rFonts w:hint="default" w:ascii="宋体" w:hAnsi="宋体" w:eastAsia="宋体" w:cs="宋体"/>
          <w:spacing w:val="-40"/>
          <w:sz w:val="44"/>
          <w:szCs w:val="44"/>
          <w:lang w:val="en-US" w:eastAsia="zh-CN"/>
        </w:rPr>
      </w:pPr>
      <w:r>
        <w:rPr>
          <w:rFonts w:hint="eastAsia" w:ascii="宋体" w:hAnsi="宋体" w:eastAsia="宋体" w:cs="宋体"/>
          <w:spacing w:val="-40"/>
          <w:sz w:val="44"/>
          <w:szCs w:val="44"/>
          <w:lang w:eastAsia="zh-CN"/>
        </w:rPr>
        <w:t>永城市民政局</w:t>
      </w:r>
      <w:r>
        <w:rPr>
          <w:rFonts w:hint="eastAsia" w:ascii="宋体" w:hAnsi="宋体" w:eastAsia="宋体" w:cs="宋体"/>
          <w:spacing w:val="-40"/>
          <w:sz w:val="44"/>
          <w:szCs w:val="44"/>
          <w:lang w:val="en-US" w:eastAsia="zh-CN"/>
        </w:rPr>
        <w:t>2021年省级福利彩票公益金绩效自评表</w:t>
      </w:r>
    </w:p>
    <w:p>
      <w:pPr>
        <w:spacing w:before="150" w:line="219" w:lineRule="auto"/>
        <w:ind w:firstLine="3675"/>
        <w:rPr>
          <w:rFonts w:ascii="宋体" w:hAnsi="宋体" w:eastAsia="宋体" w:cs="宋体"/>
          <w:sz w:val="32"/>
          <w:szCs w:val="32"/>
        </w:rPr>
      </w:pPr>
      <w:r>
        <w:rPr>
          <w:rFonts w:ascii="宋体" w:hAnsi="宋体" w:eastAsia="宋体" w:cs="宋体"/>
          <w:spacing w:val="-2"/>
          <w:sz w:val="32"/>
          <w:szCs w:val="32"/>
        </w:rPr>
        <w:t>(2021年度)</w:t>
      </w:r>
    </w:p>
    <w:tbl>
      <w:tblPr>
        <w:tblStyle w:val="5"/>
        <w:tblW w:w="87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939"/>
        <w:gridCol w:w="1119"/>
        <w:gridCol w:w="1249"/>
        <w:gridCol w:w="1268"/>
        <w:gridCol w:w="1129"/>
        <w:gridCol w:w="729"/>
        <w:gridCol w:w="739"/>
        <w:gridCol w:w="280"/>
        <w:gridCol w:w="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573" w:type="dxa"/>
            <w:gridSpan w:val="2"/>
            <w:tcBorders>
              <w:top w:val="single" w:color="000000" w:sz="2" w:space="0"/>
              <w:bottom w:val="single" w:color="000000" w:sz="2" w:space="0"/>
            </w:tcBorders>
            <w:vAlign w:val="center"/>
          </w:tcPr>
          <w:p>
            <w:pPr>
              <w:spacing w:before="150" w:line="220" w:lineRule="auto"/>
              <w:ind w:firstLine="375"/>
              <w:jc w:val="center"/>
              <w:rPr>
                <w:rFonts w:ascii="宋体" w:hAnsi="宋体" w:eastAsia="宋体" w:cs="宋体"/>
                <w:sz w:val="20"/>
                <w:szCs w:val="20"/>
              </w:rPr>
            </w:pPr>
            <w:r>
              <w:rPr>
                <w:rFonts w:ascii="宋体" w:hAnsi="宋体" w:eastAsia="宋体" w:cs="宋体"/>
                <w:spacing w:val="2"/>
                <w:sz w:val="20"/>
                <w:szCs w:val="20"/>
              </w:rPr>
              <w:t>项目名称</w:t>
            </w:r>
          </w:p>
        </w:tc>
        <w:tc>
          <w:tcPr>
            <w:tcW w:w="7207" w:type="dxa"/>
            <w:gridSpan w:val="8"/>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eastAsia="zh-CN"/>
              </w:rPr>
              <w:t>流浪乞讨人员救助管理结构配备人像识别寻亲设备补助</w:t>
            </w:r>
            <w:r>
              <w:rPr>
                <w:rFonts w:hint="eastAsia" w:eastAsia="宋体"/>
                <w:sz w:val="21"/>
                <w:lang w:val="en-US" w:eastAsia="zh-CN"/>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gridSpan w:val="2"/>
            <w:tcBorders>
              <w:top w:val="single" w:color="000000" w:sz="2" w:space="0"/>
              <w:bottom w:val="single" w:color="000000" w:sz="2" w:space="0"/>
            </w:tcBorders>
            <w:vAlign w:val="center"/>
          </w:tcPr>
          <w:p>
            <w:pPr>
              <w:spacing w:before="145" w:line="219" w:lineRule="auto"/>
              <w:ind w:firstLine="75"/>
              <w:jc w:val="center"/>
              <w:rPr>
                <w:rFonts w:ascii="宋体" w:hAnsi="宋体" w:eastAsia="宋体" w:cs="宋体"/>
                <w:sz w:val="20"/>
                <w:szCs w:val="20"/>
              </w:rPr>
            </w:pPr>
            <w:r>
              <w:rPr>
                <w:rFonts w:ascii="宋体" w:hAnsi="宋体" w:eastAsia="宋体" w:cs="宋体"/>
                <w:spacing w:val="-2"/>
                <w:sz w:val="20"/>
                <w:szCs w:val="20"/>
              </w:rPr>
              <w:t>主管部门及代码</w:t>
            </w:r>
          </w:p>
        </w:tc>
        <w:tc>
          <w:tcPr>
            <w:tcW w:w="3636" w:type="dxa"/>
            <w:gridSpan w:val="3"/>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永城市民政局 11411481005882356Y</w:t>
            </w:r>
          </w:p>
        </w:tc>
        <w:tc>
          <w:tcPr>
            <w:tcW w:w="1129" w:type="dxa"/>
            <w:tcBorders>
              <w:top w:val="single" w:color="000000" w:sz="2" w:space="0"/>
              <w:bottom w:val="single" w:color="000000" w:sz="2" w:space="0"/>
            </w:tcBorders>
            <w:vAlign w:val="center"/>
          </w:tcPr>
          <w:p>
            <w:pPr>
              <w:spacing w:before="145" w:line="220" w:lineRule="auto"/>
              <w:ind w:firstLine="156"/>
              <w:jc w:val="center"/>
              <w:rPr>
                <w:rFonts w:ascii="宋体" w:hAnsi="宋体" w:eastAsia="宋体" w:cs="宋体"/>
                <w:sz w:val="20"/>
                <w:szCs w:val="20"/>
              </w:rPr>
            </w:pPr>
            <w:r>
              <w:rPr>
                <w:rFonts w:ascii="宋体" w:hAnsi="宋体" w:eastAsia="宋体" w:cs="宋体"/>
                <w:spacing w:val="1"/>
                <w:sz w:val="20"/>
                <w:szCs w:val="20"/>
              </w:rPr>
              <w:t>实施单位</w:t>
            </w:r>
          </w:p>
        </w:tc>
        <w:tc>
          <w:tcPr>
            <w:tcW w:w="2442" w:type="dxa"/>
            <w:gridSpan w:val="4"/>
            <w:tcBorders>
              <w:top w:val="single" w:color="000000" w:sz="2" w:space="0"/>
              <w:bottom w:val="single" w:color="000000" w:sz="2" w:space="0"/>
            </w:tcBorders>
            <w:vAlign w:val="center"/>
          </w:tcPr>
          <w:p>
            <w:pPr>
              <w:jc w:val="center"/>
              <w:rPr>
                <w:rFonts w:hint="eastAsia" w:eastAsia="宋体"/>
                <w:sz w:val="21"/>
                <w:lang w:val="en-US" w:eastAsia="zh-CN"/>
              </w:rPr>
            </w:pPr>
          </w:p>
          <w:p>
            <w:pPr>
              <w:jc w:val="center"/>
              <w:rPr>
                <w:rFonts w:ascii="Arial"/>
                <w:sz w:val="21"/>
              </w:rPr>
            </w:pPr>
            <w:r>
              <w:rPr>
                <w:rFonts w:hint="eastAsia" w:eastAsia="宋体"/>
                <w:sz w:val="21"/>
                <w:lang w:val="en-US" w:eastAsia="zh-CN"/>
              </w:rPr>
              <w:t>永城市民政局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573" w:type="dxa"/>
            <w:gridSpan w:val="2"/>
            <w:vMerge w:val="restart"/>
            <w:tcBorders>
              <w:top w:val="single" w:color="000000" w:sz="2" w:space="0"/>
              <w:bottom w:val="nil"/>
            </w:tcBorders>
            <w:vAlign w:val="center"/>
          </w:tcPr>
          <w:p>
            <w:pPr>
              <w:spacing w:line="318" w:lineRule="auto"/>
              <w:jc w:val="center"/>
              <w:rPr>
                <w:rFonts w:ascii="Arial"/>
                <w:sz w:val="21"/>
              </w:rPr>
            </w:pPr>
          </w:p>
          <w:p>
            <w:pPr>
              <w:spacing w:line="318" w:lineRule="auto"/>
              <w:jc w:val="center"/>
              <w:rPr>
                <w:rFonts w:ascii="Arial"/>
                <w:sz w:val="21"/>
              </w:rPr>
            </w:pPr>
          </w:p>
          <w:p>
            <w:pPr>
              <w:spacing w:line="318" w:lineRule="auto"/>
              <w:jc w:val="center"/>
              <w:rPr>
                <w:rFonts w:ascii="Arial"/>
                <w:sz w:val="21"/>
              </w:rPr>
            </w:pPr>
          </w:p>
          <w:p>
            <w:pPr>
              <w:spacing w:before="65"/>
              <w:ind w:firstLine="375"/>
              <w:jc w:val="center"/>
              <w:rPr>
                <w:rFonts w:ascii="宋体" w:hAnsi="宋体" w:eastAsia="宋体" w:cs="宋体"/>
                <w:sz w:val="20"/>
                <w:szCs w:val="20"/>
              </w:rPr>
            </w:pPr>
            <w:r>
              <w:rPr>
                <w:rFonts w:ascii="宋体" w:hAnsi="宋体" w:eastAsia="宋体" w:cs="宋体"/>
                <w:spacing w:val="-3"/>
                <w:sz w:val="20"/>
                <w:szCs w:val="20"/>
              </w:rPr>
              <w:t>项目资金</w:t>
            </w:r>
          </w:p>
          <w:p>
            <w:pPr>
              <w:spacing w:line="220" w:lineRule="auto"/>
              <w:ind w:firstLine="475"/>
              <w:jc w:val="center"/>
              <w:rPr>
                <w:rFonts w:ascii="宋体" w:hAnsi="宋体" w:eastAsia="宋体" w:cs="宋体"/>
                <w:sz w:val="20"/>
                <w:szCs w:val="20"/>
              </w:rPr>
            </w:pPr>
            <w:r>
              <w:rPr>
                <w:rFonts w:ascii="宋体" w:hAnsi="宋体" w:eastAsia="宋体" w:cs="宋体"/>
                <w:spacing w:val="2"/>
                <w:sz w:val="20"/>
                <w:szCs w:val="20"/>
              </w:rPr>
              <w:t>(</w:t>
            </w:r>
            <w:r>
              <w:rPr>
                <w:rFonts w:ascii="宋体" w:hAnsi="宋体" w:eastAsia="宋体" w:cs="宋体"/>
                <w:spacing w:val="-56"/>
                <w:sz w:val="20"/>
                <w:szCs w:val="20"/>
              </w:rPr>
              <w:t xml:space="preserve"> </w:t>
            </w:r>
            <w:r>
              <w:rPr>
                <w:rFonts w:ascii="宋体" w:hAnsi="宋体" w:eastAsia="宋体" w:cs="宋体"/>
                <w:spacing w:val="2"/>
                <w:sz w:val="20"/>
                <w:szCs w:val="20"/>
              </w:rPr>
              <w:t>万元)</w:t>
            </w:r>
          </w:p>
        </w:tc>
        <w:tc>
          <w:tcPr>
            <w:tcW w:w="2368" w:type="dxa"/>
            <w:gridSpan w:val="2"/>
            <w:tcBorders>
              <w:top w:val="single" w:color="000000" w:sz="2" w:space="0"/>
              <w:bottom w:val="single" w:color="000000" w:sz="2" w:space="0"/>
            </w:tcBorders>
            <w:vAlign w:val="center"/>
          </w:tcPr>
          <w:p>
            <w:pPr>
              <w:jc w:val="center"/>
              <w:rPr>
                <w:rFonts w:ascii="Arial"/>
                <w:sz w:val="21"/>
              </w:rPr>
            </w:pPr>
          </w:p>
        </w:tc>
        <w:tc>
          <w:tcPr>
            <w:tcW w:w="1268" w:type="dxa"/>
            <w:tcBorders>
              <w:top w:val="single" w:color="000000" w:sz="2" w:space="0"/>
              <w:bottom w:val="single" w:color="000000" w:sz="2" w:space="0"/>
            </w:tcBorders>
            <w:vAlign w:val="center"/>
          </w:tcPr>
          <w:p>
            <w:pPr>
              <w:spacing w:before="135" w:line="219" w:lineRule="auto"/>
              <w:ind w:firstLine="124"/>
              <w:jc w:val="center"/>
              <w:rPr>
                <w:rFonts w:ascii="宋体" w:hAnsi="宋体" w:eastAsia="宋体" w:cs="宋体"/>
                <w:sz w:val="20"/>
                <w:szCs w:val="20"/>
              </w:rPr>
            </w:pPr>
            <w:r>
              <w:rPr>
                <w:rFonts w:ascii="宋体" w:hAnsi="宋体" w:eastAsia="宋体" w:cs="宋体"/>
                <w:spacing w:val="-2"/>
                <w:sz w:val="20"/>
                <w:szCs w:val="20"/>
              </w:rPr>
              <w:t>全年预算数</w:t>
            </w:r>
          </w:p>
        </w:tc>
        <w:tc>
          <w:tcPr>
            <w:tcW w:w="1129" w:type="dxa"/>
            <w:tcBorders>
              <w:top w:val="single" w:color="000000" w:sz="2" w:space="0"/>
              <w:bottom w:val="single" w:color="000000" w:sz="2" w:space="0"/>
            </w:tcBorders>
            <w:vAlign w:val="center"/>
          </w:tcPr>
          <w:p>
            <w:pPr>
              <w:spacing w:before="135" w:line="219" w:lineRule="auto"/>
              <w:ind w:firstLine="56"/>
              <w:jc w:val="center"/>
              <w:rPr>
                <w:rFonts w:ascii="宋体" w:hAnsi="宋体" w:eastAsia="宋体" w:cs="宋体"/>
                <w:sz w:val="20"/>
                <w:szCs w:val="20"/>
              </w:rPr>
            </w:pPr>
            <w:r>
              <w:rPr>
                <w:rFonts w:ascii="宋体" w:hAnsi="宋体" w:eastAsia="宋体" w:cs="宋体"/>
                <w:spacing w:val="-2"/>
                <w:sz w:val="20"/>
                <w:szCs w:val="20"/>
              </w:rPr>
              <w:t>全年执行数</w:t>
            </w:r>
          </w:p>
        </w:tc>
        <w:tc>
          <w:tcPr>
            <w:tcW w:w="729" w:type="dxa"/>
            <w:tcBorders>
              <w:top w:val="single" w:color="000000" w:sz="2" w:space="0"/>
              <w:bottom w:val="single" w:color="000000" w:sz="2" w:space="0"/>
            </w:tcBorders>
            <w:vAlign w:val="center"/>
          </w:tcPr>
          <w:p>
            <w:pPr>
              <w:spacing w:before="135" w:line="219" w:lineRule="auto"/>
              <w:ind w:firstLine="157"/>
              <w:jc w:val="center"/>
              <w:rPr>
                <w:rFonts w:ascii="宋体" w:hAnsi="宋体" w:eastAsia="宋体" w:cs="宋体"/>
                <w:sz w:val="20"/>
                <w:szCs w:val="20"/>
              </w:rPr>
            </w:pPr>
            <w:r>
              <w:rPr>
                <w:rFonts w:ascii="宋体" w:hAnsi="宋体" w:eastAsia="宋体" w:cs="宋体"/>
                <w:spacing w:val="-3"/>
                <w:sz w:val="20"/>
                <w:szCs w:val="20"/>
              </w:rPr>
              <w:t>分值</w:t>
            </w:r>
          </w:p>
        </w:tc>
        <w:tc>
          <w:tcPr>
            <w:tcW w:w="1019" w:type="dxa"/>
            <w:gridSpan w:val="2"/>
            <w:tcBorders>
              <w:top w:val="single" w:color="000000" w:sz="2" w:space="0"/>
              <w:bottom w:val="single" w:color="000000" w:sz="2" w:space="0"/>
            </w:tcBorders>
            <w:vAlign w:val="center"/>
          </w:tcPr>
          <w:p>
            <w:pPr>
              <w:spacing w:before="135" w:line="219" w:lineRule="auto"/>
              <w:ind w:firstLine="207"/>
              <w:jc w:val="center"/>
              <w:rPr>
                <w:rFonts w:ascii="宋体" w:hAnsi="宋体" w:eastAsia="宋体" w:cs="宋体"/>
                <w:sz w:val="20"/>
                <w:szCs w:val="20"/>
              </w:rPr>
            </w:pPr>
            <w:r>
              <w:rPr>
                <w:rFonts w:ascii="宋体" w:hAnsi="宋体" w:eastAsia="宋体" w:cs="宋体"/>
                <w:spacing w:val="-2"/>
                <w:sz w:val="20"/>
                <w:szCs w:val="20"/>
              </w:rPr>
              <w:t>执行率</w:t>
            </w:r>
          </w:p>
        </w:tc>
        <w:tc>
          <w:tcPr>
            <w:tcW w:w="694" w:type="dxa"/>
            <w:tcBorders>
              <w:top w:val="single" w:color="000000" w:sz="2" w:space="0"/>
              <w:bottom w:val="single" w:color="000000" w:sz="2" w:space="0"/>
            </w:tcBorders>
            <w:vAlign w:val="center"/>
          </w:tcPr>
          <w:p>
            <w:pPr>
              <w:spacing w:before="135" w:line="219" w:lineRule="auto"/>
              <w:ind w:firstLine="139"/>
              <w:jc w:val="center"/>
              <w:rPr>
                <w:rFonts w:ascii="宋体" w:hAnsi="宋体" w:eastAsia="宋体" w:cs="宋体"/>
                <w:sz w:val="20"/>
                <w:szCs w:val="20"/>
              </w:rPr>
            </w:pPr>
            <w:r>
              <w:rPr>
                <w:rFonts w:ascii="宋体" w:hAnsi="宋体" w:eastAsia="宋体" w:cs="宋体"/>
                <w:spacing w:val="-3"/>
                <w:sz w:val="20"/>
                <w:szCs w:val="2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gridSpan w:val="2"/>
            <w:vMerge w:val="continue"/>
            <w:tcBorders>
              <w:top w:val="nil"/>
              <w:bottom w:val="nil"/>
            </w:tcBorders>
            <w:vAlign w:val="center"/>
          </w:tcPr>
          <w:p>
            <w:pPr>
              <w:jc w:val="center"/>
              <w:rPr>
                <w:rFonts w:ascii="Arial"/>
                <w:sz w:val="21"/>
              </w:rPr>
            </w:pPr>
          </w:p>
        </w:tc>
        <w:tc>
          <w:tcPr>
            <w:tcW w:w="2368" w:type="dxa"/>
            <w:gridSpan w:val="2"/>
            <w:tcBorders>
              <w:top w:val="single" w:color="000000" w:sz="2" w:space="0"/>
              <w:bottom w:val="single" w:color="000000" w:sz="2" w:space="0"/>
            </w:tcBorders>
            <w:vAlign w:val="center"/>
          </w:tcPr>
          <w:p>
            <w:pPr>
              <w:spacing w:before="145" w:line="219" w:lineRule="auto"/>
              <w:ind w:firstLine="62"/>
              <w:jc w:val="center"/>
              <w:rPr>
                <w:rFonts w:ascii="宋体" w:hAnsi="宋体" w:eastAsia="宋体" w:cs="宋体"/>
                <w:sz w:val="20"/>
                <w:szCs w:val="20"/>
              </w:rPr>
            </w:pPr>
            <w:r>
              <w:rPr>
                <w:rFonts w:ascii="宋体" w:hAnsi="宋体" w:eastAsia="宋体" w:cs="宋体"/>
                <w:spacing w:val="-2"/>
                <w:sz w:val="20"/>
                <w:szCs w:val="20"/>
              </w:rPr>
              <w:t>年度资金总额</w:t>
            </w:r>
          </w:p>
        </w:tc>
        <w:tc>
          <w:tcPr>
            <w:tcW w:w="1268" w:type="dxa"/>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5万</w:t>
            </w:r>
          </w:p>
        </w:tc>
        <w:tc>
          <w:tcPr>
            <w:tcW w:w="1129" w:type="dxa"/>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5万</w:t>
            </w:r>
          </w:p>
        </w:tc>
        <w:tc>
          <w:tcPr>
            <w:tcW w:w="729" w:type="dxa"/>
            <w:tcBorders>
              <w:top w:val="single" w:color="000000" w:sz="2" w:space="0"/>
              <w:bottom w:val="single" w:color="000000" w:sz="2" w:space="0"/>
            </w:tcBorders>
            <w:vAlign w:val="center"/>
          </w:tcPr>
          <w:p>
            <w:pPr>
              <w:spacing w:before="178" w:line="183" w:lineRule="auto"/>
              <w:ind w:firstLine="257"/>
              <w:jc w:val="center"/>
              <w:rPr>
                <w:rFonts w:hint="default" w:ascii="宋体" w:hAnsi="宋体" w:eastAsia="宋体" w:cs="宋体"/>
                <w:sz w:val="20"/>
                <w:szCs w:val="20"/>
                <w:lang w:val="en-US" w:eastAsia="zh-CN"/>
              </w:rPr>
            </w:pPr>
            <w:r>
              <w:rPr>
                <w:rFonts w:hint="eastAsia" w:ascii="宋体" w:hAnsi="宋体" w:eastAsia="宋体" w:cs="宋体"/>
                <w:spacing w:val="-6"/>
                <w:sz w:val="20"/>
                <w:szCs w:val="20"/>
                <w:lang w:val="en-US" w:eastAsia="zh-CN"/>
              </w:rPr>
              <w:t>100</w:t>
            </w:r>
          </w:p>
        </w:tc>
        <w:tc>
          <w:tcPr>
            <w:tcW w:w="1019" w:type="dxa"/>
            <w:gridSpan w:val="2"/>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100%</w:t>
            </w:r>
          </w:p>
        </w:tc>
        <w:tc>
          <w:tcPr>
            <w:tcW w:w="694" w:type="dxa"/>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gridSpan w:val="2"/>
            <w:vMerge w:val="continue"/>
            <w:tcBorders>
              <w:top w:val="nil"/>
              <w:bottom w:val="nil"/>
            </w:tcBorders>
            <w:vAlign w:val="center"/>
          </w:tcPr>
          <w:p>
            <w:pPr>
              <w:jc w:val="center"/>
              <w:rPr>
                <w:rFonts w:ascii="Arial"/>
                <w:sz w:val="21"/>
              </w:rPr>
            </w:pPr>
          </w:p>
        </w:tc>
        <w:tc>
          <w:tcPr>
            <w:tcW w:w="2368" w:type="dxa"/>
            <w:gridSpan w:val="2"/>
            <w:tcBorders>
              <w:top w:val="single" w:color="000000" w:sz="2" w:space="0"/>
              <w:bottom w:val="single" w:color="000000" w:sz="2" w:space="0"/>
            </w:tcBorders>
            <w:vAlign w:val="center"/>
          </w:tcPr>
          <w:p>
            <w:pPr>
              <w:spacing w:before="144" w:line="219" w:lineRule="auto"/>
              <w:ind w:firstLine="62"/>
              <w:jc w:val="center"/>
              <w:rPr>
                <w:rFonts w:ascii="宋体" w:hAnsi="宋体" w:eastAsia="宋体" w:cs="宋体"/>
                <w:sz w:val="20"/>
                <w:szCs w:val="20"/>
              </w:rPr>
            </w:pPr>
            <w:r>
              <w:rPr>
                <w:rFonts w:ascii="宋体" w:hAnsi="宋体" w:eastAsia="宋体" w:cs="宋体"/>
                <w:spacing w:val="-1"/>
                <w:sz w:val="20"/>
                <w:szCs w:val="20"/>
              </w:rPr>
              <w:t>其中:政府预算管理资金</w:t>
            </w:r>
          </w:p>
        </w:tc>
        <w:tc>
          <w:tcPr>
            <w:tcW w:w="1268" w:type="dxa"/>
            <w:tcBorders>
              <w:top w:val="single" w:color="000000" w:sz="2" w:space="0"/>
              <w:bottom w:val="single" w:color="000000" w:sz="2" w:space="0"/>
            </w:tcBorders>
            <w:vAlign w:val="center"/>
          </w:tcPr>
          <w:p>
            <w:pPr>
              <w:jc w:val="center"/>
              <w:rPr>
                <w:rFonts w:ascii="Arial"/>
                <w:sz w:val="21"/>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1019" w:type="dxa"/>
            <w:gridSpan w:val="2"/>
            <w:tcBorders>
              <w:top w:val="single" w:color="000000" w:sz="2" w:space="0"/>
              <w:bottom w:val="single" w:color="000000" w:sz="2" w:space="0"/>
            </w:tcBorders>
            <w:vAlign w:val="center"/>
          </w:tcPr>
          <w:p>
            <w:pPr>
              <w:jc w:val="center"/>
              <w:rPr>
                <w:rFonts w:ascii="Arial"/>
                <w:sz w:val="21"/>
              </w:rPr>
            </w:pPr>
          </w:p>
        </w:tc>
        <w:tc>
          <w:tcPr>
            <w:tcW w:w="694"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573" w:type="dxa"/>
            <w:gridSpan w:val="2"/>
            <w:vMerge w:val="continue"/>
            <w:tcBorders>
              <w:top w:val="nil"/>
              <w:bottom w:val="nil"/>
            </w:tcBorders>
            <w:vAlign w:val="center"/>
          </w:tcPr>
          <w:p>
            <w:pPr>
              <w:jc w:val="center"/>
              <w:rPr>
                <w:rFonts w:ascii="Arial"/>
                <w:sz w:val="21"/>
              </w:rPr>
            </w:pPr>
          </w:p>
        </w:tc>
        <w:tc>
          <w:tcPr>
            <w:tcW w:w="2368" w:type="dxa"/>
            <w:gridSpan w:val="2"/>
            <w:tcBorders>
              <w:top w:val="single" w:color="000000" w:sz="2" w:space="0"/>
              <w:bottom w:val="single" w:color="000000" w:sz="2" w:space="0"/>
            </w:tcBorders>
            <w:vAlign w:val="center"/>
          </w:tcPr>
          <w:p>
            <w:pPr>
              <w:spacing w:before="135" w:line="219" w:lineRule="auto"/>
              <w:ind w:firstLine="542"/>
              <w:jc w:val="center"/>
              <w:rPr>
                <w:rFonts w:ascii="宋体" w:hAnsi="宋体" w:eastAsia="宋体" w:cs="宋体"/>
                <w:sz w:val="20"/>
                <w:szCs w:val="20"/>
              </w:rPr>
            </w:pPr>
            <w:r>
              <w:rPr>
                <w:rFonts w:ascii="宋体" w:hAnsi="宋体" w:eastAsia="宋体" w:cs="宋体"/>
                <w:spacing w:val="-1"/>
                <w:sz w:val="20"/>
                <w:szCs w:val="20"/>
              </w:rPr>
              <w:t>财政专户管理资金</w:t>
            </w:r>
          </w:p>
        </w:tc>
        <w:tc>
          <w:tcPr>
            <w:tcW w:w="1268" w:type="dxa"/>
            <w:tcBorders>
              <w:top w:val="single" w:color="000000" w:sz="2" w:space="0"/>
              <w:bottom w:val="single" w:color="000000" w:sz="2" w:space="0"/>
            </w:tcBorders>
            <w:vAlign w:val="center"/>
          </w:tcPr>
          <w:p>
            <w:pPr>
              <w:jc w:val="center"/>
              <w:rPr>
                <w:rFonts w:ascii="Arial"/>
                <w:sz w:val="21"/>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1019" w:type="dxa"/>
            <w:gridSpan w:val="2"/>
            <w:tcBorders>
              <w:top w:val="single" w:color="000000" w:sz="2" w:space="0"/>
              <w:bottom w:val="single" w:color="000000" w:sz="2" w:space="0"/>
            </w:tcBorders>
            <w:vAlign w:val="center"/>
          </w:tcPr>
          <w:p>
            <w:pPr>
              <w:jc w:val="center"/>
              <w:rPr>
                <w:rFonts w:ascii="Arial"/>
                <w:sz w:val="21"/>
              </w:rPr>
            </w:pPr>
          </w:p>
        </w:tc>
        <w:tc>
          <w:tcPr>
            <w:tcW w:w="694"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gridSpan w:val="2"/>
            <w:vMerge w:val="continue"/>
            <w:tcBorders>
              <w:top w:val="nil"/>
              <w:bottom w:val="single" w:color="000000" w:sz="2" w:space="0"/>
            </w:tcBorders>
            <w:vAlign w:val="center"/>
          </w:tcPr>
          <w:p>
            <w:pPr>
              <w:jc w:val="center"/>
              <w:rPr>
                <w:rFonts w:ascii="Arial"/>
                <w:sz w:val="21"/>
              </w:rPr>
            </w:pPr>
          </w:p>
        </w:tc>
        <w:tc>
          <w:tcPr>
            <w:tcW w:w="2368" w:type="dxa"/>
            <w:gridSpan w:val="2"/>
            <w:tcBorders>
              <w:top w:val="single" w:color="000000" w:sz="2" w:space="0"/>
              <w:bottom w:val="single" w:color="000000" w:sz="2" w:space="0"/>
            </w:tcBorders>
            <w:vAlign w:val="center"/>
          </w:tcPr>
          <w:p>
            <w:pPr>
              <w:spacing w:before="146" w:line="220" w:lineRule="auto"/>
              <w:ind w:firstLine="652"/>
              <w:jc w:val="center"/>
              <w:rPr>
                <w:rFonts w:ascii="宋体" w:hAnsi="宋体" w:eastAsia="宋体" w:cs="宋体"/>
                <w:sz w:val="20"/>
                <w:szCs w:val="20"/>
              </w:rPr>
            </w:pPr>
            <w:r>
              <w:rPr>
                <w:rFonts w:ascii="宋体" w:hAnsi="宋体" w:eastAsia="宋体" w:cs="宋体"/>
                <w:spacing w:val="-2"/>
                <w:sz w:val="20"/>
                <w:szCs w:val="20"/>
              </w:rPr>
              <w:t>单位自有资金</w:t>
            </w:r>
          </w:p>
        </w:tc>
        <w:tc>
          <w:tcPr>
            <w:tcW w:w="1268" w:type="dxa"/>
            <w:tcBorders>
              <w:top w:val="single" w:color="000000" w:sz="2" w:space="0"/>
              <w:bottom w:val="single" w:color="000000" w:sz="2" w:space="0"/>
            </w:tcBorders>
            <w:vAlign w:val="center"/>
          </w:tcPr>
          <w:p>
            <w:pPr>
              <w:jc w:val="center"/>
              <w:rPr>
                <w:rFonts w:ascii="Arial"/>
                <w:sz w:val="21"/>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1019" w:type="dxa"/>
            <w:gridSpan w:val="2"/>
            <w:tcBorders>
              <w:top w:val="single" w:color="000000" w:sz="2" w:space="0"/>
              <w:bottom w:val="single" w:color="000000" w:sz="2" w:space="0"/>
            </w:tcBorders>
            <w:vAlign w:val="center"/>
          </w:tcPr>
          <w:p>
            <w:pPr>
              <w:jc w:val="center"/>
              <w:rPr>
                <w:rFonts w:ascii="Arial"/>
                <w:sz w:val="21"/>
              </w:rPr>
            </w:pPr>
          </w:p>
        </w:tc>
        <w:tc>
          <w:tcPr>
            <w:tcW w:w="694"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634" w:type="dxa"/>
            <w:vMerge w:val="restart"/>
            <w:tcBorders>
              <w:top w:val="single" w:color="000000" w:sz="2" w:space="0"/>
              <w:bottom w:val="nil"/>
            </w:tcBorders>
            <w:vAlign w:val="center"/>
          </w:tcPr>
          <w:p>
            <w:pPr>
              <w:spacing w:line="289" w:lineRule="auto"/>
              <w:jc w:val="center"/>
              <w:rPr>
                <w:rFonts w:ascii="Arial"/>
                <w:sz w:val="21"/>
              </w:rPr>
            </w:pPr>
          </w:p>
          <w:p>
            <w:pPr>
              <w:spacing w:line="289" w:lineRule="auto"/>
              <w:jc w:val="center"/>
              <w:rPr>
                <w:rFonts w:ascii="Arial"/>
                <w:sz w:val="21"/>
              </w:rPr>
            </w:pPr>
          </w:p>
          <w:p>
            <w:pPr>
              <w:spacing w:before="65" w:line="223" w:lineRule="auto"/>
              <w:ind w:left="125" w:right="87"/>
              <w:jc w:val="center"/>
              <w:rPr>
                <w:rFonts w:ascii="宋体" w:hAnsi="宋体" w:eastAsia="宋体" w:cs="宋体"/>
                <w:sz w:val="20"/>
                <w:szCs w:val="20"/>
              </w:rPr>
            </w:pPr>
            <w:r>
              <w:rPr>
                <w:rFonts w:ascii="宋体" w:hAnsi="宋体" w:eastAsia="宋体" w:cs="宋体"/>
                <w:spacing w:val="5"/>
                <w:sz w:val="20"/>
                <w:szCs w:val="20"/>
              </w:rPr>
              <w:t>年度</w:t>
            </w:r>
            <w:r>
              <w:rPr>
                <w:rFonts w:ascii="宋体" w:hAnsi="宋体" w:eastAsia="宋体" w:cs="宋体"/>
                <w:spacing w:val="1"/>
                <w:sz w:val="20"/>
                <w:szCs w:val="20"/>
              </w:rPr>
              <w:t xml:space="preserve"> </w:t>
            </w:r>
            <w:r>
              <w:rPr>
                <w:rFonts w:ascii="宋体" w:hAnsi="宋体" w:eastAsia="宋体" w:cs="宋体"/>
                <w:spacing w:val="4"/>
                <w:sz w:val="20"/>
                <w:szCs w:val="20"/>
              </w:rPr>
              <w:t>总体</w:t>
            </w:r>
            <w:r>
              <w:rPr>
                <w:rFonts w:ascii="宋体" w:hAnsi="宋体" w:eastAsia="宋体" w:cs="宋体"/>
                <w:sz w:val="20"/>
                <w:szCs w:val="20"/>
              </w:rPr>
              <w:t xml:space="preserve"> </w:t>
            </w:r>
            <w:r>
              <w:rPr>
                <w:rFonts w:ascii="宋体" w:hAnsi="宋体" w:eastAsia="宋体" w:cs="宋体"/>
                <w:spacing w:val="-19"/>
                <w:w w:val="95"/>
                <w:sz w:val="20"/>
                <w:szCs w:val="20"/>
              </w:rPr>
              <w:t>目</w:t>
            </w:r>
            <w:r>
              <w:rPr>
                <w:rFonts w:ascii="宋体" w:hAnsi="宋体" w:eastAsia="宋体" w:cs="宋体"/>
                <w:spacing w:val="-35"/>
                <w:sz w:val="20"/>
                <w:szCs w:val="20"/>
              </w:rPr>
              <w:t xml:space="preserve"> </w:t>
            </w:r>
            <w:r>
              <w:rPr>
                <w:rFonts w:ascii="宋体" w:hAnsi="宋体" w:eastAsia="宋体" w:cs="宋体"/>
                <w:spacing w:val="-19"/>
                <w:w w:val="95"/>
                <w:sz w:val="20"/>
                <w:szCs w:val="20"/>
              </w:rPr>
              <w:t>标</w:t>
            </w:r>
          </w:p>
        </w:tc>
        <w:tc>
          <w:tcPr>
            <w:tcW w:w="4575" w:type="dxa"/>
            <w:gridSpan w:val="4"/>
            <w:tcBorders>
              <w:top w:val="single" w:color="000000" w:sz="2" w:space="0"/>
              <w:bottom w:val="single" w:color="000000" w:sz="2" w:space="0"/>
            </w:tcBorders>
            <w:vAlign w:val="center"/>
          </w:tcPr>
          <w:p>
            <w:pPr>
              <w:spacing w:before="146" w:line="220" w:lineRule="auto"/>
              <w:ind w:firstLine="1881"/>
              <w:jc w:val="center"/>
              <w:rPr>
                <w:rFonts w:ascii="宋体" w:hAnsi="宋体" w:eastAsia="宋体" w:cs="宋体"/>
                <w:sz w:val="20"/>
                <w:szCs w:val="20"/>
              </w:rPr>
            </w:pPr>
            <w:r>
              <w:rPr>
                <w:rFonts w:ascii="宋体" w:hAnsi="宋体" w:eastAsia="宋体" w:cs="宋体"/>
                <w:spacing w:val="-2"/>
                <w:sz w:val="20"/>
                <w:szCs w:val="20"/>
              </w:rPr>
              <w:t>预期目标</w:t>
            </w:r>
          </w:p>
        </w:tc>
        <w:tc>
          <w:tcPr>
            <w:tcW w:w="3571" w:type="dxa"/>
            <w:gridSpan w:val="5"/>
            <w:tcBorders>
              <w:top w:val="single" w:color="000000" w:sz="2" w:space="0"/>
              <w:bottom w:val="single" w:color="000000" w:sz="2" w:space="0"/>
            </w:tcBorders>
            <w:vAlign w:val="center"/>
          </w:tcPr>
          <w:p>
            <w:pPr>
              <w:spacing w:before="146" w:line="219" w:lineRule="auto"/>
              <w:ind w:firstLine="1176"/>
              <w:jc w:val="center"/>
              <w:rPr>
                <w:rFonts w:ascii="宋体" w:hAnsi="宋体" w:eastAsia="宋体" w:cs="宋体"/>
                <w:sz w:val="20"/>
                <w:szCs w:val="20"/>
              </w:rPr>
            </w:pPr>
            <w:r>
              <w:rPr>
                <w:rFonts w:ascii="宋体" w:hAnsi="宋体" w:eastAsia="宋体" w:cs="宋体"/>
                <w:spacing w:val="1"/>
                <w:sz w:val="20"/>
                <w:szCs w:val="20"/>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4" w:hRule="atLeast"/>
        </w:trPr>
        <w:tc>
          <w:tcPr>
            <w:tcW w:w="634" w:type="dxa"/>
            <w:vMerge w:val="continue"/>
            <w:tcBorders>
              <w:top w:val="nil"/>
              <w:bottom w:val="single" w:color="000000" w:sz="2" w:space="0"/>
            </w:tcBorders>
            <w:vAlign w:val="center"/>
          </w:tcPr>
          <w:p>
            <w:pPr>
              <w:jc w:val="center"/>
              <w:rPr>
                <w:rFonts w:ascii="Arial"/>
                <w:sz w:val="21"/>
              </w:rPr>
            </w:pPr>
          </w:p>
        </w:tc>
        <w:tc>
          <w:tcPr>
            <w:tcW w:w="4575" w:type="dxa"/>
            <w:gridSpan w:val="4"/>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资助救助管理配备人像识别寻亲设施设备，提高无法查明身份的流浪乞讨人员寻亲成功率。</w:t>
            </w:r>
          </w:p>
        </w:tc>
        <w:tc>
          <w:tcPr>
            <w:tcW w:w="3571" w:type="dxa"/>
            <w:gridSpan w:val="5"/>
            <w:tcBorders>
              <w:top w:val="single" w:color="000000" w:sz="2" w:space="0"/>
              <w:bottom w:val="single" w:color="000000" w:sz="2" w:space="0"/>
            </w:tcBorders>
            <w:vAlign w:val="center"/>
          </w:tcPr>
          <w:p>
            <w:pPr>
              <w:jc w:val="center"/>
              <w:rPr>
                <w:rFonts w:ascii="Arial"/>
                <w:sz w:val="21"/>
              </w:rPr>
            </w:pPr>
          </w:p>
          <w:p>
            <w:pPr>
              <w:jc w:val="center"/>
              <w:rPr>
                <w:rFonts w:hint="default" w:ascii="Arial" w:eastAsia="宋体"/>
                <w:sz w:val="21"/>
                <w:lang w:val="en-US" w:eastAsia="zh-CN"/>
              </w:rPr>
            </w:pPr>
            <w:r>
              <w:rPr>
                <w:rFonts w:hint="eastAsia" w:eastAsia="宋体"/>
                <w:sz w:val="21"/>
                <w:lang w:val="en-US" w:eastAsia="zh-CN"/>
              </w:rPr>
              <w:t>有效提高流浪乞讨人员寻亲率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634" w:type="dxa"/>
            <w:vMerge w:val="restart"/>
            <w:tcBorders>
              <w:top w:val="single" w:color="000000" w:sz="2" w:space="0"/>
              <w:bottom w:val="nil"/>
            </w:tcBorders>
            <w:textDirection w:val="tbRlV"/>
            <w:vAlign w:val="center"/>
          </w:tcPr>
          <w:p>
            <w:pPr>
              <w:spacing w:before="99" w:line="216" w:lineRule="auto"/>
              <w:ind w:firstLine="2158"/>
              <w:jc w:val="center"/>
              <w:rPr>
                <w:rFonts w:ascii="宋体" w:hAnsi="宋体" w:eastAsia="宋体" w:cs="宋体"/>
                <w:sz w:val="20"/>
                <w:szCs w:val="20"/>
              </w:rPr>
            </w:pPr>
            <w:r>
              <w:rPr>
                <w:rFonts w:ascii="宋体" w:hAnsi="宋体" w:eastAsia="宋体" w:cs="宋体"/>
                <w:spacing w:val="21"/>
                <w:w w:val="106"/>
                <w:sz w:val="20"/>
                <w:szCs w:val="20"/>
              </w:rPr>
              <w:t>绩效指标</w:t>
            </w:r>
          </w:p>
        </w:tc>
        <w:tc>
          <w:tcPr>
            <w:tcW w:w="939" w:type="dxa"/>
            <w:tcBorders>
              <w:top w:val="single" w:color="000000" w:sz="2" w:space="0"/>
              <w:bottom w:val="single" w:color="000000" w:sz="2" w:space="0"/>
            </w:tcBorders>
            <w:vAlign w:val="center"/>
          </w:tcPr>
          <w:p>
            <w:pPr>
              <w:spacing w:line="351" w:lineRule="auto"/>
              <w:jc w:val="center"/>
              <w:rPr>
                <w:rFonts w:ascii="Arial"/>
                <w:sz w:val="21"/>
              </w:rPr>
            </w:pPr>
          </w:p>
          <w:p>
            <w:pPr>
              <w:spacing w:before="65" w:line="220" w:lineRule="auto"/>
              <w:ind w:firstLine="71"/>
              <w:jc w:val="center"/>
              <w:rPr>
                <w:rFonts w:ascii="宋体" w:hAnsi="宋体" w:eastAsia="宋体" w:cs="宋体"/>
                <w:sz w:val="20"/>
                <w:szCs w:val="20"/>
              </w:rPr>
            </w:pPr>
            <w:r>
              <w:rPr>
                <w:rFonts w:ascii="宋体" w:hAnsi="宋体" w:eastAsia="宋体" w:cs="宋体"/>
                <w:spacing w:val="-3"/>
                <w:sz w:val="20"/>
                <w:szCs w:val="20"/>
              </w:rPr>
              <w:t>一级指标</w:t>
            </w:r>
          </w:p>
        </w:tc>
        <w:tc>
          <w:tcPr>
            <w:tcW w:w="1119" w:type="dxa"/>
            <w:tcBorders>
              <w:top w:val="single" w:color="000000" w:sz="2" w:space="0"/>
              <w:bottom w:val="single" w:color="000000" w:sz="2" w:space="0"/>
            </w:tcBorders>
            <w:vAlign w:val="center"/>
          </w:tcPr>
          <w:p>
            <w:pPr>
              <w:spacing w:line="351" w:lineRule="auto"/>
              <w:jc w:val="center"/>
              <w:rPr>
                <w:rFonts w:ascii="Arial"/>
                <w:sz w:val="21"/>
              </w:rPr>
            </w:pPr>
          </w:p>
          <w:p>
            <w:pPr>
              <w:spacing w:before="65" w:line="220" w:lineRule="auto"/>
              <w:ind w:firstLine="152"/>
              <w:jc w:val="center"/>
              <w:rPr>
                <w:rFonts w:ascii="宋体" w:hAnsi="宋体" w:eastAsia="宋体" w:cs="宋体"/>
                <w:sz w:val="20"/>
                <w:szCs w:val="20"/>
              </w:rPr>
            </w:pPr>
            <w:r>
              <w:rPr>
                <w:rFonts w:ascii="宋体" w:hAnsi="宋体" w:eastAsia="宋体" w:cs="宋体"/>
                <w:spacing w:val="-3"/>
                <w:sz w:val="20"/>
                <w:szCs w:val="20"/>
              </w:rPr>
              <w:t>二级指标</w:t>
            </w:r>
          </w:p>
        </w:tc>
        <w:tc>
          <w:tcPr>
            <w:tcW w:w="1249" w:type="dxa"/>
            <w:tcBorders>
              <w:top w:val="single" w:color="000000" w:sz="2" w:space="0"/>
              <w:bottom w:val="single" w:color="000000" w:sz="2" w:space="0"/>
            </w:tcBorders>
            <w:vAlign w:val="center"/>
          </w:tcPr>
          <w:p>
            <w:pPr>
              <w:spacing w:line="351" w:lineRule="auto"/>
              <w:jc w:val="center"/>
              <w:rPr>
                <w:rFonts w:ascii="Arial"/>
                <w:sz w:val="21"/>
              </w:rPr>
            </w:pPr>
          </w:p>
          <w:p>
            <w:pPr>
              <w:spacing w:before="65" w:line="220" w:lineRule="auto"/>
              <w:ind w:firstLine="43"/>
              <w:jc w:val="center"/>
              <w:rPr>
                <w:rFonts w:ascii="宋体" w:hAnsi="宋体" w:eastAsia="宋体" w:cs="宋体"/>
                <w:sz w:val="20"/>
                <w:szCs w:val="20"/>
              </w:rPr>
            </w:pPr>
            <w:r>
              <w:rPr>
                <w:rFonts w:ascii="宋体" w:hAnsi="宋体" w:eastAsia="宋体" w:cs="宋体"/>
                <w:spacing w:val="-2"/>
                <w:sz w:val="20"/>
                <w:szCs w:val="20"/>
              </w:rPr>
              <w:t>三级指标</w:t>
            </w:r>
          </w:p>
        </w:tc>
        <w:tc>
          <w:tcPr>
            <w:tcW w:w="1268" w:type="dxa"/>
            <w:tcBorders>
              <w:top w:val="single" w:color="000000" w:sz="2" w:space="0"/>
              <w:bottom w:val="single" w:color="000000" w:sz="2" w:space="0"/>
            </w:tcBorders>
            <w:vAlign w:val="center"/>
          </w:tcPr>
          <w:p>
            <w:pPr>
              <w:spacing w:line="351" w:lineRule="auto"/>
              <w:jc w:val="center"/>
              <w:rPr>
                <w:rFonts w:ascii="Arial"/>
                <w:sz w:val="21"/>
              </w:rPr>
            </w:pPr>
          </w:p>
          <w:p>
            <w:pPr>
              <w:spacing w:before="65" w:line="219" w:lineRule="auto"/>
              <w:ind w:firstLine="124"/>
              <w:jc w:val="center"/>
              <w:rPr>
                <w:rFonts w:ascii="宋体" w:hAnsi="宋体" w:eastAsia="宋体" w:cs="宋体"/>
                <w:sz w:val="20"/>
                <w:szCs w:val="20"/>
              </w:rPr>
            </w:pPr>
            <w:r>
              <w:rPr>
                <w:rFonts w:ascii="宋体" w:hAnsi="宋体" w:eastAsia="宋体" w:cs="宋体"/>
                <w:spacing w:val="-2"/>
                <w:sz w:val="20"/>
                <w:szCs w:val="20"/>
              </w:rPr>
              <w:t>年度指标值</w:t>
            </w:r>
          </w:p>
        </w:tc>
        <w:tc>
          <w:tcPr>
            <w:tcW w:w="1129" w:type="dxa"/>
            <w:tcBorders>
              <w:top w:val="single" w:color="000000" w:sz="2" w:space="0"/>
              <w:bottom w:val="single" w:color="000000" w:sz="2" w:space="0"/>
            </w:tcBorders>
            <w:vAlign w:val="center"/>
          </w:tcPr>
          <w:p>
            <w:pPr>
              <w:spacing w:line="351" w:lineRule="auto"/>
              <w:jc w:val="center"/>
              <w:rPr>
                <w:rFonts w:ascii="Arial"/>
                <w:sz w:val="21"/>
              </w:rPr>
            </w:pPr>
          </w:p>
          <w:p>
            <w:pPr>
              <w:spacing w:before="65" w:line="219" w:lineRule="auto"/>
              <w:ind w:firstLine="56"/>
              <w:jc w:val="center"/>
              <w:rPr>
                <w:rFonts w:ascii="宋体" w:hAnsi="宋体" w:eastAsia="宋体" w:cs="宋体"/>
                <w:sz w:val="20"/>
                <w:szCs w:val="20"/>
              </w:rPr>
            </w:pPr>
            <w:r>
              <w:rPr>
                <w:rFonts w:ascii="宋体" w:hAnsi="宋体" w:eastAsia="宋体" w:cs="宋体"/>
                <w:spacing w:val="1"/>
                <w:sz w:val="20"/>
                <w:szCs w:val="20"/>
              </w:rPr>
              <w:t>实际完成值</w:t>
            </w:r>
          </w:p>
        </w:tc>
        <w:tc>
          <w:tcPr>
            <w:tcW w:w="729" w:type="dxa"/>
            <w:tcBorders>
              <w:top w:val="single" w:color="000000" w:sz="2" w:space="0"/>
              <w:bottom w:val="single" w:color="000000" w:sz="2" w:space="0"/>
            </w:tcBorders>
            <w:vAlign w:val="center"/>
          </w:tcPr>
          <w:p>
            <w:pPr>
              <w:spacing w:line="351" w:lineRule="auto"/>
              <w:jc w:val="center"/>
              <w:rPr>
                <w:rFonts w:ascii="Arial"/>
                <w:sz w:val="21"/>
              </w:rPr>
            </w:pPr>
          </w:p>
          <w:p>
            <w:pPr>
              <w:spacing w:before="65" w:line="219" w:lineRule="auto"/>
              <w:ind w:firstLine="157"/>
              <w:jc w:val="center"/>
              <w:rPr>
                <w:rFonts w:ascii="宋体" w:hAnsi="宋体" w:eastAsia="宋体" w:cs="宋体"/>
                <w:sz w:val="20"/>
                <w:szCs w:val="20"/>
              </w:rPr>
            </w:pPr>
            <w:r>
              <w:rPr>
                <w:rFonts w:ascii="宋体" w:hAnsi="宋体" w:eastAsia="宋体" w:cs="宋体"/>
                <w:spacing w:val="-3"/>
                <w:sz w:val="20"/>
                <w:szCs w:val="20"/>
              </w:rPr>
              <w:t>分值</w:t>
            </w:r>
          </w:p>
        </w:tc>
        <w:tc>
          <w:tcPr>
            <w:tcW w:w="739" w:type="dxa"/>
            <w:tcBorders>
              <w:top w:val="single" w:color="000000" w:sz="2" w:space="0"/>
              <w:bottom w:val="single" w:color="000000" w:sz="2" w:space="0"/>
            </w:tcBorders>
            <w:vAlign w:val="center"/>
          </w:tcPr>
          <w:p>
            <w:pPr>
              <w:spacing w:line="351" w:lineRule="auto"/>
              <w:jc w:val="center"/>
              <w:rPr>
                <w:rFonts w:ascii="Arial"/>
                <w:sz w:val="21"/>
              </w:rPr>
            </w:pPr>
          </w:p>
          <w:p>
            <w:pPr>
              <w:spacing w:before="65" w:line="219" w:lineRule="auto"/>
              <w:ind w:firstLine="168"/>
              <w:jc w:val="center"/>
              <w:rPr>
                <w:rFonts w:ascii="宋体" w:hAnsi="宋体" w:eastAsia="宋体" w:cs="宋体"/>
                <w:sz w:val="20"/>
                <w:szCs w:val="20"/>
              </w:rPr>
            </w:pPr>
            <w:r>
              <w:rPr>
                <w:rFonts w:ascii="宋体" w:hAnsi="宋体" w:eastAsia="宋体" w:cs="宋体"/>
                <w:spacing w:val="-3"/>
                <w:sz w:val="20"/>
                <w:szCs w:val="20"/>
              </w:rPr>
              <w:t>得分</w:t>
            </w:r>
          </w:p>
        </w:tc>
        <w:tc>
          <w:tcPr>
            <w:tcW w:w="974" w:type="dxa"/>
            <w:gridSpan w:val="2"/>
            <w:tcBorders>
              <w:top w:val="single" w:color="000000" w:sz="2" w:space="0"/>
              <w:bottom w:val="single" w:color="000000" w:sz="2" w:space="0"/>
            </w:tcBorders>
            <w:vAlign w:val="center"/>
          </w:tcPr>
          <w:p>
            <w:pPr>
              <w:spacing w:before="168" w:line="219" w:lineRule="auto"/>
              <w:ind w:firstLine="79"/>
              <w:jc w:val="center"/>
              <w:rPr>
                <w:rFonts w:ascii="宋体" w:hAnsi="宋体" w:eastAsia="宋体" w:cs="宋体"/>
                <w:sz w:val="20"/>
                <w:szCs w:val="20"/>
              </w:rPr>
            </w:pPr>
            <w:r>
              <w:rPr>
                <w:rFonts w:ascii="宋体" w:hAnsi="宋体" w:eastAsia="宋体" w:cs="宋体"/>
                <w:spacing w:val="5"/>
                <w:sz w:val="20"/>
                <w:szCs w:val="20"/>
              </w:rPr>
              <w:t>偏差原因</w:t>
            </w:r>
          </w:p>
          <w:p>
            <w:pPr>
              <w:spacing w:before="12" w:line="212" w:lineRule="auto"/>
              <w:ind w:firstLine="79"/>
              <w:jc w:val="center"/>
              <w:rPr>
                <w:rFonts w:ascii="宋体" w:hAnsi="宋体" w:eastAsia="宋体" w:cs="宋体"/>
                <w:sz w:val="20"/>
                <w:szCs w:val="20"/>
              </w:rPr>
            </w:pPr>
            <w:r>
              <w:rPr>
                <w:rFonts w:ascii="宋体" w:hAnsi="宋体" w:eastAsia="宋体" w:cs="宋体"/>
                <w:spacing w:val="-2"/>
                <w:sz w:val="20"/>
                <w:szCs w:val="20"/>
              </w:rPr>
              <w:t>分析及改</w:t>
            </w:r>
          </w:p>
          <w:p>
            <w:pPr>
              <w:spacing w:line="220" w:lineRule="auto"/>
              <w:ind w:firstLine="179"/>
              <w:jc w:val="center"/>
              <w:rPr>
                <w:rFonts w:ascii="宋体" w:hAnsi="宋体" w:eastAsia="宋体" w:cs="宋体"/>
                <w:sz w:val="20"/>
                <w:szCs w:val="20"/>
              </w:rPr>
            </w:pPr>
            <w:r>
              <w:rPr>
                <w:rFonts w:ascii="宋体" w:hAnsi="宋体" w:eastAsia="宋体" w:cs="宋体"/>
                <w:spacing w:val="-2"/>
                <w:sz w:val="20"/>
                <w:szCs w:val="20"/>
              </w:rPr>
              <w:t>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restart"/>
            <w:tcBorders>
              <w:top w:val="single" w:color="000000" w:sz="2" w:space="0"/>
              <w:bottom w:val="nil"/>
            </w:tcBorders>
            <w:vAlign w:val="center"/>
          </w:tcPr>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before="65" w:line="219" w:lineRule="auto"/>
              <w:ind w:firstLine="71"/>
              <w:jc w:val="center"/>
              <w:rPr>
                <w:rFonts w:ascii="宋体" w:hAnsi="宋体" w:eastAsia="宋体" w:cs="宋体"/>
                <w:sz w:val="20"/>
                <w:szCs w:val="20"/>
              </w:rPr>
            </w:pPr>
            <w:r>
              <w:rPr>
                <w:rFonts w:ascii="宋体" w:hAnsi="宋体" w:eastAsia="宋体" w:cs="宋体"/>
                <w:spacing w:val="-2"/>
                <w:sz w:val="20"/>
                <w:szCs w:val="20"/>
              </w:rPr>
              <w:t>产出指标</w:t>
            </w:r>
          </w:p>
        </w:tc>
        <w:tc>
          <w:tcPr>
            <w:tcW w:w="1119" w:type="dxa"/>
            <w:vMerge w:val="restart"/>
            <w:tcBorders>
              <w:top w:val="single" w:color="000000" w:sz="2" w:space="0"/>
              <w:bottom w:val="nil"/>
            </w:tcBorders>
            <w:vAlign w:val="center"/>
          </w:tcPr>
          <w:p>
            <w:pPr>
              <w:spacing w:line="265" w:lineRule="auto"/>
              <w:jc w:val="center"/>
              <w:rPr>
                <w:rFonts w:ascii="Arial"/>
                <w:sz w:val="21"/>
              </w:rPr>
            </w:pPr>
          </w:p>
          <w:p>
            <w:pPr>
              <w:spacing w:line="266" w:lineRule="auto"/>
              <w:jc w:val="center"/>
              <w:rPr>
                <w:rFonts w:ascii="Arial"/>
                <w:sz w:val="21"/>
              </w:rPr>
            </w:pPr>
          </w:p>
          <w:p>
            <w:pPr>
              <w:spacing w:before="65" w:line="219" w:lineRule="auto"/>
              <w:ind w:firstLine="152"/>
              <w:jc w:val="center"/>
              <w:rPr>
                <w:rFonts w:ascii="宋体" w:hAnsi="宋体" w:eastAsia="宋体" w:cs="宋体"/>
                <w:sz w:val="20"/>
                <w:szCs w:val="20"/>
              </w:rPr>
            </w:pPr>
            <w:r>
              <w:rPr>
                <w:rFonts w:ascii="宋体" w:hAnsi="宋体" w:eastAsia="宋体" w:cs="宋体"/>
                <w:spacing w:val="-2"/>
                <w:sz w:val="20"/>
                <w:szCs w:val="20"/>
              </w:rPr>
              <w:t>数量指标</w:t>
            </w:r>
          </w:p>
        </w:tc>
        <w:tc>
          <w:tcPr>
            <w:tcW w:w="1249" w:type="dxa"/>
            <w:tcBorders>
              <w:top w:val="single" w:color="000000" w:sz="2" w:space="0"/>
              <w:bottom w:val="single" w:color="000000" w:sz="2" w:space="0"/>
            </w:tcBorders>
            <w:vAlign w:val="center"/>
          </w:tcPr>
          <w:p>
            <w:pPr>
              <w:spacing w:before="149" w:line="220" w:lineRule="auto"/>
              <w:ind w:firstLine="43"/>
              <w:jc w:val="center"/>
              <w:rPr>
                <w:rFonts w:ascii="宋体" w:hAnsi="宋体" w:eastAsia="宋体" w:cs="宋体"/>
                <w:sz w:val="20"/>
                <w:szCs w:val="20"/>
              </w:rPr>
            </w:pPr>
            <w:r>
              <w:rPr>
                <w:rFonts w:ascii="宋体" w:hAnsi="宋体" w:eastAsia="宋体" w:cs="宋体"/>
                <w:spacing w:val="10"/>
                <w:sz w:val="20"/>
                <w:szCs w:val="20"/>
              </w:rPr>
              <w:t>指标1:</w:t>
            </w:r>
          </w:p>
        </w:tc>
        <w:tc>
          <w:tcPr>
            <w:tcW w:w="126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资助救助管理机构配备人像识别寻亲设施设备个数</w:t>
            </w:r>
          </w:p>
        </w:tc>
        <w:tc>
          <w:tcPr>
            <w:tcW w:w="112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1</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3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continue"/>
            <w:tcBorders>
              <w:top w:val="nil"/>
              <w:bottom w:val="nil"/>
            </w:tcBorders>
            <w:vAlign w:val="center"/>
          </w:tcPr>
          <w:p>
            <w:pPr>
              <w:jc w:val="center"/>
              <w:rPr>
                <w:rFonts w:ascii="Arial"/>
                <w:sz w:val="21"/>
              </w:rPr>
            </w:pPr>
          </w:p>
        </w:tc>
        <w:tc>
          <w:tcPr>
            <w:tcW w:w="1119"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39" w:line="220" w:lineRule="auto"/>
              <w:ind w:firstLine="43"/>
              <w:jc w:val="center"/>
              <w:rPr>
                <w:rFonts w:ascii="宋体" w:hAnsi="宋体" w:eastAsia="宋体" w:cs="宋体"/>
                <w:sz w:val="20"/>
                <w:szCs w:val="20"/>
              </w:rPr>
            </w:pPr>
            <w:r>
              <w:rPr>
                <w:rFonts w:ascii="宋体" w:hAnsi="宋体" w:eastAsia="宋体" w:cs="宋体"/>
                <w:spacing w:val="10"/>
                <w:sz w:val="20"/>
                <w:szCs w:val="20"/>
              </w:rPr>
              <w:t>指标2:</w:t>
            </w:r>
          </w:p>
        </w:tc>
        <w:tc>
          <w:tcPr>
            <w:tcW w:w="1268" w:type="dxa"/>
            <w:tcBorders>
              <w:top w:val="single" w:color="000000" w:sz="2" w:space="0"/>
              <w:bottom w:val="single" w:color="000000" w:sz="2" w:space="0"/>
            </w:tcBorders>
            <w:vAlign w:val="center"/>
          </w:tcPr>
          <w:p>
            <w:pPr>
              <w:jc w:val="center"/>
              <w:rPr>
                <w:rFonts w:hint="eastAsia" w:ascii="Arial" w:eastAsia="宋体"/>
                <w:sz w:val="21"/>
                <w:lang w:eastAsia="zh-CN"/>
              </w:rPr>
            </w:pPr>
          </w:p>
        </w:tc>
        <w:tc>
          <w:tcPr>
            <w:tcW w:w="1129" w:type="dxa"/>
            <w:tcBorders>
              <w:top w:val="single" w:color="000000" w:sz="2" w:space="0"/>
              <w:bottom w:val="single" w:color="000000" w:sz="2" w:space="0"/>
            </w:tcBorders>
            <w:vAlign w:val="center"/>
          </w:tcPr>
          <w:p>
            <w:pPr>
              <w:jc w:val="center"/>
              <w:rPr>
                <w:rFonts w:hint="eastAsia" w:ascii="Arial" w:eastAsia="宋体"/>
                <w:sz w:val="21"/>
                <w:lang w:val="en-US" w:eastAsia="zh-CN"/>
              </w:rPr>
            </w:pP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p>
        </w:tc>
        <w:tc>
          <w:tcPr>
            <w:tcW w:w="739" w:type="dxa"/>
            <w:tcBorders>
              <w:top w:val="single" w:color="000000" w:sz="2" w:space="0"/>
              <w:bottom w:val="single" w:color="000000" w:sz="2" w:space="0"/>
            </w:tcBorders>
            <w:vAlign w:val="center"/>
          </w:tcPr>
          <w:p>
            <w:pPr>
              <w:jc w:val="center"/>
              <w:rPr>
                <w:rFonts w:hint="default" w:ascii="Arial" w:eastAsia="宋体"/>
                <w:sz w:val="21"/>
                <w:lang w:val="en-US" w:eastAsia="zh-CN"/>
              </w:rPr>
            </w:pP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continue"/>
            <w:tcBorders>
              <w:top w:val="nil"/>
              <w:bottom w:val="nil"/>
            </w:tcBorders>
            <w:vAlign w:val="center"/>
          </w:tcPr>
          <w:p>
            <w:pPr>
              <w:jc w:val="center"/>
              <w:rPr>
                <w:rFonts w:ascii="Arial"/>
                <w:sz w:val="21"/>
              </w:rPr>
            </w:pPr>
          </w:p>
        </w:tc>
        <w:tc>
          <w:tcPr>
            <w:tcW w:w="1119"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68" w:type="dxa"/>
            <w:tcBorders>
              <w:top w:val="single" w:color="000000" w:sz="2" w:space="0"/>
              <w:bottom w:val="single" w:color="000000" w:sz="2" w:space="0"/>
            </w:tcBorders>
            <w:vAlign w:val="center"/>
          </w:tcPr>
          <w:p>
            <w:pPr>
              <w:jc w:val="center"/>
              <w:rPr>
                <w:rFonts w:ascii="Arial"/>
                <w:sz w:val="21"/>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39" w:type="dxa"/>
            <w:tcBorders>
              <w:top w:val="single" w:color="000000" w:sz="2" w:space="0"/>
              <w:bottom w:val="single" w:color="000000" w:sz="2" w:space="0"/>
            </w:tcBorders>
            <w:vAlign w:val="center"/>
          </w:tcPr>
          <w:p>
            <w:pPr>
              <w:jc w:val="center"/>
              <w:rPr>
                <w:rFonts w:ascii="Arial"/>
                <w:sz w:val="21"/>
              </w:rPr>
            </w:pP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continue"/>
            <w:tcBorders>
              <w:top w:val="nil"/>
              <w:bottom w:val="nil"/>
            </w:tcBorders>
            <w:vAlign w:val="center"/>
          </w:tcPr>
          <w:p>
            <w:pPr>
              <w:jc w:val="center"/>
              <w:rPr>
                <w:rFonts w:ascii="Arial"/>
                <w:sz w:val="21"/>
              </w:rPr>
            </w:pPr>
          </w:p>
        </w:tc>
        <w:tc>
          <w:tcPr>
            <w:tcW w:w="1119" w:type="dxa"/>
            <w:vMerge w:val="restart"/>
            <w:tcBorders>
              <w:top w:val="single" w:color="000000" w:sz="2" w:space="0"/>
              <w:bottom w:val="nil"/>
            </w:tcBorders>
            <w:vAlign w:val="center"/>
          </w:tcPr>
          <w:p>
            <w:pPr>
              <w:spacing w:line="270" w:lineRule="auto"/>
              <w:jc w:val="center"/>
              <w:rPr>
                <w:rFonts w:ascii="Arial"/>
                <w:sz w:val="21"/>
              </w:rPr>
            </w:pPr>
          </w:p>
          <w:p>
            <w:pPr>
              <w:spacing w:line="270" w:lineRule="auto"/>
              <w:jc w:val="center"/>
              <w:rPr>
                <w:rFonts w:ascii="Arial"/>
                <w:sz w:val="21"/>
              </w:rPr>
            </w:pPr>
          </w:p>
          <w:p>
            <w:pPr>
              <w:spacing w:before="65" w:line="220" w:lineRule="auto"/>
              <w:ind w:firstLine="152"/>
              <w:jc w:val="center"/>
              <w:rPr>
                <w:rFonts w:ascii="宋体" w:hAnsi="宋体" w:eastAsia="宋体" w:cs="宋体"/>
                <w:sz w:val="20"/>
                <w:szCs w:val="20"/>
              </w:rPr>
            </w:pPr>
            <w:r>
              <w:rPr>
                <w:rFonts w:ascii="宋体" w:hAnsi="宋体" w:eastAsia="宋体" w:cs="宋体"/>
                <w:spacing w:val="-2"/>
                <w:sz w:val="20"/>
                <w:szCs w:val="20"/>
              </w:rPr>
              <w:t>质量指标</w:t>
            </w:r>
          </w:p>
        </w:tc>
        <w:tc>
          <w:tcPr>
            <w:tcW w:w="1249" w:type="dxa"/>
            <w:tcBorders>
              <w:top w:val="single" w:color="000000" w:sz="2" w:space="0"/>
              <w:bottom w:val="single" w:color="000000" w:sz="2" w:space="0"/>
            </w:tcBorders>
            <w:vAlign w:val="center"/>
          </w:tcPr>
          <w:p>
            <w:pPr>
              <w:spacing w:before="149" w:line="220" w:lineRule="auto"/>
              <w:ind w:firstLine="43"/>
              <w:jc w:val="center"/>
              <w:rPr>
                <w:rFonts w:ascii="宋体" w:hAnsi="宋体" w:eastAsia="宋体" w:cs="宋体"/>
                <w:sz w:val="20"/>
                <w:szCs w:val="20"/>
              </w:rPr>
            </w:pPr>
            <w:r>
              <w:rPr>
                <w:rFonts w:ascii="宋体" w:hAnsi="宋体" w:eastAsia="宋体" w:cs="宋体"/>
                <w:spacing w:val="10"/>
                <w:sz w:val="20"/>
                <w:szCs w:val="20"/>
              </w:rPr>
              <w:t>指标1:</w:t>
            </w:r>
          </w:p>
        </w:tc>
        <w:tc>
          <w:tcPr>
            <w:tcW w:w="126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资助救助管理机构配备人像识别寻亲设施设备合格率100%</w:t>
            </w:r>
          </w:p>
        </w:tc>
        <w:tc>
          <w:tcPr>
            <w:tcW w:w="11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100%</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3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continue"/>
            <w:tcBorders>
              <w:top w:val="nil"/>
              <w:bottom w:val="nil"/>
            </w:tcBorders>
            <w:vAlign w:val="center"/>
          </w:tcPr>
          <w:p>
            <w:pPr>
              <w:jc w:val="center"/>
              <w:rPr>
                <w:rFonts w:ascii="Arial"/>
                <w:sz w:val="21"/>
              </w:rPr>
            </w:pPr>
          </w:p>
        </w:tc>
        <w:tc>
          <w:tcPr>
            <w:tcW w:w="1119"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49" w:line="220" w:lineRule="auto"/>
              <w:ind w:firstLine="43"/>
              <w:jc w:val="center"/>
              <w:rPr>
                <w:rFonts w:ascii="宋体" w:hAnsi="宋体" w:eastAsia="宋体" w:cs="宋体"/>
                <w:sz w:val="20"/>
                <w:szCs w:val="20"/>
              </w:rPr>
            </w:pPr>
            <w:r>
              <w:rPr>
                <w:rFonts w:ascii="宋体" w:hAnsi="宋体" w:eastAsia="宋体" w:cs="宋体"/>
                <w:spacing w:val="10"/>
                <w:sz w:val="20"/>
                <w:szCs w:val="20"/>
              </w:rPr>
              <w:t>指标2:</w:t>
            </w:r>
          </w:p>
        </w:tc>
        <w:tc>
          <w:tcPr>
            <w:tcW w:w="1268" w:type="dxa"/>
            <w:tcBorders>
              <w:top w:val="single" w:color="000000" w:sz="2" w:space="0"/>
              <w:bottom w:val="single" w:color="000000" w:sz="2" w:space="0"/>
            </w:tcBorders>
            <w:vAlign w:val="center"/>
          </w:tcPr>
          <w:p>
            <w:pPr>
              <w:jc w:val="center"/>
              <w:rPr>
                <w:rFonts w:hint="eastAsia" w:ascii="Arial" w:eastAsia="宋体"/>
                <w:sz w:val="21"/>
                <w:lang w:eastAsia="zh-CN"/>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p>
        </w:tc>
        <w:tc>
          <w:tcPr>
            <w:tcW w:w="739" w:type="dxa"/>
            <w:tcBorders>
              <w:top w:val="single" w:color="000000" w:sz="2" w:space="0"/>
              <w:bottom w:val="single" w:color="000000" w:sz="2" w:space="0"/>
            </w:tcBorders>
            <w:vAlign w:val="center"/>
          </w:tcPr>
          <w:p>
            <w:pPr>
              <w:jc w:val="center"/>
              <w:rPr>
                <w:rFonts w:hint="default" w:ascii="Arial" w:eastAsia="宋体"/>
                <w:sz w:val="21"/>
                <w:lang w:val="en-US" w:eastAsia="zh-CN"/>
              </w:rPr>
            </w:pP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continue"/>
            <w:tcBorders>
              <w:top w:val="nil"/>
              <w:bottom w:val="nil"/>
            </w:tcBorders>
            <w:vAlign w:val="center"/>
          </w:tcPr>
          <w:p>
            <w:pPr>
              <w:jc w:val="center"/>
              <w:rPr>
                <w:rFonts w:ascii="Arial"/>
                <w:sz w:val="21"/>
              </w:rPr>
            </w:pPr>
          </w:p>
        </w:tc>
        <w:tc>
          <w:tcPr>
            <w:tcW w:w="1119"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68" w:type="dxa"/>
            <w:tcBorders>
              <w:top w:val="single" w:color="000000" w:sz="2" w:space="0"/>
              <w:bottom w:val="single" w:color="000000" w:sz="2" w:space="0"/>
            </w:tcBorders>
            <w:vAlign w:val="center"/>
          </w:tcPr>
          <w:p>
            <w:pPr>
              <w:jc w:val="center"/>
              <w:rPr>
                <w:rFonts w:ascii="Arial"/>
                <w:sz w:val="21"/>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39" w:type="dxa"/>
            <w:tcBorders>
              <w:top w:val="single" w:color="000000" w:sz="2" w:space="0"/>
              <w:bottom w:val="single" w:color="000000" w:sz="2" w:space="0"/>
            </w:tcBorders>
            <w:vAlign w:val="center"/>
          </w:tcPr>
          <w:p>
            <w:pPr>
              <w:jc w:val="center"/>
              <w:rPr>
                <w:rFonts w:ascii="Arial"/>
                <w:sz w:val="21"/>
              </w:rPr>
            </w:pP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continue"/>
            <w:tcBorders>
              <w:top w:val="nil"/>
              <w:bottom w:val="nil"/>
            </w:tcBorders>
            <w:vAlign w:val="center"/>
          </w:tcPr>
          <w:p>
            <w:pPr>
              <w:jc w:val="center"/>
              <w:rPr>
                <w:rFonts w:ascii="Arial"/>
                <w:sz w:val="21"/>
              </w:rPr>
            </w:pPr>
          </w:p>
        </w:tc>
        <w:tc>
          <w:tcPr>
            <w:tcW w:w="1119" w:type="dxa"/>
            <w:vMerge w:val="restart"/>
            <w:tcBorders>
              <w:top w:val="single" w:color="000000" w:sz="2" w:space="0"/>
              <w:bottom w:val="nil"/>
            </w:tcBorders>
            <w:vAlign w:val="center"/>
          </w:tcPr>
          <w:p>
            <w:pPr>
              <w:spacing w:line="261" w:lineRule="auto"/>
              <w:jc w:val="center"/>
              <w:rPr>
                <w:rFonts w:ascii="Arial"/>
                <w:sz w:val="21"/>
              </w:rPr>
            </w:pPr>
          </w:p>
          <w:p>
            <w:pPr>
              <w:spacing w:line="261" w:lineRule="auto"/>
              <w:jc w:val="center"/>
              <w:rPr>
                <w:rFonts w:ascii="Arial"/>
                <w:sz w:val="21"/>
              </w:rPr>
            </w:pPr>
          </w:p>
          <w:p>
            <w:pPr>
              <w:spacing w:before="65" w:line="220" w:lineRule="auto"/>
              <w:ind w:firstLine="152"/>
              <w:jc w:val="center"/>
              <w:rPr>
                <w:rFonts w:ascii="宋体" w:hAnsi="宋体" w:eastAsia="宋体" w:cs="宋体"/>
                <w:sz w:val="20"/>
                <w:szCs w:val="20"/>
              </w:rPr>
            </w:pPr>
            <w:r>
              <w:rPr>
                <w:rFonts w:ascii="宋体" w:hAnsi="宋体" w:eastAsia="宋体" w:cs="宋体"/>
                <w:spacing w:val="1"/>
                <w:sz w:val="20"/>
                <w:szCs w:val="20"/>
              </w:rPr>
              <w:t>时效指标</w:t>
            </w:r>
          </w:p>
        </w:tc>
        <w:tc>
          <w:tcPr>
            <w:tcW w:w="1249" w:type="dxa"/>
            <w:tcBorders>
              <w:top w:val="single" w:color="000000" w:sz="2" w:space="0"/>
              <w:bottom w:val="single" w:color="000000" w:sz="2" w:space="0"/>
            </w:tcBorders>
            <w:vAlign w:val="center"/>
          </w:tcPr>
          <w:p>
            <w:pPr>
              <w:spacing w:before="150" w:line="220" w:lineRule="auto"/>
              <w:ind w:firstLine="43"/>
              <w:jc w:val="center"/>
              <w:rPr>
                <w:rFonts w:ascii="宋体" w:hAnsi="宋体" w:eastAsia="宋体" w:cs="宋体"/>
                <w:sz w:val="20"/>
                <w:szCs w:val="20"/>
              </w:rPr>
            </w:pPr>
            <w:r>
              <w:rPr>
                <w:rFonts w:ascii="宋体" w:hAnsi="宋体" w:eastAsia="宋体" w:cs="宋体"/>
                <w:spacing w:val="10"/>
                <w:sz w:val="20"/>
                <w:szCs w:val="20"/>
              </w:rPr>
              <w:t>指标1:</w:t>
            </w:r>
          </w:p>
        </w:tc>
        <w:tc>
          <w:tcPr>
            <w:tcW w:w="126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救助管理机构人像识别寻亲设施设备</w:t>
            </w:r>
          </w:p>
        </w:tc>
        <w:tc>
          <w:tcPr>
            <w:tcW w:w="1129"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一年</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3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634" w:type="dxa"/>
            <w:vMerge w:val="continue"/>
            <w:tcBorders>
              <w:top w:val="nil"/>
              <w:bottom w:val="nil"/>
            </w:tcBorders>
            <w:textDirection w:val="tbRlV"/>
            <w:vAlign w:val="center"/>
          </w:tcPr>
          <w:p>
            <w:pPr>
              <w:jc w:val="center"/>
              <w:rPr>
                <w:rFonts w:ascii="Arial"/>
                <w:sz w:val="21"/>
              </w:rPr>
            </w:pPr>
          </w:p>
        </w:tc>
        <w:tc>
          <w:tcPr>
            <w:tcW w:w="939" w:type="dxa"/>
            <w:vMerge w:val="continue"/>
            <w:tcBorders>
              <w:top w:val="nil"/>
              <w:bottom w:val="nil"/>
            </w:tcBorders>
            <w:vAlign w:val="center"/>
          </w:tcPr>
          <w:p>
            <w:pPr>
              <w:jc w:val="center"/>
              <w:rPr>
                <w:rFonts w:ascii="Arial"/>
                <w:sz w:val="21"/>
              </w:rPr>
            </w:pPr>
          </w:p>
        </w:tc>
        <w:tc>
          <w:tcPr>
            <w:tcW w:w="1119"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40" w:line="220" w:lineRule="auto"/>
              <w:ind w:firstLine="43"/>
              <w:jc w:val="center"/>
              <w:rPr>
                <w:rFonts w:ascii="宋体" w:hAnsi="宋体" w:eastAsia="宋体" w:cs="宋体"/>
                <w:sz w:val="20"/>
                <w:szCs w:val="20"/>
              </w:rPr>
            </w:pPr>
            <w:r>
              <w:rPr>
                <w:rFonts w:ascii="宋体" w:hAnsi="宋体" w:eastAsia="宋体" w:cs="宋体"/>
                <w:spacing w:val="10"/>
                <w:sz w:val="20"/>
                <w:szCs w:val="20"/>
              </w:rPr>
              <w:t>指标2:</w:t>
            </w:r>
          </w:p>
        </w:tc>
        <w:tc>
          <w:tcPr>
            <w:tcW w:w="1268" w:type="dxa"/>
            <w:tcBorders>
              <w:top w:val="single" w:color="000000" w:sz="2" w:space="0"/>
              <w:bottom w:val="single" w:color="000000" w:sz="2" w:space="0"/>
            </w:tcBorders>
            <w:vAlign w:val="center"/>
          </w:tcPr>
          <w:p>
            <w:pPr>
              <w:jc w:val="center"/>
              <w:rPr>
                <w:rFonts w:ascii="Arial"/>
                <w:sz w:val="21"/>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39" w:type="dxa"/>
            <w:tcBorders>
              <w:top w:val="single" w:color="000000" w:sz="2" w:space="0"/>
              <w:bottom w:val="single" w:color="000000" w:sz="2" w:space="0"/>
            </w:tcBorders>
            <w:vAlign w:val="center"/>
          </w:tcPr>
          <w:p>
            <w:pPr>
              <w:jc w:val="center"/>
              <w:rPr>
                <w:rFonts w:ascii="Arial"/>
                <w:sz w:val="21"/>
              </w:rPr>
            </w:pPr>
          </w:p>
        </w:tc>
        <w:tc>
          <w:tcPr>
            <w:tcW w:w="974" w:type="dxa"/>
            <w:gridSpan w:val="2"/>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34" w:type="dxa"/>
            <w:vMerge w:val="continue"/>
            <w:tcBorders>
              <w:top w:val="nil"/>
              <w:bottom w:val="single" w:color="000000" w:sz="2" w:space="0"/>
            </w:tcBorders>
            <w:textDirection w:val="tbRlV"/>
            <w:vAlign w:val="center"/>
          </w:tcPr>
          <w:p>
            <w:pPr>
              <w:jc w:val="center"/>
              <w:rPr>
                <w:rFonts w:ascii="Arial"/>
                <w:sz w:val="21"/>
              </w:rPr>
            </w:pPr>
          </w:p>
        </w:tc>
        <w:tc>
          <w:tcPr>
            <w:tcW w:w="939" w:type="dxa"/>
            <w:vMerge w:val="continue"/>
            <w:tcBorders>
              <w:top w:val="nil"/>
              <w:bottom w:val="single" w:color="000000" w:sz="2" w:space="0"/>
            </w:tcBorders>
            <w:vAlign w:val="center"/>
          </w:tcPr>
          <w:p>
            <w:pPr>
              <w:jc w:val="center"/>
              <w:rPr>
                <w:rFonts w:ascii="Arial"/>
                <w:sz w:val="21"/>
              </w:rPr>
            </w:pPr>
          </w:p>
        </w:tc>
        <w:tc>
          <w:tcPr>
            <w:tcW w:w="1119"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50" w:line="239" w:lineRule="auto"/>
              <w:ind w:firstLine="43"/>
              <w:jc w:val="center"/>
              <w:rPr>
                <w:rFonts w:ascii="宋体" w:hAnsi="宋体" w:eastAsia="宋体" w:cs="宋体"/>
                <w:sz w:val="9"/>
                <w:szCs w:val="9"/>
              </w:rPr>
            </w:pPr>
            <w:r>
              <w:rPr>
                <w:rFonts w:ascii="宋体" w:hAnsi="宋体" w:eastAsia="宋体" w:cs="宋体"/>
                <w:color w:val="00185B"/>
                <w:spacing w:val="-2"/>
                <w:sz w:val="9"/>
                <w:szCs w:val="9"/>
              </w:rPr>
              <w:t>..</w:t>
            </w:r>
          </w:p>
        </w:tc>
        <w:tc>
          <w:tcPr>
            <w:tcW w:w="1268" w:type="dxa"/>
            <w:tcBorders>
              <w:top w:val="single" w:color="000000" w:sz="2" w:space="0"/>
              <w:bottom w:val="single" w:color="000000" w:sz="2" w:space="0"/>
            </w:tcBorders>
            <w:vAlign w:val="center"/>
          </w:tcPr>
          <w:p>
            <w:pPr>
              <w:jc w:val="center"/>
              <w:rPr>
                <w:rFonts w:ascii="Arial"/>
                <w:sz w:val="21"/>
              </w:rPr>
            </w:pPr>
          </w:p>
        </w:tc>
        <w:tc>
          <w:tcPr>
            <w:tcW w:w="1129"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39" w:type="dxa"/>
            <w:tcBorders>
              <w:top w:val="single" w:color="000000" w:sz="2" w:space="0"/>
              <w:bottom w:val="single" w:color="000000" w:sz="2" w:space="0"/>
            </w:tcBorders>
            <w:vAlign w:val="center"/>
          </w:tcPr>
          <w:p>
            <w:pPr>
              <w:jc w:val="center"/>
              <w:rPr>
                <w:rFonts w:ascii="Arial"/>
                <w:sz w:val="21"/>
              </w:rPr>
            </w:pPr>
          </w:p>
        </w:tc>
        <w:tc>
          <w:tcPr>
            <w:tcW w:w="974" w:type="dxa"/>
            <w:gridSpan w:val="2"/>
            <w:tcBorders>
              <w:top w:val="single" w:color="000000" w:sz="2" w:space="0"/>
              <w:bottom w:val="single" w:color="000000" w:sz="2" w:space="0"/>
            </w:tcBorders>
            <w:vAlign w:val="center"/>
          </w:tcPr>
          <w:p>
            <w:pPr>
              <w:jc w:val="center"/>
              <w:rPr>
                <w:rFonts w:ascii="Arial"/>
                <w:sz w:val="21"/>
              </w:rPr>
            </w:pPr>
          </w:p>
        </w:tc>
      </w:tr>
    </w:tbl>
    <w:p/>
    <w:tbl>
      <w:tblPr>
        <w:tblStyle w:val="5"/>
        <w:tblW w:w="875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929"/>
        <w:gridCol w:w="1130"/>
        <w:gridCol w:w="1249"/>
        <w:gridCol w:w="1259"/>
        <w:gridCol w:w="1130"/>
        <w:gridCol w:w="729"/>
        <w:gridCol w:w="718"/>
        <w:gridCol w:w="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623" w:type="dxa"/>
            <w:vMerge w:val="restart"/>
            <w:tcBorders>
              <w:top w:val="single" w:color="000000" w:sz="2" w:space="0"/>
              <w:bottom w:val="nil"/>
            </w:tcBorders>
            <w:vAlign w:val="center"/>
          </w:tcPr>
          <w:p>
            <w:pPr>
              <w:jc w:val="center"/>
              <w:rPr>
                <w:rFonts w:ascii="Arial"/>
                <w:sz w:val="21"/>
              </w:rPr>
            </w:pPr>
          </w:p>
        </w:tc>
        <w:tc>
          <w:tcPr>
            <w:tcW w:w="929" w:type="dxa"/>
            <w:vMerge w:val="restart"/>
            <w:tcBorders>
              <w:top w:val="single" w:color="000000" w:sz="2" w:space="0"/>
              <w:bottom w:val="nil"/>
            </w:tcBorders>
            <w:vAlign w:val="center"/>
          </w:tcPr>
          <w:p>
            <w:pPr>
              <w:jc w:val="center"/>
              <w:rPr>
                <w:rFonts w:ascii="Arial"/>
                <w:sz w:val="21"/>
              </w:rPr>
            </w:pPr>
          </w:p>
        </w:tc>
        <w:tc>
          <w:tcPr>
            <w:tcW w:w="1130" w:type="dxa"/>
            <w:vMerge w:val="restart"/>
            <w:tcBorders>
              <w:top w:val="single" w:color="000000" w:sz="2" w:space="0"/>
              <w:bottom w:val="nil"/>
            </w:tcBorders>
            <w:vAlign w:val="center"/>
          </w:tcPr>
          <w:p>
            <w:pPr>
              <w:spacing w:line="295" w:lineRule="auto"/>
              <w:jc w:val="center"/>
              <w:rPr>
                <w:rFonts w:ascii="Arial"/>
                <w:sz w:val="21"/>
              </w:rPr>
            </w:pPr>
          </w:p>
          <w:p>
            <w:pPr>
              <w:spacing w:line="296" w:lineRule="auto"/>
              <w:jc w:val="center"/>
              <w:rPr>
                <w:rFonts w:ascii="Arial"/>
                <w:sz w:val="21"/>
              </w:rPr>
            </w:pPr>
          </w:p>
          <w:p>
            <w:pPr>
              <w:spacing w:before="65" w:line="219" w:lineRule="auto"/>
              <w:ind w:firstLine="152"/>
              <w:jc w:val="center"/>
              <w:rPr>
                <w:rFonts w:ascii="宋体" w:hAnsi="宋体" w:eastAsia="宋体" w:cs="宋体"/>
                <w:sz w:val="20"/>
                <w:szCs w:val="20"/>
              </w:rPr>
            </w:pPr>
            <w:r>
              <w:rPr>
                <w:rFonts w:ascii="宋体" w:hAnsi="宋体" w:eastAsia="宋体" w:cs="宋体"/>
                <w:spacing w:val="-2"/>
                <w:sz w:val="20"/>
                <w:szCs w:val="20"/>
              </w:rPr>
              <w:t>成本指标</w:t>
            </w:r>
          </w:p>
        </w:tc>
        <w:tc>
          <w:tcPr>
            <w:tcW w:w="1249" w:type="dxa"/>
            <w:tcBorders>
              <w:top w:val="single" w:color="000000" w:sz="2" w:space="0"/>
              <w:bottom w:val="single" w:color="000000" w:sz="2" w:space="0"/>
            </w:tcBorders>
            <w:vAlign w:val="center"/>
          </w:tcPr>
          <w:p>
            <w:pPr>
              <w:spacing w:before="140" w:line="220" w:lineRule="auto"/>
              <w:ind w:firstLine="53"/>
              <w:jc w:val="center"/>
              <w:rPr>
                <w:rFonts w:ascii="宋体" w:hAnsi="宋体" w:eastAsia="宋体" w:cs="宋体"/>
                <w:sz w:val="20"/>
                <w:szCs w:val="20"/>
              </w:rPr>
            </w:pPr>
            <w:r>
              <w:rPr>
                <w:rFonts w:ascii="宋体" w:hAnsi="宋体" w:eastAsia="宋体" w:cs="宋体"/>
                <w:spacing w:val="10"/>
                <w:sz w:val="20"/>
                <w:szCs w:val="20"/>
              </w:rPr>
              <w:t>指标1:</w:t>
            </w:r>
          </w:p>
        </w:tc>
        <w:tc>
          <w:tcPr>
            <w:tcW w:w="125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控制在预算内100%</w:t>
            </w:r>
          </w:p>
        </w:tc>
        <w:tc>
          <w:tcPr>
            <w:tcW w:w="1130"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100%</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46" w:line="220" w:lineRule="auto"/>
              <w:ind w:firstLine="53"/>
              <w:jc w:val="center"/>
              <w:rPr>
                <w:rFonts w:ascii="宋体" w:hAnsi="宋体" w:eastAsia="宋体" w:cs="宋体"/>
                <w:sz w:val="20"/>
                <w:szCs w:val="20"/>
              </w:rPr>
            </w:pPr>
            <w:r>
              <w:rPr>
                <w:rFonts w:ascii="宋体" w:hAnsi="宋体" w:eastAsia="宋体" w:cs="宋体"/>
                <w:spacing w:val="10"/>
                <w:sz w:val="20"/>
                <w:szCs w:val="20"/>
              </w:rPr>
              <w:t>指标2:</w:t>
            </w: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single" w:color="000000" w:sz="2" w:space="0"/>
            </w:tcBorders>
            <w:vAlign w:val="center"/>
          </w:tcPr>
          <w:p>
            <w:pPr>
              <w:jc w:val="center"/>
              <w:rPr>
                <w:rFonts w:ascii="Arial"/>
                <w:sz w:val="21"/>
              </w:rPr>
            </w:pPr>
          </w:p>
        </w:tc>
        <w:tc>
          <w:tcPr>
            <w:tcW w:w="1130"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23" w:type="dxa"/>
            <w:vMerge w:val="continue"/>
            <w:tcBorders>
              <w:top w:val="nil"/>
              <w:bottom w:val="nil"/>
            </w:tcBorders>
            <w:vAlign w:val="center"/>
          </w:tcPr>
          <w:p>
            <w:pPr>
              <w:jc w:val="center"/>
              <w:rPr>
                <w:rFonts w:ascii="Arial"/>
                <w:sz w:val="21"/>
              </w:rPr>
            </w:pPr>
          </w:p>
        </w:tc>
        <w:tc>
          <w:tcPr>
            <w:tcW w:w="929" w:type="dxa"/>
            <w:vMerge w:val="restart"/>
            <w:tcBorders>
              <w:top w:val="single" w:color="000000" w:sz="2" w:space="0"/>
              <w:bottom w:val="nil"/>
            </w:tcBorders>
            <w:vAlign w:val="center"/>
          </w:tcPr>
          <w:p>
            <w:pPr>
              <w:jc w:val="center"/>
              <w:rPr>
                <w:rFonts w:ascii="Arial"/>
                <w:sz w:val="21"/>
              </w:rPr>
            </w:pPr>
          </w:p>
          <w:p>
            <w:pPr>
              <w:jc w:val="center"/>
              <w:rPr>
                <w:rFonts w:ascii="Arial"/>
                <w:sz w:val="21"/>
              </w:rPr>
            </w:pPr>
          </w:p>
          <w:p>
            <w:pPr>
              <w:jc w:val="center"/>
              <w:rPr>
                <w:rFonts w:ascii="Arial"/>
                <w:sz w:val="21"/>
              </w:rPr>
            </w:pPr>
          </w:p>
          <w:p>
            <w:pPr>
              <w:jc w:val="center"/>
              <w:rPr>
                <w:rFonts w:ascii="Arial"/>
                <w:sz w:val="21"/>
              </w:rPr>
            </w:pPr>
          </w:p>
          <w:p>
            <w:pPr>
              <w:jc w:val="center"/>
              <w:rPr>
                <w:rFonts w:ascii="Arial"/>
                <w:sz w:val="21"/>
              </w:rPr>
            </w:pPr>
          </w:p>
          <w:p>
            <w:pPr>
              <w:jc w:val="center"/>
              <w:rPr>
                <w:rFonts w:ascii="Arial"/>
                <w:sz w:val="21"/>
              </w:rPr>
            </w:pPr>
          </w:p>
          <w:p>
            <w:pPr>
              <w:jc w:val="center"/>
              <w:rPr>
                <w:rFonts w:ascii="Arial"/>
                <w:sz w:val="21"/>
              </w:rPr>
            </w:pPr>
          </w:p>
          <w:p>
            <w:pPr>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line="241" w:lineRule="auto"/>
              <w:jc w:val="center"/>
              <w:rPr>
                <w:rFonts w:ascii="Arial"/>
                <w:sz w:val="21"/>
              </w:rPr>
            </w:pPr>
          </w:p>
          <w:p>
            <w:pPr>
              <w:spacing w:before="65" w:line="220" w:lineRule="auto"/>
              <w:ind w:firstLine="71"/>
              <w:jc w:val="center"/>
              <w:rPr>
                <w:rFonts w:ascii="宋体" w:hAnsi="宋体" w:eastAsia="宋体" w:cs="宋体"/>
                <w:sz w:val="20"/>
                <w:szCs w:val="20"/>
              </w:rPr>
            </w:pPr>
            <w:r>
              <w:rPr>
                <w:rFonts w:ascii="宋体" w:hAnsi="宋体" w:eastAsia="宋体" w:cs="宋体"/>
                <w:spacing w:val="1"/>
                <w:sz w:val="20"/>
                <w:szCs w:val="20"/>
              </w:rPr>
              <w:t>效益指标</w:t>
            </w:r>
          </w:p>
        </w:tc>
        <w:tc>
          <w:tcPr>
            <w:tcW w:w="1130" w:type="dxa"/>
            <w:vMerge w:val="restart"/>
            <w:tcBorders>
              <w:top w:val="single" w:color="000000" w:sz="2" w:space="0"/>
              <w:bottom w:val="nil"/>
            </w:tcBorders>
            <w:vAlign w:val="center"/>
          </w:tcPr>
          <w:p>
            <w:pPr>
              <w:spacing w:line="468" w:lineRule="auto"/>
              <w:jc w:val="center"/>
              <w:rPr>
                <w:rFonts w:ascii="Arial"/>
                <w:sz w:val="21"/>
              </w:rPr>
            </w:pPr>
          </w:p>
          <w:p>
            <w:pPr>
              <w:spacing w:before="65" w:line="264" w:lineRule="auto"/>
              <w:ind w:left="451" w:right="53" w:hanging="400"/>
              <w:jc w:val="center"/>
              <w:rPr>
                <w:rFonts w:ascii="宋体" w:hAnsi="宋体" w:eastAsia="宋体" w:cs="宋体"/>
                <w:sz w:val="20"/>
                <w:szCs w:val="20"/>
              </w:rPr>
            </w:pPr>
            <w:r>
              <w:rPr>
                <w:rFonts w:ascii="宋体" w:hAnsi="宋体" w:eastAsia="宋体" w:cs="宋体"/>
                <w:spacing w:val="2"/>
                <w:sz w:val="20"/>
                <w:szCs w:val="20"/>
              </w:rPr>
              <w:t>经济效益指</w:t>
            </w:r>
            <w:r>
              <w:rPr>
                <w:rFonts w:ascii="宋体" w:hAnsi="宋体" w:eastAsia="宋体" w:cs="宋体"/>
                <w:spacing w:val="3"/>
                <w:sz w:val="20"/>
                <w:szCs w:val="20"/>
              </w:rPr>
              <w:t xml:space="preserve"> </w:t>
            </w:r>
            <w:r>
              <w:rPr>
                <w:rFonts w:ascii="宋体" w:hAnsi="宋体" w:eastAsia="宋体" w:cs="宋体"/>
                <w:sz w:val="20"/>
                <w:szCs w:val="20"/>
              </w:rPr>
              <w:t>标</w:t>
            </w:r>
          </w:p>
        </w:tc>
        <w:tc>
          <w:tcPr>
            <w:tcW w:w="1249" w:type="dxa"/>
            <w:tcBorders>
              <w:top w:val="single" w:color="000000" w:sz="2" w:space="0"/>
              <w:bottom w:val="single" w:color="000000" w:sz="2" w:space="0"/>
            </w:tcBorders>
            <w:vAlign w:val="center"/>
          </w:tcPr>
          <w:p>
            <w:pPr>
              <w:spacing w:before="147" w:line="220" w:lineRule="auto"/>
              <w:ind w:firstLine="53"/>
              <w:jc w:val="center"/>
              <w:rPr>
                <w:rFonts w:ascii="宋体" w:hAnsi="宋体" w:eastAsia="宋体" w:cs="宋体"/>
                <w:sz w:val="20"/>
                <w:szCs w:val="20"/>
              </w:rPr>
            </w:pPr>
            <w:r>
              <w:rPr>
                <w:rFonts w:ascii="宋体" w:hAnsi="宋体" w:eastAsia="宋体" w:cs="宋体"/>
                <w:spacing w:val="10"/>
                <w:sz w:val="20"/>
                <w:szCs w:val="20"/>
              </w:rPr>
              <w:t>指标1:</w:t>
            </w: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57" w:line="220" w:lineRule="auto"/>
              <w:ind w:firstLine="53"/>
              <w:jc w:val="center"/>
              <w:rPr>
                <w:rFonts w:ascii="宋体" w:hAnsi="宋体" w:eastAsia="宋体" w:cs="宋体"/>
                <w:sz w:val="20"/>
                <w:szCs w:val="20"/>
              </w:rPr>
            </w:pPr>
            <w:r>
              <w:rPr>
                <w:rFonts w:ascii="宋体" w:hAnsi="宋体" w:eastAsia="宋体" w:cs="宋体"/>
                <w:spacing w:val="10"/>
                <w:sz w:val="20"/>
                <w:szCs w:val="20"/>
              </w:rPr>
              <w:t>指标2:</w:t>
            </w: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restart"/>
            <w:tcBorders>
              <w:top w:val="single" w:color="000000" w:sz="2" w:space="0"/>
              <w:bottom w:val="nil"/>
            </w:tcBorders>
            <w:vAlign w:val="center"/>
          </w:tcPr>
          <w:p>
            <w:pPr>
              <w:jc w:val="center"/>
              <w:rPr>
                <w:rFonts w:ascii="Arial"/>
                <w:sz w:val="21"/>
              </w:rPr>
            </w:pPr>
          </w:p>
          <w:p>
            <w:pPr>
              <w:jc w:val="center"/>
              <w:rPr>
                <w:rFonts w:ascii="Arial"/>
                <w:sz w:val="21"/>
              </w:rPr>
            </w:pPr>
          </w:p>
          <w:p>
            <w:pPr>
              <w:spacing w:before="65" w:line="255" w:lineRule="auto"/>
              <w:ind w:left="451" w:right="53" w:hanging="400"/>
              <w:jc w:val="center"/>
              <w:rPr>
                <w:rFonts w:ascii="宋体" w:hAnsi="宋体" w:eastAsia="宋体" w:cs="宋体"/>
                <w:sz w:val="20"/>
                <w:szCs w:val="20"/>
              </w:rPr>
            </w:pPr>
            <w:r>
              <w:rPr>
                <w:rFonts w:ascii="宋体" w:hAnsi="宋体" w:eastAsia="宋体" w:cs="宋体"/>
                <w:spacing w:val="2"/>
                <w:sz w:val="20"/>
                <w:szCs w:val="20"/>
              </w:rPr>
              <w:t>社会效益指</w:t>
            </w:r>
            <w:r>
              <w:rPr>
                <w:rFonts w:ascii="宋体" w:hAnsi="宋体" w:eastAsia="宋体" w:cs="宋体"/>
                <w:spacing w:val="3"/>
                <w:sz w:val="20"/>
                <w:szCs w:val="20"/>
              </w:rPr>
              <w:t xml:space="preserve"> </w:t>
            </w:r>
            <w:r>
              <w:rPr>
                <w:rFonts w:ascii="宋体" w:hAnsi="宋体" w:eastAsia="宋体" w:cs="宋体"/>
                <w:sz w:val="20"/>
                <w:szCs w:val="20"/>
              </w:rPr>
              <w:t>标</w:t>
            </w:r>
          </w:p>
        </w:tc>
        <w:tc>
          <w:tcPr>
            <w:tcW w:w="1249" w:type="dxa"/>
            <w:tcBorders>
              <w:top w:val="single" w:color="000000" w:sz="2" w:space="0"/>
              <w:bottom w:val="single" w:color="000000" w:sz="2" w:space="0"/>
            </w:tcBorders>
            <w:vAlign w:val="center"/>
          </w:tcPr>
          <w:p>
            <w:pPr>
              <w:spacing w:before="148" w:line="220" w:lineRule="auto"/>
              <w:ind w:firstLine="53"/>
              <w:jc w:val="center"/>
              <w:rPr>
                <w:rFonts w:ascii="宋体" w:hAnsi="宋体" w:eastAsia="宋体" w:cs="宋体"/>
                <w:sz w:val="20"/>
                <w:szCs w:val="20"/>
              </w:rPr>
            </w:pPr>
            <w:r>
              <w:rPr>
                <w:rFonts w:ascii="宋体" w:hAnsi="宋体" w:eastAsia="宋体" w:cs="宋体"/>
                <w:spacing w:val="10"/>
                <w:sz w:val="20"/>
                <w:szCs w:val="20"/>
              </w:rPr>
              <w:t>指标1:</w:t>
            </w:r>
          </w:p>
        </w:tc>
        <w:tc>
          <w:tcPr>
            <w:tcW w:w="125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提高无法查明身份的流浪乞讨人员寻亲成功率</w:t>
            </w:r>
          </w:p>
        </w:tc>
        <w:tc>
          <w:tcPr>
            <w:tcW w:w="113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明显提升</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58" w:line="220" w:lineRule="auto"/>
              <w:ind w:firstLine="53"/>
              <w:jc w:val="center"/>
              <w:rPr>
                <w:rFonts w:ascii="宋体" w:hAnsi="宋体" w:eastAsia="宋体" w:cs="宋体"/>
                <w:sz w:val="20"/>
                <w:szCs w:val="20"/>
              </w:rPr>
            </w:pPr>
            <w:r>
              <w:rPr>
                <w:rFonts w:ascii="宋体" w:hAnsi="宋体" w:eastAsia="宋体" w:cs="宋体"/>
                <w:spacing w:val="10"/>
                <w:sz w:val="20"/>
                <w:szCs w:val="20"/>
              </w:rPr>
              <w:t>指标2:</w:t>
            </w:r>
          </w:p>
        </w:tc>
        <w:tc>
          <w:tcPr>
            <w:tcW w:w="125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救助管理机构无法查明身份的流浪乞讨人员乞讨寻亲成功率</w:t>
            </w:r>
          </w:p>
        </w:tc>
        <w:tc>
          <w:tcPr>
            <w:tcW w:w="113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明显减少</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restart"/>
            <w:tcBorders>
              <w:top w:val="single" w:color="000000" w:sz="2" w:space="0"/>
              <w:bottom w:val="nil"/>
            </w:tcBorders>
            <w:vAlign w:val="center"/>
          </w:tcPr>
          <w:p>
            <w:pPr>
              <w:spacing w:line="471" w:lineRule="auto"/>
              <w:jc w:val="center"/>
              <w:rPr>
                <w:rFonts w:ascii="Arial"/>
                <w:sz w:val="21"/>
              </w:rPr>
            </w:pPr>
          </w:p>
          <w:p>
            <w:pPr>
              <w:spacing w:before="65" w:line="246" w:lineRule="auto"/>
              <w:ind w:left="451" w:right="53" w:hanging="400"/>
              <w:jc w:val="center"/>
              <w:rPr>
                <w:rFonts w:ascii="宋体" w:hAnsi="宋体" w:eastAsia="宋体" w:cs="宋体"/>
                <w:sz w:val="20"/>
                <w:szCs w:val="20"/>
              </w:rPr>
            </w:pPr>
            <w:r>
              <w:rPr>
                <w:rFonts w:ascii="宋体" w:hAnsi="宋体" w:eastAsia="宋体" w:cs="宋体"/>
                <w:spacing w:val="2"/>
                <w:sz w:val="20"/>
                <w:szCs w:val="20"/>
              </w:rPr>
              <w:t>生态效益指</w:t>
            </w:r>
            <w:r>
              <w:rPr>
                <w:rFonts w:ascii="宋体" w:hAnsi="宋体" w:eastAsia="宋体" w:cs="宋体"/>
                <w:spacing w:val="3"/>
                <w:sz w:val="20"/>
                <w:szCs w:val="20"/>
              </w:rPr>
              <w:t xml:space="preserve"> </w:t>
            </w:r>
            <w:r>
              <w:rPr>
                <w:rFonts w:ascii="宋体" w:hAnsi="宋体" w:eastAsia="宋体" w:cs="宋体"/>
                <w:sz w:val="20"/>
                <w:szCs w:val="20"/>
              </w:rPr>
              <w:t>标</w:t>
            </w:r>
          </w:p>
        </w:tc>
        <w:tc>
          <w:tcPr>
            <w:tcW w:w="1249" w:type="dxa"/>
            <w:tcBorders>
              <w:top w:val="single" w:color="000000" w:sz="2" w:space="0"/>
              <w:bottom w:val="single" w:color="000000" w:sz="2" w:space="0"/>
            </w:tcBorders>
            <w:vAlign w:val="center"/>
          </w:tcPr>
          <w:p>
            <w:pPr>
              <w:spacing w:before="159" w:line="220" w:lineRule="auto"/>
              <w:ind w:firstLine="53"/>
              <w:jc w:val="center"/>
              <w:rPr>
                <w:rFonts w:ascii="宋体" w:hAnsi="宋体" w:eastAsia="宋体" w:cs="宋体"/>
                <w:sz w:val="20"/>
                <w:szCs w:val="20"/>
              </w:rPr>
            </w:pPr>
            <w:r>
              <w:rPr>
                <w:rFonts w:ascii="宋体" w:hAnsi="宋体" w:eastAsia="宋体" w:cs="宋体"/>
                <w:spacing w:val="10"/>
                <w:sz w:val="20"/>
                <w:szCs w:val="20"/>
              </w:rPr>
              <w:t>指标1:</w:t>
            </w: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49" w:line="220" w:lineRule="auto"/>
              <w:ind w:firstLine="53"/>
              <w:jc w:val="center"/>
              <w:rPr>
                <w:rFonts w:ascii="宋体" w:hAnsi="宋体" w:eastAsia="宋体" w:cs="宋体"/>
                <w:sz w:val="20"/>
                <w:szCs w:val="20"/>
              </w:rPr>
            </w:pPr>
            <w:r>
              <w:rPr>
                <w:rFonts w:ascii="宋体" w:hAnsi="宋体" w:eastAsia="宋体" w:cs="宋体"/>
                <w:spacing w:val="10"/>
                <w:sz w:val="20"/>
                <w:szCs w:val="20"/>
              </w:rPr>
              <w:t>指标2:</w:t>
            </w: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restart"/>
            <w:tcBorders>
              <w:top w:val="single" w:color="000000" w:sz="2" w:space="0"/>
              <w:bottom w:val="nil"/>
            </w:tcBorders>
            <w:vAlign w:val="center"/>
          </w:tcPr>
          <w:p>
            <w:pPr>
              <w:spacing w:line="250" w:lineRule="auto"/>
              <w:jc w:val="center"/>
              <w:rPr>
                <w:rFonts w:ascii="Arial"/>
                <w:sz w:val="21"/>
              </w:rPr>
            </w:pPr>
          </w:p>
          <w:p>
            <w:pPr>
              <w:spacing w:line="250" w:lineRule="auto"/>
              <w:jc w:val="center"/>
              <w:rPr>
                <w:rFonts w:ascii="Arial"/>
                <w:sz w:val="21"/>
              </w:rPr>
            </w:pPr>
          </w:p>
          <w:p>
            <w:pPr>
              <w:spacing w:before="65" w:line="229" w:lineRule="auto"/>
              <w:ind w:left="351" w:right="50" w:hanging="300"/>
              <w:jc w:val="center"/>
              <w:rPr>
                <w:rFonts w:ascii="宋体" w:hAnsi="宋体" w:eastAsia="宋体" w:cs="宋体"/>
                <w:sz w:val="20"/>
                <w:szCs w:val="20"/>
              </w:rPr>
            </w:pPr>
            <w:r>
              <w:rPr>
                <w:rFonts w:ascii="宋体" w:hAnsi="宋体" w:eastAsia="宋体" w:cs="宋体"/>
                <w:spacing w:val="3"/>
                <w:sz w:val="20"/>
                <w:szCs w:val="20"/>
              </w:rPr>
              <w:t>可持续影响</w:t>
            </w:r>
            <w:r>
              <w:rPr>
                <w:rFonts w:ascii="宋体" w:hAnsi="宋体" w:eastAsia="宋体" w:cs="宋体"/>
                <w:spacing w:val="1"/>
                <w:sz w:val="20"/>
                <w:szCs w:val="20"/>
              </w:rPr>
              <w:t xml:space="preserve"> </w:t>
            </w:r>
            <w:r>
              <w:rPr>
                <w:rFonts w:ascii="宋体" w:hAnsi="宋体" w:eastAsia="宋体" w:cs="宋体"/>
                <w:spacing w:val="-3"/>
                <w:sz w:val="20"/>
                <w:szCs w:val="20"/>
              </w:rPr>
              <w:t>指标</w:t>
            </w:r>
          </w:p>
        </w:tc>
        <w:tc>
          <w:tcPr>
            <w:tcW w:w="1249" w:type="dxa"/>
            <w:tcBorders>
              <w:top w:val="single" w:color="000000" w:sz="2" w:space="0"/>
              <w:bottom w:val="single" w:color="000000" w:sz="2" w:space="0"/>
            </w:tcBorders>
            <w:vAlign w:val="center"/>
          </w:tcPr>
          <w:p>
            <w:pPr>
              <w:spacing w:before="159" w:line="220" w:lineRule="auto"/>
              <w:ind w:firstLine="53"/>
              <w:jc w:val="center"/>
              <w:rPr>
                <w:rFonts w:ascii="宋体" w:hAnsi="宋体" w:eastAsia="宋体" w:cs="宋体"/>
                <w:sz w:val="20"/>
                <w:szCs w:val="20"/>
              </w:rPr>
            </w:pPr>
            <w:r>
              <w:rPr>
                <w:rFonts w:ascii="宋体" w:hAnsi="宋体" w:eastAsia="宋体" w:cs="宋体"/>
                <w:spacing w:val="10"/>
                <w:sz w:val="20"/>
                <w:szCs w:val="20"/>
              </w:rPr>
              <w:t>指标1:</w:t>
            </w:r>
          </w:p>
        </w:tc>
        <w:tc>
          <w:tcPr>
            <w:tcW w:w="125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特困供养机构康复护理能力提升情况</w:t>
            </w:r>
          </w:p>
        </w:tc>
        <w:tc>
          <w:tcPr>
            <w:tcW w:w="1130"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持续提高</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15</w:t>
            </w:r>
          </w:p>
        </w:tc>
        <w:tc>
          <w:tcPr>
            <w:tcW w:w="7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15</w:t>
            </w: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49" w:line="220" w:lineRule="auto"/>
              <w:ind w:firstLine="53"/>
              <w:jc w:val="center"/>
              <w:rPr>
                <w:rFonts w:ascii="宋体" w:hAnsi="宋体" w:eastAsia="宋体" w:cs="宋体"/>
                <w:sz w:val="20"/>
                <w:szCs w:val="20"/>
              </w:rPr>
            </w:pPr>
            <w:r>
              <w:rPr>
                <w:rFonts w:ascii="宋体" w:hAnsi="宋体" w:eastAsia="宋体" w:cs="宋体"/>
                <w:spacing w:val="10"/>
                <w:sz w:val="20"/>
                <w:szCs w:val="20"/>
              </w:rPr>
              <w:t>指标2:</w:t>
            </w:r>
          </w:p>
        </w:tc>
        <w:tc>
          <w:tcPr>
            <w:tcW w:w="125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制度健全性</w:t>
            </w:r>
          </w:p>
        </w:tc>
        <w:tc>
          <w:tcPr>
            <w:tcW w:w="1130" w:type="dxa"/>
            <w:tcBorders>
              <w:top w:val="single" w:color="000000" w:sz="2" w:space="0"/>
              <w:bottom w:val="single" w:color="000000" w:sz="2" w:space="0"/>
            </w:tcBorders>
            <w:vAlign w:val="center"/>
          </w:tcPr>
          <w:p>
            <w:pPr>
              <w:jc w:val="center"/>
              <w:rPr>
                <w:rFonts w:hint="eastAsia" w:ascii="Arial" w:eastAsia="宋体"/>
                <w:sz w:val="21"/>
                <w:lang w:val="en-US" w:eastAsia="zh-CN"/>
              </w:rPr>
            </w:pPr>
            <w:r>
              <w:rPr>
                <w:rFonts w:hint="eastAsia" w:eastAsia="宋体"/>
                <w:sz w:val="21"/>
                <w:lang w:val="en-US" w:eastAsia="zh-CN"/>
              </w:rPr>
              <w:t>逐步健全</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15</w:t>
            </w:r>
          </w:p>
        </w:tc>
        <w:tc>
          <w:tcPr>
            <w:tcW w:w="7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15</w:t>
            </w: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single" w:color="000000" w:sz="2" w:space="0"/>
            </w:tcBorders>
            <w:vAlign w:val="center"/>
          </w:tcPr>
          <w:p>
            <w:pPr>
              <w:jc w:val="center"/>
              <w:rPr>
                <w:rFonts w:ascii="Arial"/>
                <w:sz w:val="21"/>
              </w:rPr>
            </w:pPr>
          </w:p>
        </w:tc>
        <w:tc>
          <w:tcPr>
            <w:tcW w:w="1130"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623" w:type="dxa"/>
            <w:vMerge w:val="continue"/>
            <w:tcBorders>
              <w:top w:val="nil"/>
              <w:bottom w:val="nil"/>
            </w:tcBorders>
            <w:vAlign w:val="center"/>
          </w:tcPr>
          <w:p>
            <w:pPr>
              <w:jc w:val="center"/>
              <w:rPr>
                <w:rFonts w:ascii="Arial"/>
                <w:sz w:val="21"/>
              </w:rPr>
            </w:pPr>
          </w:p>
        </w:tc>
        <w:tc>
          <w:tcPr>
            <w:tcW w:w="929" w:type="dxa"/>
            <w:vMerge w:val="restart"/>
            <w:tcBorders>
              <w:top w:val="single" w:color="000000" w:sz="2" w:space="0"/>
              <w:bottom w:val="nil"/>
            </w:tcBorders>
            <w:vAlign w:val="center"/>
          </w:tcPr>
          <w:p>
            <w:pPr>
              <w:spacing w:line="471" w:lineRule="auto"/>
              <w:jc w:val="center"/>
              <w:rPr>
                <w:rFonts w:ascii="Arial"/>
                <w:sz w:val="21"/>
              </w:rPr>
            </w:pPr>
          </w:p>
          <w:p>
            <w:pPr>
              <w:spacing w:before="65" w:line="246" w:lineRule="auto"/>
              <w:ind w:left="371" w:right="34" w:hanging="300"/>
              <w:jc w:val="center"/>
              <w:rPr>
                <w:rFonts w:ascii="宋体" w:hAnsi="宋体" w:eastAsia="宋体" w:cs="宋体"/>
                <w:sz w:val="20"/>
                <w:szCs w:val="20"/>
              </w:rPr>
            </w:pPr>
            <w:r>
              <w:rPr>
                <w:rFonts w:ascii="宋体" w:hAnsi="宋体" w:eastAsia="宋体" w:cs="宋体"/>
                <w:spacing w:val="3"/>
                <w:sz w:val="20"/>
                <w:szCs w:val="20"/>
              </w:rPr>
              <w:t>满意度指</w:t>
            </w:r>
            <w:r>
              <w:rPr>
                <w:rFonts w:ascii="宋体" w:hAnsi="宋体" w:eastAsia="宋体" w:cs="宋体"/>
                <w:spacing w:val="1"/>
                <w:sz w:val="20"/>
                <w:szCs w:val="20"/>
              </w:rPr>
              <w:t xml:space="preserve"> </w:t>
            </w:r>
            <w:r>
              <w:rPr>
                <w:rFonts w:ascii="宋体" w:hAnsi="宋体" w:eastAsia="宋体" w:cs="宋体"/>
                <w:sz w:val="20"/>
                <w:szCs w:val="20"/>
              </w:rPr>
              <w:t>标</w:t>
            </w:r>
          </w:p>
        </w:tc>
        <w:tc>
          <w:tcPr>
            <w:tcW w:w="1130" w:type="dxa"/>
            <w:vMerge w:val="restart"/>
            <w:tcBorders>
              <w:top w:val="single" w:color="000000" w:sz="2" w:space="0"/>
              <w:bottom w:val="nil"/>
            </w:tcBorders>
            <w:vAlign w:val="center"/>
          </w:tcPr>
          <w:p>
            <w:pPr>
              <w:spacing w:line="471" w:lineRule="auto"/>
              <w:jc w:val="center"/>
              <w:rPr>
                <w:rFonts w:ascii="Arial"/>
                <w:sz w:val="21"/>
              </w:rPr>
            </w:pPr>
          </w:p>
          <w:p>
            <w:pPr>
              <w:spacing w:before="65" w:line="246" w:lineRule="auto"/>
              <w:ind w:left="151" w:right="74" w:hanging="100"/>
              <w:jc w:val="center"/>
              <w:rPr>
                <w:rFonts w:ascii="宋体" w:hAnsi="宋体" w:eastAsia="宋体" w:cs="宋体"/>
                <w:sz w:val="20"/>
                <w:szCs w:val="20"/>
              </w:rPr>
            </w:pPr>
            <w:r>
              <w:rPr>
                <w:rFonts w:ascii="宋体" w:hAnsi="宋体" w:eastAsia="宋体" w:cs="宋体"/>
                <w:spacing w:val="-2"/>
                <w:sz w:val="20"/>
                <w:szCs w:val="20"/>
              </w:rPr>
              <w:t>服务对象满</w:t>
            </w:r>
            <w:r>
              <w:rPr>
                <w:rFonts w:ascii="宋体" w:hAnsi="宋体" w:eastAsia="宋体" w:cs="宋体"/>
                <w:spacing w:val="2"/>
                <w:sz w:val="20"/>
                <w:szCs w:val="20"/>
              </w:rPr>
              <w:t xml:space="preserve"> </w:t>
            </w:r>
            <w:r>
              <w:rPr>
                <w:rFonts w:ascii="宋体" w:hAnsi="宋体" w:eastAsia="宋体" w:cs="宋体"/>
                <w:spacing w:val="1"/>
                <w:sz w:val="20"/>
                <w:szCs w:val="20"/>
              </w:rPr>
              <w:t>意度指标</w:t>
            </w:r>
          </w:p>
        </w:tc>
        <w:tc>
          <w:tcPr>
            <w:tcW w:w="1249" w:type="dxa"/>
            <w:tcBorders>
              <w:top w:val="single" w:color="000000" w:sz="2" w:space="0"/>
              <w:bottom w:val="single" w:color="000000" w:sz="2" w:space="0"/>
            </w:tcBorders>
            <w:vAlign w:val="center"/>
          </w:tcPr>
          <w:p>
            <w:pPr>
              <w:spacing w:before="149" w:line="220" w:lineRule="auto"/>
              <w:ind w:firstLine="53"/>
              <w:jc w:val="center"/>
              <w:rPr>
                <w:rFonts w:ascii="宋体" w:hAnsi="宋体" w:eastAsia="宋体" w:cs="宋体"/>
                <w:sz w:val="20"/>
                <w:szCs w:val="20"/>
              </w:rPr>
            </w:pPr>
            <w:r>
              <w:rPr>
                <w:rFonts w:ascii="宋体" w:hAnsi="宋体" w:eastAsia="宋体" w:cs="宋体"/>
                <w:spacing w:val="10"/>
                <w:sz w:val="20"/>
                <w:szCs w:val="20"/>
              </w:rPr>
              <w:t>指标1:</w:t>
            </w:r>
          </w:p>
        </w:tc>
        <w:tc>
          <w:tcPr>
            <w:tcW w:w="125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服务满意度</w:t>
            </w:r>
            <w:r>
              <w:rPr>
                <w:rFonts w:hint="eastAsia" w:ascii="Arial"/>
                <w:sz w:val="21"/>
              </w:rPr>
              <w:t>≥</w:t>
            </w:r>
            <w:r>
              <w:rPr>
                <w:rFonts w:hint="eastAsia" w:eastAsia="宋体"/>
                <w:sz w:val="21"/>
                <w:lang w:val="en-US" w:eastAsia="zh-CN"/>
              </w:rPr>
              <w:t>80%</w:t>
            </w:r>
          </w:p>
        </w:tc>
        <w:tc>
          <w:tcPr>
            <w:tcW w:w="1130"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85%</w:t>
            </w:r>
          </w:p>
        </w:tc>
        <w:tc>
          <w:tcPr>
            <w:tcW w:w="729"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718" w:type="dxa"/>
            <w:tcBorders>
              <w:top w:val="single" w:color="000000" w:sz="2" w:space="0"/>
              <w:bottom w:val="single" w:color="000000" w:sz="2" w:space="0"/>
            </w:tcBorders>
            <w:vAlign w:val="center"/>
          </w:tcPr>
          <w:p>
            <w:pPr>
              <w:jc w:val="center"/>
              <w:rPr>
                <w:rFonts w:hint="default" w:ascii="Arial" w:eastAsia="宋体"/>
                <w:sz w:val="21"/>
                <w:lang w:val="en-US" w:eastAsia="zh-CN"/>
              </w:rPr>
            </w:pPr>
            <w:r>
              <w:rPr>
                <w:rFonts w:hint="eastAsia" w:eastAsia="宋体"/>
                <w:sz w:val="21"/>
                <w:lang w:val="en-US" w:eastAsia="zh-CN"/>
              </w:rPr>
              <w:t>10</w:t>
            </w: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623" w:type="dxa"/>
            <w:vMerge w:val="continue"/>
            <w:tcBorders>
              <w:top w:val="nil"/>
              <w:bottom w:val="nil"/>
            </w:tcBorders>
            <w:vAlign w:val="center"/>
          </w:tcPr>
          <w:p>
            <w:pPr>
              <w:jc w:val="center"/>
              <w:rPr>
                <w:rFonts w:ascii="Arial"/>
                <w:sz w:val="21"/>
              </w:rPr>
            </w:pPr>
          </w:p>
        </w:tc>
        <w:tc>
          <w:tcPr>
            <w:tcW w:w="929" w:type="dxa"/>
            <w:vMerge w:val="continue"/>
            <w:tcBorders>
              <w:top w:val="nil"/>
              <w:bottom w:val="nil"/>
            </w:tcBorders>
            <w:vAlign w:val="center"/>
          </w:tcPr>
          <w:p>
            <w:pPr>
              <w:jc w:val="center"/>
              <w:rPr>
                <w:rFonts w:ascii="Arial"/>
                <w:sz w:val="21"/>
              </w:rPr>
            </w:pPr>
          </w:p>
        </w:tc>
        <w:tc>
          <w:tcPr>
            <w:tcW w:w="1130" w:type="dxa"/>
            <w:vMerge w:val="continue"/>
            <w:tcBorders>
              <w:top w:val="nil"/>
              <w:bottom w:val="nil"/>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spacing w:before="149" w:line="220" w:lineRule="auto"/>
              <w:ind w:firstLine="53"/>
              <w:jc w:val="center"/>
              <w:rPr>
                <w:rFonts w:ascii="宋体" w:hAnsi="宋体" w:eastAsia="宋体" w:cs="宋体"/>
                <w:sz w:val="20"/>
                <w:szCs w:val="20"/>
              </w:rPr>
            </w:pPr>
            <w:r>
              <w:rPr>
                <w:rFonts w:ascii="宋体" w:hAnsi="宋体" w:eastAsia="宋体" w:cs="宋体"/>
                <w:spacing w:val="10"/>
                <w:sz w:val="20"/>
                <w:szCs w:val="20"/>
              </w:rPr>
              <w:t>指标2:</w:t>
            </w: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623" w:type="dxa"/>
            <w:vMerge w:val="continue"/>
            <w:tcBorders>
              <w:top w:val="nil"/>
              <w:bottom w:val="single" w:color="000000" w:sz="2" w:space="0"/>
            </w:tcBorders>
            <w:vAlign w:val="center"/>
          </w:tcPr>
          <w:p>
            <w:pPr>
              <w:jc w:val="center"/>
              <w:rPr>
                <w:rFonts w:ascii="Arial"/>
                <w:sz w:val="21"/>
              </w:rPr>
            </w:pPr>
          </w:p>
        </w:tc>
        <w:tc>
          <w:tcPr>
            <w:tcW w:w="929" w:type="dxa"/>
            <w:vMerge w:val="continue"/>
            <w:tcBorders>
              <w:top w:val="nil"/>
              <w:bottom w:val="single" w:color="000000" w:sz="2" w:space="0"/>
            </w:tcBorders>
            <w:vAlign w:val="center"/>
          </w:tcPr>
          <w:p>
            <w:pPr>
              <w:jc w:val="center"/>
              <w:rPr>
                <w:rFonts w:ascii="Arial"/>
                <w:sz w:val="21"/>
              </w:rPr>
            </w:pPr>
          </w:p>
        </w:tc>
        <w:tc>
          <w:tcPr>
            <w:tcW w:w="1130" w:type="dxa"/>
            <w:vMerge w:val="continue"/>
            <w:tcBorders>
              <w:top w:val="nil"/>
              <w:bottom w:val="single" w:color="000000" w:sz="2" w:space="0"/>
            </w:tcBorders>
            <w:vAlign w:val="center"/>
          </w:tcPr>
          <w:p>
            <w:pPr>
              <w:jc w:val="center"/>
              <w:rPr>
                <w:rFonts w:ascii="Arial"/>
                <w:sz w:val="21"/>
              </w:rPr>
            </w:pPr>
          </w:p>
        </w:tc>
        <w:tc>
          <w:tcPr>
            <w:tcW w:w="1249" w:type="dxa"/>
            <w:tcBorders>
              <w:top w:val="single" w:color="000000" w:sz="2" w:space="0"/>
              <w:bottom w:val="single" w:color="000000" w:sz="2" w:space="0"/>
            </w:tcBorders>
            <w:vAlign w:val="center"/>
          </w:tcPr>
          <w:p>
            <w:pPr>
              <w:jc w:val="center"/>
              <w:rPr>
                <w:rFonts w:ascii="Arial"/>
                <w:sz w:val="21"/>
              </w:rPr>
            </w:pPr>
          </w:p>
        </w:tc>
        <w:tc>
          <w:tcPr>
            <w:tcW w:w="1259" w:type="dxa"/>
            <w:tcBorders>
              <w:top w:val="single" w:color="000000" w:sz="2" w:space="0"/>
              <w:bottom w:val="single" w:color="000000" w:sz="2" w:space="0"/>
            </w:tcBorders>
            <w:vAlign w:val="center"/>
          </w:tcPr>
          <w:p>
            <w:pPr>
              <w:jc w:val="center"/>
              <w:rPr>
                <w:rFonts w:ascii="Arial"/>
                <w:sz w:val="21"/>
              </w:rPr>
            </w:pPr>
          </w:p>
        </w:tc>
        <w:tc>
          <w:tcPr>
            <w:tcW w:w="1130" w:type="dxa"/>
            <w:tcBorders>
              <w:top w:val="single" w:color="000000" w:sz="2" w:space="0"/>
              <w:bottom w:val="single" w:color="000000" w:sz="2" w:space="0"/>
            </w:tcBorders>
            <w:vAlign w:val="center"/>
          </w:tcPr>
          <w:p>
            <w:pPr>
              <w:jc w:val="center"/>
              <w:rPr>
                <w:rFonts w:ascii="Arial"/>
                <w:sz w:val="21"/>
              </w:rPr>
            </w:pPr>
          </w:p>
        </w:tc>
        <w:tc>
          <w:tcPr>
            <w:tcW w:w="729" w:type="dxa"/>
            <w:tcBorders>
              <w:top w:val="single" w:color="000000" w:sz="2" w:space="0"/>
              <w:bottom w:val="single" w:color="000000" w:sz="2" w:space="0"/>
            </w:tcBorders>
            <w:vAlign w:val="center"/>
          </w:tcPr>
          <w:p>
            <w:pPr>
              <w:jc w:val="center"/>
              <w:rPr>
                <w:rFonts w:ascii="Arial"/>
                <w:sz w:val="21"/>
              </w:rPr>
            </w:pPr>
          </w:p>
        </w:tc>
        <w:tc>
          <w:tcPr>
            <w:tcW w:w="718" w:type="dxa"/>
            <w:tcBorders>
              <w:top w:val="single" w:color="000000" w:sz="2" w:space="0"/>
              <w:bottom w:val="single" w:color="000000" w:sz="2" w:space="0"/>
            </w:tcBorders>
            <w:vAlign w:val="center"/>
          </w:tcPr>
          <w:p>
            <w:pPr>
              <w:jc w:val="center"/>
              <w:rPr>
                <w:rFonts w:ascii="Arial"/>
                <w:sz w:val="21"/>
              </w:rPr>
            </w:pP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320" w:type="dxa"/>
            <w:gridSpan w:val="6"/>
            <w:tcBorders>
              <w:top w:val="single" w:color="000000" w:sz="2" w:space="0"/>
              <w:bottom w:val="single" w:color="000000" w:sz="2" w:space="0"/>
            </w:tcBorders>
            <w:vAlign w:val="center"/>
          </w:tcPr>
          <w:p>
            <w:pPr>
              <w:spacing w:before="219" w:line="220" w:lineRule="auto"/>
              <w:ind w:firstLine="2954"/>
              <w:jc w:val="center"/>
              <w:rPr>
                <w:rFonts w:ascii="宋体" w:hAnsi="宋体" w:eastAsia="宋体" w:cs="宋体"/>
                <w:sz w:val="20"/>
                <w:szCs w:val="20"/>
              </w:rPr>
            </w:pPr>
            <w:bookmarkStart w:id="0" w:name="_GoBack"/>
            <w:bookmarkEnd w:id="0"/>
            <w:r>
              <w:rPr>
                <w:rFonts w:ascii="宋体" w:hAnsi="宋体" w:eastAsia="宋体" w:cs="宋体"/>
                <w:spacing w:val="4"/>
                <w:sz w:val="20"/>
                <w:szCs w:val="20"/>
              </w:rPr>
              <w:t>总分</w:t>
            </w:r>
          </w:p>
        </w:tc>
        <w:tc>
          <w:tcPr>
            <w:tcW w:w="729" w:type="dxa"/>
            <w:tcBorders>
              <w:top w:val="single" w:color="000000" w:sz="2" w:space="0"/>
              <w:bottom w:val="single" w:color="000000" w:sz="2" w:space="0"/>
            </w:tcBorders>
            <w:vAlign w:val="center"/>
          </w:tcPr>
          <w:p>
            <w:pPr>
              <w:spacing w:before="252" w:line="183" w:lineRule="auto"/>
              <w:ind w:firstLine="207"/>
              <w:jc w:val="center"/>
              <w:rPr>
                <w:rFonts w:ascii="宋体" w:hAnsi="宋体" w:eastAsia="宋体" w:cs="宋体"/>
                <w:sz w:val="20"/>
                <w:szCs w:val="20"/>
              </w:rPr>
            </w:pPr>
            <w:r>
              <w:rPr>
                <w:rFonts w:ascii="宋体" w:hAnsi="宋体" w:eastAsia="宋体" w:cs="宋体"/>
                <w:spacing w:val="-6"/>
                <w:sz w:val="20"/>
                <w:szCs w:val="20"/>
              </w:rPr>
              <w:t>100</w:t>
            </w:r>
          </w:p>
        </w:tc>
        <w:tc>
          <w:tcPr>
            <w:tcW w:w="718" w:type="dxa"/>
            <w:tcBorders>
              <w:top w:val="single" w:color="000000" w:sz="2" w:space="0"/>
              <w:bottom w:val="single" w:color="000000" w:sz="2" w:space="0"/>
            </w:tcBorders>
            <w:vAlign w:val="center"/>
          </w:tcPr>
          <w:p>
            <w:pPr>
              <w:jc w:val="center"/>
              <w:rPr>
                <w:rFonts w:hint="eastAsia" w:eastAsia="宋体"/>
                <w:sz w:val="21"/>
                <w:lang w:val="en-US" w:eastAsia="zh-CN"/>
              </w:rPr>
            </w:pPr>
          </w:p>
          <w:p>
            <w:pPr>
              <w:jc w:val="center"/>
              <w:rPr>
                <w:rFonts w:hint="default" w:ascii="Arial" w:eastAsia="宋体"/>
                <w:sz w:val="21"/>
                <w:lang w:val="en-US" w:eastAsia="zh-CN"/>
              </w:rPr>
            </w:pPr>
            <w:r>
              <w:rPr>
                <w:rFonts w:hint="eastAsia" w:eastAsia="宋体"/>
                <w:sz w:val="21"/>
                <w:lang w:val="en-US" w:eastAsia="zh-CN"/>
              </w:rPr>
              <w:t>100</w:t>
            </w:r>
          </w:p>
        </w:tc>
        <w:tc>
          <w:tcPr>
            <w:tcW w:w="988" w:type="dxa"/>
            <w:tcBorders>
              <w:top w:val="single" w:color="000000" w:sz="2" w:space="0"/>
              <w:bottom w:val="single" w:color="000000" w:sz="2" w:space="0"/>
            </w:tcBorders>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8" w:hRule="atLeast"/>
        </w:trPr>
        <w:tc>
          <w:tcPr>
            <w:tcW w:w="8755" w:type="dxa"/>
            <w:gridSpan w:val="9"/>
            <w:tcBorders>
              <w:top w:val="single" w:color="000000" w:sz="2" w:space="0"/>
              <w:bottom w:val="single" w:color="000000" w:sz="2" w:space="0"/>
            </w:tcBorders>
            <w:vAlign w:val="center"/>
          </w:tcPr>
          <w:p>
            <w:pPr>
              <w:spacing w:line="283" w:lineRule="auto"/>
              <w:jc w:val="center"/>
              <w:rPr>
                <w:rFonts w:ascii="Arial"/>
                <w:sz w:val="21"/>
              </w:rPr>
            </w:pPr>
          </w:p>
          <w:p>
            <w:pPr>
              <w:spacing w:before="61" w:line="239" w:lineRule="auto"/>
              <w:ind w:left="65"/>
              <w:jc w:val="center"/>
              <w:rPr>
                <w:rFonts w:ascii="宋体" w:hAnsi="宋体" w:eastAsia="宋体" w:cs="宋体"/>
                <w:sz w:val="19"/>
                <w:szCs w:val="19"/>
              </w:rPr>
            </w:pPr>
            <w:r>
              <w:rPr>
                <w:rFonts w:ascii="宋体" w:hAnsi="宋体" w:eastAsia="宋体" w:cs="宋体"/>
                <w:spacing w:val="9"/>
                <w:w w:val="107"/>
                <w:sz w:val="19"/>
                <w:szCs w:val="19"/>
              </w:rPr>
              <w:t>注;1.绩效自评采取打分评价的形式,满分为100分,各部门(单位)可根据指标的重要程度自主</w:t>
            </w:r>
            <w:r>
              <w:rPr>
                <w:rFonts w:ascii="宋体" w:hAnsi="宋体" w:eastAsia="宋体" w:cs="宋体"/>
                <w:spacing w:val="11"/>
                <w:sz w:val="19"/>
                <w:szCs w:val="19"/>
              </w:rPr>
              <w:t xml:space="preserve">  </w:t>
            </w:r>
            <w:r>
              <w:rPr>
                <w:rFonts w:ascii="宋体" w:hAnsi="宋体" w:eastAsia="宋体" w:cs="宋体"/>
                <w:spacing w:val="9"/>
                <w:w w:val="102"/>
                <w:sz w:val="19"/>
                <w:szCs w:val="19"/>
              </w:rPr>
              <w:t>确定各项三级指标的权重分值,各项指标得分加总得出该项目绩效自评的总分.原则上一级指标分</w:t>
            </w:r>
            <w:r>
              <w:rPr>
                <w:rFonts w:ascii="宋体" w:hAnsi="宋体" w:eastAsia="宋体" w:cs="宋体"/>
                <w:spacing w:val="10"/>
                <w:w w:val="105"/>
                <w:sz w:val="19"/>
                <w:szCs w:val="19"/>
              </w:rPr>
              <w:t>值统一设置为:产出指标50分、效益指标30分、服务对象满意度10分、预算资金执行率10分.如有特殊情况,除预算资金执行率外,其他指标权重可作适当调整,但总分应为100分.各项三级</w:t>
            </w:r>
            <w:r>
              <w:rPr>
                <w:rFonts w:ascii="宋体" w:hAnsi="宋体" w:eastAsia="宋体" w:cs="宋体"/>
                <w:spacing w:val="10"/>
                <w:sz w:val="19"/>
                <w:szCs w:val="19"/>
              </w:rPr>
              <w:t>指标得分最高不能超过该指标分值上限.2.偏差原因分析及改进措施:说明偏离目标、不能完成目</w:t>
            </w:r>
            <w:r>
              <w:rPr>
                <w:rFonts w:ascii="宋体" w:hAnsi="宋体" w:eastAsia="宋体" w:cs="宋体"/>
                <w:spacing w:val="8"/>
                <w:sz w:val="19"/>
                <w:szCs w:val="19"/>
              </w:rPr>
              <w:t>标的原因及拟采取的措施。</w:t>
            </w:r>
            <w:r>
              <w:rPr>
                <w:rFonts w:ascii="宋体" w:hAnsi="宋体" w:eastAsia="宋体" w:cs="宋体"/>
                <w:spacing w:val="60"/>
                <w:w w:val="101"/>
                <w:sz w:val="19"/>
                <w:szCs w:val="19"/>
              </w:rPr>
              <w:t xml:space="preserve"> </w:t>
            </w:r>
            <w:r>
              <w:rPr>
                <w:rFonts w:ascii="宋体" w:hAnsi="宋体" w:eastAsia="宋体" w:cs="宋体"/>
                <w:spacing w:val="8"/>
                <w:sz w:val="19"/>
                <w:szCs w:val="19"/>
              </w:rPr>
              <w:t>3.定性指标根据指标完成情况分为达成预期指标、部分达成预期指标并</w:t>
            </w:r>
            <w:r>
              <w:rPr>
                <w:rFonts w:ascii="宋体" w:hAnsi="宋体" w:eastAsia="宋体" w:cs="宋体"/>
                <w:sz w:val="19"/>
                <w:szCs w:val="19"/>
              </w:rPr>
              <w:t xml:space="preserve"> </w:t>
            </w:r>
            <w:r>
              <w:rPr>
                <w:rFonts w:ascii="宋体" w:hAnsi="宋体" w:eastAsia="宋体" w:cs="宋体"/>
                <w:spacing w:val="9"/>
                <w:w w:val="104"/>
                <w:sz w:val="19"/>
                <w:szCs w:val="19"/>
              </w:rPr>
              <w:t>具有一定效果、未达成预期指标且效果较差三档,分别按照该指标对应分值区间100%-80%(含)、</w:t>
            </w:r>
            <w:r>
              <w:rPr>
                <w:rFonts w:ascii="宋体" w:hAnsi="宋体" w:eastAsia="宋体" w:cs="宋体"/>
                <w:spacing w:val="11"/>
                <w:sz w:val="19"/>
                <w:szCs w:val="19"/>
              </w:rPr>
              <w:t xml:space="preserve"> </w:t>
            </w:r>
            <w:r>
              <w:rPr>
                <w:rFonts w:ascii="宋体" w:hAnsi="宋体" w:eastAsia="宋体" w:cs="宋体"/>
                <w:spacing w:val="9"/>
                <w:w w:val="110"/>
                <w:sz w:val="19"/>
                <w:szCs w:val="19"/>
              </w:rPr>
              <w:t>80%-60%(含)、60%-0%合理确定分值.定量指标完成指标值的,记该指标所赋全部分值;未完</w:t>
            </w:r>
            <w:r>
              <w:rPr>
                <w:rFonts w:ascii="宋体" w:hAnsi="宋体" w:eastAsia="宋体" w:cs="宋体"/>
                <w:spacing w:val="9"/>
                <w:sz w:val="19"/>
                <w:szCs w:val="19"/>
              </w:rPr>
              <w:t>成的,按照完成值与指标值的比例计分.</w:t>
            </w:r>
          </w:p>
        </w:tc>
      </w:tr>
    </w:tbl>
    <w:p>
      <w:pPr>
        <w:sectPr>
          <w:footerReference r:id="rId8" w:type="default"/>
          <w:pgSz w:w="11910" w:h="16840"/>
          <w:pgMar w:top="400" w:right="1621" w:bottom="1782" w:left="1524" w:header="0" w:footer="1589" w:gutter="0"/>
          <w:cols w:space="720" w:num="1"/>
        </w:sect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215"/>
      <w:rPr>
        <w:rFonts w:ascii="幼圆" w:hAnsi="幼圆" w:eastAsia="幼圆" w:cs="幼圆"/>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7535"/>
      <w:rPr>
        <w:rFonts w:ascii="宋体" w:hAnsi="宋体" w:eastAsia="宋体" w:cs="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215"/>
      <w:rPr>
        <w:rFonts w:ascii="幼圆" w:hAnsi="幼圆" w:eastAsia="幼圆" w:cs="幼圆"/>
        <w:sz w:val="32"/>
        <w:szCs w:val="3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exact"/>
      <w:ind w:firstLine="215"/>
      <w:rPr>
        <w:rFonts w:ascii="仿宋" w:hAnsi="仿宋" w:eastAsia="仿宋" w:cs="仿宋"/>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exact"/>
      <w:ind w:firstLine="215"/>
      <w:rPr>
        <w:rFonts w:ascii="仿宋" w:hAnsi="仿宋" w:eastAsia="仿宋" w:cs="仿宋"/>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MWEzZDA1NGRlMjgzYjRkYTJjMTBjYmMzOTg1NjQifQ=="/>
  </w:docVars>
  <w:rsids>
    <w:rsidRoot w:val="067F532D"/>
    <w:rsid w:val="067F532D"/>
    <w:rsid w:val="06CC1180"/>
    <w:rsid w:val="0F9C1F1D"/>
    <w:rsid w:val="1FCD2401"/>
    <w:rsid w:val="27DD5EA5"/>
    <w:rsid w:val="28A5015B"/>
    <w:rsid w:val="2992507D"/>
    <w:rsid w:val="2CC47DB8"/>
    <w:rsid w:val="2E0D71CD"/>
    <w:rsid w:val="2E9C1D9A"/>
    <w:rsid w:val="35FD01EF"/>
    <w:rsid w:val="37166CDE"/>
    <w:rsid w:val="3B8C4163"/>
    <w:rsid w:val="3DF05009"/>
    <w:rsid w:val="41CD66F3"/>
    <w:rsid w:val="430E533B"/>
    <w:rsid w:val="4686490C"/>
    <w:rsid w:val="50481F65"/>
    <w:rsid w:val="50C777E4"/>
    <w:rsid w:val="57CB6FAF"/>
    <w:rsid w:val="655C6080"/>
    <w:rsid w:val="731573FA"/>
    <w:rsid w:val="7C590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2505</Words>
  <Characters>2790</Characters>
  <Lines>0</Lines>
  <Paragraphs>0</Paragraphs>
  <TotalTime>4</TotalTime>
  <ScaleCrop>false</ScaleCrop>
  <LinksUpToDate>false</LinksUpToDate>
  <CharactersWithSpaces>2867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2022-03-09T03:18:00Z</dcterms:created>
  <dc:creator>Allfine </dc:creator>
  <cp:lastModifiedBy>增广贤文</cp:lastModifiedBy>
  <cp:lastPrinted>2022-06-23T02:45:00Z</cp:lastPrinted>
  <dcterms:modified xsi:type="dcterms:W3CDTF">2022-06-24T08:40:38Z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DCADBE7639D04F488F59DD58621B8FE7</vt:lpwstr>
  </property>
</Properties>
</file>